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rFonts w:eastAsia="Times New Roman"/>
          <w:caps/>
          <w:sz w:val="40"/>
          <w:szCs w:val="40"/>
        </w:rPr>
      </w:pPr>
      <w:r w:rsidRPr="00213EA8">
        <w:rPr>
          <w:rFonts w:eastAsia="Times New Roman"/>
          <w:b/>
          <w:caps/>
          <w:sz w:val="40"/>
          <w:szCs w:val="40"/>
          <w:lang w:val="es-CO"/>
        </w:rPr>
        <w:t>CAJA DE LA VIVIENDA POPULAR</w:t>
      </w: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INFORME MENSUAL</w:t>
      </w:r>
      <w:r w:rsidR="00BF3997">
        <w:rPr>
          <w:b/>
          <w:sz w:val="40"/>
          <w:szCs w:val="40"/>
        </w:rPr>
        <w:t xml:space="preserve"> DE </w:t>
      </w:r>
      <w:r w:rsidRPr="00213EA8">
        <w:rPr>
          <w:b/>
          <w:sz w:val="40"/>
          <w:szCs w:val="40"/>
        </w:rPr>
        <w:t>OPORTUNIDAD DE LAS RESPUESTAS A LAS PQRSD</w:t>
      </w: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Periodo</w:t>
      </w:r>
      <w:r>
        <w:rPr>
          <w:b/>
          <w:sz w:val="40"/>
          <w:szCs w:val="40"/>
        </w:rPr>
        <w:t>:</w:t>
      </w:r>
      <w:r w:rsidRPr="00213EA8">
        <w:rPr>
          <w:b/>
          <w:sz w:val="40"/>
          <w:szCs w:val="40"/>
        </w:rPr>
        <w:t xml:space="preserve"> 01</w:t>
      </w:r>
      <w:r>
        <w:rPr>
          <w:b/>
          <w:sz w:val="40"/>
          <w:szCs w:val="40"/>
        </w:rPr>
        <w:t xml:space="preserve"> al </w:t>
      </w:r>
      <w:r w:rsidR="00C83F8F">
        <w:rPr>
          <w:b/>
          <w:sz w:val="40"/>
          <w:szCs w:val="40"/>
        </w:rPr>
        <w:t>3</w:t>
      </w:r>
      <w:r w:rsidR="009E3DEA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de </w:t>
      </w:r>
      <w:r w:rsidR="009E3DEA">
        <w:rPr>
          <w:b/>
          <w:sz w:val="40"/>
          <w:szCs w:val="40"/>
        </w:rPr>
        <w:t xml:space="preserve">octubre </w:t>
      </w:r>
      <w:r>
        <w:rPr>
          <w:b/>
          <w:sz w:val="40"/>
          <w:szCs w:val="40"/>
        </w:rPr>
        <w:t xml:space="preserve">de </w:t>
      </w:r>
      <w:r w:rsidRPr="00213EA8">
        <w:rPr>
          <w:b/>
          <w:sz w:val="40"/>
          <w:szCs w:val="40"/>
        </w:rPr>
        <w:t>2018</w:t>
      </w:r>
    </w:p>
    <w:p w:rsidR="00AE60F6" w:rsidRPr="00213EA8" w:rsidRDefault="00AE60F6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3997" w:rsidRDefault="00BF3997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13EA8">
        <w:rPr>
          <w:rFonts w:ascii="Arial" w:hAnsi="Arial" w:cs="Arial"/>
          <w:b/>
          <w:sz w:val="40"/>
          <w:szCs w:val="40"/>
        </w:rPr>
        <w:t xml:space="preserve">Bogotá D.C., </w:t>
      </w:r>
      <w:r w:rsidR="00FD048F">
        <w:rPr>
          <w:rFonts w:ascii="Arial" w:hAnsi="Arial" w:cs="Arial"/>
          <w:b/>
          <w:sz w:val="40"/>
          <w:szCs w:val="40"/>
        </w:rPr>
        <w:t xml:space="preserve">martes </w:t>
      </w:r>
      <w:r w:rsidR="00147C46">
        <w:rPr>
          <w:rFonts w:ascii="Arial" w:hAnsi="Arial" w:cs="Arial"/>
          <w:b/>
          <w:sz w:val="40"/>
          <w:szCs w:val="40"/>
        </w:rPr>
        <w:t>2</w:t>
      </w:r>
      <w:r w:rsidR="009E3DEA">
        <w:rPr>
          <w:rFonts w:ascii="Arial" w:hAnsi="Arial" w:cs="Arial"/>
          <w:b/>
          <w:sz w:val="40"/>
          <w:szCs w:val="40"/>
        </w:rPr>
        <w:t>0</w:t>
      </w:r>
      <w:r w:rsidR="00FD048F">
        <w:rPr>
          <w:rFonts w:ascii="Arial" w:hAnsi="Arial" w:cs="Arial"/>
          <w:b/>
          <w:sz w:val="40"/>
          <w:szCs w:val="40"/>
        </w:rPr>
        <w:t xml:space="preserve"> </w:t>
      </w:r>
      <w:r w:rsidRPr="00213EA8">
        <w:rPr>
          <w:rFonts w:ascii="Arial" w:hAnsi="Arial" w:cs="Arial"/>
          <w:b/>
          <w:sz w:val="40"/>
          <w:szCs w:val="40"/>
        </w:rPr>
        <w:t xml:space="preserve">de </w:t>
      </w:r>
      <w:r w:rsidR="009E3DEA">
        <w:rPr>
          <w:rFonts w:ascii="Arial" w:hAnsi="Arial" w:cs="Arial"/>
          <w:b/>
          <w:sz w:val="40"/>
          <w:szCs w:val="40"/>
        </w:rPr>
        <w:t>noviembre</w:t>
      </w:r>
      <w:r w:rsidR="00FD048F">
        <w:rPr>
          <w:rFonts w:ascii="Arial" w:hAnsi="Arial" w:cs="Arial"/>
          <w:b/>
          <w:sz w:val="40"/>
          <w:szCs w:val="40"/>
        </w:rPr>
        <w:t xml:space="preserve"> </w:t>
      </w:r>
      <w:r w:rsidRPr="00213EA8">
        <w:rPr>
          <w:rFonts w:ascii="Arial" w:hAnsi="Arial" w:cs="Arial"/>
          <w:b/>
          <w:sz w:val="40"/>
          <w:szCs w:val="40"/>
        </w:rPr>
        <w:t>de 2018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F84" w:rsidRDefault="00E72F84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  <w:lang w:val="es-ES"/>
        </w:rPr>
        <w:id w:val="344903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3EA8" w:rsidRPr="00213EA8" w:rsidRDefault="00BF3997" w:rsidP="00213EA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13EA8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TABLA DE </w:t>
          </w:r>
          <w:r w:rsidRPr="00213EA8">
            <w:rPr>
              <w:rFonts w:ascii="Arial" w:hAnsi="Arial" w:cs="Arial"/>
              <w:b/>
              <w:sz w:val="24"/>
              <w:szCs w:val="24"/>
            </w:rPr>
            <w:t>CONTENIDO</w:t>
          </w:r>
        </w:p>
        <w:p w:rsidR="00213EA8" w:rsidRDefault="00213EA8" w:rsidP="00213EA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t>INTRODUCCION</w:t>
          </w:r>
        </w:p>
        <w:p w:rsidR="005E7289" w:rsidRDefault="00213EA8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r w:rsidRPr="00213EA8">
            <w:rPr>
              <w:rFonts w:cs="Arial"/>
              <w:sz w:val="24"/>
              <w:szCs w:val="24"/>
            </w:rPr>
            <w:fldChar w:fldCharType="begin"/>
          </w:r>
          <w:r w:rsidRPr="00213EA8">
            <w:rPr>
              <w:rFonts w:cs="Arial"/>
              <w:sz w:val="24"/>
              <w:szCs w:val="24"/>
            </w:rPr>
            <w:instrText xml:space="preserve"> TOC \o "1-4" \h \z \u </w:instrText>
          </w:r>
          <w:r w:rsidRPr="00213EA8">
            <w:rPr>
              <w:rFonts w:cs="Arial"/>
              <w:sz w:val="24"/>
              <w:szCs w:val="24"/>
            </w:rPr>
            <w:fldChar w:fldCharType="separate"/>
          </w:r>
          <w:hyperlink w:anchor="_Toc521914119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1.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OBJETIVO Y ALCANCE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_Toc521914119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53BAD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0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2.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METODOLOGÍA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_Toc521914120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53BAD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1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DESARROLLO DEL ANALISIS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_Toc521914121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53BAD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2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3.1.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PQRSD Recibidas Y Solucionadas.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_Toc521914122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53BAD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3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3.2.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Cálculo del tiempo promedio de respuesta de las PQRSD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_Toc521914123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6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53BAD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4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3.3.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5E7289" w:rsidRPr="00BF55E7">
              <w:rPr>
                <w:rStyle w:val="Hipervnculo"/>
                <w:noProof/>
              </w:rPr>
              <w:t xml:space="preserve"> </w:t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oportuno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_Toc521914124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8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53BAD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5" w:history="1">
            <w:r w:rsidR="005E7289" w:rsidRPr="00BF55E7">
              <w:rPr>
                <w:rStyle w:val="Hipervnculo"/>
                <w:noProof/>
              </w:rPr>
              <w:t>3.4.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5E7289" w:rsidRPr="00BF55E7">
              <w:rPr>
                <w:rStyle w:val="Hipervnculo"/>
                <w:noProof/>
              </w:rPr>
              <w:t xml:space="preserve"> inoportuno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_Toc521914125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8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53BAD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6" w:history="1">
            <w:r w:rsidR="005E7289" w:rsidRPr="00BF55E7">
              <w:rPr>
                <w:rStyle w:val="Hipervnculo"/>
                <w:noProof/>
              </w:rPr>
              <w:t>3.5.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noProof/>
              </w:rPr>
              <w:t>Cálculo del indicador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_Toc521914126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13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53BAD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7" w:history="1">
            <w:r w:rsidR="005E7289" w:rsidRPr="00BF55E7">
              <w:rPr>
                <w:rStyle w:val="Hipervnculo"/>
                <w:noProof/>
              </w:rPr>
              <w:t>3.6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noProof/>
              </w:rPr>
              <w:t>Conclusiones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_Toc521914127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13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3EA8">
        <w:rPr>
          <w:rFonts w:ascii="Arial" w:hAnsi="Arial" w:cs="Arial"/>
          <w:b/>
          <w:sz w:val="24"/>
          <w:szCs w:val="24"/>
          <w:lang w:val="es-ES"/>
        </w:rPr>
        <w:lastRenderedPageBreak/>
        <w:t>INTRODUCCION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En el presente informe se </w:t>
      </w:r>
      <w:r>
        <w:rPr>
          <w:rFonts w:ascii="Arial" w:hAnsi="Arial" w:cs="Arial"/>
          <w:sz w:val="24"/>
          <w:szCs w:val="24"/>
          <w:lang w:val="es-ES"/>
        </w:rPr>
        <w:t xml:space="preserve">realiza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el análisis </w:t>
      </w:r>
      <w:r>
        <w:rPr>
          <w:rFonts w:ascii="Arial" w:hAnsi="Arial" w:cs="Arial"/>
          <w:sz w:val="24"/>
          <w:szCs w:val="24"/>
          <w:lang w:val="es-ES"/>
        </w:rPr>
        <w:t xml:space="preserve">a la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oportunidad de las respuestas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las </w:t>
      </w:r>
      <w:r w:rsidR="001A63D6" w:rsidRPr="00213EA8">
        <w:rPr>
          <w:rFonts w:ascii="Arial" w:hAnsi="Arial" w:cs="Arial"/>
          <w:sz w:val="24"/>
          <w:szCs w:val="24"/>
          <w:lang w:val="es-ES"/>
        </w:rPr>
        <w:t xml:space="preserve">Peticiones, Quejas, Reclamos, Sugerencias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y </w:t>
      </w:r>
      <w:r w:rsidR="001A63D6" w:rsidRPr="00213EA8">
        <w:rPr>
          <w:rFonts w:ascii="Arial" w:hAnsi="Arial" w:cs="Arial"/>
          <w:sz w:val="24"/>
          <w:szCs w:val="24"/>
          <w:lang w:val="es-ES"/>
        </w:rPr>
        <w:t xml:space="preserve">Denuncias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por </w:t>
      </w:r>
      <w:r w:rsidR="001A63D6" w:rsidRPr="00213EA8">
        <w:rPr>
          <w:rFonts w:ascii="Arial" w:hAnsi="Arial" w:cs="Arial"/>
          <w:sz w:val="24"/>
          <w:szCs w:val="24"/>
          <w:lang w:val="es-ES"/>
        </w:rPr>
        <w:t xml:space="preserve">Actos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 </w:t>
      </w:r>
      <w:r w:rsidR="001A63D6" w:rsidRPr="00213EA8">
        <w:rPr>
          <w:rFonts w:ascii="Arial" w:hAnsi="Arial" w:cs="Arial"/>
          <w:sz w:val="24"/>
          <w:szCs w:val="24"/>
          <w:lang w:val="es-ES"/>
        </w:rPr>
        <w:t xml:space="preserve">Corrupción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(PQRSD) </w:t>
      </w:r>
      <w:r>
        <w:rPr>
          <w:rFonts w:ascii="Arial" w:hAnsi="Arial" w:cs="Arial"/>
          <w:sz w:val="24"/>
          <w:szCs w:val="24"/>
          <w:lang w:val="es-ES"/>
        </w:rPr>
        <w:t xml:space="preserve">que fueron interpuestas ante la Caja de la Vivienda Popular (CVP) durante el mes de </w:t>
      </w:r>
      <w:r w:rsidR="00072FB9">
        <w:rPr>
          <w:rFonts w:ascii="Arial" w:hAnsi="Arial" w:cs="Arial"/>
          <w:sz w:val="24"/>
          <w:szCs w:val="24"/>
          <w:lang w:val="es-ES"/>
        </w:rPr>
        <w:t xml:space="preserve">octubre </w:t>
      </w:r>
      <w:r>
        <w:rPr>
          <w:rFonts w:ascii="Arial" w:hAnsi="Arial" w:cs="Arial"/>
          <w:sz w:val="24"/>
          <w:szCs w:val="24"/>
          <w:lang w:val="es-ES"/>
        </w:rPr>
        <w:t>y que tenían fecha de cierre en él mismo mes, además de las que se interpusieron en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los meses anteriores del 2018</w:t>
      </w:r>
      <w:r>
        <w:rPr>
          <w:rFonts w:ascii="Arial" w:hAnsi="Arial" w:cs="Arial"/>
          <w:sz w:val="24"/>
          <w:szCs w:val="24"/>
          <w:lang w:val="es-ES"/>
        </w:rPr>
        <w:t xml:space="preserve">, las cuales </w:t>
      </w:r>
      <w:r w:rsidR="00245CD1">
        <w:rPr>
          <w:rFonts w:ascii="Arial" w:hAnsi="Arial" w:cs="Arial"/>
          <w:sz w:val="24"/>
          <w:szCs w:val="24"/>
          <w:lang w:val="es-ES"/>
        </w:rPr>
        <w:t>tenían</w:t>
      </w:r>
      <w:r>
        <w:rPr>
          <w:rFonts w:ascii="Arial" w:hAnsi="Arial" w:cs="Arial"/>
          <w:sz w:val="24"/>
          <w:szCs w:val="24"/>
          <w:lang w:val="es-ES"/>
        </w:rPr>
        <w:t xml:space="preserve"> fecha límite de respuesta el presente mes de análisis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o no fueron solucionadas oportunamente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documento se analizarán las tipologías interpuestas, las dependencias receptoras y emisoras de las PQRSD y los tiempos promedios de respuestas en días hábiles, con el fin de determinar el indicador de eficacia de las respuestas a las PQRSD generadas. De igual forma se realiza un análisis a las PQRSD que no fueron contestadas en el tiempo que determina la ley.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base para este análisis, es todo el universo de PQRSD que recibió la CVP a través de sus diferentes canales de atención durante los </w:t>
      </w:r>
      <w:r w:rsidR="00072FB9">
        <w:rPr>
          <w:rFonts w:ascii="Arial" w:hAnsi="Arial" w:cs="Arial"/>
          <w:sz w:val="24"/>
          <w:szCs w:val="24"/>
          <w:lang w:val="es-ES"/>
        </w:rPr>
        <w:t xml:space="preserve">diez </w:t>
      </w:r>
      <w:r>
        <w:rPr>
          <w:rFonts w:ascii="Arial" w:hAnsi="Arial" w:cs="Arial"/>
          <w:sz w:val="24"/>
          <w:szCs w:val="24"/>
          <w:lang w:val="es-ES"/>
        </w:rPr>
        <w:t xml:space="preserve">meses </w:t>
      </w:r>
      <w:r w:rsidR="00072FB9">
        <w:rPr>
          <w:rFonts w:ascii="Arial" w:hAnsi="Arial" w:cs="Arial"/>
          <w:sz w:val="24"/>
          <w:szCs w:val="24"/>
          <w:lang w:val="es-ES"/>
        </w:rPr>
        <w:t xml:space="preserve">transcurridos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="00C11A26">
        <w:rPr>
          <w:rFonts w:ascii="Arial" w:hAnsi="Arial" w:cs="Arial"/>
          <w:sz w:val="24"/>
          <w:szCs w:val="24"/>
          <w:lang w:val="es-ES"/>
        </w:rPr>
        <w:t>2018</w:t>
      </w:r>
      <w:r>
        <w:rPr>
          <w:rFonts w:ascii="Arial" w:hAnsi="Arial" w:cs="Arial"/>
          <w:sz w:val="24"/>
          <w:szCs w:val="24"/>
          <w:lang w:val="es-ES"/>
        </w:rPr>
        <w:t>, las cuales tenían vencimiento en este mes de análisis.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debe </w:t>
      </w:r>
      <w:r w:rsidRPr="00213EA8">
        <w:rPr>
          <w:rFonts w:ascii="Arial" w:hAnsi="Arial" w:cs="Arial"/>
          <w:sz w:val="24"/>
          <w:szCs w:val="24"/>
          <w:lang w:val="es-ES"/>
        </w:rPr>
        <w:t>aclara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que se tomó como fecha de </w:t>
      </w:r>
      <w:r>
        <w:rPr>
          <w:rFonts w:ascii="Arial" w:hAnsi="Arial" w:cs="Arial"/>
          <w:sz w:val="24"/>
          <w:szCs w:val="24"/>
          <w:lang w:val="es-ES"/>
        </w:rPr>
        <w:t xml:space="preserve">inicio de los términos de ley,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la fecha </w:t>
      </w:r>
      <w:r>
        <w:rPr>
          <w:rFonts w:ascii="Arial" w:hAnsi="Arial" w:cs="Arial"/>
          <w:sz w:val="24"/>
          <w:szCs w:val="24"/>
          <w:lang w:val="es-ES"/>
        </w:rPr>
        <w:t>en el cual las PQRSD quedaron inscritas en el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istema </w:t>
      </w:r>
      <w:r>
        <w:rPr>
          <w:rFonts w:ascii="Arial" w:hAnsi="Arial" w:cs="Arial"/>
          <w:sz w:val="24"/>
          <w:szCs w:val="24"/>
          <w:lang w:val="es-ES"/>
        </w:rPr>
        <w:t>Distrital de Quejas y Soluciones (</w:t>
      </w:r>
      <w:r w:rsidRPr="00213EA8">
        <w:rPr>
          <w:rFonts w:ascii="Arial" w:hAnsi="Arial" w:cs="Arial"/>
          <w:sz w:val="24"/>
          <w:szCs w:val="24"/>
          <w:lang w:val="es-ES"/>
        </w:rPr>
        <w:t>SDQS</w:t>
      </w:r>
      <w:r>
        <w:rPr>
          <w:rFonts w:ascii="Arial" w:hAnsi="Arial" w:cs="Arial"/>
          <w:sz w:val="24"/>
          <w:szCs w:val="24"/>
          <w:lang w:val="es-ES"/>
        </w:rPr>
        <w:t>) (</w:t>
      </w:r>
      <w:hyperlink r:id="rId9" w:history="1">
        <w:r w:rsidRPr="002A7E7D">
          <w:rPr>
            <w:rStyle w:val="Hipervnculo"/>
            <w:rFonts w:ascii="Arial" w:hAnsi="Arial" w:cs="Arial"/>
            <w:sz w:val="24"/>
            <w:szCs w:val="24"/>
            <w:lang w:val="es-ES"/>
          </w:rPr>
          <w:t>www.bogota.gov.co/sdqs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), atendiendo los lineamientos de la </w:t>
      </w:r>
      <w:r w:rsidRPr="00213EA8">
        <w:rPr>
          <w:rFonts w:ascii="Arial" w:hAnsi="Arial" w:cs="Arial"/>
          <w:sz w:val="24"/>
          <w:szCs w:val="24"/>
          <w:lang w:val="es-ES"/>
        </w:rPr>
        <w:t>Secretaría General de la Alcaldía Mayor</w:t>
      </w:r>
      <w:r>
        <w:rPr>
          <w:rFonts w:ascii="Arial" w:hAnsi="Arial" w:cs="Arial"/>
          <w:sz w:val="24"/>
          <w:szCs w:val="24"/>
          <w:lang w:val="es-ES"/>
        </w:rPr>
        <w:t xml:space="preserve"> de Bogotá D.C.</w:t>
      </w: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estableció que para la medición se tomaría el indicador de Tipo Eficacia, que tiene como objetivo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</w:t>
      </w:r>
      <w:r w:rsidRPr="009F1DCA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Para ello se estableció la siguiente fórmula para su cálculo: 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s-ES"/>
            </w:rPr>
            <m:t>Eficacia=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s-E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Numero total de respuestas emitidas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a las PQRSD en el mes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 xml:space="preserve">Numero total de PQRSD que deben ser 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solucionadas en el mes</m:t>
                  </m:r>
                </m:e>
              </m:eqArr>
            </m:den>
          </m:f>
          <m:r>
            <w:rPr>
              <w:rFonts w:ascii="Cambria Math" w:hAnsi="Cambria Math" w:cs="Arial"/>
              <w:sz w:val="28"/>
              <w:szCs w:val="28"/>
              <w:lang w:val="es-ES"/>
            </w:rPr>
            <m:t>*100</m:t>
          </m:r>
        </m:oMath>
      </m:oMathPara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0" w:name="_Toc521914119"/>
      <w:r w:rsidRPr="00213EA8">
        <w:rPr>
          <w:rFonts w:cs="Arial"/>
          <w:szCs w:val="24"/>
          <w:lang w:val="es-ES"/>
        </w:rPr>
        <w:lastRenderedPageBreak/>
        <w:t>OBJETIVO</w:t>
      </w:r>
      <w:r w:rsidR="00F23444">
        <w:rPr>
          <w:rFonts w:cs="Arial"/>
          <w:szCs w:val="24"/>
          <w:lang w:val="es-ES"/>
        </w:rPr>
        <w:t xml:space="preserve"> Y ALCANCE</w:t>
      </w:r>
      <w:bookmarkEnd w:id="0"/>
      <w:r w:rsidRPr="00213EA8">
        <w:rPr>
          <w:rFonts w:cs="Arial"/>
          <w:szCs w:val="24"/>
          <w:lang w:val="es-ES"/>
        </w:rPr>
        <w:t xml:space="preserve"> 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objetivo principal 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determinar el tiempo promedio </w:t>
      </w:r>
      <w:r>
        <w:rPr>
          <w:rFonts w:ascii="Arial" w:hAnsi="Arial" w:cs="Arial"/>
          <w:sz w:val="24"/>
          <w:szCs w:val="24"/>
          <w:lang w:val="es-ES"/>
        </w:rPr>
        <w:t xml:space="preserve">empleado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para resolver y registrar la respuesta definitiva </w:t>
      </w:r>
      <w:r>
        <w:rPr>
          <w:rFonts w:ascii="Arial" w:hAnsi="Arial" w:cs="Arial"/>
          <w:sz w:val="24"/>
          <w:szCs w:val="24"/>
          <w:lang w:val="es-ES"/>
        </w:rPr>
        <w:t>en el SDQS, por las diferentes dependencias responsables de la solución a las PQRSD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ello se realizará un análisis por dependencia y por tipología de PQRSD, lo que permitirá conocer la oportunidad a las respuestas tanto por dependencia como por la CVP.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análisis que se realiza es a las PQRSD </w:t>
      </w:r>
      <w:proofErr w:type="gramStart"/>
      <w:r>
        <w:rPr>
          <w:rFonts w:ascii="Arial" w:hAnsi="Arial" w:cs="Arial"/>
          <w:sz w:val="24"/>
          <w:szCs w:val="24"/>
          <w:lang w:val="es-ES"/>
        </w:rPr>
        <w:t>interpuestas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en </w:t>
      </w:r>
      <w:r w:rsidR="00180D00">
        <w:rPr>
          <w:rFonts w:ascii="Arial" w:hAnsi="Arial" w:cs="Arial"/>
          <w:sz w:val="24"/>
          <w:szCs w:val="24"/>
          <w:lang w:val="es-ES"/>
        </w:rPr>
        <w:t xml:space="preserve">octubre </w:t>
      </w:r>
      <w:r w:rsidR="004B38C0">
        <w:rPr>
          <w:rFonts w:ascii="Arial" w:hAnsi="Arial" w:cs="Arial"/>
          <w:sz w:val="24"/>
          <w:szCs w:val="24"/>
          <w:lang w:val="es-ES"/>
        </w:rPr>
        <w:t>del 2018</w:t>
      </w:r>
      <w:r>
        <w:rPr>
          <w:rFonts w:ascii="Arial" w:hAnsi="Arial" w:cs="Arial"/>
          <w:sz w:val="24"/>
          <w:szCs w:val="24"/>
          <w:lang w:val="es-ES"/>
        </w:rPr>
        <w:t>, las cuales tienen vencimiento de ley en este mes de análisis</w:t>
      </w:r>
      <w:r w:rsidR="00F87D26">
        <w:rPr>
          <w:rFonts w:ascii="Arial" w:hAnsi="Arial" w:cs="Arial"/>
          <w:sz w:val="24"/>
          <w:szCs w:val="24"/>
          <w:lang w:val="es-ES"/>
        </w:rPr>
        <w:t xml:space="preserve">, o no fueron solucionadas en los </w:t>
      </w:r>
      <w:r w:rsidR="00DE3784">
        <w:rPr>
          <w:rFonts w:ascii="Arial" w:hAnsi="Arial" w:cs="Arial"/>
          <w:sz w:val="24"/>
          <w:szCs w:val="24"/>
          <w:lang w:val="es-ES"/>
        </w:rPr>
        <w:t xml:space="preserve">meses </w:t>
      </w:r>
      <w:r w:rsidR="00F87D26">
        <w:rPr>
          <w:rFonts w:ascii="Arial" w:hAnsi="Arial" w:cs="Arial"/>
          <w:sz w:val="24"/>
          <w:szCs w:val="24"/>
          <w:lang w:val="es-ES"/>
        </w:rPr>
        <w:t>anteriores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C28E4" w:rsidRDefault="002C28E4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1754B" w:rsidRPr="00213EA8" w:rsidRDefault="00D1754B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1" w:name="_Toc521914120"/>
      <w:r w:rsidRPr="00213EA8">
        <w:rPr>
          <w:rFonts w:cs="Arial"/>
          <w:szCs w:val="24"/>
          <w:lang w:val="es-ES"/>
        </w:rPr>
        <w:t>METODOLOGÍA</w:t>
      </w:r>
      <w:bookmarkEnd w:id="1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Se </w:t>
      </w:r>
      <w:proofErr w:type="spellStart"/>
      <w:r w:rsidRPr="00213EA8">
        <w:rPr>
          <w:rFonts w:ascii="Arial" w:hAnsi="Arial" w:cs="Arial"/>
          <w:sz w:val="24"/>
          <w:szCs w:val="24"/>
          <w:lang w:val="es-ES"/>
        </w:rPr>
        <w:t>revis</w:t>
      </w:r>
      <w:r>
        <w:rPr>
          <w:rFonts w:ascii="Arial" w:hAnsi="Arial" w:cs="Arial"/>
          <w:sz w:val="24"/>
          <w:szCs w:val="24"/>
          <w:lang w:val="es-ES"/>
        </w:rPr>
        <w:t>o</w:t>
      </w:r>
      <w:proofErr w:type="spellEnd"/>
      <w:r w:rsidRPr="00213EA8">
        <w:rPr>
          <w:rFonts w:ascii="Arial" w:hAnsi="Arial" w:cs="Arial"/>
          <w:sz w:val="24"/>
          <w:szCs w:val="24"/>
          <w:lang w:val="es-ES"/>
        </w:rPr>
        <w:t xml:space="preserve"> la información registrada en el Sistema Distrital de Quejas y Soluciones (SDQS) sobre las distintas PQRSD </w:t>
      </w:r>
      <w:r>
        <w:rPr>
          <w:rFonts w:ascii="Arial" w:hAnsi="Arial" w:cs="Arial"/>
          <w:sz w:val="24"/>
          <w:szCs w:val="24"/>
          <w:lang w:val="es-ES"/>
        </w:rPr>
        <w:t>interpuestas en</w:t>
      </w:r>
      <w:r w:rsidR="0072758F">
        <w:rPr>
          <w:rFonts w:ascii="Arial" w:hAnsi="Arial" w:cs="Arial"/>
          <w:sz w:val="24"/>
          <w:szCs w:val="24"/>
          <w:lang w:val="es-ES"/>
        </w:rPr>
        <w:t xml:space="preserve"> los meses de</w:t>
      </w:r>
      <w:r w:rsidR="00044904">
        <w:rPr>
          <w:rFonts w:ascii="Arial" w:hAnsi="Arial" w:cs="Arial"/>
          <w:sz w:val="24"/>
          <w:szCs w:val="24"/>
          <w:lang w:val="es-ES"/>
        </w:rPr>
        <w:t xml:space="preserve"> </w:t>
      </w:r>
      <w:r w:rsidR="007F0D29">
        <w:rPr>
          <w:rFonts w:ascii="Arial" w:hAnsi="Arial" w:cs="Arial"/>
          <w:sz w:val="24"/>
          <w:szCs w:val="24"/>
          <w:lang w:val="es-ES"/>
        </w:rPr>
        <w:t>a</w:t>
      </w:r>
      <w:r w:rsidR="00C2615A">
        <w:rPr>
          <w:rFonts w:ascii="Arial" w:hAnsi="Arial" w:cs="Arial"/>
          <w:sz w:val="24"/>
          <w:szCs w:val="24"/>
          <w:lang w:val="es-ES"/>
        </w:rPr>
        <w:t>gosto</w:t>
      </w:r>
      <w:r w:rsidR="007F0D29">
        <w:rPr>
          <w:rFonts w:ascii="Arial" w:hAnsi="Arial" w:cs="Arial"/>
          <w:sz w:val="24"/>
          <w:szCs w:val="24"/>
          <w:lang w:val="es-ES"/>
        </w:rPr>
        <w:t>, septiembre y octubre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2018. </w:t>
      </w:r>
      <w:r>
        <w:rPr>
          <w:rFonts w:ascii="Arial" w:hAnsi="Arial" w:cs="Arial"/>
          <w:sz w:val="24"/>
          <w:szCs w:val="24"/>
          <w:lang w:val="es-ES"/>
        </w:rPr>
        <w:t>Esto por medio de un reporte que se genera mediante la plataforma del SDQS; el cual es descargado y plasmado en una hoja de cálculo (Excel)</w:t>
      </w:r>
      <w:r w:rsidRPr="00213EA8">
        <w:rPr>
          <w:rFonts w:ascii="Arial" w:hAnsi="Arial" w:cs="Arial"/>
          <w:sz w:val="24"/>
          <w:szCs w:val="24"/>
          <w:lang w:val="es-ES"/>
        </w:rPr>
        <w:t>.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esta información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 selecciona el 100% de las PQRSD </w:t>
      </w:r>
      <w:r>
        <w:rPr>
          <w:rFonts w:ascii="Arial" w:hAnsi="Arial" w:cs="Arial"/>
          <w:sz w:val="24"/>
          <w:szCs w:val="24"/>
          <w:lang w:val="es-ES"/>
        </w:rPr>
        <w:t xml:space="preserve">que se presentaron </w:t>
      </w:r>
      <w:r w:rsidR="005E7289">
        <w:rPr>
          <w:rFonts w:ascii="Arial" w:hAnsi="Arial" w:cs="Arial"/>
          <w:sz w:val="24"/>
          <w:szCs w:val="24"/>
          <w:lang w:val="es-ES"/>
        </w:rPr>
        <w:t xml:space="preserve">en </w:t>
      </w:r>
      <w:r w:rsidR="003066CC">
        <w:rPr>
          <w:rFonts w:ascii="Arial" w:hAnsi="Arial" w:cs="Arial"/>
          <w:sz w:val="24"/>
          <w:szCs w:val="24"/>
          <w:lang w:val="es-ES"/>
        </w:rPr>
        <w:t>dichos meses.</w:t>
      </w:r>
      <w:r>
        <w:rPr>
          <w:rFonts w:ascii="Arial" w:hAnsi="Arial" w:cs="Arial"/>
          <w:sz w:val="24"/>
          <w:szCs w:val="24"/>
          <w:lang w:val="es-ES"/>
        </w:rPr>
        <w:t xml:space="preserve"> Esto con el objetivo de identificar las que tenían vencimiento en </w:t>
      </w:r>
      <w:r w:rsidR="000053BC">
        <w:rPr>
          <w:rFonts w:ascii="Arial" w:hAnsi="Arial" w:cs="Arial"/>
          <w:sz w:val="24"/>
          <w:szCs w:val="24"/>
          <w:lang w:val="es-ES"/>
        </w:rPr>
        <w:t>octubre</w:t>
      </w:r>
      <w:r w:rsidR="00F40E59">
        <w:rPr>
          <w:rFonts w:ascii="Arial" w:hAnsi="Arial" w:cs="Arial"/>
          <w:sz w:val="24"/>
          <w:szCs w:val="24"/>
          <w:lang w:val="es-ES"/>
        </w:rPr>
        <w:t xml:space="preserve">, o en los meses anteriores y </w:t>
      </w:r>
      <w:r w:rsidR="00F53859">
        <w:rPr>
          <w:rFonts w:ascii="Arial" w:hAnsi="Arial" w:cs="Arial"/>
          <w:sz w:val="24"/>
          <w:szCs w:val="24"/>
          <w:lang w:val="es-ES"/>
        </w:rPr>
        <w:t xml:space="preserve">las cuales </w:t>
      </w:r>
      <w:r>
        <w:rPr>
          <w:rFonts w:ascii="Arial" w:hAnsi="Arial" w:cs="Arial"/>
          <w:sz w:val="24"/>
          <w:szCs w:val="24"/>
          <w:lang w:val="es-ES"/>
        </w:rPr>
        <w:t>no fueron solucionadas</w:t>
      </w:r>
      <w:r w:rsidR="00F40E59">
        <w:rPr>
          <w:rFonts w:ascii="Arial" w:hAnsi="Arial" w:cs="Arial"/>
          <w:sz w:val="24"/>
          <w:szCs w:val="24"/>
          <w:lang w:val="es-ES"/>
        </w:rPr>
        <w:t>.</w:t>
      </w:r>
      <w:r w:rsidR="00544394">
        <w:rPr>
          <w:rFonts w:ascii="Arial" w:hAnsi="Arial" w:cs="Arial"/>
          <w:sz w:val="24"/>
          <w:szCs w:val="24"/>
          <w:lang w:val="es-ES"/>
        </w:rPr>
        <w:t xml:space="preserve"> </w:t>
      </w:r>
      <w:r w:rsidR="00F40E59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sí como las de </w:t>
      </w:r>
      <w:r w:rsidR="00E80A6F">
        <w:rPr>
          <w:rFonts w:ascii="Arial" w:hAnsi="Arial" w:cs="Arial"/>
          <w:sz w:val="24"/>
          <w:szCs w:val="24"/>
          <w:lang w:val="es-ES"/>
        </w:rPr>
        <w:t>octubre</w:t>
      </w:r>
      <w:r w:rsidR="00044904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que fueron solucionadas atendiendo los tiempos que determina la ley y las que se solucionaron de manera anticipada; así estas últimas no existirá obligatoriedad legal de resolverla en el mismo mes.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información que podemos identificar en él reporte 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     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Pr="00213EA8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esta información ya depurada procedemos a plasmar los resultados y realizar los análisis pertinentes.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EC0330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2" w:name="_Toc520889930"/>
      <w:bookmarkStart w:id="3" w:name="_Toc521914121"/>
      <w:r>
        <w:rPr>
          <w:rFonts w:cs="Arial"/>
          <w:szCs w:val="24"/>
          <w:lang w:val="es-ES"/>
        </w:rPr>
        <w:lastRenderedPageBreak/>
        <w:t>DESARROLLO DEL ANALISIS</w:t>
      </w:r>
      <w:bookmarkEnd w:id="2"/>
      <w:bookmarkEnd w:id="3"/>
    </w:p>
    <w:p w:rsidR="00E10B62" w:rsidRPr="007431EE" w:rsidRDefault="00E10B62" w:rsidP="007431EE">
      <w:pPr>
        <w:spacing w:after="0" w:line="240" w:lineRule="auto"/>
        <w:rPr>
          <w:lang w:val="es-ES" w:eastAsia="es-ES"/>
        </w:rPr>
      </w:pPr>
    </w:p>
    <w:p w:rsidR="00213EA8" w:rsidRPr="00213EA8" w:rsidRDefault="008753F2" w:rsidP="007431EE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4" w:name="_Toc521914122"/>
      <w:r w:rsidRPr="00213EA8">
        <w:rPr>
          <w:rFonts w:cs="Arial"/>
          <w:szCs w:val="24"/>
          <w:lang w:val="es-ES"/>
        </w:rPr>
        <w:t>PQRSD</w:t>
      </w:r>
      <w:r>
        <w:rPr>
          <w:rFonts w:cs="Arial"/>
          <w:szCs w:val="24"/>
          <w:lang w:val="es-ES"/>
        </w:rPr>
        <w:t xml:space="preserve"> Recibidas Y Solucionadas</w:t>
      </w:r>
      <w:r w:rsidR="00F931E3">
        <w:rPr>
          <w:rFonts w:cs="Arial"/>
          <w:szCs w:val="24"/>
          <w:lang w:val="es-ES"/>
        </w:rPr>
        <w:t>.</w:t>
      </w:r>
      <w:bookmarkEnd w:id="4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Durante </w:t>
      </w:r>
      <w:r w:rsidR="007538C5">
        <w:rPr>
          <w:rFonts w:ascii="Arial" w:hAnsi="Arial" w:cs="Arial"/>
          <w:sz w:val="24"/>
          <w:szCs w:val="24"/>
          <w:lang w:val="es-ES"/>
        </w:rPr>
        <w:t xml:space="preserve">octubre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del 2018 se recibieron </w:t>
      </w:r>
      <w:r w:rsidR="00D31D3D">
        <w:rPr>
          <w:rFonts w:ascii="Arial" w:hAnsi="Arial" w:cs="Arial"/>
          <w:sz w:val="24"/>
          <w:szCs w:val="24"/>
          <w:lang w:val="es-ES"/>
        </w:rPr>
        <w:t>3</w:t>
      </w:r>
      <w:r w:rsidR="007538C5">
        <w:rPr>
          <w:rFonts w:ascii="Arial" w:hAnsi="Arial" w:cs="Arial"/>
          <w:sz w:val="24"/>
          <w:szCs w:val="24"/>
          <w:lang w:val="es-ES"/>
        </w:rPr>
        <w:t>95</w:t>
      </w:r>
      <w:r>
        <w:rPr>
          <w:rFonts w:ascii="Arial" w:hAnsi="Arial" w:cs="Arial"/>
          <w:sz w:val="24"/>
          <w:szCs w:val="24"/>
          <w:lang w:val="es-ES"/>
        </w:rPr>
        <w:t xml:space="preserve"> PQRSD, el </w:t>
      </w:r>
      <w:r w:rsidR="00930871">
        <w:rPr>
          <w:rFonts w:ascii="Arial" w:hAnsi="Arial" w:cs="Arial"/>
          <w:sz w:val="24"/>
          <w:szCs w:val="24"/>
          <w:lang w:val="es-ES"/>
        </w:rPr>
        <w:t>46,08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930871">
        <w:rPr>
          <w:rFonts w:ascii="Arial" w:hAnsi="Arial" w:cs="Arial"/>
          <w:sz w:val="24"/>
          <w:szCs w:val="24"/>
          <w:lang w:val="es-ES"/>
        </w:rPr>
        <w:t>182</w:t>
      </w:r>
      <w:r>
        <w:rPr>
          <w:rFonts w:ascii="Arial" w:hAnsi="Arial" w:cs="Arial"/>
          <w:sz w:val="24"/>
          <w:szCs w:val="24"/>
          <w:lang w:val="es-ES"/>
        </w:rPr>
        <w:t>) se recibió durante los primeros 15 días del mes y para la segunda mitad se recibió el</w:t>
      </w:r>
      <w:r w:rsidR="00C54BDB">
        <w:rPr>
          <w:rFonts w:ascii="Arial" w:hAnsi="Arial" w:cs="Arial"/>
          <w:sz w:val="24"/>
          <w:szCs w:val="24"/>
          <w:lang w:val="es-ES"/>
        </w:rPr>
        <w:t xml:space="preserve"> </w:t>
      </w:r>
      <w:r w:rsidR="00930871">
        <w:rPr>
          <w:rFonts w:ascii="Arial" w:hAnsi="Arial" w:cs="Arial"/>
          <w:sz w:val="24"/>
          <w:szCs w:val="24"/>
          <w:lang w:val="es-ES"/>
        </w:rPr>
        <w:t>53,92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930871">
        <w:rPr>
          <w:rFonts w:ascii="Arial" w:hAnsi="Arial" w:cs="Arial"/>
          <w:sz w:val="24"/>
          <w:szCs w:val="24"/>
          <w:lang w:val="es-ES"/>
        </w:rPr>
        <w:t>213</w:t>
      </w:r>
      <w:r>
        <w:rPr>
          <w:rFonts w:ascii="Arial" w:hAnsi="Arial" w:cs="Arial"/>
          <w:sz w:val="24"/>
          <w:szCs w:val="24"/>
          <w:lang w:val="es-ES"/>
        </w:rPr>
        <w:t>) PQRSD. Existiendo un</w:t>
      </w:r>
      <w:r w:rsidR="00440E81">
        <w:rPr>
          <w:rFonts w:ascii="Arial" w:hAnsi="Arial" w:cs="Arial"/>
          <w:sz w:val="24"/>
          <w:szCs w:val="24"/>
          <w:lang w:val="es-ES"/>
        </w:rPr>
        <w:t xml:space="preserve"> incremento </w:t>
      </w:r>
      <w:r>
        <w:rPr>
          <w:rFonts w:ascii="Arial" w:hAnsi="Arial" w:cs="Arial"/>
          <w:sz w:val="24"/>
          <w:szCs w:val="24"/>
          <w:lang w:val="es-ES"/>
        </w:rPr>
        <w:t>frente al mes anterior (</w:t>
      </w:r>
      <w:r w:rsidR="00E33E2C">
        <w:rPr>
          <w:rFonts w:ascii="Arial" w:hAnsi="Arial" w:cs="Arial"/>
          <w:sz w:val="24"/>
          <w:szCs w:val="24"/>
          <w:lang w:val="es-ES"/>
        </w:rPr>
        <w:t>septiembre</w:t>
      </w:r>
      <w:r>
        <w:rPr>
          <w:rFonts w:ascii="Arial" w:hAnsi="Arial" w:cs="Arial"/>
          <w:sz w:val="24"/>
          <w:szCs w:val="24"/>
          <w:lang w:val="es-ES"/>
        </w:rPr>
        <w:t xml:space="preserve">), del </w:t>
      </w:r>
      <w:r w:rsidR="00C13AED" w:rsidRPr="00C13AED">
        <w:rPr>
          <w:rFonts w:ascii="Arial" w:hAnsi="Arial" w:cs="Arial"/>
          <w:sz w:val="24"/>
          <w:szCs w:val="24"/>
          <w:lang w:val="es-ES"/>
        </w:rPr>
        <w:t>127,4</w:t>
      </w:r>
      <w:r w:rsidR="00C13AED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>% PQRSD recibidas.</w:t>
      </w: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recibidas en </w:t>
      </w:r>
      <w:r w:rsidR="00677A9A">
        <w:rPr>
          <w:rFonts w:ascii="Arial" w:hAnsi="Arial" w:cs="Arial"/>
          <w:sz w:val="24"/>
          <w:szCs w:val="24"/>
          <w:lang w:val="es-ES"/>
        </w:rPr>
        <w:t>octubre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F1FD1">
        <w:rPr>
          <w:rFonts w:ascii="Arial" w:hAnsi="Arial" w:cs="Arial"/>
          <w:sz w:val="24"/>
          <w:szCs w:val="24"/>
          <w:lang w:val="es-ES"/>
        </w:rPr>
        <w:t>125</w:t>
      </w:r>
      <w:r w:rsidR="00161FD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3F1FD1" w:rsidRPr="00166911">
        <w:rPr>
          <w:rFonts w:ascii="Arial" w:hAnsi="Arial" w:cs="Arial"/>
          <w:color w:val="000000" w:themeColor="text1"/>
        </w:rPr>
        <w:t>31,65%</w:t>
      </w:r>
      <w:r>
        <w:rPr>
          <w:rFonts w:ascii="Arial" w:hAnsi="Arial" w:cs="Arial"/>
          <w:sz w:val="24"/>
          <w:szCs w:val="24"/>
          <w:lang w:val="es-ES"/>
        </w:rPr>
        <w:t xml:space="preserve">) PQRSD, la norma determina que se deben responder en el mismo periodo de presentación. Esto no quiere decir que las </w:t>
      </w:r>
      <w:r w:rsidR="003F1FD1" w:rsidRPr="003F1FD1">
        <w:rPr>
          <w:rFonts w:ascii="Arial" w:hAnsi="Arial" w:cs="Arial"/>
          <w:sz w:val="24"/>
          <w:szCs w:val="24"/>
          <w:lang w:val="es-ES"/>
        </w:rPr>
        <w:t>270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3F1FD1" w:rsidRPr="003F1FD1">
        <w:rPr>
          <w:rFonts w:ascii="Arial" w:hAnsi="Arial" w:cs="Arial"/>
          <w:sz w:val="24"/>
          <w:szCs w:val="24"/>
          <w:lang w:val="es-ES"/>
        </w:rPr>
        <w:t>68,35</w:t>
      </w:r>
      <w:r>
        <w:rPr>
          <w:rFonts w:ascii="Arial" w:hAnsi="Arial" w:cs="Arial"/>
          <w:sz w:val="24"/>
          <w:szCs w:val="24"/>
          <w:lang w:val="es-ES"/>
        </w:rPr>
        <w:t xml:space="preserve">%) PQRSD restantes, que tienen fecha límite de respuesta en otro(s) mes(es), no pudieran haber sido solucionadas en </w:t>
      </w:r>
      <w:r w:rsidR="00272CFC">
        <w:rPr>
          <w:rFonts w:ascii="Arial" w:hAnsi="Arial" w:cs="Arial"/>
          <w:sz w:val="24"/>
          <w:szCs w:val="24"/>
          <w:lang w:val="es-ES"/>
        </w:rPr>
        <w:t>este mes</w:t>
      </w:r>
      <w:r>
        <w:rPr>
          <w:rFonts w:ascii="Arial" w:hAnsi="Arial" w:cs="Arial"/>
          <w:sz w:val="24"/>
          <w:szCs w:val="24"/>
          <w:lang w:val="es-ES"/>
        </w:rPr>
        <w:t xml:space="preserve">. (Ver Grafica No. 1). </w:t>
      </w:r>
    </w:p>
    <w:p w:rsidR="007F6D32" w:rsidRDefault="007F6D32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F6D32" w:rsidRDefault="007F6D32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280E269C" wp14:editId="41EBF208">
            <wp:extent cx="5964555" cy="3524250"/>
            <wp:effectExtent l="0" t="0" r="17145" b="0"/>
            <wp:docPr id="3" name="Gráfico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C189C16-E169-4B64-8421-797923EA7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098" w:rsidRPr="00356183" w:rsidRDefault="00181098" w:rsidP="001810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EE6E42" w:rsidRDefault="00EE6E42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788E" w:rsidRDefault="00D72103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</w:t>
      </w:r>
      <w:r w:rsidR="003F42F2">
        <w:rPr>
          <w:rFonts w:ascii="Arial" w:hAnsi="Arial" w:cs="Arial"/>
          <w:sz w:val="24"/>
          <w:szCs w:val="24"/>
          <w:lang w:val="es-ES"/>
        </w:rPr>
        <w:t>125</w:t>
      </w:r>
      <w:r>
        <w:rPr>
          <w:rFonts w:ascii="Arial" w:hAnsi="Arial" w:cs="Arial"/>
          <w:sz w:val="24"/>
          <w:szCs w:val="24"/>
          <w:lang w:val="es-ES"/>
        </w:rPr>
        <w:t xml:space="preserve"> PQRSD que la norma determina que deben responderse en el mes de</w:t>
      </w:r>
      <w:r w:rsidR="0015737A">
        <w:rPr>
          <w:rFonts w:ascii="Arial" w:hAnsi="Arial" w:cs="Arial"/>
          <w:sz w:val="24"/>
          <w:szCs w:val="24"/>
          <w:lang w:val="es-ES"/>
        </w:rPr>
        <w:t xml:space="preserve"> </w:t>
      </w:r>
      <w:r w:rsidR="003F42F2">
        <w:rPr>
          <w:rFonts w:ascii="Arial" w:hAnsi="Arial" w:cs="Arial"/>
          <w:sz w:val="24"/>
          <w:szCs w:val="24"/>
          <w:lang w:val="es-ES"/>
        </w:rPr>
        <w:t>octubre</w:t>
      </w:r>
      <w:r>
        <w:rPr>
          <w:rFonts w:ascii="Arial" w:hAnsi="Arial" w:cs="Arial"/>
          <w:sz w:val="24"/>
          <w:szCs w:val="24"/>
          <w:lang w:val="es-ES"/>
        </w:rPr>
        <w:t xml:space="preserve">, se deben incorporar </w:t>
      </w:r>
      <w:r w:rsidR="00C8408C">
        <w:rPr>
          <w:rFonts w:ascii="Arial" w:hAnsi="Arial" w:cs="Arial"/>
          <w:sz w:val="24"/>
          <w:szCs w:val="24"/>
          <w:lang w:val="es-ES"/>
        </w:rPr>
        <w:t>153</w:t>
      </w:r>
      <w:r>
        <w:rPr>
          <w:rFonts w:ascii="Arial" w:hAnsi="Arial" w:cs="Arial"/>
          <w:sz w:val="24"/>
          <w:szCs w:val="24"/>
          <w:lang w:val="es-ES"/>
        </w:rPr>
        <w:t xml:space="preserve"> que no fueron solucionadas en los meses anteriores. En tal sentido, tenemos un total de </w:t>
      </w:r>
      <w:r w:rsidR="00C8408C">
        <w:rPr>
          <w:rFonts w:ascii="Arial" w:hAnsi="Arial" w:cs="Arial"/>
          <w:sz w:val="24"/>
          <w:szCs w:val="24"/>
          <w:lang w:val="es-ES"/>
        </w:rPr>
        <w:t>278</w:t>
      </w:r>
      <w:r>
        <w:rPr>
          <w:rFonts w:ascii="Arial" w:hAnsi="Arial" w:cs="Arial"/>
          <w:sz w:val="24"/>
          <w:szCs w:val="24"/>
          <w:lang w:val="es-ES"/>
        </w:rPr>
        <w:t xml:space="preserve"> PQRSD, a las cuales se les debe dar solución de forma prioritaria, antes de finalizar el mes de </w:t>
      </w:r>
      <w:r w:rsidR="003003F2">
        <w:rPr>
          <w:rFonts w:ascii="Arial" w:hAnsi="Arial" w:cs="Arial"/>
          <w:sz w:val="24"/>
          <w:szCs w:val="24"/>
          <w:lang w:val="es-ES"/>
        </w:rPr>
        <w:t>octubre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E5D" w:rsidRDefault="001E6E5D" w:rsidP="001E6E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Atendiendo lo anteriormente expuesto, para </w:t>
      </w:r>
      <w:r w:rsidR="00EB7547">
        <w:rPr>
          <w:rFonts w:ascii="Arial" w:hAnsi="Arial" w:cs="Arial"/>
          <w:sz w:val="24"/>
          <w:szCs w:val="24"/>
          <w:lang w:val="es-ES"/>
        </w:rPr>
        <w:t>octubre</w:t>
      </w:r>
      <w:r w:rsidR="00787BC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se dio solución a </w:t>
      </w:r>
      <w:r w:rsidR="002C12C8">
        <w:rPr>
          <w:rFonts w:ascii="Arial" w:hAnsi="Arial" w:cs="Arial"/>
          <w:sz w:val="24"/>
          <w:szCs w:val="24"/>
          <w:lang w:val="es-ES"/>
        </w:rPr>
        <w:t>431</w:t>
      </w:r>
      <w:r w:rsidR="002C29B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(100%) PQRSD, distribuidas así:</w:t>
      </w:r>
    </w:p>
    <w:p w:rsidR="001E6E5D" w:rsidRDefault="001E6E5D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4Accent1"/>
        <w:tblW w:w="9395" w:type="dxa"/>
        <w:tblLayout w:type="fixed"/>
        <w:tblLook w:val="04A0" w:firstRow="1" w:lastRow="0" w:firstColumn="1" w:lastColumn="0" w:noHBand="0" w:noVBand="1"/>
      </w:tblPr>
      <w:tblGrid>
        <w:gridCol w:w="2546"/>
        <w:gridCol w:w="1135"/>
        <w:gridCol w:w="1604"/>
        <w:gridCol w:w="1370"/>
        <w:gridCol w:w="1562"/>
        <w:gridCol w:w="1178"/>
      </w:tblGrid>
      <w:tr w:rsidR="006658E7" w:rsidRPr="00DD22D9" w:rsidTr="00335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6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Default="006658E7" w:rsidP="0066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TABLA No. 1 - PQRSD SOLUCIONADAS EN </w:t>
            </w:r>
            <w:r w:rsidR="00866857">
              <w:rPr>
                <w:rFonts w:ascii="Arial" w:hAnsi="Arial" w:cs="Arial"/>
                <w:sz w:val="20"/>
                <w:szCs w:val="20"/>
                <w:lang w:val="es-ES"/>
              </w:rPr>
              <w:t>OCTUBRE</w:t>
            </w:r>
          </w:p>
        </w:tc>
      </w:tr>
      <w:tr w:rsidR="006658E7" w:rsidRPr="00DD22D9" w:rsidTr="00335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Pr="00DD22D9" w:rsidRDefault="006658E7" w:rsidP="00CA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PQRSD</w:t>
            </w:r>
          </w:p>
        </w:tc>
        <w:tc>
          <w:tcPr>
            <w:tcW w:w="6849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Default="006658E7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MES DE VENCIMIENTO</w:t>
            </w:r>
          </w:p>
        </w:tc>
      </w:tr>
      <w:tr w:rsidR="006658E7" w:rsidRPr="00DD22D9" w:rsidTr="00335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Pr="00DD22D9" w:rsidRDefault="006658E7" w:rsidP="00A27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Pr="00DD22D9" w:rsidRDefault="006658E7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AGOSTO</w:t>
            </w:r>
          </w:p>
        </w:tc>
        <w:tc>
          <w:tcPr>
            <w:tcW w:w="160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Pr="00DD22D9" w:rsidRDefault="006658E7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SEPTIEMBRE</w:t>
            </w:r>
          </w:p>
        </w:tc>
        <w:tc>
          <w:tcPr>
            <w:tcW w:w="137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Pr="00DD22D9" w:rsidRDefault="006658E7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OCTUBRE</w:t>
            </w:r>
          </w:p>
        </w:tc>
        <w:tc>
          <w:tcPr>
            <w:tcW w:w="156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Default="006658E7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NOVIEMBRE</w:t>
            </w:r>
          </w:p>
        </w:tc>
        <w:tc>
          <w:tcPr>
            <w:tcW w:w="117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Pr="00DD22D9" w:rsidRDefault="006658E7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</w:tr>
      <w:tr w:rsidR="006658E7" w:rsidRPr="00DD22D9" w:rsidTr="00666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4" w:space="0" w:color="DBE5F1" w:themeColor="accent1" w:themeTint="33"/>
            </w:tcBorders>
            <w:vAlign w:val="center"/>
          </w:tcPr>
          <w:p w:rsidR="006658E7" w:rsidRPr="00CB3A88" w:rsidRDefault="006658E7" w:rsidP="00A2746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B3A8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Perentorias Solucionadas Oportunamente</w:t>
            </w:r>
          </w:p>
        </w:tc>
        <w:tc>
          <w:tcPr>
            <w:tcW w:w="1135" w:type="dxa"/>
            <w:tcBorders>
              <w:top w:val="single" w:sz="4" w:space="0" w:color="DBE5F1" w:themeColor="accent1" w:themeTint="33"/>
            </w:tcBorders>
            <w:vAlign w:val="center"/>
          </w:tcPr>
          <w:p w:rsidR="006658E7" w:rsidRPr="006658E7" w:rsidRDefault="00BF2842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604" w:type="dxa"/>
            <w:tcBorders>
              <w:top w:val="single" w:sz="4" w:space="0" w:color="DBE5F1" w:themeColor="accent1" w:themeTint="33"/>
            </w:tcBorders>
            <w:vAlign w:val="center"/>
          </w:tcPr>
          <w:p w:rsidR="006658E7" w:rsidRPr="006658E7" w:rsidRDefault="00BF2842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DBE5F1" w:themeColor="accent1" w:themeTint="33"/>
            </w:tcBorders>
            <w:vAlign w:val="center"/>
          </w:tcPr>
          <w:p w:rsidR="006658E7" w:rsidRPr="006658E7" w:rsidRDefault="00580796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E19CB">
              <w:rPr>
                <w:rFonts w:ascii="Arial" w:hAnsi="Arial" w:cs="Arial"/>
                <w:sz w:val="20"/>
                <w:szCs w:val="20"/>
                <w:lang w:val="es-ES"/>
              </w:rPr>
              <w:t>36</w:t>
            </w:r>
          </w:p>
        </w:tc>
        <w:tc>
          <w:tcPr>
            <w:tcW w:w="1562" w:type="dxa"/>
            <w:tcBorders>
              <w:top w:val="single" w:sz="4" w:space="0" w:color="DBE5F1" w:themeColor="accent1" w:themeTint="33"/>
            </w:tcBorders>
            <w:vAlign w:val="center"/>
          </w:tcPr>
          <w:p w:rsidR="006658E7" w:rsidRPr="006658E7" w:rsidRDefault="00C73A2A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178" w:type="dxa"/>
            <w:tcBorders>
              <w:top w:val="single" w:sz="4" w:space="0" w:color="DBE5F1" w:themeColor="accent1" w:themeTint="33"/>
            </w:tcBorders>
            <w:vAlign w:val="center"/>
          </w:tcPr>
          <w:p w:rsidR="006658E7" w:rsidRPr="00E04B59" w:rsidRDefault="00C73A2A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BE19CB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</w:p>
        </w:tc>
      </w:tr>
      <w:tr w:rsidR="006658E7" w:rsidRPr="00DD22D9" w:rsidTr="0066618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Align w:val="center"/>
          </w:tcPr>
          <w:p w:rsidR="006658E7" w:rsidRPr="00CB3A88" w:rsidRDefault="006658E7" w:rsidP="00A2746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B3A8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Perentorias Solucionadas Inoportunamente</w:t>
            </w:r>
          </w:p>
        </w:tc>
        <w:tc>
          <w:tcPr>
            <w:tcW w:w="1135" w:type="dxa"/>
            <w:vAlign w:val="center"/>
          </w:tcPr>
          <w:p w:rsidR="006658E7" w:rsidRPr="006658E7" w:rsidRDefault="00661DAB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604" w:type="dxa"/>
            <w:vAlign w:val="center"/>
          </w:tcPr>
          <w:p w:rsidR="006658E7" w:rsidRPr="006658E7" w:rsidRDefault="00580796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370" w:type="dxa"/>
            <w:vAlign w:val="center"/>
          </w:tcPr>
          <w:p w:rsidR="006658E7" w:rsidRPr="006658E7" w:rsidRDefault="009262E8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36</w:t>
            </w:r>
          </w:p>
        </w:tc>
        <w:tc>
          <w:tcPr>
            <w:tcW w:w="1562" w:type="dxa"/>
            <w:vAlign w:val="center"/>
          </w:tcPr>
          <w:p w:rsidR="006658E7" w:rsidRPr="006658E7" w:rsidRDefault="00C73A2A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178" w:type="dxa"/>
            <w:vAlign w:val="center"/>
          </w:tcPr>
          <w:p w:rsidR="006658E7" w:rsidRPr="00E04B59" w:rsidRDefault="00D679B6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A2473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</w:tr>
      <w:tr w:rsidR="006658E7" w:rsidRPr="00DD22D9" w:rsidTr="00666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Align w:val="center"/>
          </w:tcPr>
          <w:p w:rsidR="006658E7" w:rsidRPr="00CB3A88" w:rsidRDefault="006658E7" w:rsidP="00A2746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B3A8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Solucionadas Anticipadamente</w:t>
            </w:r>
          </w:p>
        </w:tc>
        <w:tc>
          <w:tcPr>
            <w:tcW w:w="1135" w:type="dxa"/>
            <w:vAlign w:val="center"/>
          </w:tcPr>
          <w:p w:rsidR="006658E7" w:rsidRPr="006658E7" w:rsidRDefault="00C73A2A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604" w:type="dxa"/>
            <w:vAlign w:val="center"/>
          </w:tcPr>
          <w:p w:rsidR="006658E7" w:rsidRPr="006658E7" w:rsidRDefault="00C73A2A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370" w:type="dxa"/>
            <w:vAlign w:val="center"/>
          </w:tcPr>
          <w:p w:rsidR="006658E7" w:rsidRPr="006658E7" w:rsidRDefault="00C73A2A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62" w:type="dxa"/>
            <w:vAlign w:val="center"/>
          </w:tcPr>
          <w:p w:rsidR="006658E7" w:rsidRPr="006658E7" w:rsidRDefault="00C73A2A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153</w:t>
            </w:r>
          </w:p>
        </w:tc>
        <w:tc>
          <w:tcPr>
            <w:tcW w:w="1178" w:type="dxa"/>
            <w:vAlign w:val="center"/>
          </w:tcPr>
          <w:p w:rsidR="006658E7" w:rsidRPr="00E04B59" w:rsidRDefault="00C73A2A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153</w:t>
            </w:r>
          </w:p>
        </w:tc>
      </w:tr>
      <w:tr w:rsidR="006658E7" w:rsidRPr="00DD22D9" w:rsidTr="006658E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Align w:val="center"/>
          </w:tcPr>
          <w:p w:rsidR="006658E7" w:rsidRPr="00DD22D9" w:rsidRDefault="006658E7" w:rsidP="00A27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135" w:type="dxa"/>
            <w:vAlign w:val="center"/>
          </w:tcPr>
          <w:p w:rsidR="006658E7" w:rsidRPr="006E0229" w:rsidRDefault="00C73A2A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04" w:type="dxa"/>
            <w:vAlign w:val="center"/>
          </w:tcPr>
          <w:p w:rsidR="006658E7" w:rsidRPr="006E0229" w:rsidRDefault="00C73A2A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370" w:type="dxa"/>
            <w:vAlign w:val="center"/>
          </w:tcPr>
          <w:p w:rsidR="006658E7" w:rsidRPr="006E0229" w:rsidRDefault="00C73A2A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272</w:t>
            </w:r>
          </w:p>
        </w:tc>
        <w:tc>
          <w:tcPr>
            <w:tcW w:w="1562" w:type="dxa"/>
            <w:vAlign w:val="center"/>
          </w:tcPr>
          <w:p w:rsidR="006658E7" w:rsidRPr="006E0229" w:rsidRDefault="00C73A2A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153</w:t>
            </w:r>
          </w:p>
        </w:tc>
        <w:tc>
          <w:tcPr>
            <w:tcW w:w="1178" w:type="dxa"/>
            <w:vAlign w:val="center"/>
          </w:tcPr>
          <w:p w:rsidR="006658E7" w:rsidRPr="00E04B59" w:rsidRDefault="009A4C39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431</w:t>
            </w:r>
          </w:p>
        </w:tc>
      </w:tr>
    </w:tbl>
    <w:p w:rsidR="00E5788E" w:rsidRDefault="00E5788E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A15CC1" w:rsidRDefault="00A15CC1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D58D2" w:rsidRDefault="00DF60BD" w:rsidP="00AD58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registros arrojados por el SDQS, </w:t>
      </w:r>
      <w:r w:rsidR="00DC47B0">
        <w:rPr>
          <w:rFonts w:ascii="Arial" w:hAnsi="Arial" w:cs="Arial"/>
          <w:sz w:val="24"/>
          <w:szCs w:val="24"/>
          <w:lang w:val="es-ES"/>
        </w:rPr>
        <w:t xml:space="preserve">nos permite concluir que se dio respuesta </w:t>
      </w:r>
      <w:r w:rsidR="00A15CC1">
        <w:rPr>
          <w:rFonts w:ascii="Arial" w:hAnsi="Arial" w:cs="Arial"/>
          <w:sz w:val="24"/>
          <w:szCs w:val="24"/>
          <w:lang w:val="es-ES"/>
        </w:rPr>
        <w:t xml:space="preserve">al </w:t>
      </w:r>
      <w:r w:rsidR="00D44B0C">
        <w:rPr>
          <w:rFonts w:ascii="Arial" w:hAnsi="Arial" w:cs="Arial"/>
          <w:sz w:val="24"/>
          <w:szCs w:val="24"/>
          <w:lang w:val="es-ES"/>
        </w:rPr>
        <w:t>100,00</w:t>
      </w:r>
      <w:r w:rsidR="000B3449">
        <w:rPr>
          <w:rFonts w:ascii="Arial" w:hAnsi="Arial" w:cs="Arial"/>
          <w:sz w:val="24"/>
          <w:szCs w:val="24"/>
          <w:lang w:val="es-ES"/>
        </w:rPr>
        <w:t>%</w:t>
      </w:r>
      <w:r w:rsidR="00A15CC1">
        <w:rPr>
          <w:rFonts w:ascii="Arial" w:hAnsi="Arial" w:cs="Arial"/>
          <w:sz w:val="24"/>
          <w:szCs w:val="24"/>
          <w:lang w:val="es-ES"/>
        </w:rPr>
        <w:t xml:space="preserve"> </w:t>
      </w:r>
      <w:r w:rsidR="00F74E66">
        <w:rPr>
          <w:rFonts w:ascii="Arial" w:hAnsi="Arial" w:cs="Arial"/>
          <w:sz w:val="24"/>
          <w:szCs w:val="24"/>
          <w:lang w:val="es-ES"/>
        </w:rPr>
        <w:t>(</w:t>
      </w:r>
      <w:r w:rsidR="00F728E4">
        <w:rPr>
          <w:rFonts w:ascii="Arial" w:hAnsi="Arial" w:cs="Arial"/>
          <w:sz w:val="24"/>
          <w:szCs w:val="24"/>
          <w:lang w:val="es-ES"/>
        </w:rPr>
        <w:t>153</w:t>
      </w:r>
      <w:r w:rsidR="00F74E66">
        <w:rPr>
          <w:rFonts w:ascii="Arial" w:hAnsi="Arial" w:cs="Arial"/>
          <w:sz w:val="24"/>
          <w:szCs w:val="24"/>
          <w:lang w:val="es-ES"/>
        </w:rPr>
        <w:t xml:space="preserve">) </w:t>
      </w:r>
      <w:r w:rsidR="00DC47B0">
        <w:rPr>
          <w:rFonts w:ascii="Arial" w:hAnsi="Arial" w:cs="Arial"/>
          <w:sz w:val="24"/>
          <w:szCs w:val="24"/>
          <w:lang w:val="es-ES"/>
        </w:rPr>
        <w:t xml:space="preserve">de </w:t>
      </w:r>
      <w:r w:rsidR="004543CD">
        <w:rPr>
          <w:rFonts w:ascii="Arial" w:hAnsi="Arial" w:cs="Arial"/>
          <w:sz w:val="24"/>
          <w:szCs w:val="24"/>
          <w:lang w:val="es-ES"/>
        </w:rPr>
        <w:t xml:space="preserve">las </w:t>
      </w:r>
      <w:r w:rsidR="00DC47B0">
        <w:rPr>
          <w:rFonts w:ascii="Arial" w:hAnsi="Arial" w:cs="Arial"/>
          <w:sz w:val="24"/>
          <w:szCs w:val="24"/>
          <w:lang w:val="es-ES"/>
        </w:rPr>
        <w:t xml:space="preserve">PQRSD </w:t>
      </w:r>
      <w:r w:rsidR="00F728E4">
        <w:rPr>
          <w:rFonts w:ascii="Arial" w:hAnsi="Arial" w:cs="Arial"/>
          <w:sz w:val="24"/>
          <w:szCs w:val="24"/>
          <w:lang w:val="es-ES"/>
        </w:rPr>
        <w:t xml:space="preserve">que </w:t>
      </w:r>
      <w:r w:rsidR="00DC47B0">
        <w:rPr>
          <w:rFonts w:ascii="Arial" w:hAnsi="Arial" w:cs="Arial"/>
          <w:sz w:val="24"/>
          <w:szCs w:val="24"/>
          <w:lang w:val="es-ES"/>
        </w:rPr>
        <w:t xml:space="preserve">tenían el carácter de </w:t>
      </w:r>
      <w:r w:rsidR="00C36325">
        <w:rPr>
          <w:rFonts w:ascii="Arial" w:hAnsi="Arial" w:cs="Arial"/>
          <w:sz w:val="24"/>
          <w:szCs w:val="24"/>
          <w:lang w:val="es-ES"/>
        </w:rPr>
        <w:t xml:space="preserve">respuesta </w:t>
      </w:r>
      <w:r w:rsidR="00DC47B0">
        <w:rPr>
          <w:rFonts w:ascii="Arial" w:hAnsi="Arial" w:cs="Arial"/>
          <w:sz w:val="24"/>
          <w:szCs w:val="24"/>
          <w:lang w:val="es-ES"/>
        </w:rPr>
        <w:t>perentori</w:t>
      </w:r>
      <w:r w:rsidR="00361BB0">
        <w:rPr>
          <w:rFonts w:ascii="Arial" w:hAnsi="Arial" w:cs="Arial"/>
          <w:sz w:val="24"/>
          <w:szCs w:val="24"/>
          <w:lang w:val="es-ES"/>
        </w:rPr>
        <w:t>a</w:t>
      </w:r>
      <w:r w:rsidR="00F728E4">
        <w:rPr>
          <w:rFonts w:ascii="Arial" w:hAnsi="Arial" w:cs="Arial"/>
          <w:sz w:val="24"/>
          <w:szCs w:val="24"/>
          <w:lang w:val="es-ES"/>
        </w:rPr>
        <w:t>, las cuales se presentaron en los meses anteriores</w:t>
      </w:r>
      <w:r w:rsidR="00DC47B0">
        <w:rPr>
          <w:rFonts w:ascii="Arial" w:hAnsi="Arial" w:cs="Arial"/>
          <w:sz w:val="24"/>
          <w:szCs w:val="24"/>
          <w:lang w:val="es-ES"/>
        </w:rPr>
        <w:t xml:space="preserve">. Y </w:t>
      </w:r>
      <w:r w:rsidR="00370F35">
        <w:rPr>
          <w:rFonts w:ascii="Arial" w:hAnsi="Arial" w:cs="Arial"/>
          <w:sz w:val="24"/>
          <w:szCs w:val="24"/>
          <w:lang w:val="es-ES"/>
        </w:rPr>
        <w:t xml:space="preserve">de las </w:t>
      </w:r>
      <w:r w:rsidR="00F728E4">
        <w:rPr>
          <w:rFonts w:ascii="Arial" w:hAnsi="Arial" w:cs="Arial"/>
          <w:sz w:val="24"/>
          <w:szCs w:val="24"/>
          <w:lang w:val="es-ES"/>
        </w:rPr>
        <w:t xml:space="preserve">125 </w:t>
      </w:r>
      <w:r w:rsidR="00F74E66">
        <w:rPr>
          <w:rFonts w:ascii="Arial" w:hAnsi="Arial" w:cs="Arial"/>
          <w:sz w:val="24"/>
          <w:szCs w:val="24"/>
          <w:lang w:val="es-ES"/>
        </w:rPr>
        <w:t xml:space="preserve">(100%) </w:t>
      </w:r>
      <w:r w:rsidR="00DC47B0">
        <w:rPr>
          <w:rFonts w:ascii="Arial" w:hAnsi="Arial" w:cs="Arial"/>
          <w:sz w:val="24"/>
          <w:szCs w:val="24"/>
          <w:lang w:val="es-ES"/>
        </w:rPr>
        <w:t>PQRSD, que tenían que responderse dentro del mismo mes de presentación (</w:t>
      </w:r>
      <w:r w:rsidR="00F728E4">
        <w:rPr>
          <w:rFonts w:ascii="Arial" w:hAnsi="Arial" w:cs="Arial"/>
          <w:sz w:val="24"/>
          <w:szCs w:val="24"/>
          <w:lang w:val="es-ES"/>
        </w:rPr>
        <w:t>octubre</w:t>
      </w:r>
      <w:r w:rsidR="00DC47B0">
        <w:rPr>
          <w:rFonts w:ascii="Arial" w:hAnsi="Arial" w:cs="Arial"/>
          <w:sz w:val="24"/>
          <w:szCs w:val="24"/>
          <w:lang w:val="es-ES"/>
        </w:rPr>
        <w:t>), se logró dar respuesta a</w:t>
      </w:r>
      <w:r w:rsidR="00F728E4">
        <w:rPr>
          <w:rFonts w:ascii="Arial" w:hAnsi="Arial" w:cs="Arial"/>
          <w:sz w:val="24"/>
          <w:szCs w:val="24"/>
          <w:lang w:val="es-ES"/>
        </w:rPr>
        <w:t xml:space="preserve"> </w:t>
      </w:r>
      <w:r w:rsidR="00DC47B0">
        <w:rPr>
          <w:rFonts w:ascii="Arial" w:hAnsi="Arial" w:cs="Arial"/>
          <w:sz w:val="24"/>
          <w:szCs w:val="24"/>
          <w:lang w:val="es-ES"/>
        </w:rPr>
        <w:t>l</w:t>
      </w:r>
      <w:r w:rsidR="00F728E4">
        <w:rPr>
          <w:rFonts w:ascii="Arial" w:hAnsi="Arial" w:cs="Arial"/>
          <w:sz w:val="24"/>
          <w:szCs w:val="24"/>
          <w:lang w:val="es-ES"/>
        </w:rPr>
        <w:t>a totalidad de ellas.</w:t>
      </w:r>
    </w:p>
    <w:p w:rsidR="00DC47B0" w:rsidRDefault="00DC47B0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762B" w:rsidRDefault="006B762B" w:rsidP="006B76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punto </w:t>
      </w:r>
      <w:r w:rsidRPr="0003232D">
        <w:rPr>
          <w:rFonts w:ascii="Arial" w:hAnsi="Arial" w:cs="Arial"/>
          <w:sz w:val="24"/>
          <w:szCs w:val="24"/>
          <w:lang w:val="es-ES"/>
        </w:rPr>
        <w:t>3.4 “Análisis de las respuestas con cierre inoportuno” de este informe</w:t>
      </w:r>
      <w:r>
        <w:rPr>
          <w:rFonts w:ascii="Arial" w:hAnsi="Arial" w:cs="Arial"/>
          <w:sz w:val="24"/>
          <w:szCs w:val="24"/>
          <w:lang w:val="es-ES"/>
        </w:rPr>
        <w:t>, analizaremos</w:t>
      </w:r>
      <w:r w:rsidR="00B37BD4">
        <w:rPr>
          <w:rFonts w:ascii="Arial" w:hAnsi="Arial" w:cs="Arial"/>
          <w:sz w:val="24"/>
          <w:szCs w:val="24"/>
          <w:lang w:val="es-ES"/>
        </w:rPr>
        <w:t xml:space="preserve"> </w:t>
      </w:r>
      <w:r w:rsidR="00362FCF">
        <w:rPr>
          <w:rFonts w:ascii="Arial" w:hAnsi="Arial" w:cs="Arial"/>
          <w:sz w:val="24"/>
          <w:szCs w:val="24"/>
          <w:lang w:val="es-ES"/>
        </w:rPr>
        <w:t>14</w:t>
      </w:r>
      <w:r>
        <w:rPr>
          <w:rFonts w:ascii="Arial" w:hAnsi="Arial" w:cs="Arial"/>
          <w:sz w:val="24"/>
          <w:szCs w:val="24"/>
          <w:lang w:val="es-ES"/>
        </w:rPr>
        <w:t xml:space="preserve"> PQRSD que </w:t>
      </w:r>
      <w:r w:rsidR="00BE5F6E">
        <w:rPr>
          <w:rFonts w:ascii="Arial" w:hAnsi="Arial" w:cs="Arial"/>
          <w:sz w:val="24"/>
          <w:szCs w:val="24"/>
          <w:lang w:val="es-ES"/>
        </w:rPr>
        <w:t xml:space="preserve">no </w:t>
      </w:r>
      <w:r>
        <w:rPr>
          <w:rFonts w:ascii="Arial" w:hAnsi="Arial" w:cs="Arial"/>
          <w:sz w:val="24"/>
          <w:szCs w:val="24"/>
          <w:lang w:val="es-ES"/>
        </w:rPr>
        <w:t xml:space="preserve">se atendieron de manera </w:t>
      </w:r>
      <w:r w:rsidR="00BE5F6E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portuna</w:t>
      </w:r>
      <w:r w:rsidRPr="0003232D">
        <w:rPr>
          <w:rFonts w:ascii="Arial" w:hAnsi="Arial" w:cs="Arial"/>
          <w:sz w:val="24"/>
          <w:szCs w:val="24"/>
          <w:lang w:val="es-ES"/>
        </w:rPr>
        <w:t>.</w:t>
      </w:r>
    </w:p>
    <w:p w:rsidR="00D43CAC" w:rsidRDefault="00D43CAC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180D" w:rsidRDefault="0019180D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pStyle w:val="Ttulo2"/>
        <w:spacing w:before="0" w:after="0" w:line="240" w:lineRule="auto"/>
        <w:jc w:val="both"/>
        <w:rPr>
          <w:rFonts w:cs="Arial"/>
          <w:szCs w:val="24"/>
          <w:lang w:val="es-ES"/>
        </w:rPr>
      </w:pPr>
      <w:bookmarkStart w:id="5" w:name="_Toc521914123"/>
      <w:r w:rsidRPr="00213EA8">
        <w:rPr>
          <w:rFonts w:cs="Arial"/>
          <w:szCs w:val="24"/>
          <w:lang w:val="es-ES"/>
        </w:rPr>
        <w:t xml:space="preserve">Cálculo del tiempo promedio de respuesta </w:t>
      </w:r>
      <w:r w:rsidR="00637669">
        <w:rPr>
          <w:rFonts w:cs="Arial"/>
          <w:szCs w:val="24"/>
          <w:lang w:val="es-ES"/>
        </w:rPr>
        <w:t xml:space="preserve">de </w:t>
      </w:r>
      <w:r w:rsidRPr="00213EA8">
        <w:rPr>
          <w:rFonts w:cs="Arial"/>
          <w:szCs w:val="24"/>
          <w:lang w:val="es-ES"/>
        </w:rPr>
        <w:t>las PQRSD</w:t>
      </w:r>
      <w:bookmarkEnd w:id="5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74A3D" w:rsidRDefault="00F72EBE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 mes de</w:t>
      </w:r>
      <w:r w:rsidR="00B40E17">
        <w:rPr>
          <w:rFonts w:ascii="Arial" w:hAnsi="Arial" w:cs="Arial"/>
          <w:sz w:val="24"/>
          <w:szCs w:val="24"/>
          <w:lang w:val="es-ES"/>
        </w:rPr>
        <w:t xml:space="preserve"> octubre</w:t>
      </w:r>
      <w:r w:rsidR="00C65EB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del 2018, el promedio de días para dar respuestas a las PQRSD interpuestas ante la Caja de la Vivienda Popular fue de </w:t>
      </w:r>
      <w:r w:rsidR="005A01B9">
        <w:rPr>
          <w:rFonts w:ascii="Arial" w:hAnsi="Arial" w:cs="Arial"/>
          <w:sz w:val="24"/>
          <w:szCs w:val="24"/>
          <w:lang w:val="es-ES"/>
        </w:rPr>
        <w:t xml:space="preserve">9,17 </w:t>
      </w:r>
      <w:r>
        <w:rPr>
          <w:rFonts w:ascii="Arial" w:hAnsi="Arial" w:cs="Arial"/>
          <w:sz w:val="24"/>
          <w:szCs w:val="24"/>
          <w:lang w:val="es-ES"/>
        </w:rPr>
        <w:t>días hábiles</w:t>
      </w:r>
      <w:r w:rsidR="008C7200">
        <w:rPr>
          <w:rFonts w:ascii="Arial" w:hAnsi="Arial" w:cs="Arial"/>
          <w:sz w:val="24"/>
          <w:szCs w:val="24"/>
          <w:lang w:val="es-ES"/>
        </w:rPr>
        <w:t>, siendo e</w:t>
      </w:r>
      <w:r w:rsidR="007A7E9D">
        <w:rPr>
          <w:rFonts w:ascii="Arial" w:hAnsi="Arial" w:cs="Arial"/>
          <w:sz w:val="24"/>
          <w:szCs w:val="24"/>
          <w:lang w:val="es-ES"/>
        </w:rPr>
        <w:t xml:space="preserve">ste valor </w:t>
      </w:r>
      <w:r w:rsidR="00B777FB">
        <w:rPr>
          <w:rFonts w:ascii="Arial" w:hAnsi="Arial" w:cs="Arial"/>
          <w:sz w:val="24"/>
          <w:szCs w:val="24"/>
          <w:lang w:val="es-ES"/>
        </w:rPr>
        <w:t xml:space="preserve">inferior </w:t>
      </w:r>
      <w:r w:rsidR="00046446">
        <w:rPr>
          <w:rFonts w:ascii="Arial" w:hAnsi="Arial" w:cs="Arial"/>
          <w:sz w:val="24"/>
          <w:szCs w:val="24"/>
          <w:lang w:val="es-ES"/>
        </w:rPr>
        <w:t xml:space="preserve">al </w:t>
      </w:r>
      <w:r w:rsidR="00EE2650">
        <w:rPr>
          <w:rFonts w:ascii="Arial" w:hAnsi="Arial" w:cs="Arial"/>
          <w:sz w:val="24"/>
          <w:szCs w:val="24"/>
          <w:lang w:val="es-ES"/>
        </w:rPr>
        <w:t xml:space="preserve">del </w:t>
      </w:r>
      <w:r w:rsidR="00046446">
        <w:rPr>
          <w:rFonts w:ascii="Arial" w:hAnsi="Arial" w:cs="Arial"/>
          <w:sz w:val="24"/>
          <w:szCs w:val="24"/>
          <w:lang w:val="es-ES"/>
        </w:rPr>
        <w:t>m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="00B54DA5">
        <w:rPr>
          <w:rFonts w:ascii="Arial" w:hAnsi="Arial" w:cs="Arial"/>
          <w:sz w:val="24"/>
          <w:szCs w:val="24"/>
          <w:lang w:val="es-ES"/>
        </w:rPr>
        <w:t xml:space="preserve">inmediatamente </w:t>
      </w:r>
      <w:r>
        <w:rPr>
          <w:rFonts w:ascii="Arial" w:hAnsi="Arial" w:cs="Arial"/>
          <w:sz w:val="24"/>
          <w:szCs w:val="24"/>
          <w:lang w:val="es-ES"/>
        </w:rPr>
        <w:t>anterior</w:t>
      </w:r>
      <w:r w:rsidR="0042222E">
        <w:rPr>
          <w:rFonts w:ascii="Arial" w:hAnsi="Arial" w:cs="Arial"/>
          <w:sz w:val="24"/>
          <w:szCs w:val="24"/>
          <w:lang w:val="es-ES"/>
        </w:rPr>
        <w:t xml:space="preserve"> (</w:t>
      </w:r>
      <w:r w:rsidR="0035306C">
        <w:rPr>
          <w:rFonts w:ascii="Arial" w:hAnsi="Arial" w:cs="Arial"/>
          <w:sz w:val="24"/>
          <w:szCs w:val="24"/>
          <w:lang w:val="es-ES"/>
        </w:rPr>
        <w:t>septiembre</w:t>
      </w:r>
      <w:r w:rsidR="0042222E">
        <w:rPr>
          <w:rFonts w:ascii="Arial" w:hAnsi="Arial" w:cs="Arial"/>
          <w:sz w:val="24"/>
          <w:szCs w:val="24"/>
          <w:lang w:val="es-ES"/>
        </w:rPr>
        <w:t xml:space="preserve">), el </w:t>
      </w:r>
      <w:r w:rsidR="000C4B46">
        <w:rPr>
          <w:rFonts w:ascii="Arial" w:hAnsi="Arial" w:cs="Arial"/>
          <w:sz w:val="24"/>
          <w:szCs w:val="24"/>
          <w:lang w:val="es-ES"/>
        </w:rPr>
        <w:t>cual se ubicó</w:t>
      </w:r>
      <w:r w:rsidR="00B777FB">
        <w:rPr>
          <w:rFonts w:ascii="Arial" w:hAnsi="Arial" w:cs="Arial"/>
          <w:sz w:val="24"/>
          <w:szCs w:val="24"/>
          <w:lang w:val="es-ES"/>
        </w:rPr>
        <w:t xml:space="preserve"> 10,02</w:t>
      </w:r>
      <w:r w:rsidR="007A7E9D">
        <w:rPr>
          <w:rFonts w:ascii="Arial" w:hAnsi="Arial" w:cs="Arial"/>
          <w:sz w:val="24"/>
          <w:szCs w:val="24"/>
          <w:lang w:val="es-ES"/>
        </w:rPr>
        <w:t xml:space="preserve"> días hábiles. </w:t>
      </w:r>
    </w:p>
    <w:p w:rsidR="00974A3D" w:rsidRDefault="00974A3D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72EBE" w:rsidRDefault="001455CF" w:rsidP="009477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</w:t>
      </w:r>
      <w:r w:rsidR="00571997">
        <w:rPr>
          <w:rFonts w:ascii="Arial" w:hAnsi="Arial" w:cs="Arial"/>
          <w:sz w:val="24"/>
          <w:szCs w:val="24"/>
          <w:lang w:val="es-ES"/>
        </w:rPr>
        <w:t>odemos</w:t>
      </w:r>
      <w:r w:rsidR="00F72EBE">
        <w:rPr>
          <w:rFonts w:ascii="Arial" w:hAnsi="Arial" w:cs="Arial"/>
          <w:sz w:val="24"/>
          <w:szCs w:val="24"/>
          <w:lang w:val="es-ES"/>
        </w:rPr>
        <w:t xml:space="preserve"> determinar que la entidad genero un ahorro del </w:t>
      </w:r>
      <w:r>
        <w:rPr>
          <w:rFonts w:ascii="Arial" w:hAnsi="Arial" w:cs="Arial"/>
          <w:sz w:val="24"/>
          <w:szCs w:val="24"/>
          <w:lang w:val="es-ES"/>
        </w:rPr>
        <w:t>41,32</w:t>
      </w:r>
      <w:r w:rsidR="00F72EBE">
        <w:rPr>
          <w:rFonts w:ascii="Arial" w:hAnsi="Arial" w:cs="Arial"/>
          <w:sz w:val="24"/>
          <w:szCs w:val="24"/>
          <w:lang w:val="es-ES"/>
        </w:rPr>
        <w:t xml:space="preserve">% en la gestión de las </w:t>
      </w:r>
      <w:r w:rsidR="00903E8D">
        <w:rPr>
          <w:rFonts w:ascii="Arial" w:hAnsi="Arial" w:cs="Arial"/>
          <w:sz w:val="24"/>
          <w:szCs w:val="24"/>
          <w:lang w:val="es-ES"/>
        </w:rPr>
        <w:t>431</w:t>
      </w:r>
      <w:r w:rsidR="004B2701">
        <w:rPr>
          <w:rFonts w:ascii="Arial" w:hAnsi="Arial" w:cs="Arial"/>
          <w:sz w:val="24"/>
          <w:szCs w:val="24"/>
          <w:lang w:val="es-ES"/>
        </w:rPr>
        <w:t xml:space="preserve"> </w:t>
      </w:r>
      <w:r w:rsidR="00F72EBE">
        <w:rPr>
          <w:rFonts w:ascii="Arial" w:hAnsi="Arial" w:cs="Arial"/>
          <w:sz w:val="24"/>
          <w:szCs w:val="24"/>
          <w:lang w:val="es-ES"/>
        </w:rPr>
        <w:t xml:space="preserve">PQRSD para el mes de </w:t>
      </w:r>
      <w:r w:rsidR="002829DE">
        <w:rPr>
          <w:rFonts w:ascii="Arial" w:hAnsi="Arial" w:cs="Arial"/>
          <w:sz w:val="24"/>
          <w:szCs w:val="24"/>
          <w:lang w:val="es-ES"/>
        </w:rPr>
        <w:t>octubre</w:t>
      </w:r>
      <w:r w:rsidR="00F72EBE">
        <w:rPr>
          <w:rFonts w:ascii="Arial" w:hAnsi="Arial" w:cs="Arial"/>
          <w:sz w:val="24"/>
          <w:szCs w:val="24"/>
          <w:lang w:val="es-ES"/>
        </w:rPr>
        <w:t xml:space="preserve">; esto representa </w:t>
      </w:r>
      <w:r w:rsidR="00E2764D">
        <w:rPr>
          <w:rFonts w:ascii="Arial" w:hAnsi="Arial" w:cs="Arial"/>
          <w:sz w:val="24"/>
          <w:szCs w:val="24"/>
          <w:lang w:val="es-ES"/>
        </w:rPr>
        <w:t>6,</w:t>
      </w:r>
      <w:r w:rsidR="002829DE">
        <w:rPr>
          <w:rFonts w:ascii="Arial" w:hAnsi="Arial" w:cs="Arial"/>
          <w:sz w:val="24"/>
          <w:szCs w:val="24"/>
          <w:lang w:val="es-ES"/>
        </w:rPr>
        <w:t>46</w:t>
      </w:r>
      <w:r w:rsidR="00F72EBE">
        <w:rPr>
          <w:rFonts w:ascii="Arial" w:hAnsi="Arial" w:cs="Arial"/>
          <w:sz w:val="24"/>
          <w:szCs w:val="24"/>
          <w:lang w:val="es-ES"/>
        </w:rPr>
        <w:t xml:space="preserve"> días </w:t>
      </w:r>
      <w:r w:rsidR="00055BA4">
        <w:rPr>
          <w:rFonts w:ascii="Arial" w:hAnsi="Arial" w:cs="Arial"/>
          <w:sz w:val="24"/>
          <w:szCs w:val="24"/>
          <w:lang w:val="es-ES"/>
        </w:rPr>
        <w:t>hábiles promedio</w:t>
      </w:r>
      <w:r w:rsidR="00901F09">
        <w:rPr>
          <w:rFonts w:ascii="Arial" w:hAnsi="Arial" w:cs="Arial"/>
          <w:sz w:val="24"/>
          <w:szCs w:val="24"/>
          <w:lang w:val="es-ES"/>
        </w:rPr>
        <w:t>.</w:t>
      </w:r>
    </w:p>
    <w:p w:rsidR="003F2898" w:rsidRDefault="003F2898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A723B5" w:rsidRDefault="00A723B5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C662B" w:rsidRDefault="00AC662B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C662B" w:rsidRDefault="00AC662B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10074" w:type="dxa"/>
        <w:tblInd w:w="-147" w:type="dxa"/>
        <w:tblLook w:val="04A0" w:firstRow="1" w:lastRow="0" w:firstColumn="1" w:lastColumn="0" w:noHBand="0" w:noVBand="1"/>
      </w:tblPr>
      <w:tblGrid>
        <w:gridCol w:w="2522"/>
        <w:gridCol w:w="830"/>
        <w:gridCol w:w="834"/>
        <w:gridCol w:w="842"/>
        <w:gridCol w:w="841"/>
        <w:gridCol w:w="830"/>
        <w:gridCol w:w="830"/>
        <w:gridCol w:w="885"/>
        <w:gridCol w:w="830"/>
        <w:gridCol w:w="830"/>
      </w:tblGrid>
      <w:tr w:rsidR="00AC662B" w:rsidRPr="0056097B" w:rsidTr="004B4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:rsidR="00AC662B" w:rsidRPr="007E7585" w:rsidRDefault="00AC662B" w:rsidP="00660B03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lang w:eastAsia="es-CO"/>
              </w:rPr>
            </w:pPr>
            <w:r w:rsidRPr="00415D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TABLA No. 2 - TIEMPO PROMEDIO DE RESPUESTA A PQRSD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EN DIAS HABILES</w:t>
            </w:r>
          </w:p>
        </w:tc>
      </w:tr>
      <w:tr w:rsidR="00660B03" w:rsidRPr="0056097B" w:rsidTr="004B4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660B03" w:rsidRPr="00B57341" w:rsidRDefault="00660B03" w:rsidP="00660B03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672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0B03" w:rsidRPr="00957FE3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57FE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830" w:type="dxa"/>
            <w:vMerge w:val="restart"/>
            <w:tcBorders>
              <w:left w:val="single" w:sz="4" w:space="0" w:color="FFFFFF" w:themeColor="background1"/>
            </w:tcBorders>
            <w:textDirection w:val="btLr"/>
            <w:vAlign w:val="center"/>
          </w:tcPr>
          <w:p w:rsidR="00660B03" w:rsidRPr="0056097B" w:rsidRDefault="00660B03" w:rsidP="00660B03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7E7585">
              <w:rPr>
                <w:rFonts w:eastAsia="Times New Roman" w:cs="Calibri"/>
                <w:lang w:eastAsia="es-CO"/>
              </w:rPr>
              <w:t>PROMEDIO X DEPENDENCIA</w:t>
            </w:r>
          </w:p>
        </w:tc>
      </w:tr>
      <w:tr w:rsidR="00660B03" w:rsidRPr="0056097B" w:rsidTr="004B4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60B03" w:rsidRPr="00B57341" w:rsidRDefault="00660B03" w:rsidP="00660B03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660B03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CONSULTA</w:t>
            </w:r>
          </w:p>
          <w:p w:rsidR="00660B03" w:rsidRPr="004515A2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(30 días hábiles)</w:t>
            </w:r>
          </w:p>
        </w:tc>
        <w:tc>
          <w:tcPr>
            <w:tcW w:w="8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660B03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DENUNCIA POR ACTOS DE CORRUPCIÓN</w:t>
            </w:r>
          </w:p>
          <w:p w:rsidR="00660B03" w:rsidRPr="004515A2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(15 días hábiles)</w:t>
            </w:r>
          </w:p>
        </w:tc>
        <w:tc>
          <w:tcPr>
            <w:tcW w:w="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660B03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GENERAL</w:t>
            </w:r>
          </w:p>
          <w:p w:rsidR="00660B03" w:rsidRPr="004515A2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(15 días hábiles)</w:t>
            </w:r>
          </w:p>
        </w:tc>
        <w:tc>
          <w:tcPr>
            <w:tcW w:w="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660B03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PARTICULAR</w:t>
            </w:r>
          </w:p>
          <w:p w:rsidR="00660B03" w:rsidRPr="004515A2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(15 días hábiles)</w:t>
            </w:r>
          </w:p>
        </w:tc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660B03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QUEJA</w:t>
            </w:r>
          </w:p>
          <w:p w:rsidR="00660B03" w:rsidRPr="004515A2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(15 días hábiles)</w:t>
            </w:r>
          </w:p>
        </w:tc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660B03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RECLAMO</w:t>
            </w:r>
          </w:p>
          <w:p w:rsidR="00660B03" w:rsidRPr="004515A2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(15 días hábiles)</w:t>
            </w:r>
          </w:p>
        </w:tc>
        <w:tc>
          <w:tcPr>
            <w:tcW w:w="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660B03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ACCESO</w:t>
            </w:r>
          </w:p>
          <w:p w:rsidR="00660B03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 LA INFORMACIÓN</w:t>
            </w:r>
          </w:p>
          <w:p w:rsidR="00660B03" w:rsidRPr="004515A2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(10 días hábiles)</w:t>
            </w:r>
          </w:p>
        </w:tc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660B03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COPIA</w:t>
            </w:r>
          </w:p>
          <w:p w:rsidR="00660B03" w:rsidRPr="00B57341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(10 días hábiles)</w:t>
            </w:r>
          </w:p>
        </w:tc>
        <w:tc>
          <w:tcPr>
            <w:tcW w:w="83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660B03" w:rsidRPr="0056097B" w:rsidRDefault="00660B03" w:rsidP="00660B03">
            <w:pPr>
              <w:spacing w:after="0"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</w:tr>
      <w:tr w:rsidR="00660B03" w:rsidRPr="0056097B" w:rsidTr="004B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83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84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9,22</w:t>
            </w:r>
          </w:p>
        </w:tc>
        <w:tc>
          <w:tcPr>
            <w:tcW w:w="83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8,50</w:t>
            </w:r>
          </w:p>
        </w:tc>
        <w:tc>
          <w:tcPr>
            <w:tcW w:w="83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8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vAlign w:val="center"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7,24</w:t>
            </w:r>
          </w:p>
        </w:tc>
      </w:tr>
      <w:tr w:rsidR="00AC662B" w:rsidRPr="0056097B" w:rsidTr="004B4EBC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834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vAlign w:val="center"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10,33</w:t>
            </w:r>
          </w:p>
        </w:tc>
      </w:tr>
      <w:tr w:rsidR="00660B03" w:rsidRPr="0056097B" w:rsidTr="004B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8,25</w:t>
            </w:r>
          </w:p>
        </w:tc>
        <w:tc>
          <w:tcPr>
            <w:tcW w:w="841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10,38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12,00</w:t>
            </w:r>
          </w:p>
        </w:tc>
        <w:tc>
          <w:tcPr>
            <w:tcW w:w="885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vAlign w:val="center"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7,91</w:t>
            </w:r>
          </w:p>
        </w:tc>
      </w:tr>
      <w:tr w:rsidR="00AC662B" w:rsidRPr="0056097B" w:rsidTr="004B4EBC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7,40</w:t>
            </w:r>
          </w:p>
        </w:tc>
        <w:tc>
          <w:tcPr>
            <w:tcW w:w="841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7,66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vAlign w:val="center"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7,53</w:t>
            </w:r>
          </w:p>
        </w:tc>
      </w:tr>
      <w:tr w:rsidR="00660B03" w:rsidRPr="0056097B" w:rsidTr="004B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842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5,50</w:t>
            </w:r>
          </w:p>
        </w:tc>
        <w:tc>
          <w:tcPr>
            <w:tcW w:w="841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8,88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14,75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10,50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10,50</w:t>
            </w:r>
          </w:p>
        </w:tc>
        <w:tc>
          <w:tcPr>
            <w:tcW w:w="830" w:type="dxa"/>
            <w:vAlign w:val="center"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10,19</w:t>
            </w:r>
          </w:p>
        </w:tc>
      </w:tr>
      <w:tr w:rsidR="004B4EBC" w:rsidRPr="0056097B" w:rsidTr="004B4EBC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30" w:type="dxa"/>
            <w:shd w:val="clear" w:color="auto" w:fill="FF0000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30,33</w:t>
            </w:r>
          </w:p>
        </w:tc>
        <w:tc>
          <w:tcPr>
            <w:tcW w:w="834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15,33</w:t>
            </w:r>
          </w:p>
        </w:tc>
        <w:tc>
          <w:tcPr>
            <w:tcW w:w="841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10,56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885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5,38</w:t>
            </w:r>
          </w:p>
        </w:tc>
        <w:tc>
          <w:tcPr>
            <w:tcW w:w="830" w:type="dxa"/>
            <w:vAlign w:val="center"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12,43</w:t>
            </w:r>
          </w:p>
        </w:tc>
      </w:tr>
      <w:tr w:rsidR="00660B03" w:rsidRPr="0056097B" w:rsidTr="004B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Oficina Asesora de Comunicaciones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vAlign w:val="center"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9,00</w:t>
            </w:r>
          </w:p>
        </w:tc>
      </w:tr>
      <w:tr w:rsidR="00AC662B" w:rsidRPr="0056097B" w:rsidTr="004B4EBC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7,33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885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vAlign w:val="center"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8,33</w:t>
            </w:r>
          </w:p>
        </w:tc>
      </w:tr>
      <w:tr w:rsidR="00660B03" w:rsidRPr="0056097B" w:rsidTr="004B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4,93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vAlign w:val="center"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4,93</w:t>
            </w:r>
          </w:p>
        </w:tc>
      </w:tr>
      <w:tr w:rsidR="00AC662B" w:rsidRPr="0056097B" w:rsidTr="004B4EB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vAlign w:val="center"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4,00</w:t>
            </w:r>
          </w:p>
        </w:tc>
      </w:tr>
      <w:tr w:rsidR="00660B03" w:rsidRPr="0056097B" w:rsidTr="004B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0" w:type="dxa"/>
            <w:vAlign w:val="center"/>
          </w:tcPr>
          <w:p w:rsidR="00AC662B" w:rsidRPr="00957FE3" w:rsidRDefault="00AC662B" w:rsidP="00660B03">
            <w:pPr>
              <w:spacing w:after="0"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957FE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7,00</w:t>
            </w:r>
          </w:p>
        </w:tc>
      </w:tr>
      <w:tr w:rsidR="00AC662B" w:rsidRPr="0056097B" w:rsidTr="004B4EB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20,17</w:t>
            </w:r>
          </w:p>
        </w:tc>
        <w:tc>
          <w:tcPr>
            <w:tcW w:w="834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842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8,10</w:t>
            </w:r>
          </w:p>
        </w:tc>
        <w:tc>
          <w:tcPr>
            <w:tcW w:w="841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8,18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10,31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9,67</w:t>
            </w:r>
          </w:p>
        </w:tc>
        <w:tc>
          <w:tcPr>
            <w:tcW w:w="885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6,38</w:t>
            </w:r>
          </w:p>
        </w:tc>
        <w:tc>
          <w:tcPr>
            <w:tcW w:w="830" w:type="dxa"/>
            <w:noWrap/>
            <w:vAlign w:val="center"/>
            <w:hideMark/>
          </w:tcPr>
          <w:p w:rsidR="00AC662B" w:rsidRPr="00B57341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7,94</w:t>
            </w:r>
          </w:p>
        </w:tc>
        <w:tc>
          <w:tcPr>
            <w:tcW w:w="830" w:type="dxa"/>
            <w:vAlign w:val="center"/>
          </w:tcPr>
          <w:p w:rsidR="00AC662B" w:rsidRPr="0056097B" w:rsidRDefault="00AC662B" w:rsidP="00660B03">
            <w:pPr>
              <w:spacing w:after="0"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9,17</w:t>
            </w:r>
          </w:p>
        </w:tc>
      </w:tr>
    </w:tbl>
    <w:p w:rsidR="00DC3842" w:rsidRDefault="00DC3842" w:rsidP="00DC3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1227FB" w:rsidRDefault="004868F1" w:rsidP="002F47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En este mes de análisis,</w:t>
      </w:r>
      <w:r w:rsidR="00C51476">
        <w:rPr>
          <w:rFonts w:ascii="Arial" w:hAnsi="Arial" w:cs="Arial"/>
          <w:sz w:val="24"/>
          <w:szCs w:val="24"/>
          <w:lang w:val="es-ES"/>
        </w:rPr>
        <w:t xml:space="preserve"> </w:t>
      </w:r>
      <w:r w:rsidR="0031732C">
        <w:rPr>
          <w:rFonts w:ascii="Arial" w:hAnsi="Arial" w:cs="Arial"/>
          <w:sz w:val="24"/>
          <w:szCs w:val="24"/>
          <w:lang w:val="es-ES"/>
        </w:rPr>
        <w:t xml:space="preserve">11 </w:t>
      </w:r>
      <w:proofErr w:type="spellStart"/>
      <w:r w:rsidR="0031732C">
        <w:rPr>
          <w:rFonts w:ascii="Arial" w:hAnsi="Arial" w:cs="Arial"/>
          <w:sz w:val="24"/>
          <w:szCs w:val="24"/>
          <w:lang w:val="es-ES"/>
        </w:rPr>
        <w:t>areas</w:t>
      </w:r>
      <w:proofErr w:type="spellEnd"/>
      <w:r w:rsidR="0031732C">
        <w:rPr>
          <w:rFonts w:ascii="Arial" w:hAnsi="Arial" w:cs="Arial"/>
          <w:sz w:val="24"/>
          <w:szCs w:val="24"/>
          <w:lang w:val="es-ES"/>
        </w:rPr>
        <w:t xml:space="preserve"> y</w:t>
      </w:r>
      <w:r>
        <w:rPr>
          <w:rFonts w:ascii="Arial" w:hAnsi="Arial" w:cs="Arial"/>
          <w:sz w:val="24"/>
          <w:szCs w:val="24"/>
          <w:lang w:val="es-ES"/>
        </w:rPr>
        <w:t xml:space="preserve"> dependencias de la CVP atendieron las </w:t>
      </w:r>
      <w:r w:rsidR="0031732C">
        <w:rPr>
          <w:rFonts w:ascii="Arial" w:hAnsi="Arial" w:cs="Arial"/>
          <w:sz w:val="24"/>
          <w:szCs w:val="24"/>
          <w:lang w:val="es-ES"/>
        </w:rPr>
        <w:t>431</w:t>
      </w:r>
      <w:r w:rsidR="00273D1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PQRSD solucionadas. </w:t>
      </w:r>
    </w:p>
    <w:p w:rsidR="001227FB" w:rsidRDefault="001227FB" w:rsidP="002F47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F13FF" w:rsidRDefault="004868F1" w:rsidP="002F13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donde </w:t>
      </w:r>
      <w:r w:rsidR="005E7CCE">
        <w:rPr>
          <w:rFonts w:ascii="Arial" w:hAnsi="Arial" w:cs="Arial"/>
          <w:sz w:val="24"/>
          <w:szCs w:val="24"/>
          <w:lang w:val="es-ES"/>
        </w:rPr>
        <w:t xml:space="preserve">la Dirección de </w:t>
      </w:r>
      <w:r w:rsidR="006B4A82">
        <w:rPr>
          <w:rFonts w:ascii="Arial" w:hAnsi="Arial" w:cs="Arial"/>
          <w:sz w:val="24"/>
          <w:szCs w:val="24"/>
          <w:lang w:val="es-ES"/>
        </w:rPr>
        <w:t xml:space="preserve">Urbanizaciones y Titulación </w:t>
      </w:r>
      <w:r>
        <w:rPr>
          <w:rFonts w:ascii="Arial" w:hAnsi="Arial" w:cs="Arial"/>
          <w:sz w:val="24"/>
          <w:szCs w:val="24"/>
          <w:lang w:val="es-ES"/>
        </w:rPr>
        <w:t xml:space="preserve">fue la que </w:t>
      </w:r>
      <w:r w:rsidR="00051AB0">
        <w:rPr>
          <w:rFonts w:ascii="Arial" w:hAnsi="Arial" w:cs="Arial"/>
          <w:sz w:val="24"/>
          <w:szCs w:val="24"/>
          <w:lang w:val="es-ES"/>
        </w:rPr>
        <w:t>mayor número de PQRSD solucion</w:t>
      </w:r>
      <w:r w:rsidR="006E0E8A">
        <w:rPr>
          <w:rFonts w:ascii="Arial" w:hAnsi="Arial" w:cs="Arial"/>
          <w:sz w:val="24"/>
          <w:szCs w:val="24"/>
          <w:lang w:val="es-ES"/>
        </w:rPr>
        <w:t>o</w:t>
      </w:r>
      <w:r w:rsidR="00051AB0">
        <w:rPr>
          <w:rFonts w:ascii="Arial" w:hAnsi="Arial" w:cs="Arial"/>
          <w:sz w:val="24"/>
          <w:szCs w:val="24"/>
          <w:lang w:val="es-ES"/>
        </w:rPr>
        <w:t xml:space="preserve"> con un </w:t>
      </w:r>
      <w:r w:rsidR="006E0E8A">
        <w:rPr>
          <w:rFonts w:ascii="Arial" w:hAnsi="Arial" w:cs="Arial"/>
          <w:sz w:val="24"/>
          <w:szCs w:val="24"/>
          <w:lang w:val="es-ES"/>
        </w:rPr>
        <w:t>36,96</w:t>
      </w:r>
      <w:r w:rsidR="00051AB0">
        <w:rPr>
          <w:rFonts w:ascii="Arial" w:hAnsi="Arial" w:cs="Arial"/>
          <w:sz w:val="24"/>
          <w:szCs w:val="24"/>
          <w:lang w:val="es-ES"/>
        </w:rPr>
        <w:t>% (1</w:t>
      </w:r>
      <w:r w:rsidR="006E0E8A">
        <w:rPr>
          <w:rFonts w:ascii="Arial" w:hAnsi="Arial" w:cs="Arial"/>
          <w:sz w:val="24"/>
          <w:szCs w:val="24"/>
          <w:lang w:val="es-ES"/>
        </w:rPr>
        <w:t>46</w:t>
      </w:r>
      <w:r w:rsidR="00051AB0">
        <w:rPr>
          <w:rFonts w:ascii="Arial" w:hAnsi="Arial" w:cs="Arial"/>
          <w:sz w:val="24"/>
          <w:szCs w:val="24"/>
          <w:lang w:val="es-ES"/>
        </w:rPr>
        <w:t>)</w:t>
      </w:r>
      <w:r w:rsidR="002F4726">
        <w:rPr>
          <w:rFonts w:ascii="Arial" w:hAnsi="Arial" w:cs="Arial"/>
          <w:sz w:val="24"/>
          <w:szCs w:val="24"/>
          <w:lang w:val="es-ES"/>
        </w:rPr>
        <w:t>, con un desempeño en</w:t>
      </w:r>
      <w:r>
        <w:rPr>
          <w:rFonts w:ascii="Arial" w:hAnsi="Arial" w:cs="Arial"/>
          <w:sz w:val="24"/>
          <w:szCs w:val="24"/>
          <w:lang w:val="es-ES"/>
        </w:rPr>
        <w:t xml:space="preserve"> la emisión de </w:t>
      </w:r>
      <w:r w:rsidR="00014968">
        <w:rPr>
          <w:rFonts w:ascii="Arial" w:hAnsi="Arial" w:cs="Arial"/>
          <w:sz w:val="24"/>
          <w:szCs w:val="24"/>
          <w:lang w:val="es-ES"/>
        </w:rPr>
        <w:t>sus respuestas</w:t>
      </w:r>
      <w:r w:rsidR="002F4726">
        <w:rPr>
          <w:rFonts w:ascii="Arial" w:hAnsi="Arial" w:cs="Arial"/>
          <w:sz w:val="24"/>
          <w:szCs w:val="24"/>
          <w:lang w:val="es-ES"/>
        </w:rPr>
        <w:t xml:space="preserve"> que en promedio fue de </w:t>
      </w:r>
      <w:r w:rsidR="006E0E8A">
        <w:rPr>
          <w:rFonts w:ascii="Arial" w:hAnsi="Arial" w:cs="Arial"/>
          <w:sz w:val="24"/>
          <w:szCs w:val="24"/>
          <w:lang w:val="es-ES"/>
        </w:rPr>
        <w:t>12,43</w:t>
      </w:r>
      <w:r>
        <w:rPr>
          <w:rFonts w:ascii="Arial" w:hAnsi="Arial" w:cs="Arial"/>
          <w:sz w:val="24"/>
          <w:szCs w:val="24"/>
          <w:lang w:val="es-ES"/>
        </w:rPr>
        <w:t xml:space="preserve"> días hábiles</w:t>
      </w:r>
      <w:r w:rsidR="00832256">
        <w:rPr>
          <w:rFonts w:ascii="Arial" w:hAnsi="Arial" w:cs="Arial"/>
          <w:sz w:val="24"/>
          <w:szCs w:val="24"/>
          <w:lang w:val="es-ES"/>
        </w:rPr>
        <w:t>, de los 16,67 días hábiles máximos que posee</w:t>
      </w:r>
      <w:r w:rsidR="002F4726">
        <w:rPr>
          <w:rFonts w:ascii="Arial" w:hAnsi="Arial" w:cs="Arial"/>
          <w:sz w:val="24"/>
          <w:szCs w:val="24"/>
          <w:lang w:val="es-ES"/>
        </w:rPr>
        <w:t>.</w:t>
      </w:r>
    </w:p>
    <w:p w:rsidR="001227FB" w:rsidRDefault="001227FB" w:rsidP="00486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F3F1D" w:rsidRDefault="004868F1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este mes se atendieron </w:t>
      </w:r>
      <w:r w:rsidR="00051138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tipologías de PQRSD; de las cuales, l</w:t>
      </w:r>
      <w:r w:rsidR="009363D9">
        <w:rPr>
          <w:rFonts w:ascii="Arial" w:hAnsi="Arial" w:cs="Arial"/>
          <w:sz w:val="24"/>
          <w:szCs w:val="24"/>
          <w:lang w:val="es-ES"/>
        </w:rPr>
        <w:t>a</w:t>
      </w:r>
      <w:r w:rsidR="00F95B8D">
        <w:rPr>
          <w:rFonts w:ascii="Arial" w:hAnsi="Arial" w:cs="Arial"/>
          <w:sz w:val="24"/>
          <w:szCs w:val="24"/>
          <w:lang w:val="es-ES"/>
        </w:rPr>
        <w:t xml:space="preserve"> “</w:t>
      </w:r>
      <w:r w:rsidR="00051138">
        <w:rPr>
          <w:rFonts w:ascii="Arial" w:hAnsi="Arial" w:cs="Arial"/>
          <w:sz w:val="24"/>
          <w:szCs w:val="24"/>
          <w:lang w:val="es-ES"/>
        </w:rPr>
        <w:t>Derechos de Petición de Interés General</w:t>
      </w:r>
      <w:r w:rsidR="005242E4">
        <w:rPr>
          <w:rFonts w:ascii="Arial" w:hAnsi="Arial" w:cs="Arial"/>
          <w:sz w:val="24"/>
          <w:szCs w:val="24"/>
          <w:lang w:val="es-ES"/>
        </w:rPr>
        <w:t>”</w:t>
      </w:r>
      <w:r w:rsidR="00F95B8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fue la que alcanzo un mayor ahorro en días para su</w:t>
      </w:r>
      <w:r w:rsidR="005242E4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respuesta</w:t>
      </w:r>
      <w:r w:rsidR="005242E4">
        <w:rPr>
          <w:rFonts w:ascii="Arial" w:hAnsi="Arial" w:cs="Arial"/>
          <w:sz w:val="24"/>
          <w:szCs w:val="24"/>
          <w:lang w:val="es-ES"/>
        </w:rPr>
        <w:t>s</w:t>
      </w:r>
      <w:r w:rsidR="001A10C5">
        <w:rPr>
          <w:rFonts w:ascii="Arial" w:hAnsi="Arial" w:cs="Arial"/>
          <w:sz w:val="24"/>
          <w:szCs w:val="24"/>
          <w:lang w:val="es-ES"/>
        </w:rPr>
        <w:t>; c</w:t>
      </w:r>
      <w:r>
        <w:rPr>
          <w:rFonts w:ascii="Arial" w:hAnsi="Arial" w:cs="Arial"/>
          <w:sz w:val="24"/>
          <w:szCs w:val="24"/>
          <w:lang w:val="es-ES"/>
        </w:rPr>
        <w:t xml:space="preserve">on una eficiencia del </w:t>
      </w:r>
      <w:r w:rsidR="00051138">
        <w:rPr>
          <w:rFonts w:ascii="Arial" w:hAnsi="Arial" w:cs="Arial"/>
          <w:sz w:val="24"/>
          <w:szCs w:val="24"/>
          <w:lang w:val="es-ES"/>
        </w:rPr>
        <w:t>46,02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051138">
        <w:rPr>
          <w:rFonts w:ascii="Arial" w:hAnsi="Arial" w:cs="Arial"/>
          <w:sz w:val="24"/>
          <w:szCs w:val="24"/>
          <w:lang w:val="es-ES"/>
        </w:rPr>
        <w:t>6,0</w:t>
      </w:r>
      <w:r>
        <w:rPr>
          <w:rFonts w:ascii="Arial" w:hAnsi="Arial" w:cs="Arial"/>
          <w:sz w:val="24"/>
          <w:szCs w:val="24"/>
          <w:lang w:val="es-ES"/>
        </w:rPr>
        <w:t xml:space="preserve"> días hábiles), frente al límite de </w:t>
      </w:r>
      <w:r w:rsidR="00051138">
        <w:rPr>
          <w:rFonts w:ascii="Arial" w:hAnsi="Arial" w:cs="Arial"/>
          <w:sz w:val="24"/>
          <w:szCs w:val="24"/>
          <w:lang w:val="es-ES"/>
        </w:rPr>
        <w:t>15</w:t>
      </w:r>
      <w:r w:rsidR="00C27D7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días hábiles que tenían. </w:t>
      </w:r>
      <w:r w:rsidR="00FD4FA6">
        <w:rPr>
          <w:rFonts w:ascii="Arial" w:hAnsi="Arial" w:cs="Arial"/>
          <w:sz w:val="24"/>
          <w:szCs w:val="24"/>
          <w:lang w:val="es-ES"/>
        </w:rPr>
        <w:t xml:space="preserve">Caso contrario fue la tipología </w:t>
      </w:r>
      <w:r w:rsidR="002756C5">
        <w:rPr>
          <w:rFonts w:ascii="Arial" w:hAnsi="Arial" w:cs="Arial"/>
          <w:sz w:val="24"/>
          <w:szCs w:val="24"/>
        </w:rPr>
        <w:t>“</w:t>
      </w:r>
      <w:r w:rsidR="00487BB4">
        <w:rPr>
          <w:rFonts w:ascii="Arial" w:hAnsi="Arial" w:cs="Arial"/>
          <w:sz w:val="24"/>
          <w:szCs w:val="24"/>
        </w:rPr>
        <w:t>Solicitud de Copia</w:t>
      </w:r>
      <w:r w:rsidR="002756C5">
        <w:rPr>
          <w:rFonts w:ascii="Arial" w:hAnsi="Arial" w:cs="Arial"/>
          <w:sz w:val="24"/>
          <w:szCs w:val="24"/>
        </w:rPr>
        <w:t xml:space="preserve">” ya que se dio respuesta utilizando el </w:t>
      </w:r>
      <w:r w:rsidR="00487BB4">
        <w:rPr>
          <w:rFonts w:ascii="Arial" w:hAnsi="Arial" w:cs="Arial"/>
          <w:sz w:val="24"/>
          <w:szCs w:val="24"/>
        </w:rPr>
        <w:t>79,38</w:t>
      </w:r>
      <w:r w:rsidR="00AC138E">
        <w:rPr>
          <w:rFonts w:ascii="Arial" w:hAnsi="Arial" w:cs="Arial"/>
          <w:sz w:val="24"/>
          <w:szCs w:val="24"/>
        </w:rPr>
        <w:t xml:space="preserve">% </w:t>
      </w:r>
      <w:r w:rsidR="002756C5">
        <w:rPr>
          <w:rFonts w:ascii="Arial" w:hAnsi="Arial" w:cs="Arial"/>
          <w:sz w:val="24"/>
          <w:szCs w:val="24"/>
        </w:rPr>
        <w:t>de</w:t>
      </w:r>
      <w:r w:rsidR="00AC138E">
        <w:rPr>
          <w:rFonts w:ascii="Arial" w:hAnsi="Arial" w:cs="Arial"/>
          <w:sz w:val="24"/>
          <w:szCs w:val="24"/>
        </w:rPr>
        <w:t>l</w:t>
      </w:r>
      <w:r w:rsidR="002756C5">
        <w:rPr>
          <w:rFonts w:ascii="Arial" w:hAnsi="Arial" w:cs="Arial"/>
          <w:sz w:val="24"/>
          <w:szCs w:val="24"/>
        </w:rPr>
        <w:t xml:space="preserve"> </w:t>
      </w:r>
      <w:r w:rsidR="00AC138E">
        <w:rPr>
          <w:rFonts w:ascii="Arial" w:hAnsi="Arial" w:cs="Arial"/>
          <w:sz w:val="24"/>
          <w:szCs w:val="24"/>
        </w:rPr>
        <w:t>tiempo límite en promedio</w:t>
      </w:r>
      <w:r w:rsidR="002756C5">
        <w:rPr>
          <w:rFonts w:ascii="Arial" w:hAnsi="Arial" w:cs="Arial"/>
          <w:sz w:val="24"/>
          <w:szCs w:val="24"/>
        </w:rPr>
        <w:t xml:space="preserve">, lo que significa </w:t>
      </w:r>
      <w:r w:rsidR="00AC138E">
        <w:rPr>
          <w:rFonts w:ascii="Arial" w:hAnsi="Arial" w:cs="Arial"/>
          <w:sz w:val="24"/>
          <w:szCs w:val="24"/>
        </w:rPr>
        <w:t xml:space="preserve">el ahorro solo fue de </w:t>
      </w:r>
      <w:r w:rsidR="00487BB4">
        <w:rPr>
          <w:rFonts w:ascii="Arial" w:hAnsi="Arial" w:cs="Arial"/>
          <w:sz w:val="24"/>
          <w:szCs w:val="24"/>
        </w:rPr>
        <w:t xml:space="preserve">2,06 </w:t>
      </w:r>
      <w:r w:rsidR="002756C5">
        <w:rPr>
          <w:rFonts w:ascii="Arial" w:hAnsi="Arial" w:cs="Arial"/>
          <w:sz w:val="24"/>
          <w:szCs w:val="24"/>
        </w:rPr>
        <w:t>días hábiles</w:t>
      </w:r>
      <w:r w:rsidR="001A10C5">
        <w:rPr>
          <w:rFonts w:ascii="Arial" w:hAnsi="Arial" w:cs="Arial"/>
          <w:sz w:val="24"/>
          <w:szCs w:val="24"/>
        </w:rPr>
        <w:t xml:space="preserve">, </w:t>
      </w:r>
      <w:r w:rsidR="002756C5">
        <w:rPr>
          <w:rFonts w:ascii="Arial" w:hAnsi="Arial" w:cs="Arial"/>
          <w:sz w:val="24"/>
          <w:szCs w:val="24"/>
        </w:rPr>
        <w:t xml:space="preserve">de los </w:t>
      </w:r>
      <w:r w:rsidR="00E11D03">
        <w:rPr>
          <w:rFonts w:ascii="Arial" w:hAnsi="Arial" w:cs="Arial"/>
          <w:sz w:val="24"/>
          <w:szCs w:val="24"/>
        </w:rPr>
        <w:t>1</w:t>
      </w:r>
      <w:r w:rsidR="00487BB4">
        <w:rPr>
          <w:rFonts w:ascii="Arial" w:hAnsi="Arial" w:cs="Arial"/>
          <w:sz w:val="24"/>
          <w:szCs w:val="24"/>
        </w:rPr>
        <w:t>0</w:t>
      </w:r>
      <w:r w:rsidR="002756C5">
        <w:rPr>
          <w:rFonts w:ascii="Arial" w:hAnsi="Arial" w:cs="Arial"/>
          <w:sz w:val="24"/>
          <w:szCs w:val="24"/>
        </w:rPr>
        <w:t xml:space="preserve"> días hábiles que se </w:t>
      </w:r>
      <w:r w:rsidR="00E11D03">
        <w:rPr>
          <w:rFonts w:ascii="Arial" w:hAnsi="Arial" w:cs="Arial"/>
          <w:sz w:val="24"/>
          <w:szCs w:val="24"/>
        </w:rPr>
        <w:t>poseían.</w:t>
      </w:r>
    </w:p>
    <w:p w:rsidR="00790C12" w:rsidRDefault="00790C12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4333B" w:rsidRDefault="00D4333B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6E5EDC" w:rsidP="00081727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6" w:name="_Toc520871359"/>
      <w:bookmarkStart w:id="7" w:name="_Toc520889933"/>
      <w:bookmarkStart w:id="8" w:name="_Toc521914124"/>
      <w:r w:rsidRPr="004D6E10">
        <w:rPr>
          <w:rFonts w:cs="Arial"/>
          <w:szCs w:val="24"/>
          <w:lang w:val="es-ES"/>
        </w:rPr>
        <w:t xml:space="preserve">Análisis de las respuestas </w:t>
      </w:r>
      <w:r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>
        <w:rPr>
          <w:rFonts w:cs="Arial"/>
          <w:szCs w:val="24"/>
          <w:lang w:val="es-ES"/>
        </w:rPr>
        <w:t>o</w:t>
      </w:r>
      <w:r w:rsidRPr="00213EA8">
        <w:rPr>
          <w:rFonts w:cs="Arial"/>
          <w:szCs w:val="24"/>
          <w:lang w:val="es-ES"/>
        </w:rPr>
        <w:t>portun</w:t>
      </w:r>
      <w:r>
        <w:rPr>
          <w:rFonts w:cs="Arial"/>
          <w:szCs w:val="24"/>
          <w:lang w:val="es-ES"/>
        </w:rPr>
        <w:t>o</w:t>
      </w:r>
      <w:bookmarkEnd w:id="6"/>
      <w:bookmarkEnd w:id="7"/>
      <w:bookmarkEnd w:id="8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</w:t>
      </w:r>
      <w:r w:rsidR="007D3F8C">
        <w:rPr>
          <w:rFonts w:ascii="Arial" w:hAnsi="Arial" w:cs="Arial"/>
          <w:sz w:val="24"/>
          <w:szCs w:val="24"/>
          <w:lang w:val="es-ES"/>
        </w:rPr>
        <w:t>431</w:t>
      </w:r>
      <w:r>
        <w:rPr>
          <w:rFonts w:ascii="Arial" w:hAnsi="Arial" w:cs="Arial"/>
          <w:sz w:val="24"/>
          <w:szCs w:val="24"/>
          <w:lang w:val="es-ES"/>
        </w:rPr>
        <w:t xml:space="preserve"> (100%) PQRSD solucionadas en </w:t>
      </w:r>
      <w:r w:rsidR="006638D0">
        <w:rPr>
          <w:rFonts w:ascii="Arial" w:hAnsi="Arial" w:cs="Arial"/>
          <w:sz w:val="24"/>
          <w:szCs w:val="24"/>
          <w:lang w:val="es-ES"/>
        </w:rPr>
        <w:t>octubre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FB4A19">
        <w:rPr>
          <w:rFonts w:ascii="Arial" w:hAnsi="Arial" w:cs="Arial"/>
          <w:sz w:val="24"/>
          <w:szCs w:val="24"/>
          <w:lang w:val="es-ES"/>
        </w:rPr>
        <w:t>1</w:t>
      </w:r>
      <w:r w:rsidR="00A676BC">
        <w:rPr>
          <w:rFonts w:ascii="Arial" w:hAnsi="Arial" w:cs="Arial"/>
          <w:sz w:val="24"/>
          <w:szCs w:val="24"/>
          <w:lang w:val="es-ES"/>
        </w:rPr>
        <w:t>25</w:t>
      </w:r>
      <w:r w:rsidR="00FB4A1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EF46A8">
        <w:rPr>
          <w:rFonts w:ascii="Arial" w:hAnsi="Arial" w:cs="Arial"/>
          <w:sz w:val="24"/>
          <w:szCs w:val="24"/>
          <w:lang w:val="es-ES"/>
        </w:rPr>
        <w:t>29,00%</w:t>
      </w:r>
      <w:r>
        <w:rPr>
          <w:rFonts w:ascii="Arial" w:hAnsi="Arial" w:cs="Arial"/>
          <w:sz w:val="24"/>
          <w:szCs w:val="24"/>
          <w:lang w:val="es-ES"/>
        </w:rPr>
        <w:t xml:space="preserve">%) corresponden a las que la ley determinaba que debían responderse </w:t>
      </w:r>
      <w:r w:rsidR="00783FED">
        <w:rPr>
          <w:rFonts w:ascii="Arial" w:hAnsi="Arial" w:cs="Arial"/>
          <w:sz w:val="24"/>
          <w:szCs w:val="24"/>
          <w:lang w:val="es-ES"/>
        </w:rPr>
        <w:t>antes de finalizar e</w:t>
      </w:r>
      <w:r w:rsidR="00D06778">
        <w:rPr>
          <w:rFonts w:ascii="Arial" w:hAnsi="Arial" w:cs="Arial"/>
          <w:sz w:val="24"/>
          <w:szCs w:val="24"/>
          <w:lang w:val="es-ES"/>
        </w:rPr>
        <w:t>ste mismo mes</w:t>
      </w:r>
      <w:r>
        <w:rPr>
          <w:rFonts w:ascii="Arial" w:hAnsi="Arial" w:cs="Arial"/>
          <w:sz w:val="24"/>
          <w:szCs w:val="24"/>
          <w:lang w:val="es-ES"/>
        </w:rPr>
        <w:t xml:space="preserve">. Y </w:t>
      </w:r>
      <w:r w:rsidR="00EF46A8">
        <w:rPr>
          <w:rFonts w:ascii="Arial" w:hAnsi="Arial" w:cs="Arial"/>
          <w:sz w:val="24"/>
          <w:szCs w:val="24"/>
          <w:lang w:val="es-ES"/>
        </w:rPr>
        <w:t>153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EF46A8" w:rsidRPr="00EF46A8">
        <w:rPr>
          <w:rFonts w:ascii="Arial" w:hAnsi="Arial" w:cs="Arial"/>
          <w:sz w:val="24"/>
          <w:szCs w:val="24"/>
          <w:lang w:val="es-ES"/>
        </w:rPr>
        <w:t>35,</w:t>
      </w:r>
      <w:r w:rsidR="00EF46A8">
        <w:rPr>
          <w:rFonts w:ascii="Arial" w:hAnsi="Arial" w:cs="Arial"/>
          <w:sz w:val="24"/>
          <w:szCs w:val="24"/>
          <w:lang w:val="es-ES"/>
        </w:rPr>
        <w:t>50</w:t>
      </w:r>
      <w:r>
        <w:rPr>
          <w:rFonts w:ascii="Arial" w:hAnsi="Arial" w:cs="Arial"/>
          <w:sz w:val="24"/>
          <w:szCs w:val="24"/>
          <w:lang w:val="es-ES"/>
        </w:rPr>
        <w:t>%)</w:t>
      </w:r>
      <w:r w:rsidRPr="00DF43D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se solucionaron de manera anticipada; así los términos de ley establecerían que podrían responderse en el(los) siguiente(s) mes(es).</w:t>
      </w: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07B4D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Del total de PQRSD solucionadas</w:t>
      </w:r>
      <w:r w:rsidR="006E10FE">
        <w:rPr>
          <w:rFonts w:ascii="Arial" w:hAnsi="Arial" w:cs="Arial"/>
          <w:sz w:val="24"/>
          <w:szCs w:val="24"/>
          <w:lang w:val="es-ES"/>
        </w:rPr>
        <w:t xml:space="preserve"> oportunamente </w:t>
      </w:r>
      <w:r>
        <w:rPr>
          <w:rFonts w:ascii="Arial" w:hAnsi="Arial" w:cs="Arial"/>
          <w:sz w:val="24"/>
          <w:szCs w:val="24"/>
          <w:lang w:val="es-ES"/>
        </w:rPr>
        <w:t xml:space="preserve">en </w:t>
      </w:r>
      <w:r w:rsidR="00147FC1">
        <w:rPr>
          <w:rFonts w:ascii="Arial" w:hAnsi="Arial" w:cs="Arial"/>
          <w:sz w:val="24"/>
          <w:szCs w:val="24"/>
          <w:lang w:val="es-ES"/>
        </w:rPr>
        <w:t>octubre</w:t>
      </w:r>
      <w:r w:rsidR="00C90F03">
        <w:rPr>
          <w:rFonts w:ascii="Arial" w:hAnsi="Arial" w:cs="Arial"/>
          <w:sz w:val="24"/>
          <w:szCs w:val="24"/>
          <w:lang w:val="es-ES"/>
        </w:rPr>
        <w:t xml:space="preserve"> (</w:t>
      </w:r>
      <w:r w:rsidR="003D191F">
        <w:rPr>
          <w:rFonts w:ascii="Arial" w:hAnsi="Arial" w:cs="Arial"/>
          <w:sz w:val="24"/>
          <w:szCs w:val="24"/>
          <w:lang w:val="es-ES"/>
        </w:rPr>
        <w:t>2</w:t>
      </w:r>
      <w:r w:rsidR="00953F38">
        <w:rPr>
          <w:rFonts w:ascii="Arial" w:hAnsi="Arial" w:cs="Arial"/>
          <w:sz w:val="24"/>
          <w:szCs w:val="24"/>
          <w:lang w:val="es-ES"/>
        </w:rPr>
        <w:t>64</w:t>
      </w:r>
      <w:r w:rsidR="00C90F03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, la tipología más gestionada fueron los </w:t>
      </w:r>
      <w:r w:rsidR="00061CB5">
        <w:rPr>
          <w:rFonts w:ascii="Arial" w:hAnsi="Arial" w:cs="Arial"/>
          <w:sz w:val="24"/>
          <w:szCs w:val="24"/>
          <w:lang w:val="es-ES"/>
        </w:rPr>
        <w:t>“</w:t>
      </w:r>
      <w:r>
        <w:rPr>
          <w:rFonts w:ascii="Arial" w:hAnsi="Arial" w:cs="Arial"/>
          <w:sz w:val="24"/>
          <w:szCs w:val="24"/>
          <w:lang w:val="es-ES"/>
        </w:rPr>
        <w:t>Derechos de Petición de Interés Particular</w:t>
      </w:r>
      <w:r w:rsidR="00061CB5">
        <w:rPr>
          <w:rFonts w:ascii="Arial" w:hAnsi="Arial" w:cs="Arial"/>
          <w:sz w:val="24"/>
          <w:szCs w:val="24"/>
          <w:lang w:val="es-ES"/>
        </w:rPr>
        <w:t>”</w:t>
      </w:r>
      <w:r>
        <w:rPr>
          <w:rFonts w:ascii="Arial" w:hAnsi="Arial" w:cs="Arial"/>
          <w:sz w:val="24"/>
          <w:szCs w:val="24"/>
          <w:lang w:val="es-ES"/>
        </w:rPr>
        <w:t xml:space="preserve"> con un total de </w:t>
      </w:r>
      <w:r w:rsidR="00EF0DAB">
        <w:rPr>
          <w:rFonts w:ascii="Arial" w:hAnsi="Arial" w:cs="Arial"/>
          <w:sz w:val="24"/>
          <w:szCs w:val="24"/>
          <w:lang w:val="es-ES"/>
        </w:rPr>
        <w:t>2</w:t>
      </w:r>
      <w:r w:rsidR="00837D18">
        <w:rPr>
          <w:rFonts w:ascii="Arial" w:hAnsi="Arial" w:cs="Arial"/>
          <w:sz w:val="24"/>
          <w:szCs w:val="24"/>
          <w:lang w:val="es-ES"/>
        </w:rPr>
        <w:t>10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E7334C" w:rsidRPr="00E7334C">
        <w:rPr>
          <w:rFonts w:ascii="Arial" w:hAnsi="Arial" w:cs="Arial"/>
          <w:sz w:val="24"/>
          <w:szCs w:val="24"/>
          <w:lang w:val="es-ES"/>
        </w:rPr>
        <w:t>79,5</w:t>
      </w:r>
      <w:r w:rsidR="00E7334C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%); y la dependencia que más gestiono las respuestas </w:t>
      </w:r>
      <w:r w:rsidR="00EC1316">
        <w:rPr>
          <w:rFonts w:ascii="Arial" w:hAnsi="Arial" w:cs="Arial"/>
          <w:sz w:val="24"/>
          <w:szCs w:val="24"/>
          <w:lang w:val="es-ES"/>
        </w:rPr>
        <w:t>de manera oportuna a las P</w:t>
      </w:r>
      <w:r>
        <w:rPr>
          <w:rFonts w:ascii="Arial" w:hAnsi="Arial" w:cs="Arial"/>
          <w:sz w:val="24"/>
          <w:szCs w:val="24"/>
          <w:lang w:val="es-ES"/>
        </w:rPr>
        <w:t xml:space="preserve">QRSD fue la </w:t>
      </w:r>
      <w:r w:rsidR="00F03781">
        <w:rPr>
          <w:rFonts w:ascii="Arial" w:hAnsi="Arial" w:cs="Arial"/>
          <w:sz w:val="24"/>
          <w:szCs w:val="24"/>
          <w:lang w:val="es-ES"/>
        </w:rPr>
        <w:t>“</w:t>
      </w:r>
      <w:r>
        <w:rPr>
          <w:rFonts w:ascii="Arial" w:hAnsi="Arial" w:cs="Arial"/>
          <w:sz w:val="24"/>
          <w:szCs w:val="24"/>
          <w:lang w:val="es-ES"/>
        </w:rPr>
        <w:t xml:space="preserve">Dirección de </w:t>
      </w:r>
      <w:r w:rsidR="00363D0D">
        <w:rPr>
          <w:rFonts w:ascii="Arial" w:hAnsi="Arial" w:cs="Arial"/>
          <w:sz w:val="24"/>
          <w:szCs w:val="24"/>
          <w:lang w:val="es-ES"/>
        </w:rPr>
        <w:t>Urbanizaciones y Titulación</w:t>
      </w:r>
      <w:r w:rsidR="00F03781">
        <w:rPr>
          <w:rFonts w:ascii="Arial" w:hAnsi="Arial" w:cs="Arial"/>
          <w:sz w:val="24"/>
          <w:szCs w:val="24"/>
          <w:lang w:val="es-ES"/>
        </w:rPr>
        <w:t>”</w:t>
      </w:r>
      <w:r>
        <w:rPr>
          <w:rFonts w:ascii="Arial" w:hAnsi="Arial" w:cs="Arial"/>
          <w:sz w:val="24"/>
          <w:szCs w:val="24"/>
          <w:lang w:val="es-ES"/>
        </w:rPr>
        <w:t xml:space="preserve"> con un total de </w:t>
      </w:r>
      <w:r w:rsidR="00363D0D">
        <w:rPr>
          <w:rFonts w:ascii="Arial" w:hAnsi="Arial" w:cs="Arial"/>
          <w:sz w:val="24"/>
          <w:szCs w:val="24"/>
          <w:lang w:val="es-ES"/>
        </w:rPr>
        <w:t>80</w:t>
      </w:r>
      <w:r w:rsidR="0042376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363D0D">
        <w:rPr>
          <w:rFonts w:ascii="Arial" w:hAnsi="Arial" w:cs="Arial"/>
          <w:sz w:val="24"/>
          <w:szCs w:val="24"/>
          <w:lang w:val="es-ES"/>
        </w:rPr>
        <w:t>30,30</w:t>
      </w:r>
      <w:r>
        <w:rPr>
          <w:rFonts w:ascii="Arial" w:hAnsi="Arial" w:cs="Arial"/>
          <w:sz w:val="24"/>
          <w:szCs w:val="24"/>
          <w:lang w:val="es-ES"/>
        </w:rPr>
        <w:t xml:space="preserve">%). </w:t>
      </w:r>
    </w:p>
    <w:p w:rsidR="00807B4D" w:rsidRDefault="00807B4D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B52B2" w:rsidRDefault="004B52B2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608E" w:rsidRDefault="001A608E" w:rsidP="00CA1446">
      <w:pPr>
        <w:pStyle w:val="Ttulo2"/>
        <w:spacing w:before="0" w:after="0" w:line="240" w:lineRule="auto"/>
        <w:jc w:val="both"/>
      </w:pPr>
      <w:bookmarkStart w:id="9" w:name="_Toc521914125"/>
      <w:r w:rsidRPr="004D6E10">
        <w:rPr>
          <w:rFonts w:cs="Arial"/>
          <w:szCs w:val="24"/>
          <w:lang w:val="es-ES"/>
        </w:rPr>
        <w:t xml:space="preserve">Análisis de las respuestas </w:t>
      </w:r>
      <w:r w:rsidR="00406DCF"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 w:rsidR="00406DCF">
        <w:t>ino</w:t>
      </w:r>
      <w:r>
        <w:t>portuno</w:t>
      </w:r>
      <w:bookmarkEnd w:id="9"/>
      <w:r>
        <w:t xml:space="preserve"> </w:t>
      </w:r>
    </w:p>
    <w:p w:rsidR="00AF3F1D" w:rsidRDefault="00AF3F1D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F11E0" w:rsidRDefault="000C20C1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</w:t>
      </w:r>
      <w:r w:rsidR="00FD31A3">
        <w:rPr>
          <w:rFonts w:ascii="Arial" w:hAnsi="Arial" w:cs="Arial"/>
          <w:sz w:val="24"/>
          <w:szCs w:val="24"/>
          <w:lang w:val="es-ES_tradnl"/>
        </w:rPr>
        <w:t xml:space="preserve">octubre </w:t>
      </w:r>
      <w:r>
        <w:rPr>
          <w:rFonts w:ascii="Arial" w:hAnsi="Arial" w:cs="Arial"/>
          <w:sz w:val="24"/>
          <w:szCs w:val="24"/>
          <w:lang w:val="es-ES_tradnl"/>
        </w:rPr>
        <w:t xml:space="preserve">de 2018, se identificaron que </w:t>
      </w:r>
      <w:r w:rsidR="00D50F1A">
        <w:rPr>
          <w:rFonts w:ascii="Arial" w:hAnsi="Arial" w:cs="Arial"/>
          <w:sz w:val="24"/>
          <w:szCs w:val="24"/>
          <w:lang w:val="es-ES_tradnl"/>
        </w:rPr>
        <w:t>42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(100%)</w:t>
      </w:r>
      <w:r>
        <w:rPr>
          <w:rFonts w:ascii="Arial" w:hAnsi="Arial" w:cs="Arial"/>
          <w:sz w:val="24"/>
          <w:szCs w:val="24"/>
          <w:lang w:val="es-ES_tradnl"/>
        </w:rPr>
        <w:t xml:space="preserve"> PQRSD</w:t>
      </w:r>
      <w:r w:rsidR="00232DF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no fueron solucionadas</w:t>
      </w:r>
      <w:r w:rsidR="009E7957">
        <w:rPr>
          <w:rFonts w:ascii="Arial" w:hAnsi="Arial" w:cs="Arial"/>
          <w:sz w:val="24"/>
          <w:szCs w:val="24"/>
          <w:lang w:val="es-ES_tradnl"/>
        </w:rPr>
        <w:t xml:space="preserve"> dentro del tiempo determinado </w:t>
      </w:r>
      <w:r w:rsidR="00A43FB9">
        <w:rPr>
          <w:rFonts w:ascii="Arial" w:hAnsi="Arial" w:cs="Arial"/>
          <w:sz w:val="24"/>
          <w:szCs w:val="24"/>
          <w:lang w:val="es-ES_tradnl"/>
        </w:rPr>
        <w:t>por la ley</w:t>
      </w:r>
      <w:r>
        <w:rPr>
          <w:rFonts w:ascii="Arial" w:hAnsi="Arial" w:cs="Arial"/>
          <w:sz w:val="24"/>
          <w:szCs w:val="24"/>
          <w:lang w:val="es-ES_tradnl"/>
        </w:rPr>
        <w:t xml:space="preserve">. De ellas, </w:t>
      </w:r>
      <w:r w:rsidR="004862A3">
        <w:rPr>
          <w:rFonts w:ascii="Arial" w:hAnsi="Arial" w:cs="Arial"/>
          <w:sz w:val="24"/>
          <w:szCs w:val="24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07C05">
        <w:rPr>
          <w:rFonts w:ascii="Arial" w:hAnsi="Arial" w:cs="Arial"/>
          <w:sz w:val="24"/>
          <w:szCs w:val="24"/>
          <w:lang w:val="es-ES_tradnl"/>
        </w:rPr>
        <w:t>(</w:t>
      </w:r>
      <w:r w:rsidR="00D50F1A">
        <w:rPr>
          <w:rFonts w:ascii="Arial" w:hAnsi="Arial" w:cs="Arial"/>
          <w:sz w:val="24"/>
          <w:szCs w:val="24"/>
          <w:lang w:val="es-ES_tradnl"/>
        </w:rPr>
        <w:t>7,14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%) </w:t>
      </w:r>
      <w:r w:rsidR="00DD119F">
        <w:rPr>
          <w:rFonts w:ascii="Arial" w:hAnsi="Arial" w:cs="Arial"/>
          <w:sz w:val="24"/>
          <w:szCs w:val="24"/>
          <w:lang w:val="es-ES_tradnl"/>
        </w:rPr>
        <w:t>debi</w:t>
      </w:r>
      <w:r w:rsidR="004862A3">
        <w:rPr>
          <w:rFonts w:ascii="Arial" w:hAnsi="Arial" w:cs="Arial"/>
          <w:sz w:val="24"/>
          <w:szCs w:val="24"/>
          <w:lang w:val="es-ES_tradnl"/>
        </w:rPr>
        <w:t xml:space="preserve">eron </w:t>
      </w:r>
      <w:r w:rsidR="00D254A4">
        <w:rPr>
          <w:rFonts w:ascii="Arial" w:hAnsi="Arial" w:cs="Arial"/>
          <w:sz w:val="24"/>
          <w:szCs w:val="24"/>
          <w:lang w:val="es-ES_tradnl"/>
        </w:rPr>
        <w:t xml:space="preserve">ser </w:t>
      </w:r>
      <w:r>
        <w:rPr>
          <w:rFonts w:ascii="Arial" w:hAnsi="Arial" w:cs="Arial"/>
          <w:sz w:val="24"/>
          <w:szCs w:val="24"/>
          <w:lang w:val="es-ES_tradnl"/>
        </w:rPr>
        <w:t>solucionad</w:t>
      </w:r>
      <w:r w:rsidR="00D254A4">
        <w:rPr>
          <w:rFonts w:ascii="Arial" w:hAnsi="Arial" w:cs="Arial"/>
          <w:sz w:val="24"/>
          <w:szCs w:val="24"/>
          <w:lang w:val="es-ES_tradnl"/>
        </w:rPr>
        <w:t>as</w:t>
      </w:r>
      <w:r>
        <w:rPr>
          <w:rFonts w:ascii="Arial" w:hAnsi="Arial" w:cs="Arial"/>
          <w:sz w:val="24"/>
          <w:szCs w:val="24"/>
          <w:lang w:val="es-ES_tradnl"/>
        </w:rPr>
        <w:t xml:space="preserve"> en el mes de</w:t>
      </w:r>
      <w:r w:rsidR="00C2494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2216D">
        <w:rPr>
          <w:rFonts w:ascii="Arial" w:hAnsi="Arial" w:cs="Arial"/>
          <w:sz w:val="24"/>
          <w:szCs w:val="24"/>
          <w:lang w:val="es-ES_tradnl"/>
        </w:rPr>
        <w:t>agosto</w:t>
      </w:r>
      <w:r w:rsidR="000D784E">
        <w:rPr>
          <w:rFonts w:ascii="Arial" w:hAnsi="Arial" w:cs="Arial"/>
          <w:sz w:val="24"/>
          <w:szCs w:val="24"/>
          <w:lang w:val="es-ES_tradnl"/>
        </w:rPr>
        <w:t>,</w:t>
      </w:r>
      <w:r w:rsidR="004862A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2216D">
        <w:rPr>
          <w:rFonts w:ascii="Arial" w:hAnsi="Arial" w:cs="Arial"/>
          <w:sz w:val="24"/>
          <w:szCs w:val="24"/>
          <w:lang w:val="es-ES_tradnl"/>
        </w:rPr>
        <w:t>3</w:t>
      </w:r>
      <w:r w:rsidR="009E62C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00445">
        <w:rPr>
          <w:rFonts w:ascii="Arial" w:hAnsi="Arial" w:cs="Arial"/>
          <w:sz w:val="24"/>
          <w:szCs w:val="24"/>
          <w:lang w:val="es-ES_tradnl"/>
        </w:rPr>
        <w:t>(</w:t>
      </w:r>
      <w:r w:rsidR="00D50F1A">
        <w:rPr>
          <w:rFonts w:ascii="Arial" w:hAnsi="Arial" w:cs="Arial"/>
          <w:sz w:val="24"/>
          <w:szCs w:val="24"/>
          <w:lang w:val="es-ES_tradnl"/>
        </w:rPr>
        <w:t>7,14</w:t>
      </w:r>
      <w:r w:rsidR="00900445">
        <w:rPr>
          <w:rFonts w:ascii="Arial" w:hAnsi="Arial" w:cs="Arial"/>
          <w:sz w:val="24"/>
          <w:szCs w:val="24"/>
          <w:lang w:val="es-ES_tradnl"/>
        </w:rPr>
        <w:t>%)</w:t>
      </w:r>
      <w:r w:rsidR="000D784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119F">
        <w:rPr>
          <w:rFonts w:ascii="Arial" w:hAnsi="Arial" w:cs="Arial"/>
          <w:sz w:val="24"/>
          <w:szCs w:val="24"/>
          <w:lang w:val="es-ES_tradnl"/>
        </w:rPr>
        <w:t xml:space="preserve">en el mes de </w:t>
      </w:r>
      <w:r w:rsidR="0014694D">
        <w:rPr>
          <w:rFonts w:ascii="Arial" w:hAnsi="Arial" w:cs="Arial"/>
          <w:sz w:val="24"/>
          <w:szCs w:val="24"/>
          <w:lang w:val="es-ES_tradnl"/>
        </w:rPr>
        <w:t>septiembre</w:t>
      </w:r>
      <w:r w:rsidR="000D784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679B6">
        <w:rPr>
          <w:rFonts w:ascii="Arial" w:hAnsi="Arial" w:cs="Arial"/>
          <w:sz w:val="24"/>
          <w:szCs w:val="24"/>
          <w:lang w:val="es-ES_tradnl"/>
        </w:rPr>
        <w:t>y,</w:t>
      </w:r>
      <w:r w:rsidR="000D784E">
        <w:rPr>
          <w:rFonts w:ascii="Arial" w:hAnsi="Arial" w:cs="Arial"/>
          <w:sz w:val="24"/>
          <w:szCs w:val="24"/>
          <w:lang w:val="es-ES_tradnl"/>
        </w:rPr>
        <w:t xml:space="preserve"> por </w:t>
      </w:r>
      <w:r w:rsidR="00E52B36">
        <w:rPr>
          <w:rFonts w:ascii="Arial" w:hAnsi="Arial" w:cs="Arial"/>
          <w:sz w:val="24"/>
          <w:szCs w:val="24"/>
          <w:lang w:val="es-ES_tradnl"/>
        </w:rPr>
        <w:t>ú</w:t>
      </w:r>
      <w:r w:rsidR="000D784E">
        <w:rPr>
          <w:rFonts w:ascii="Arial" w:hAnsi="Arial" w:cs="Arial"/>
          <w:sz w:val="24"/>
          <w:szCs w:val="24"/>
          <w:lang w:val="es-ES_tradnl"/>
        </w:rPr>
        <w:t>ltimo</w:t>
      </w:r>
      <w:r w:rsidR="00E52B36">
        <w:rPr>
          <w:rFonts w:ascii="Arial" w:hAnsi="Arial" w:cs="Arial"/>
          <w:sz w:val="24"/>
          <w:szCs w:val="24"/>
          <w:lang w:val="es-ES_tradnl"/>
        </w:rPr>
        <w:t>,</w:t>
      </w:r>
      <w:r w:rsidR="000D784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50F1A">
        <w:rPr>
          <w:rFonts w:ascii="Arial" w:hAnsi="Arial" w:cs="Arial"/>
          <w:sz w:val="24"/>
          <w:szCs w:val="24"/>
          <w:lang w:val="es-ES_tradnl"/>
        </w:rPr>
        <w:t>36</w:t>
      </w:r>
      <w:r w:rsidR="000D784E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D50F1A">
        <w:rPr>
          <w:rFonts w:ascii="Arial" w:hAnsi="Arial" w:cs="Arial"/>
          <w:sz w:val="24"/>
          <w:szCs w:val="24"/>
          <w:lang w:val="es-ES_tradnl"/>
        </w:rPr>
        <w:t>85,71</w:t>
      </w:r>
      <w:r w:rsidR="000D784E">
        <w:rPr>
          <w:rFonts w:ascii="Arial" w:hAnsi="Arial" w:cs="Arial"/>
          <w:sz w:val="24"/>
          <w:szCs w:val="24"/>
          <w:lang w:val="es-ES_tradnl"/>
        </w:rPr>
        <w:t>%) en el mes de octubre</w:t>
      </w:r>
      <w:r w:rsidR="00DD119F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1950C7">
        <w:rPr>
          <w:rFonts w:ascii="Arial" w:hAnsi="Arial" w:cs="Arial"/>
          <w:sz w:val="24"/>
          <w:szCs w:val="24"/>
          <w:lang w:val="es-ES_tradnl"/>
        </w:rPr>
        <w:t>Y a</w:t>
      </w:r>
      <w:r w:rsidR="00DD119F">
        <w:rPr>
          <w:rFonts w:ascii="Arial" w:hAnsi="Arial" w:cs="Arial"/>
          <w:sz w:val="24"/>
          <w:szCs w:val="24"/>
          <w:lang w:val="es-ES_tradnl"/>
        </w:rPr>
        <w:t xml:space="preserve">unque se dio respuesta en el mes de </w:t>
      </w:r>
      <w:r w:rsidR="00E52B36">
        <w:rPr>
          <w:rFonts w:ascii="Arial" w:hAnsi="Arial" w:cs="Arial"/>
          <w:sz w:val="24"/>
          <w:szCs w:val="24"/>
          <w:lang w:val="es-ES_tradnl"/>
        </w:rPr>
        <w:t>octubre</w:t>
      </w:r>
      <w:r w:rsidR="00DD119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30E87">
        <w:rPr>
          <w:rFonts w:ascii="Arial" w:hAnsi="Arial" w:cs="Arial"/>
          <w:sz w:val="24"/>
          <w:szCs w:val="24"/>
          <w:lang w:val="es-ES_tradnl"/>
        </w:rPr>
        <w:t xml:space="preserve">36 </w:t>
      </w:r>
      <w:r w:rsidR="00DD119F">
        <w:rPr>
          <w:rFonts w:ascii="Arial" w:hAnsi="Arial" w:cs="Arial"/>
          <w:sz w:val="24"/>
          <w:szCs w:val="24"/>
          <w:lang w:val="es-ES_tradnl"/>
        </w:rPr>
        <w:t>(</w:t>
      </w:r>
      <w:r w:rsidR="00130E87" w:rsidRPr="00130E87">
        <w:rPr>
          <w:rFonts w:ascii="Arial" w:hAnsi="Arial" w:cs="Arial"/>
          <w:sz w:val="24"/>
          <w:szCs w:val="24"/>
          <w:lang w:val="es-ES_tradnl"/>
        </w:rPr>
        <w:t>85,71</w:t>
      </w:r>
      <w:r w:rsidR="00DD119F">
        <w:rPr>
          <w:rFonts w:ascii="Arial" w:hAnsi="Arial" w:cs="Arial"/>
          <w:sz w:val="24"/>
          <w:szCs w:val="24"/>
          <w:lang w:val="es-ES_tradnl"/>
        </w:rPr>
        <w:t>%) PQRSD fueron solucionadas por fuera de los tiempos que determina la ley.</w:t>
      </w:r>
    </w:p>
    <w:p w:rsidR="005A237C" w:rsidRPr="00866457" w:rsidRDefault="005A237C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</w:p>
    <w:p w:rsidR="00EB5245" w:rsidRDefault="00EB5245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46740">
        <w:rPr>
          <w:rFonts w:ascii="Arial" w:hAnsi="Arial" w:cs="Arial"/>
          <w:sz w:val="24"/>
          <w:szCs w:val="24"/>
          <w:lang w:val="es-ES_tradnl"/>
        </w:rPr>
        <w:t>Frente al mes inmediatamente anterior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021E95">
        <w:rPr>
          <w:rFonts w:ascii="Arial" w:hAnsi="Arial" w:cs="Arial"/>
          <w:sz w:val="24"/>
          <w:szCs w:val="24"/>
          <w:lang w:val="es-ES_tradnl"/>
        </w:rPr>
        <w:t>septiembre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), en </w:t>
      </w:r>
      <w:r w:rsidR="00021E95">
        <w:rPr>
          <w:rFonts w:ascii="Arial" w:hAnsi="Arial" w:cs="Arial"/>
          <w:sz w:val="24"/>
          <w:szCs w:val="24"/>
          <w:lang w:val="es-ES_tradnl"/>
        </w:rPr>
        <w:t>octubre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46740">
        <w:rPr>
          <w:rFonts w:ascii="Arial" w:hAnsi="Arial" w:cs="Arial"/>
          <w:sz w:val="24"/>
          <w:szCs w:val="24"/>
          <w:lang w:val="es-ES_tradnl"/>
        </w:rPr>
        <w:t>se</w:t>
      </w:r>
      <w:r w:rsidR="00D037A7" w:rsidRPr="00D4674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47B5A">
        <w:rPr>
          <w:rFonts w:ascii="Arial" w:hAnsi="Arial" w:cs="Arial"/>
          <w:sz w:val="24"/>
          <w:szCs w:val="24"/>
          <w:lang w:val="es-ES_tradnl"/>
        </w:rPr>
        <w:t xml:space="preserve">mantuvieron </w:t>
      </w:r>
      <w:r w:rsidRPr="00D46740">
        <w:rPr>
          <w:rFonts w:ascii="Arial" w:hAnsi="Arial" w:cs="Arial"/>
          <w:sz w:val="24"/>
          <w:szCs w:val="24"/>
          <w:lang w:val="es-ES_tradnl"/>
        </w:rPr>
        <w:t>los incumplimientos en los tiempos de respuesta</w:t>
      </w:r>
      <w:r w:rsidR="00647B5A">
        <w:rPr>
          <w:rFonts w:ascii="Arial" w:hAnsi="Arial" w:cs="Arial"/>
          <w:sz w:val="24"/>
          <w:szCs w:val="24"/>
          <w:lang w:val="es-ES_tradnl"/>
        </w:rPr>
        <w:t>, ubicándose en</w:t>
      </w:r>
      <w:r w:rsidRPr="00D4674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C0AB0">
        <w:rPr>
          <w:rFonts w:ascii="Arial" w:hAnsi="Arial" w:cs="Arial"/>
          <w:sz w:val="24"/>
          <w:szCs w:val="24"/>
          <w:lang w:val="es-ES_tradnl"/>
        </w:rPr>
        <w:t>42</w:t>
      </w:r>
      <w:r w:rsidR="00784196" w:rsidRPr="00D46740">
        <w:rPr>
          <w:rFonts w:ascii="Arial" w:hAnsi="Arial" w:cs="Arial"/>
          <w:sz w:val="24"/>
          <w:szCs w:val="24"/>
          <w:lang w:val="es-ES_tradnl"/>
        </w:rPr>
        <w:t xml:space="preserve"> PQRSD</w:t>
      </w:r>
      <w:r w:rsidR="00C56A30">
        <w:rPr>
          <w:rFonts w:ascii="Arial" w:hAnsi="Arial" w:cs="Arial"/>
          <w:sz w:val="24"/>
          <w:szCs w:val="24"/>
          <w:lang w:val="es-ES_tradnl"/>
        </w:rPr>
        <w:t>.</w:t>
      </w:r>
    </w:p>
    <w:p w:rsidR="00144CC0" w:rsidRDefault="00144CC0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GridTable4Accent1"/>
        <w:tblW w:w="9493" w:type="dxa"/>
        <w:tblLook w:val="04A0" w:firstRow="1" w:lastRow="0" w:firstColumn="1" w:lastColumn="0" w:noHBand="0" w:noVBand="1"/>
      </w:tblPr>
      <w:tblGrid>
        <w:gridCol w:w="439"/>
        <w:gridCol w:w="1217"/>
        <w:gridCol w:w="1458"/>
        <w:gridCol w:w="1695"/>
        <w:gridCol w:w="711"/>
        <w:gridCol w:w="854"/>
        <w:gridCol w:w="1217"/>
        <w:gridCol w:w="1217"/>
        <w:gridCol w:w="685"/>
      </w:tblGrid>
      <w:tr w:rsidR="00EF032D" w:rsidRPr="00144CC0" w:rsidTr="009E6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32D" w:rsidRPr="003F4240" w:rsidRDefault="00EF032D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lastRenderedPageBreak/>
              <w:t>TABLA No. 3 – CIERRE INOPORTUNO DE LAS PQRSD</w:t>
            </w:r>
          </w:p>
        </w:tc>
      </w:tr>
      <w:tr w:rsidR="00EF032D" w:rsidRPr="00144CC0" w:rsidTr="009E6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#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TIPO DE [1]PETICIÓN</w:t>
            </w:r>
          </w:p>
        </w:tc>
        <w:tc>
          <w:tcPr>
            <w:tcW w:w="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TIEMPO DE RESPUESTA  (DÍAS HÁBILES)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FECHA DE RESPUESTA MAXIMA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TOTTAL GESTIÓN (DIAS HABILES)</w:t>
            </w:r>
          </w:p>
        </w:tc>
      </w:tr>
      <w:tr w:rsidR="00EF032D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footnoteRef/>
            </w:r>
          </w:p>
        </w:tc>
        <w:tc>
          <w:tcPr>
            <w:tcW w:w="121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45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1969272018</w:t>
            </w:r>
          </w:p>
        </w:tc>
        <w:tc>
          <w:tcPr>
            <w:tcW w:w="1695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21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1/10/2018</w:t>
            </w:r>
          </w:p>
        </w:tc>
        <w:tc>
          <w:tcPr>
            <w:tcW w:w="68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auto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1969262018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1/10/2018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EF032D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144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1960492018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A575E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Área</w:t>
            </w:r>
            <w:r w:rsidR="00144CC0"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servicio a la </w:t>
            </w: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ciudadanía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2128972018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A575E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Área</w:t>
            </w:r>
            <w:r w:rsidR="00144CC0"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servicio a la </w:t>
            </w: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ciudadanía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18/09/2018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2180542018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2184512018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24/09/2018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2183962018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24/09/2018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2235592018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2257232018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2269292018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11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2269112018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2268332018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2268222018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2268092018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3/10/2018</w:t>
            </w:r>
          </w:p>
        </w:tc>
        <w:tc>
          <w:tcPr>
            <w:tcW w:w="1217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2267782018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2258292018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2280722018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2280702018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2280392018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2280232018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21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2318932018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2318752018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2310252018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2330922018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2330462018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2330262018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2330142018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2340802018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2340682018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2338992018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31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2338472018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2337102018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2352542018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2367092018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575E0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24/09/2018</w:t>
            </w:r>
          </w:p>
        </w:tc>
        <w:tc>
          <w:tcPr>
            <w:tcW w:w="1458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2365902018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1217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1/10/2018</w:t>
            </w:r>
          </w:p>
        </w:tc>
        <w:tc>
          <w:tcPr>
            <w:tcW w:w="1458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2425432018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F032D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217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1/10/2018</w:t>
            </w:r>
          </w:p>
        </w:tc>
        <w:tc>
          <w:tcPr>
            <w:tcW w:w="1458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2425672018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1217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2/10/2018</w:t>
            </w:r>
          </w:p>
        </w:tc>
        <w:tc>
          <w:tcPr>
            <w:tcW w:w="1458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2433622018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F032D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1217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3/10/2018</w:t>
            </w:r>
          </w:p>
        </w:tc>
        <w:tc>
          <w:tcPr>
            <w:tcW w:w="1458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2446672018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217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5/10/2018</w:t>
            </w:r>
          </w:p>
        </w:tc>
        <w:tc>
          <w:tcPr>
            <w:tcW w:w="1458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2468102018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SAI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EF032D" w:rsidRPr="00144CC0" w:rsidTr="009E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41</w:t>
            </w:r>
          </w:p>
        </w:tc>
        <w:tc>
          <w:tcPr>
            <w:tcW w:w="1217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5/10/2018</w:t>
            </w:r>
          </w:p>
        </w:tc>
        <w:tc>
          <w:tcPr>
            <w:tcW w:w="1458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2467992018</w:t>
            </w:r>
          </w:p>
        </w:tc>
        <w:tc>
          <w:tcPr>
            <w:tcW w:w="1695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F032D" w:rsidRPr="003F4240" w:rsidTr="009E699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1217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5/10/2018</w:t>
            </w:r>
          </w:p>
        </w:tc>
        <w:tc>
          <w:tcPr>
            <w:tcW w:w="1458" w:type="dxa"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2461582018</w:t>
            </w:r>
          </w:p>
        </w:tc>
        <w:tc>
          <w:tcPr>
            <w:tcW w:w="1695" w:type="dxa"/>
            <w:noWrap/>
            <w:vAlign w:val="center"/>
            <w:hideMark/>
          </w:tcPr>
          <w:p w:rsidR="00144CC0" w:rsidRPr="003F4240" w:rsidRDefault="00422325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Área</w:t>
            </w:r>
            <w:r w:rsidR="00144CC0"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servicio a la </w:t>
            </w: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ciudadanía</w:t>
            </w:r>
          </w:p>
        </w:tc>
        <w:tc>
          <w:tcPr>
            <w:tcW w:w="711" w:type="dxa"/>
            <w:vAlign w:val="center"/>
            <w:hideMark/>
          </w:tcPr>
          <w:p w:rsidR="00144CC0" w:rsidRPr="003F4240" w:rsidRDefault="00EF032D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</w:t>
            </w:r>
          </w:p>
        </w:tc>
        <w:tc>
          <w:tcPr>
            <w:tcW w:w="85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29/10/2018</w:t>
            </w:r>
          </w:p>
        </w:tc>
        <w:tc>
          <w:tcPr>
            <w:tcW w:w="1217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30/10/2018</w:t>
            </w:r>
          </w:p>
        </w:tc>
        <w:tc>
          <w:tcPr>
            <w:tcW w:w="684" w:type="dxa"/>
            <w:noWrap/>
            <w:vAlign w:val="center"/>
            <w:hideMark/>
          </w:tcPr>
          <w:p w:rsidR="00144CC0" w:rsidRPr="003F4240" w:rsidRDefault="00144CC0" w:rsidP="008570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F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</w:tbl>
    <w:p w:rsidR="00E60C21" w:rsidRDefault="00CA1446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E60C21" w:rsidRDefault="00E60C21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40F7" w:rsidRDefault="00BA40F7" w:rsidP="00BA40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anterior tabla nos permite concluir que las </w:t>
      </w:r>
      <w:r w:rsidR="00EE3C8E">
        <w:rPr>
          <w:rFonts w:ascii="Arial" w:hAnsi="Arial" w:cs="Arial"/>
          <w:sz w:val="24"/>
          <w:szCs w:val="24"/>
          <w:lang w:val="es-ES_tradnl"/>
        </w:rPr>
        <w:t>42</w:t>
      </w:r>
      <w:r>
        <w:rPr>
          <w:rFonts w:ascii="Arial" w:hAnsi="Arial" w:cs="Arial"/>
          <w:sz w:val="24"/>
          <w:szCs w:val="24"/>
          <w:lang w:val="es-ES_tradnl"/>
        </w:rPr>
        <w:t xml:space="preserve"> PQRSD que tienen respuesta inoportuna, estas excedieron los límites de tiempo determinados por la ley </w:t>
      </w:r>
      <w:r w:rsidR="002A4CB0">
        <w:rPr>
          <w:rFonts w:ascii="Arial" w:hAnsi="Arial" w:cs="Arial"/>
          <w:sz w:val="24"/>
          <w:szCs w:val="24"/>
          <w:lang w:val="es-ES_tradnl"/>
        </w:rPr>
        <w:t xml:space="preserve">en un </w:t>
      </w:r>
      <w:r w:rsidR="0069711E" w:rsidRPr="0069711E">
        <w:rPr>
          <w:rFonts w:ascii="Arial" w:hAnsi="Arial" w:cs="Arial"/>
          <w:sz w:val="24"/>
          <w:szCs w:val="24"/>
          <w:lang w:val="es-ES_tradnl"/>
        </w:rPr>
        <w:t>1</w:t>
      </w:r>
      <w:r w:rsidR="007366DE">
        <w:rPr>
          <w:rFonts w:ascii="Arial" w:hAnsi="Arial" w:cs="Arial"/>
          <w:sz w:val="24"/>
          <w:szCs w:val="24"/>
          <w:lang w:val="es-ES_tradnl"/>
        </w:rPr>
        <w:t>30,09</w:t>
      </w:r>
      <w:r>
        <w:rPr>
          <w:rFonts w:ascii="Arial" w:hAnsi="Arial" w:cs="Arial"/>
          <w:sz w:val="24"/>
          <w:szCs w:val="24"/>
          <w:lang w:val="es-ES_tradnl"/>
        </w:rPr>
        <w:t>%</w:t>
      </w:r>
      <w:r w:rsidR="007C2781">
        <w:rPr>
          <w:rFonts w:ascii="Arial" w:hAnsi="Arial" w:cs="Arial"/>
          <w:sz w:val="24"/>
          <w:szCs w:val="24"/>
          <w:lang w:val="es-ES_tradnl"/>
        </w:rPr>
        <w:t xml:space="preserve"> en</w:t>
      </w:r>
      <w:r>
        <w:rPr>
          <w:rFonts w:ascii="Arial" w:hAnsi="Arial" w:cs="Arial"/>
          <w:sz w:val="24"/>
          <w:szCs w:val="24"/>
          <w:lang w:val="es-ES_tradnl"/>
        </w:rPr>
        <w:t xml:space="preserve"> promedio.</w:t>
      </w:r>
    </w:p>
    <w:p w:rsidR="00413048" w:rsidRDefault="00413048" w:rsidP="00BA40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90636" w:rsidRPr="00390636" w:rsidRDefault="00390636" w:rsidP="00DA4E80">
      <w:pPr>
        <w:pStyle w:val="Ttulo2"/>
        <w:spacing w:before="0" w:after="0" w:line="240" w:lineRule="auto"/>
      </w:pPr>
      <w:bookmarkStart w:id="10" w:name="_Toc521914126"/>
      <w:r w:rsidRPr="00390636">
        <w:t>Cálculo del indicador</w:t>
      </w:r>
      <w:bookmarkEnd w:id="10"/>
    </w:p>
    <w:p w:rsidR="00390636" w:rsidRDefault="00390636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90636" w:rsidRPr="003E18B6" w:rsidRDefault="00805D61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indicador definido para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CVP, es del tipo de Eficacia, el cual se calcula de la siguiente forma:</w:t>
      </w:r>
    </w:p>
    <w:p w:rsidR="00390636" w:rsidRDefault="00390636" w:rsidP="003906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14" w:type="dxa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522"/>
      </w:tblGrid>
      <w:tr w:rsidR="00C81EFA" w:rsidRPr="00213EA8" w:rsidTr="009B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81EFA" w:rsidRPr="002849DE" w:rsidRDefault="005C4E4E" w:rsidP="00C55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eastAsia="es-CO"/>
              </w:rPr>
              <w:t xml:space="preserve">TABLA No. </w:t>
            </w:r>
            <w:r w:rsidR="003C017C">
              <w:rPr>
                <w:rFonts w:ascii="Arial" w:hAnsi="Arial" w:cs="Arial"/>
                <w:sz w:val="20"/>
                <w:szCs w:val="20"/>
                <w:lang w:eastAsia="es-CO"/>
              </w:rPr>
              <w:t>4</w:t>
            </w:r>
            <w:r w:rsidR="007225B1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D360D4">
              <w:rPr>
                <w:rFonts w:ascii="Arial" w:hAnsi="Arial" w:cs="Arial"/>
                <w:sz w:val="20"/>
                <w:szCs w:val="20"/>
                <w:lang w:eastAsia="es-CO"/>
              </w:rPr>
              <w:t xml:space="preserve">- </w:t>
            </w:r>
            <w:r w:rsidR="00D360D4" w:rsidRPr="00600606">
              <w:rPr>
                <w:rFonts w:ascii="Arial" w:hAnsi="Arial" w:cs="Arial"/>
                <w:sz w:val="20"/>
                <w:szCs w:val="20"/>
              </w:rPr>
              <w:t xml:space="preserve">CÁLCULO DEL INDICADOR DE </w:t>
            </w:r>
            <w:r w:rsidR="00D360D4">
              <w:rPr>
                <w:rFonts w:ascii="Arial" w:hAnsi="Arial" w:cs="Arial"/>
                <w:sz w:val="20"/>
                <w:szCs w:val="20"/>
              </w:rPr>
              <w:t>EFICACIA</w:t>
            </w:r>
          </w:p>
        </w:tc>
      </w:tr>
      <w:tr w:rsidR="00390636" w:rsidRPr="00213EA8" w:rsidTr="00C8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9B1A69" w:rsidRDefault="00C81EFA" w:rsidP="00C5552B">
            <w:pPr>
              <w:spacing w:after="0" w:line="240" w:lineRule="auto"/>
              <w:jc w:val="center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  <w:lang w:eastAsia="es-CO"/>
              </w:rPr>
            </w:pPr>
            <w:r w:rsidRPr="009B1A69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9B1A69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9B1A6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CÁLCULO DEL INDICADOR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9B1A69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9B1A6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FÓRMULA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9B1A69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9B1A6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RESULTADO</w:t>
            </w:r>
          </w:p>
        </w:tc>
      </w:tr>
      <w:tr w:rsidR="00CC4C34" w:rsidRPr="00213EA8" w:rsidTr="00CC4C34">
        <w:trPr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Eficacia de Respuestas a las PQRSD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Número total de respuestas emitidas a las PQRSD en el mes) /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total de PQRSD que deben ser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solucionadas 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en el mes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* 100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((</w:t>
            </w:r>
            <w:r w:rsidR="002F043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431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/ (</w:t>
            </w:r>
            <w:r w:rsidR="009C152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278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)) x 100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E20060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20060">
              <w:rPr>
                <w:rFonts w:ascii="Arial" w:hAnsi="Arial" w:cs="Arial"/>
                <w:b/>
                <w:sz w:val="20"/>
                <w:szCs w:val="20"/>
                <w:lang w:val="es-ES"/>
              </w:rPr>
              <w:t>155,0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C4C34" w:rsidRPr="0028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390636" w:rsidRPr="00331700" w:rsidRDefault="00390636" w:rsidP="0039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41E35" w:rsidRDefault="00841E35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87E" w:rsidRDefault="007225B1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anterior formula indica que se solucionaron</w:t>
      </w:r>
      <w:r w:rsidR="00BE1172">
        <w:rPr>
          <w:rFonts w:ascii="Arial" w:hAnsi="Arial" w:cs="Arial"/>
          <w:sz w:val="24"/>
          <w:szCs w:val="24"/>
        </w:rPr>
        <w:t xml:space="preserve"> </w:t>
      </w:r>
      <w:r w:rsidR="005F79BC">
        <w:rPr>
          <w:rFonts w:ascii="Arial" w:hAnsi="Arial" w:cs="Arial"/>
          <w:sz w:val="24"/>
          <w:szCs w:val="24"/>
        </w:rPr>
        <w:t>1</w:t>
      </w:r>
      <w:r w:rsidR="001F564F">
        <w:rPr>
          <w:rFonts w:ascii="Arial" w:hAnsi="Arial" w:cs="Arial"/>
          <w:sz w:val="24"/>
          <w:szCs w:val="24"/>
        </w:rPr>
        <w:t>53</w:t>
      </w:r>
      <w:r w:rsidR="00C82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PQRSD más de las que se tenían contempladas.</w:t>
      </w:r>
    </w:p>
    <w:p w:rsidR="002E315A" w:rsidRPr="00390636" w:rsidRDefault="005343C4" w:rsidP="005343C4">
      <w:pPr>
        <w:pStyle w:val="Ttulo2"/>
        <w:numPr>
          <w:ilvl w:val="1"/>
          <w:numId w:val="7"/>
        </w:numPr>
        <w:spacing w:before="0" w:after="0" w:line="240" w:lineRule="auto"/>
      </w:pPr>
      <w:bookmarkStart w:id="11" w:name="_Toc521914127"/>
      <w:r w:rsidRPr="00390636">
        <w:lastRenderedPageBreak/>
        <w:t>C</w:t>
      </w:r>
      <w:r>
        <w:t>onclusiones</w:t>
      </w:r>
      <w:bookmarkEnd w:id="11"/>
    </w:p>
    <w:p w:rsidR="001A608E" w:rsidRDefault="001A608E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B23" w:rsidRDefault="00C82E55" w:rsidP="00467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1B3B23">
        <w:rPr>
          <w:rFonts w:ascii="Arial" w:hAnsi="Arial" w:cs="Arial"/>
          <w:sz w:val="24"/>
          <w:szCs w:val="24"/>
        </w:rPr>
        <w:t xml:space="preserve">tipología </w:t>
      </w:r>
      <w:r>
        <w:rPr>
          <w:rFonts w:ascii="Arial" w:hAnsi="Arial" w:cs="Arial"/>
          <w:sz w:val="24"/>
          <w:szCs w:val="24"/>
        </w:rPr>
        <w:t>de mayor eficiencia en la gestión</w:t>
      </w:r>
      <w:r w:rsidR="001B3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B3B23">
        <w:rPr>
          <w:rFonts w:ascii="Arial" w:hAnsi="Arial" w:cs="Arial"/>
          <w:sz w:val="24"/>
          <w:szCs w:val="24"/>
        </w:rPr>
        <w:t xml:space="preserve">su respuesta fue </w:t>
      </w:r>
      <w:r w:rsidR="00E36082">
        <w:rPr>
          <w:rFonts w:ascii="Arial" w:hAnsi="Arial" w:cs="Arial"/>
          <w:sz w:val="24"/>
          <w:szCs w:val="24"/>
        </w:rPr>
        <w:t>l</w:t>
      </w:r>
      <w:r w:rsidR="006D5C36">
        <w:rPr>
          <w:rFonts w:ascii="Arial" w:hAnsi="Arial" w:cs="Arial"/>
          <w:sz w:val="24"/>
          <w:szCs w:val="24"/>
        </w:rPr>
        <w:t>a</w:t>
      </w:r>
      <w:r w:rsidR="001B3B23">
        <w:rPr>
          <w:rFonts w:ascii="Arial" w:hAnsi="Arial" w:cs="Arial"/>
          <w:sz w:val="24"/>
          <w:szCs w:val="24"/>
        </w:rPr>
        <w:t xml:space="preserve"> “</w:t>
      </w:r>
      <w:r w:rsidR="00BC4FE7" w:rsidRPr="00BC4FE7">
        <w:rPr>
          <w:rFonts w:ascii="Arial" w:hAnsi="Arial" w:cs="Arial"/>
          <w:sz w:val="24"/>
          <w:szCs w:val="24"/>
        </w:rPr>
        <w:t>Derecho de petición de interés general</w:t>
      </w:r>
      <w:r w:rsidR="00700098">
        <w:rPr>
          <w:rFonts w:ascii="Arial" w:hAnsi="Arial" w:cs="Arial"/>
          <w:sz w:val="24"/>
          <w:szCs w:val="24"/>
        </w:rPr>
        <w:t>”</w:t>
      </w:r>
      <w:r w:rsidR="001B3B23">
        <w:rPr>
          <w:rFonts w:ascii="Arial" w:hAnsi="Arial" w:cs="Arial"/>
          <w:sz w:val="24"/>
          <w:szCs w:val="24"/>
        </w:rPr>
        <w:t xml:space="preserve"> con </w:t>
      </w:r>
      <w:r w:rsidR="00682B48">
        <w:rPr>
          <w:rFonts w:ascii="Arial" w:hAnsi="Arial" w:cs="Arial"/>
          <w:sz w:val="24"/>
          <w:szCs w:val="24"/>
        </w:rPr>
        <w:t xml:space="preserve">un </w:t>
      </w:r>
      <w:r w:rsidR="00BC4FE7">
        <w:rPr>
          <w:rFonts w:ascii="Arial" w:hAnsi="Arial" w:cs="Arial"/>
          <w:sz w:val="24"/>
          <w:szCs w:val="24"/>
        </w:rPr>
        <w:t>46,47</w:t>
      </w:r>
      <w:r w:rsidR="001B3B23">
        <w:rPr>
          <w:rFonts w:ascii="Arial" w:hAnsi="Arial" w:cs="Arial"/>
          <w:sz w:val="24"/>
          <w:szCs w:val="24"/>
        </w:rPr>
        <w:t>%</w:t>
      </w:r>
      <w:r w:rsidR="00682B48">
        <w:rPr>
          <w:rFonts w:ascii="Arial" w:hAnsi="Arial" w:cs="Arial"/>
          <w:sz w:val="24"/>
          <w:szCs w:val="24"/>
        </w:rPr>
        <w:t xml:space="preserve"> de ahorro</w:t>
      </w:r>
      <w:r w:rsidR="001B3B23">
        <w:rPr>
          <w:rFonts w:ascii="Arial" w:hAnsi="Arial" w:cs="Arial"/>
          <w:sz w:val="24"/>
          <w:szCs w:val="24"/>
        </w:rPr>
        <w:t xml:space="preserve">, </w:t>
      </w:r>
      <w:r w:rsidR="00682B48">
        <w:rPr>
          <w:rFonts w:ascii="Arial" w:hAnsi="Arial" w:cs="Arial"/>
          <w:sz w:val="24"/>
          <w:szCs w:val="24"/>
        </w:rPr>
        <w:t xml:space="preserve">lo </w:t>
      </w:r>
      <w:r w:rsidR="001B3B23">
        <w:rPr>
          <w:rFonts w:ascii="Arial" w:hAnsi="Arial" w:cs="Arial"/>
          <w:sz w:val="24"/>
          <w:szCs w:val="24"/>
        </w:rPr>
        <w:t xml:space="preserve">que representa </w:t>
      </w:r>
      <w:r w:rsidR="00BC4FE7">
        <w:rPr>
          <w:rFonts w:ascii="Arial" w:hAnsi="Arial" w:cs="Arial"/>
          <w:sz w:val="24"/>
          <w:szCs w:val="24"/>
        </w:rPr>
        <w:t>6,90</w:t>
      </w:r>
      <w:r w:rsidR="001B3B23">
        <w:rPr>
          <w:rFonts w:ascii="Arial" w:hAnsi="Arial" w:cs="Arial"/>
          <w:sz w:val="24"/>
          <w:szCs w:val="24"/>
        </w:rPr>
        <w:t xml:space="preserve"> días hábiles ahorrados</w:t>
      </w:r>
      <w:r w:rsidR="00E36082">
        <w:rPr>
          <w:rFonts w:ascii="Arial" w:hAnsi="Arial" w:cs="Arial"/>
          <w:sz w:val="24"/>
          <w:szCs w:val="24"/>
        </w:rPr>
        <w:t xml:space="preserve">, de los </w:t>
      </w:r>
      <w:r w:rsidR="00BC4FE7">
        <w:rPr>
          <w:rFonts w:ascii="Arial" w:hAnsi="Arial" w:cs="Arial"/>
          <w:sz w:val="24"/>
          <w:szCs w:val="24"/>
        </w:rPr>
        <w:t>15</w:t>
      </w:r>
      <w:r w:rsidR="00E36082">
        <w:rPr>
          <w:rFonts w:ascii="Arial" w:hAnsi="Arial" w:cs="Arial"/>
          <w:sz w:val="24"/>
          <w:szCs w:val="24"/>
        </w:rPr>
        <w:t xml:space="preserve"> </w:t>
      </w:r>
      <w:r w:rsidR="00682B48">
        <w:rPr>
          <w:rFonts w:ascii="Arial" w:hAnsi="Arial" w:cs="Arial"/>
          <w:sz w:val="24"/>
          <w:szCs w:val="24"/>
        </w:rPr>
        <w:t xml:space="preserve">días hábiles </w:t>
      </w:r>
      <w:r w:rsidR="00E36082">
        <w:rPr>
          <w:rFonts w:ascii="Arial" w:hAnsi="Arial" w:cs="Arial"/>
          <w:sz w:val="24"/>
          <w:szCs w:val="24"/>
        </w:rPr>
        <w:t xml:space="preserve">máximos que </w:t>
      </w:r>
      <w:r w:rsidR="00682B48">
        <w:rPr>
          <w:rFonts w:ascii="Arial" w:hAnsi="Arial" w:cs="Arial"/>
          <w:sz w:val="24"/>
          <w:szCs w:val="24"/>
        </w:rPr>
        <w:t>permite la Ley</w:t>
      </w:r>
      <w:r w:rsidR="001B3B23">
        <w:rPr>
          <w:rFonts w:ascii="Arial" w:hAnsi="Arial" w:cs="Arial"/>
          <w:sz w:val="24"/>
          <w:szCs w:val="24"/>
        </w:rPr>
        <w:t xml:space="preserve">. </w:t>
      </w:r>
      <w:r w:rsidR="00F97CA0">
        <w:rPr>
          <w:rFonts w:ascii="Arial" w:hAnsi="Arial" w:cs="Arial"/>
          <w:sz w:val="24"/>
          <w:szCs w:val="24"/>
        </w:rPr>
        <w:t>Y l</w:t>
      </w:r>
      <w:r w:rsidR="00467949" w:rsidRPr="00BC4FE7">
        <w:rPr>
          <w:rFonts w:ascii="Arial" w:hAnsi="Arial" w:cs="Arial"/>
          <w:sz w:val="24"/>
          <w:szCs w:val="24"/>
        </w:rPr>
        <w:t xml:space="preserve">a </w:t>
      </w:r>
      <w:r w:rsidR="00467949">
        <w:rPr>
          <w:rFonts w:ascii="Arial" w:hAnsi="Arial" w:cs="Arial"/>
          <w:sz w:val="24"/>
          <w:szCs w:val="24"/>
        </w:rPr>
        <w:t>“</w:t>
      </w:r>
      <w:r w:rsidR="00BC4FE7">
        <w:rPr>
          <w:rFonts w:ascii="Arial" w:hAnsi="Arial" w:cs="Arial"/>
          <w:sz w:val="24"/>
          <w:szCs w:val="24"/>
        </w:rPr>
        <w:t>Solicitud de Copia</w:t>
      </w:r>
      <w:r w:rsidR="00467949">
        <w:rPr>
          <w:rFonts w:ascii="Arial" w:hAnsi="Arial" w:cs="Arial"/>
          <w:sz w:val="24"/>
          <w:szCs w:val="24"/>
        </w:rPr>
        <w:t xml:space="preserve">” </w:t>
      </w:r>
      <w:r w:rsidR="00F97CA0">
        <w:rPr>
          <w:rFonts w:ascii="Arial" w:hAnsi="Arial" w:cs="Arial"/>
          <w:sz w:val="24"/>
          <w:szCs w:val="24"/>
        </w:rPr>
        <w:t xml:space="preserve">es la tipología que mayor tiempo emplea para dar </w:t>
      </w:r>
      <w:r w:rsidR="00467949">
        <w:rPr>
          <w:rFonts w:ascii="Arial" w:hAnsi="Arial" w:cs="Arial"/>
          <w:sz w:val="24"/>
          <w:szCs w:val="24"/>
        </w:rPr>
        <w:t>respuesta</w:t>
      </w:r>
      <w:r w:rsidR="00F97CA0">
        <w:rPr>
          <w:rFonts w:ascii="Arial" w:hAnsi="Arial" w:cs="Arial"/>
          <w:sz w:val="24"/>
          <w:szCs w:val="24"/>
        </w:rPr>
        <w:t xml:space="preserve"> a las PQRSD,</w:t>
      </w:r>
      <w:r w:rsidR="00467949">
        <w:rPr>
          <w:rFonts w:ascii="Arial" w:hAnsi="Arial" w:cs="Arial"/>
          <w:sz w:val="24"/>
          <w:szCs w:val="24"/>
        </w:rPr>
        <w:t xml:space="preserve"> utilizando el </w:t>
      </w:r>
      <w:r w:rsidR="00BC4FE7" w:rsidRPr="00BC4FE7">
        <w:rPr>
          <w:rFonts w:ascii="Arial" w:hAnsi="Arial" w:cs="Arial"/>
          <w:sz w:val="24"/>
          <w:szCs w:val="24"/>
        </w:rPr>
        <w:t>79,40</w:t>
      </w:r>
      <w:r w:rsidR="00467949">
        <w:rPr>
          <w:rFonts w:ascii="Arial" w:hAnsi="Arial" w:cs="Arial"/>
          <w:sz w:val="24"/>
          <w:szCs w:val="24"/>
        </w:rPr>
        <w:t xml:space="preserve">% del tiempo límite en promedio, lo que significa </w:t>
      </w:r>
      <w:r w:rsidR="00F97CA0">
        <w:rPr>
          <w:rFonts w:ascii="Arial" w:hAnsi="Arial" w:cs="Arial"/>
          <w:sz w:val="24"/>
          <w:szCs w:val="24"/>
        </w:rPr>
        <w:t xml:space="preserve">un </w:t>
      </w:r>
      <w:r w:rsidR="00467949">
        <w:rPr>
          <w:rFonts w:ascii="Arial" w:hAnsi="Arial" w:cs="Arial"/>
          <w:sz w:val="24"/>
          <w:szCs w:val="24"/>
        </w:rPr>
        <w:t xml:space="preserve">ahorro </w:t>
      </w:r>
      <w:r w:rsidR="00F97CA0">
        <w:rPr>
          <w:rFonts w:ascii="Arial" w:hAnsi="Arial" w:cs="Arial"/>
          <w:sz w:val="24"/>
          <w:szCs w:val="24"/>
        </w:rPr>
        <w:t xml:space="preserve">de tan </w:t>
      </w:r>
      <w:r w:rsidR="00467949">
        <w:rPr>
          <w:rFonts w:ascii="Arial" w:hAnsi="Arial" w:cs="Arial"/>
          <w:sz w:val="24"/>
          <w:szCs w:val="24"/>
        </w:rPr>
        <w:t xml:space="preserve">solo </w:t>
      </w:r>
      <w:r w:rsidR="00F97CA0">
        <w:rPr>
          <w:rFonts w:ascii="Arial" w:hAnsi="Arial" w:cs="Arial"/>
          <w:sz w:val="24"/>
          <w:szCs w:val="24"/>
        </w:rPr>
        <w:t xml:space="preserve">el </w:t>
      </w:r>
      <w:r w:rsidR="00BC4FE7">
        <w:rPr>
          <w:rFonts w:ascii="Arial" w:hAnsi="Arial" w:cs="Arial"/>
          <w:sz w:val="24"/>
          <w:szCs w:val="24"/>
        </w:rPr>
        <w:t>2</w:t>
      </w:r>
      <w:r w:rsidR="00467949">
        <w:rPr>
          <w:rFonts w:ascii="Arial" w:hAnsi="Arial" w:cs="Arial"/>
          <w:sz w:val="24"/>
          <w:szCs w:val="24"/>
        </w:rPr>
        <w:t>,</w:t>
      </w:r>
      <w:r w:rsidR="00BC4FE7">
        <w:rPr>
          <w:rFonts w:ascii="Arial" w:hAnsi="Arial" w:cs="Arial"/>
          <w:sz w:val="24"/>
          <w:szCs w:val="24"/>
        </w:rPr>
        <w:t>06</w:t>
      </w:r>
      <w:r w:rsidR="00467949">
        <w:rPr>
          <w:rFonts w:ascii="Arial" w:hAnsi="Arial" w:cs="Arial"/>
          <w:sz w:val="24"/>
          <w:szCs w:val="24"/>
        </w:rPr>
        <w:t xml:space="preserve"> </w:t>
      </w:r>
      <w:r w:rsidR="00613DD7">
        <w:rPr>
          <w:rFonts w:ascii="Arial" w:hAnsi="Arial" w:cs="Arial"/>
          <w:sz w:val="24"/>
          <w:szCs w:val="24"/>
        </w:rPr>
        <w:t xml:space="preserve">de </w:t>
      </w:r>
      <w:r w:rsidR="00467949">
        <w:rPr>
          <w:rFonts w:ascii="Arial" w:hAnsi="Arial" w:cs="Arial"/>
          <w:sz w:val="24"/>
          <w:szCs w:val="24"/>
        </w:rPr>
        <w:t>días hábiles, de los 1</w:t>
      </w:r>
      <w:r w:rsidR="00BC4FE7">
        <w:rPr>
          <w:rFonts w:ascii="Arial" w:hAnsi="Arial" w:cs="Arial"/>
          <w:sz w:val="24"/>
          <w:szCs w:val="24"/>
        </w:rPr>
        <w:t>0</w:t>
      </w:r>
      <w:r w:rsidR="00467949">
        <w:rPr>
          <w:rFonts w:ascii="Arial" w:hAnsi="Arial" w:cs="Arial"/>
          <w:sz w:val="24"/>
          <w:szCs w:val="24"/>
        </w:rPr>
        <w:t xml:space="preserve"> días que </w:t>
      </w:r>
      <w:r w:rsidR="00F97CA0">
        <w:rPr>
          <w:rFonts w:ascii="Arial" w:hAnsi="Arial" w:cs="Arial"/>
          <w:sz w:val="24"/>
          <w:szCs w:val="24"/>
        </w:rPr>
        <w:t>permite la Ley</w:t>
      </w:r>
      <w:r w:rsidR="00467949">
        <w:rPr>
          <w:rFonts w:ascii="Arial" w:hAnsi="Arial" w:cs="Arial"/>
          <w:sz w:val="24"/>
          <w:szCs w:val="24"/>
        </w:rPr>
        <w:t>.</w:t>
      </w:r>
      <w:r w:rsidR="001430C7">
        <w:rPr>
          <w:rFonts w:ascii="Arial" w:hAnsi="Arial" w:cs="Arial"/>
          <w:sz w:val="24"/>
          <w:szCs w:val="24"/>
        </w:rPr>
        <w:t xml:space="preserve"> </w:t>
      </w:r>
      <w:r w:rsidR="00A27763">
        <w:rPr>
          <w:rFonts w:ascii="Arial" w:hAnsi="Arial" w:cs="Arial"/>
          <w:sz w:val="24"/>
          <w:szCs w:val="24"/>
        </w:rPr>
        <w:t>(Ver Tabla No. 5)</w:t>
      </w:r>
    </w:p>
    <w:p w:rsidR="00D03F62" w:rsidRDefault="00D03F62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1D8" w:rsidRDefault="002831D8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1701"/>
        <w:gridCol w:w="1701"/>
      </w:tblGrid>
      <w:tr w:rsidR="009879E6" w:rsidRPr="00A11D9B" w:rsidTr="008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9879E6" w:rsidRPr="00152B81" w:rsidRDefault="009879E6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hAnsi="Arial" w:cs="Arial"/>
                <w:sz w:val="20"/>
                <w:szCs w:val="20"/>
              </w:rPr>
              <w:t>TABLA N</w:t>
            </w:r>
            <w:r w:rsidR="00FF2749">
              <w:rPr>
                <w:rFonts w:ascii="Arial" w:hAnsi="Arial" w:cs="Arial"/>
                <w:sz w:val="20"/>
                <w:szCs w:val="20"/>
              </w:rPr>
              <w:t>o</w:t>
            </w:r>
            <w:r w:rsidRPr="00152B81">
              <w:rPr>
                <w:rFonts w:ascii="Arial" w:hAnsi="Arial" w:cs="Arial"/>
                <w:sz w:val="20"/>
                <w:szCs w:val="20"/>
              </w:rPr>
              <w:t>. 5. TIEMPOS LIMITE Y PROMEDIO DE RESPUESTA</w:t>
            </w:r>
          </w:p>
        </w:tc>
      </w:tr>
      <w:tr w:rsidR="009879E6" w:rsidRPr="00A11D9B" w:rsidTr="008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DIAS UTILIZADOS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MÁXIMO DE DIAS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PORCENTAJE DE EFICACIA</w:t>
            </w:r>
          </w:p>
        </w:tc>
      </w:tr>
      <w:tr w:rsidR="00FE5C01" w:rsidRPr="00A11D9B" w:rsidTr="00E30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570C8">
              <w:rPr>
                <w:rFonts w:eastAsia="Times New Roman" w:cs="Calibri"/>
                <w:color w:val="000000"/>
                <w:lang w:eastAsia="es-CO"/>
              </w:rPr>
              <w:t>20,16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9B62FB" w:rsidRDefault="006F16E3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1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67,2</w:t>
            </w:r>
            <w:r w:rsidR="00C56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FE5C01" w:rsidRPr="00A11D9B" w:rsidTr="00E309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570C8">
              <w:rPr>
                <w:rFonts w:eastAsia="Times New Roman" w:cs="Calibri"/>
                <w:color w:val="000000"/>
                <w:lang w:eastAsia="es-CO"/>
              </w:rPr>
              <w:t>11</w:t>
            </w:r>
            <w:r>
              <w:rPr>
                <w:rFonts w:eastAsia="Times New Roman" w:cs="Calibri"/>
                <w:color w:val="000000"/>
                <w:lang w:eastAsia="es-C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9B62FB" w:rsidRDefault="006F16E3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1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73,33</w:t>
            </w:r>
          </w:p>
        </w:tc>
      </w:tr>
      <w:tr w:rsidR="00FE5C01" w:rsidRPr="00A11D9B" w:rsidTr="00E30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570C8">
              <w:rPr>
                <w:rFonts w:eastAsia="Times New Roman" w:cs="Calibri"/>
                <w:color w:val="000000"/>
                <w:lang w:eastAsia="es-CO"/>
              </w:rPr>
              <w:t>8,</w:t>
            </w:r>
            <w:r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9B62FB" w:rsidRDefault="006F16E3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1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</w:t>
            </w:r>
            <w:r w:rsidR="00E236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,00</w:t>
            </w:r>
          </w:p>
        </w:tc>
      </w:tr>
      <w:tr w:rsidR="00FE5C01" w:rsidRPr="00A11D9B" w:rsidTr="00E309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FE5C01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2127" w:type="dxa"/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570C8">
              <w:rPr>
                <w:rFonts w:eastAsia="Times New Roman" w:cs="Calibri"/>
                <w:color w:val="000000"/>
                <w:lang w:eastAsia="es-CO"/>
              </w:rPr>
              <w:t>8,1</w:t>
            </w:r>
            <w:r>
              <w:rPr>
                <w:rFonts w:eastAsia="Times New Roman" w:cs="Calibri"/>
                <w:color w:val="000000"/>
                <w:lang w:eastAsia="es-CO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FE5C01" w:rsidRPr="009B62FB" w:rsidRDefault="006F16E3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1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54,53</w:t>
            </w:r>
          </w:p>
        </w:tc>
      </w:tr>
      <w:tr w:rsidR="00FE5C01" w:rsidRPr="00A11D9B" w:rsidTr="00E30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FE5C01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2127" w:type="dxa"/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570C8">
              <w:rPr>
                <w:rFonts w:eastAsia="Times New Roman" w:cs="Calibri"/>
                <w:color w:val="000000"/>
                <w:lang w:eastAsia="es-CO"/>
              </w:rPr>
              <w:t>10,31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FE5C01" w:rsidRPr="009B62FB" w:rsidRDefault="006F16E3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1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68,73</w:t>
            </w:r>
          </w:p>
        </w:tc>
      </w:tr>
      <w:tr w:rsidR="00FE5C01" w:rsidRPr="00A11D9B" w:rsidTr="00E309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FE5C01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2127" w:type="dxa"/>
            <w:noWrap/>
            <w:vAlign w:val="center"/>
          </w:tcPr>
          <w:p w:rsidR="00FE5C01" w:rsidRDefault="001838AF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570C8">
              <w:rPr>
                <w:rFonts w:eastAsia="Times New Roman" w:cs="Calibri"/>
                <w:color w:val="000000"/>
                <w:lang w:eastAsia="es-CO"/>
              </w:rPr>
              <w:t>9,67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FE5C01" w:rsidRDefault="006F16E3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1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64,47</w:t>
            </w:r>
          </w:p>
        </w:tc>
      </w:tr>
      <w:tr w:rsidR="008570C8" w:rsidRPr="00A11D9B" w:rsidTr="00E30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8570C8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2127" w:type="dxa"/>
            <w:noWrap/>
            <w:vAlign w:val="center"/>
          </w:tcPr>
          <w:p w:rsidR="008570C8" w:rsidRDefault="001838AF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570C8">
              <w:rPr>
                <w:rFonts w:eastAsia="Times New Roman" w:cs="Calibri"/>
                <w:color w:val="000000"/>
                <w:lang w:eastAsia="es-CO"/>
              </w:rPr>
              <w:t>6,37</w:t>
            </w:r>
          </w:p>
        </w:tc>
        <w:tc>
          <w:tcPr>
            <w:tcW w:w="1701" w:type="dxa"/>
            <w:noWrap/>
            <w:vAlign w:val="center"/>
          </w:tcPr>
          <w:p w:rsidR="008570C8" w:rsidRPr="009B62FB" w:rsidRDefault="001838AF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701" w:type="dxa"/>
            <w:vAlign w:val="center"/>
          </w:tcPr>
          <w:p w:rsidR="008570C8" w:rsidRDefault="006F16E3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1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63,7</w:t>
            </w:r>
            <w:r w:rsidR="00C56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8570C8" w:rsidRPr="00A11D9B" w:rsidTr="00E309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8570C8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2127" w:type="dxa"/>
            <w:noWrap/>
            <w:vAlign w:val="center"/>
          </w:tcPr>
          <w:p w:rsidR="008570C8" w:rsidRDefault="001838AF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570C8">
              <w:rPr>
                <w:rFonts w:eastAsia="Times New Roman" w:cs="Calibri"/>
                <w:color w:val="000000"/>
                <w:lang w:eastAsia="es-CO"/>
              </w:rPr>
              <w:t>7,9</w:t>
            </w:r>
            <w:r>
              <w:rPr>
                <w:rFonts w:eastAsia="Times New Roman" w:cs="Calibri"/>
                <w:color w:val="000000"/>
                <w:lang w:eastAsia="es-CO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570C8" w:rsidRPr="009B62FB" w:rsidRDefault="001838AF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701" w:type="dxa"/>
            <w:vAlign w:val="center"/>
          </w:tcPr>
          <w:p w:rsidR="008570C8" w:rsidRDefault="006F16E3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1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79,4</w:t>
            </w:r>
            <w:r w:rsidR="00C56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FE5C01" w:rsidRPr="00A11D9B" w:rsidTr="00E30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FE5C01" w:rsidRPr="009B62FB" w:rsidRDefault="00FE5C01" w:rsidP="00FE5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PROMEDIO TOTAL</w:t>
            </w:r>
          </w:p>
        </w:tc>
        <w:tc>
          <w:tcPr>
            <w:tcW w:w="2127" w:type="dxa"/>
            <w:noWrap/>
            <w:vAlign w:val="center"/>
          </w:tcPr>
          <w:p w:rsidR="00FE5C01" w:rsidRPr="009B62FB" w:rsidRDefault="00D62E2C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62E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10,21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BC4FE7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15,63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BC4FE7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C4F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65,67</w:t>
            </w:r>
          </w:p>
        </w:tc>
      </w:tr>
    </w:tbl>
    <w:p w:rsidR="00F100DD" w:rsidRPr="00331700" w:rsidRDefault="00F100DD" w:rsidP="00F10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2021C" w:rsidRDefault="0082021C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1D8" w:rsidRDefault="002831D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B28" w:rsidRDefault="000A0B28" w:rsidP="000A0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frente a las tipologías, podemos indicar que para el mes de </w:t>
      </w:r>
      <w:r w:rsidR="00DF451D">
        <w:rPr>
          <w:rFonts w:ascii="Arial" w:hAnsi="Arial" w:cs="Arial"/>
          <w:sz w:val="24"/>
          <w:szCs w:val="24"/>
        </w:rPr>
        <w:t xml:space="preserve">octubre </w:t>
      </w:r>
      <w:r>
        <w:rPr>
          <w:rFonts w:ascii="Arial" w:hAnsi="Arial" w:cs="Arial"/>
          <w:sz w:val="24"/>
          <w:szCs w:val="24"/>
        </w:rPr>
        <w:t xml:space="preserve">la </w:t>
      </w:r>
      <w:r w:rsidR="006F1A32">
        <w:rPr>
          <w:rFonts w:ascii="Arial" w:hAnsi="Arial" w:cs="Arial"/>
          <w:sz w:val="24"/>
          <w:szCs w:val="24"/>
        </w:rPr>
        <w:t>entidad u</w:t>
      </w:r>
      <w:r>
        <w:rPr>
          <w:rFonts w:ascii="Arial" w:hAnsi="Arial" w:cs="Arial"/>
          <w:sz w:val="24"/>
          <w:szCs w:val="24"/>
        </w:rPr>
        <w:t xml:space="preserve">tilizo </w:t>
      </w:r>
      <w:r w:rsidR="00DF451D">
        <w:rPr>
          <w:rFonts w:ascii="Arial" w:hAnsi="Arial" w:cs="Arial"/>
          <w:sz w:val="24"/>
          <w:szCs w:val="24"/>
        </w:rPr>
        <w:t>9,17</w:t>
      </w:r>
      <w:r w:rsidR="00351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días hábiles promedio para dar respuesta a las </w:t>
      </w:r>
      <w:r w:rsidR="00DF451D">
        <w:rPr>
          <w:rFonts w:ascii="Arial" w:hAnsi="Arial" w:cs="Arial"/>
          <w:sz w:val="24"/>
          <w:szCs w:val="24"/>
        </w:rPr>
        <w:t>431</w:t>
      </w:r>
      <w:r w:rsidR="00545B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PQRSD.</w:t>
      </w:r>
      <w:r w:rsidR="00A81A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anterior representa una eficiencia del </w:t>
      </w:r>
      <w:r w:rsidR="006F1A32">
        <w:rPr>
          <w:rFonts w:ascii="Arial" w:hAnsi="Arial" w:cs="Arial"/>
          <w:sz w:val="24"/>
          <w:szCs w:val="24"/>
        </w:rPr>
        <w:t>39,75</w:t>
      </w:r>
      <w:r>
        <w:rPr>
          <w:rFonts w:ascii="Arial" w:hAnsi="Arial" w:cs="Arial"/>
          <w:sz w:val="24"/>
          <w:szCs w:val="24"/>
        </w:rPr>
        <w:t xml:space="preserve">%, como se puede ver </w:t>
      </w:r>
      <w:r w:rsidR="00B56DDE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gráfica No. 2.</w:t>
      </w:r>
    </w:p>
    <w:p w:rsidR="009354A2" w:rsidRDefault="009354A2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21C" w:rsidRPr="009D66F7" w:rsidRDefault="00A27763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1FD15289" wp14:editId="3C581E6C">
            <wp:extent cx="6029325" cy="2847975"/>
            <wp:effectExtent l="0" t="0" r="9525" b="9525"/>
            <wp:docPr id="9" name="Gráfico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A633400-FF33-490E-BFBF-2E95350B5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9F5" w:rsidRPr="00356183" w:rsidRDefault="007229F5" w:rsidP="00722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A81A99" w:rsidRDefault="00A81A99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81A99" w:rsidRDefault="00A81A99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81A99" w:rsidRDefault="00A81A99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conclusión es que las </w:t>
      </w:r>
      <w:r w:rsidR="00723CB7">
        <w:rPr>
          <w:rFonts w:ascii="Arial" w:hAnsi="Arial" w:cs="Arial"/>
          <w:sz w:val="24"/>
          <w:szCs w:val="24"/>
          <w:lang w:val="es-ES"/>
        </w:rPr>
        <w:t>once</w:t>
      </w:r>
      <w:r w:rsidR="00365766">
        <w:rPr>
          <w:rFonts w:ascii="Arial" w:hAnsi="Arial" w:cs="Arial"/>
          <w:sz w:val="24"/>
          <w:szCs w:val="24"/>
          <w:lang w:val="es-ES"/>
        </w:rPr>
        <w:t xml:space="preserve"> (</w:t>
      </w:r>
      <w:r w:rsidR="00723CB7">
        <w:rPr>
          <w:rFonts w:ascii="Arial" w:hAnsi="Arial" w:cs="Arial"/>
          <w:sz w:val="24"/>
          <w:szCs w:val="24"/>
          <w:lang w:val="es-ES"/>
        </w:rPr>
        <w:t>11</w:t>
      </w:r>
      <w:r w:rsidR="00365766">
        <w:rPr>
          <w:rFonts w:ascii="Arial" w:hAnsi="Arial" w:cs="Arial"/>
          <w:sz w:val="24"/>
          <w:szCs w:val="24"/>
          <w:lang w:val="es-ES"/>
        </w:rPr>
        <w:t xml:space="preserve">) </w:t>
      </w:r>
      <w:r>
        <w:rPr>
          <w:rFonts w:ascii="Arial" w:hAnsi="Arial" w:cs="Arial"/>
          <w:sz w:val="24"/>
          <w:szCs w:val="24"/>
          <w:lang w:val="es-ES"/>
        </w:rPr>
        <w:t xml:space="preserve">dependencias que dieron respuesta a las </w:t>
      </w:r>
      <w:r w:rsidR="00723CB7">
        <w:rPr>
          <w:rFonts w:ascii="Arial" w:hAnsi="Arial" w:cs="Arial"/>
          <w:sz w:val="24"/>
          <w:szCs w:val="24"/>
          <w:lang w:val="es-ES"/>
        </w:rPr>
        <w:t>431</w:t>
      </w:r>
      <w:r>
        <w:rPr>
          <w:rFonts w:ascii="Arial" w:hAnsi="Arial" w:cs="Arial"/>
          <w:sz w:val="24"/>
          <w:szCs w:val="24"/>
          <w:lang w:val="es-ES"/>
        </w:rPr>
        <w:t xml:space="preserve"> PQRSD para el mes de </w:t>
      </w:r>
      <w:r w:rsidR="00723CB7">
        <w:rPr>
          <w:rFonts w:ascii="Arial" w:hAnsi="Arial" w:cs="Arial"/>
          <w:sz w:val="24"/>
          <w:szCs w:val="24"/>
          <w:lang w:val="es-ES"/>
        </w:rPr>
        <w:t>octubre</w:t>
      </w:r>
      <w:r>
        <w:rPr>
          <w:rFonts w:ascii="Arial" w:hAnsi="Arial" w:cs="Arial"/>
          <w:sz w:val="24"/>
          <w:szCs w:val="24"/>
          <w:lang w:val="es-ES"/>
        </w:rPr>
        <w:t xml:space="preserve">, emplearon en promedio </w:t>
      </w:r>
      <w:r w:rsidR="00723CB7">
        <w:rPr>
          <w:rFonts w:ascii="Arial" w:hAnsi="Arial" w:cs="Arial"/>
          <w:sz w:val="24"/>
          <w:szCs w:val="24"/>
        </w:rPr>
        <w:t xml:space="preserve">9,17 </w:t>
      </w:r>
      <w:r>
        <w:rPr>
          <w:rFonts w:ascii="Arial" w:hAnsi="Arial" w:cs="Arial"/>
          <w:sz w:val="24"/>
          <w:szCs w:val="24"/>
          <w:lang w:val="es-ES"/>
        </w:rPr>
        <w:t xml:space="preserve">días hábiles, de los </w:t>
      </w:r>
      <w:r w:rsidR="00F91FA8">
        <w:rPr>
          <w:rFonts w:ascii="Arial" w:hAnsi="Arial" w:cs="Arial"/>
          <w:sz w:val="24"/>
          <w:szCs w:val="24"/>
          <w:lang w:val="es-ES"/>
        </w:rPr>
        <w:t>1</w:t>
      </w:r>
      <w:r w:rsidR="00723CB7">
        <w:rPr>
          <w:rFonts w:ascii="Arial" w:hAnsi="Arial" w:cs="Arial"/>
          <w:sz w:val="24"/>
          <w:szCs w:val="24"/>
          <w:lang w:val="es-ES"/>
        </w:rPr>
        <w:t>5,63</w:t>
      </w:r>
      <w:r w:rsidR="00F91FA8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promedio máximo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que permite la </w:t>
      </w:r>
      <w:r w:rsidR="00365766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>ey</w:t>
      </w:r>
      <w:r w:rsidR="00365766">
        <w:rPr>
          <w:rFonts w:ascii="Arial" w:hAnsi="Arial" w:cs="Arial"/>
          <w:sz w:val="24"/>
          <w:szCs w:val="24"/>
          <w:lang w:val="es-ES"/>
        </w:rPr>
        <w:t>, p</w:t>
      </w:r>
      <w:r>
        <w:rPr>
          <w:rFonts w:ascii="Arial" w:hAnsi="Arial" w:cs="Arial"/>
          <w:sz w:val="24"/>
          <w:szCs w:val="24"/>
          <w:lang w:val="es-ES"/>
        </w:rPr>
        <w:t xml:space="preserve">ermitiendo que se ahorraran en promedio </w:t>
      </w:r>
      <w:r w:rsidR="00365766">
        <w:rPr>
          <w:rFonts w:ascii="Arial" w:hAnsi="Arial" w:cs="Arial"/>
          <w:sz w:val="24"/>
          <w:szCs w:val="24"/>
          <w:lang w:val="es-ES"/>
        </w:rPr>
        <w:t>6,</w:t>
      </w:r>
      <w:r w:rsidR="00376CB3">
        <w:rPr>
          <w:rFonts w:ascii="Arial" w:hAnsi="Arial" w:cs="Arial"/>
          <w:sz w:val="24"/>
          <w:szCs w:val="24"/>
          <w:lang w:val="es-ES"/>
        </w:rPr>
        <w:t>46</w:t>
      </w:r>
      <w:r>
        <w:rPr>
          <w:rFonts w:ascii="Arial" w:hAnsi="Arial" w:cs="Arial"/>
          <w:sz w:val="24"/>
          <w:szCs w:val="24"/>
          <w:lang w:val="es-ES"/>
        </w:rPr>
        <w:t xml:space="preserve"> días hábiles</w:t>
      </w:r>
      <w:r w:rsidR="00BE21D1">
        <w:rPr>
          <w:rFonts w:ascii="Arial" w:hAnsi="Arial" w:cs="Arial"/>
          <w:sz w:val="24"/>
          <w:szCs w:val="24"/>
          <w:lang w:val="es-ES"/>
        </w:rPr>
        <w:t>.</w:t>
      </w:r>
    </w:p>
    <w:p w:rsidR="00981097" w:rsidRDefault="00981097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751E1" w:rsidRDefault="008751E1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58B7" w:rsidRPr="009D66F7" w:rsidRDefault="00E458B7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A2537" w:rsidRPr="009D66F7" w:rsidRDefault="00643A10" w:rsidP="000A25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CARLOS FELIPE GAMBOA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GAMBOA</w:t>
      </w:r>
      <w:proofErr w:type="spellEnd"/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D66F7">
        <w:rPr>
          <w:rFonts w:ascii="Arial" w:hAnsi="Arial" w:cs="Arial"/>
          <w:sz w:val="24"/>
          <w:szCs w:val="24"/>
          <w:lang w:val="es-ES"/>
        </w:rPr>
        <w:t>Director de Gestión Corporativa y CID</w:t>
      </w:r>
    </w:p>
    <w:p w:rsidR="000A2537" w:rsidRPr="009D66F7" w:rsidRDefault="000A2537" w:rsidP="000A253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A2537" w:rsidRDefault="000A2537" w:rsidP="00944CC4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 xml:space="preserve">Elaboro: </w:t>
      </w:r>
      <w:r>
        <w:rPr>
          <w:sz w:val="18"/>
          <w:szCs w:val="18"/>
          <w:lang w:val="es-ES"/>
        </w:rPr>
        <w:tab/>
      </w:r>
      <w:r w:rsidRPr="00B12016">
        <w:rPr>
          <w:sz w:val="18"/>
          <w:szCs w:val="18"/>
          <w:lang w:val="es-ES"/>
        </w:rPr>
        <w:t xml:space="preserve">Roberto Carlos </w:t>
      </w:r>
      <w:proofErr w:type="spellStart"/>
      <w:r w:rsidRPr="00B12016">
        <w:rPr>
          <w:sz w:val="18"/>
          <w:szCs w:val="18"/>
          <w:lang w:val="es-ES"/>
        </w:rPr>
        <w:t>Narvaez</w:t>
      </w:r>
      <w:proofErr w:type="spellEnd"/>
      <w:r w:rsidRPr="00B12016">
        <w:rPr>
          <w:sz w:val="18"/>
          <w:szCs w:val="18"/>
          <w:lang w:val="es-ES"/>
        </w:rPr>
        <w:t xml:space="preserve"> Cortes – Contrato # 47 de 2018</w:t>
      </w:r>
    </w:p>
    <w:p w:rsidR="002F11D1" w:rsidRPr="002F11D1" w:rsidRDefault="002F11D1" w:rsidP="002F1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Cesar Combita Cáceres - Profesional Especializado grado 222-05</w:t>
      </w:r>
      <w:bookmarkStart w:id="12" w:name="_GoBack"/>
      <w:bookmarkEnd w:id="12"/>
    </w:p>
    <w:p w:rsidR="00213EA8" w:rsidRDefault="000A2537" w:rsidP="00320133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proofErr w:type="spellStart"/>
      <w:r w:rsidRPr="00B12016">
        <w:rPr>
          <w:sz w:val="18"/>
          <w:szCs w:val="18"/>
          <w:lang w:val="es-ES"/>
        </w:rPr>
        <w:t>Darryn</w:t>
      </w:r>
      <w:proofErr w:type="spellEnd"/>
      <w:r w:rsidRPr="00B12016">
        <w:rPr>
          <w:sz w:val="18"/>
          <w:szCs w:val="18"/>
          <w:lang w:val="es-ES"/>
        </w:rPr>
        <w:t xml:space="preserve"> Calderón Trujillo – Contrato #281 de 2018</w:t>
      </w:r>
    </w:p>
    <w:p w:rsidR="00743061" w:rsidRPr="00213EA8" w:rsidRDefault="00743061" w:rsidP="003201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3061" w:rsidRPr="00213EA8" w:rsidSect="00B360A3">
      <w:headerReference w:type="default" r:id="rId12"/>
      <w:footerReference w:type="default" r:id="rId13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AD" w:rsidRDefault="00E53BAD" w:rsidP="000C58E8">
      <w:pPr>
        <w:spacing w:after="0" w:line="240" w:lineRule="auto"/>
      </w:pPr>
      <w:r>
        <w:separator/>
      </w:r>
    </w:p>
  </w:endnote>
  <w:endnote w:type="continuationSeparator" w:id="0">
    <w:p w:rsidR="00E53BAD" w:rsidRDefault="00E53BAD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C8" w:rsidRDefault="008570C8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43AD8" wp14:editId="29224165">
              <wp:simplePos x="0" y="0"/>
              <wp:positionH relativeFrom="column">
                <wp:posOffset>102870</wp:posOffset>
              </wp:positionH>
              <wp:positionV relativeFrom="paragraph">
                <wp:posOffset>47625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70C8" w:rsidRDefault="008570C8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:rsidR="008570C8" w:rsidRPr="00F70E87" w:rsidRDefault="008570C8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:rsidR="008570C8" w:rsidRPr="00F70E87" w:rsidRDefault="008570C8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E143AD8" id="2 Rectángulo" o:spid="_x0000_s1026" style="position:absolute;margin-left:8.1pt;margin-top:3.75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cKtjEtsAAAAHAQAADwAAAAAAAAAAAAAAAADmBAAAZHJzL2Rvd25yZXYueG1sUEsFBgAA&#10;AAAEAAQA8wAAAO4FAAAAAA==&#10;" fillcolor="white [3212]" strokecolor="white [3212]" strokeweight="2pt">
              <v:textbox>
                <w:txbxContent>
                  <w:p w:rsidR="008570C8" w:rsidRDefault="008570C8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:rsidR="008570C8" w:rsidRPr="00F70E87" w:rsidRDefault="008570C8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:rsidR="008570C8" w:rsidRPr="00F70E87" w:rsidRDefault="008570C8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:rsidR="008570C8" w:rsidRDefault="008570C8" w:rsidP="00D90C2B">
    <w:pPr>
      <w:pStyle w:val="Piedepgina"/>
      <w:ind w:left="-1701"/>
      <w:jc w:val="right"/>
    </w:pPr>
    <w:r w:rsidRPr="000C380A">
      <w:rPr>
        <w:noProof/>
        <w:lang w:eastAsia="es-CO"/>
      </w:rPr>
      <w:drawing>
        <wp:inline distT="0" distB="0" distL="0" distR="0" wp14:anchorId="223379C3" wp14:editId="2BD2FEEA">
          <wp:extent cx="6031821" cy="952500"/>
          <wp:effectExtent l="0" t="0" r="7620" b="0"/>
          <wp:docPr id="4" name="Imagen 4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236" cy="9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AD" w:rsidRDefault="00E53BAD" w:rsidP="000C58E8">
      <w:pPr>
        <w:spacing w:after="0" w:line="240" w:lineRule="auto"/>
      </w:pPr>
      <w:r>
        <w:separator/>
      </w:r>
    </w:p>
  </w:footnote>
  <w:footnote w:type="continuationSeparator" w:id="0">
    <w:p w:rsidR="00E53BAD" w:rsidRDefault="00E53BAD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C8" w:rsidRDefault="008570C8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BA9BED8" wp14:editId="1A0B49A0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70C8" w:rsidRPr="003A0989" w:rsidRDefault="008570C8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22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4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0550"/>
    <w:rsid w:val="0000092C"/>
    <w:rsid w:val="0000274E"/>
    <w:rsid w:val="000032A8"/>
    <w:rsid w:val="0000332F"/>
    <w:rsid w:val="00004084"/>
    <w:rsid w:val="0000484D"/>
    <w:rsid w:val="000049DB"/>
    <w:rsid w:val="000053BC"/>
    <w:rsid w:val="000054A8"/>
    <w:rsid w:val="0000559E"/>
    <w:rsid w:val="00006D02"/>
    <w:rsid w:val="00007225"/>
    <w:rsid w:val="00007C05"/>
    <w:rsid w:val="00007EB7"/>
    <w:rsid w:val="000119EB"/>
    <w:rsid w:val="000121C4"/>
    <w:rsid w:val="00014968"/>
    <w:rsid w:val="0001602F"/>
    <w:rsid w:val="0001603C"/>
    <w:rsid w:val="00016566"/>
    <w:rsid w:val="000208D0"/>
    <w:rsid w:val="00020B25"/>
    <w:rsid w:val="000215EC"/>
    <w:rsid w:val="00021E95"/>
    <w:rsid w:val="00023E50"/>
    <w:rsid w:val="00024F22"/>
    <w:rsid w:val="000256D8"/>
    <w:rsid w:val="00025FE0"/>
    <w:rsid w:val="00026F50"/>
    <w:rsid w:val="000271DA"/>
    <w:rsid w:val="0002743C"/>
    <w:rsid w:val="00031607"/>
    <w:rsid w:val="000319ED"/>
    <w:rsid w:val="00031F3B"/>
    <w:rsid w:val="000332BA"/>
    <w:rsid w:val="000345CD"/>
    <w:rsid w:val="000350DE"/>
    <w:rsid w:val="00035815"/>
    <w:rsid w:val="00037400"/>
    <w:rsid w:val="00037C66"/>
    <w:rsid w:val="000401F3"/>
    <w:rsid w:val="000411D5"/>
    <w:rsid w:val="00043448"/>
    <w:rsid w:val="000437FE"/>
    <w:rsid w:val="00043DA8"/>
    <w:rsid w:val="00044219"/>
    <w:rsid w:val="00044904"/>
    <w:rsid w:val="00046446"/>
    <w:rsid w:val="000478AB"/>
    <w:rsid w:val="00047C2A"/>
    <w:rsid w:val="00047DF1"/>
    <w:rsid w:val="00047E36"/>
    <w:rsid w:val="00051138"/>
    <w:rsid w:val="00051199"/>
    <w:rsid w:val="00051AB0"/>
    <w:rsid w:val="00051ADF"/>
    <w:rsid w:val="00052FF5"/>
    <w:rsid w:val="0005357A"/>
    <w:rsid w:val="00055BA4"/>
    <w:rsid w:val="000566D3"/>
    <w:rsid w:val="0005773B"/>
    <w:rsid w:val="00060F69"/>
    <w:rsid w:val="0006161D"/>
    <w:rsid w:val="00061CB5"/>
    <w:rsid w:val="00064972"/>
    <w:rsid w:val="000657B6"/>
    <w:rsid w:val="00066A9A"/>
    <w:rsid w:val="00067B21"/>
    <w:rsid w:val="00067DB5"/>
    <w:rsid w:val="00071FD8"/>
    <w:rsid w:val="00072BB2"/>
    <w:rsid w:val="00072FB9"/>
    <w:rsid w:val="00073FC7"/>
    <w:rsid w:val="00074F3A"/>
    <w:rsid w:val="00075FC7"/>
    <w:rsid w:val="0007770C"/>
    <w:rsid w:val="000807AF"/>
    <w:rsid w:val="00081727"/>
    <w:rsid w:val="00086106"/>
    <w:rsid w:val="000862DF"/>
    <w:rsid w:val="00086F4E"/>
    <w:rsid w:val="000877CC"/>
    <w:rsid w:val="00087C8F"/>
    <w:rsid w:val="00087F94"/>
    <w:rsid w:val="0009063A"/>
    <w:rsid w:val="00090787"/>
    <w:rsid w:val="00091E5E"/>
    <w:rsid w:val="00091E9E"/>
    <w:rsid w:val="000921BD"/>
    <w:rsid w:val="000925ED"/>
    <w:rsid w:val="000931E3"/>
    <w:rsid w:val="0009386E"/>
    <w:rsid w:val="00093A2F"/>
    <w:rsid w:val="00093A8D"/>
    <w:rsid w:val="000941B5"/>
    <w:rsid w:val="0009448E"/>
    <w:rsid w:val="00095DD4"/>
    <w:rsid w:val="00096B48"/>
    <w:rsid w:val="000A0B28"/>
    <w:rsid w:val="000A2537"/>
    <w:rsid w:val="000A274B"/>
    <w:rsid w:val="000A3FC9"/>
    <w:rsid w:val="000A4A5D"/>
    <w:rsid w:val="000A5202"/>
    <w:rsid w:val="000A55FA"/>
    <w:rsid w:val="000A5D78"/>
    <w:rsid w:val="000B3263"/>
    <w:rsid w:val="000B3449"/>
    <w:rsid w:val="000B47BE"/>
    <w:rsid w:val="000B4882"/>
    <w:rsid w:val="000B53DD"/>
    <w:rsid w:val="000B62E4"/>
    <w:rsid w:val="000B65BA"/>
    <w:rsid w:val="000B704B"/>
    <w:rsid w:val="000C20C1"/>
    <w:rsid w:val="000C29E8"/>
    <w:rsid w:val="000C380A"/>
    <w:rsid w:val="000C4A79"/>
    <w:rsid w:val="000C4B46"/>
    <w:rsid w:val="000C4CE1"/>
    <w:rsid w:val="000C4D5C"/>
    <w:rsid w:val="000C55D2"/>
    <w:rsid w:val="000C58E8"/>
    <w:rsid w:val="000C5A30"/>
    <w:rsid w:val="000C5BA6"/>
    <w:rsid w:val="000C5C0C"/>
    <w:rsid w:val="000C60FD"/>
    <w:rsid w:val="000C6E64"/>
    <w:rsid w:val="000D4BA3"/>
    <w:rsid w:val="000D5458"/>
    <w:rsid w:val="000D595E"/>
    <w:rsid w:val="000D5D98"/>
    <w:rsid w:val="000D72BC"/>
    <w:rsid w:val="000D77FA"/>
    <w:rsid w:val="000D784E"/>
    <w:rsid w:val="000E1616"/>
    <w:rsid w:val="000E2F6B"/>
    <w:rsid w:val="000E32FF"/>
    <w:rsid w:val="000E365E"/>
    <w:rsid w:val="000E4A83"/>
    <w:rsid w:val="000E5DE3"/>
    <w:rsid w:val="000E671B"/>
    <w:rsid w:val="000E6CE8"/>
    <w:rsid w:val="000E7D8E"/>
    <w:rsid w:val="000F0C96"/>
    <w:rsid w:val="000F109A"/>
    <w:rsid w:val="000F1389"/>
    <w:rsid w:val="000F1CAC"/>
    <w:rsid w:val="000F2EDD"/>
    <w:rsid w:val="000F53F0"/>
    <w:rsid w:val="000F548F"/>
    <w:rsid w:val="000F5995"/>
    <w:rsid w:val="00101B0E"/>
    <w:rsid w:val="00104E7A"/>
    <w:rsid w:val="00106964"/>
    <w:rsid w:val="00106D9D"/>
    <w:rsid w:val="00107A3B"/>
    <w:rsid w:val="00113144"/>
    <w:rsid w:val="00114369"/>
    <w:rsid w:val="001156E5"/>
    <w:rsid w:val="00115AFA"/>
    <w:rsid w:val="00115CB3"/>
    <w:rsid w:val="001166B3"/>
    <w:rsid w:val="00116AE6"/>
    <w:rsid w:val="00121DED"/>
    <w:rsid w:val="001227F5"/>
    <w:rsid w:val="001227FB"/>
    <w:rsid w:val="001238A5"/>
    <w:rsid w:val="00123CA4"/>
    <w:rsid w:val="00125AF6"/>
    <w:rsid w:val="001265A1"/>
    <w:rsid w:val="00126817"/>
    <w:rsid w:val="00126B50"/>
    <w:rsid w:val="001279F6"/>
    <w:rsid w:val="00130589"/>
    <w:rsid w:val="00130E87"/>
    <w:rsid w:val="001314AD"/>
    <w:rsid w:val="00131529"/>
    <w:rsid w:val="00131BF8"/>
    <w:rsid w:val="001322E5"/>
    <w:rsid w:val="001326EC"/>
    <w:rsid w:val="001330F0"/>
    <w:rsid w:val="00133FC3"/>
    <w:rsid w:val="00134CFF"/>
    <w:rsid w:val="00135B62"/>
    <w:rsid w:val="00135C03"/>
    <w:rsid w:val="001360EF"/>
    <w:rsid w:val="00136AE2"/>
    <w:rsid w:val="0013715C"/>
    <w:rsid w:val="00137A41"/>
    <w:rsid w:val="0014053D"/>
    <w:rsid w:val="001408FF"/>
    <w:rsid w:val="00141C6A"/>
    <w:rsid w:val="00141EBE"/>
    <w:rsid w:val="00142242"/>
    <w:rsid w:val="0014243E"/>
    <w:rsid w:val="001430C7"/>
    <w:rsid w:val="00144CC0"/>
    <w:rsid w:val="001455CF"/>
    <w:rsid w:val="00145C62"/>
    <w:rsid w:val="0014694D"/>
    <w:rsid w:val="001475C9"/>
    <w:rsid w:val="00147C46"/>
    <w:rsid w:val="00147FC1"/>
    <w:rsid w:val="00150D3E"/>
    <w:rsid w:val="00152B81"/>
    <w:rsid w:val="00153F1F"/>
    <w:rsid w:val="001550FC"/>
    <w:rsid w:val="00156941"/>
    <w:rsid w:val="001569A0"/>
    <w:rsid w:val="001570A3"/>
    <w:rsid w:val="0015737A"/>
    <w:rsid w:val="00160BE0"/>
    <w:rsid w:val="00161FD0"/>
    <w:rsid w:val="00162E35"/>
    <w:rsid w:val="00162E7B"/>
    <w:rsid w:val="001648FA"/>
    <w:rsid w:val="0016613D"/>
    <w:rsid w:val="00167202"/>
    <w:rsid w:val="00170D45"/>
    <w:rsid w:val="00171178"/>
    <w:rsid w:val="001761B2"/>
    <w:rsid w:val="001779A1"/>
    <w:rsid w:val="00180D00"/>
    <w:rsid w:val="00181098"/>
    <w:rsid w:val="001818B7"/>
    <w:rsid w:val="001838AF"/>
    <w:rsid w:val="0018498E"/>
    <w:rsid w:val="001851C7"/>
    <w:rsid w:val="00185360"/>
    <w:rsid w:val="001866BD"/>
    <w:rsid w:val="00187F46"/>
    <w:rsid w:val="00190280"/>
    <w:rsid w:val="00190289"/>
    <w:rsid w:val="00190DDB"/>
    <w:rsid w:val="0019180D"/>
    <w:rsid w:val="0019212F"/>
    <w:rsid w:val="001931EB"/>
    <w:rsid w:val="001932F8"/>
    <w:rsid w:val="00194911"/>
    <w:rsid w:val="001950C7"/>
    <w:rsid w:val="001950F0"/>
    <w:rsid w:val="00195D76"/>
    <w:rsid w:val="001964B7"/>
    <w:rsid w:val="0019695D"/>
    <w:rsid w:val="001A0AB3"/>
    <w:rsid w:val="001A10C5"/>
    <w:rsid w:val="001A17FE"/>
    <w:rsid w:val="001A33F4"/>
    <w:rsid w:val="001A4303"/>
    <w:rsid w:val="001A5A07"/>
    <w:rsid w:val="001A5FB2"/>
    <w:rsid w:val="001A608E"/>
    <w:rsid w:val="001A63D6"/>
    <w:rsid w:val="001A79A9"/>
    <w:rsid w:val="001B2AEE"/>
    <w:rsid w:val="001B3B23"/>
    <w:rsid w:val="001B519B"/>
    <w:rsid w:val="001B64C3"/>
    <w:rsid w:val="001B7388"/>
    <w:rsid w:val="001B78D3"/>
    <w:rsid w:val="001C0250"/>
    <w:rsid w:val="001C0356"/>
    <w:rsid w:val="001C2BEA"/>
    <w:rsid w:val="001C312B"/>
    <w:rsid w:val="001C45AE"/>
    <w:rsid w:val="001C5490"/>
    <w:rsid w:val="001C59BC"/>
    <w:rsid w:val="001C5AB6"/>
    <w:rsid w:val="001C5CDB"/>
    <w:rsid w:val="001C7DBD"/>
    <w:rsid w:val="001D026A"/>
    <w:rsid w:val="001D2D49"/>
    <w:rsid w:val="001D472C"/>
    <w:rsid w:val="001D5963"/>
    <w:rsid w:val="001D5A6E"/>
    <w:rsid w:val="001E1D82"/>
    <w:rsid w:val="001E30A3"/>
    <w:rsid w:val="001E37B4"/>
    <w:rsid w:val="001E455B"/>
    <w:rsid w:val="001E6E5D"/>
    <w:rsid w:val="001E74CD"/>
    <w:rsid w:val="001F1473"/>
    <w:rsid w:val="001F2642"/>
    <w:rsid w:val="001F564F"/>
    <w:rsid w:val="001F6E1B"/>
    <w:rsid w:val="001F75C1"/>
    <w:rsid w:val="001F7EDD"/>
    <w:rsid w:val="00200796"/>
    <w:rsid w:val="00200C24"/>
    <w:rsid w:val="00200FAD"/>
    <w:rsid w:val="00201DC5"/>
    <w:rsid w:val="002031BC"/>
    <w:rsid w:val="00205BC7"/>
    <w:rsid w:val="00212AEA"/>
    <w:rsid w:val="00213562"/>
    <w:rsid w:val="00213EA8"/>
    <w:rsid w:val="0021465D"/>
    <w:rsid w:val="0021634B"/>
    <w:rsid w:val="002210A2"/>
    <w:rsid w:val="0022130F"/>
    <w:rsid w:val="002214C6"/>
    <w:rsid w:val="00221BA5"/>
    <w:rsid w:val="00222748"/>
    <w:rsid w:val="0022332C"/>
    <w:rsid w:val="00223618"/>
    <w:rsid w:val="0022579D"/>
    <w:rsid w:val="00225CBF"/>
    <w:rsid w:val="00226E63"/>
    <w:rsid w:val="00227C7A"/>
    <w:rsid w:val="0023063C"/>
    <w:rsid w:val="00231A8E"/>
    <w:rsid w:val="00232DF2"/>
    <w:rsid w:val="00233F0C"/>
    <w:rsid w:val="0023504F"/>
    <w:rsid w:val="0023517C"/>
    <w:rsid w:val="002353D4"/>
    <w:rsid w:val="00236119"/>
    <w:rsid w:val="00236D7D"/>
    <w:rsid w:val="0023776F"/>
    <w:rsid w:val="00240248"/>
    <w:rsid w:val="00240C21"/>
    <w:rsid w:val="00241604"/>
    <w:rsid w:val="00241FBE"/>
    <w:rsid w:val="00243E1A"/>
    <w:rsid w:val="00245083"/>
    <w:rsid w:val="00245B37"/>
    <w:rsid w:val="00245CD1"/>
    <w:rsid w:val="00246120"/>
    <w:rsid w:val="00246958"/>
    <w:rsid w:val="002475B6"/>
    <w:rsid w:val="00250122"/>
    <w:rsid w:val="002503A9"/>
    <w:rsid w:val="00250C39"/>
    <w:rsid w:val="002513C8"/>
    <w:rsid w:val="0025228F"/>
    <w:rsid w:val="00253DB3"/>
    <w:rsid w:val="0025463A"/>
    <w:rsid w:val="00260014"/>
    <w:rsid w:val="00261BB3"/>
    <w:rsid w:val="0026609F"/>
    <w:rsid w:val="0027161F"/>
    <w:rsid w:val="00271E23"/>
    <w:rsid w:val="00272CFC"/>
    <w:rsid w:val="00272EA7"/>
    <w:rsid w:val="00273D14"/>
    <w:rsid w:val="002756C5"/>
    <w:rsid w:val="00275724"/>
    <w:rsid w:val="0027725D"/>
    <w:rsid w:val="00277DA6"/>
    <w:rsid w:val="002815A3"/>
    <w:rsid w:val="002829DE"/>
    <w:rsid w:val="00282FB6"/>
    <w:rsid w:val="002831D8"/>
    <w:rsid w:val="0028320D"/>
    <w:rsid w:val="002839E1"/>
    <w:rsid w:val="00283FDC"/>
    <w:rsid w:val="002849DE"/>
    <w:rsid w:val="00284FDB"/>
    <w:rsid w:val="0028552C"/>
    <w:rsid w:val="00286062"/>
    <w:rsid w:val="002935BA"/>
    <w:rsid w:val="00293EC5"/>
    <w:rsid w:val="002959B9"/>
    <w:rsid w:val="0029692E"/>
    <w:rsid w:val="00297A9F"/>
    <w:rsid w:val="00297C86"/>
    <w:rsid w:val="002A03B3"/>
    <w:rsid w:val="002A0DE0"/>
    <w:rsid w:val="002A1141"/>
    <w:rsid w:val="002A4071"/>
    <w:rsid w:val="002A4CB0"/>
    <w:rsid w:val="002A568E"/>
    <w:rsid w:val="002A6151"/>
    <w:rsid w:val="002A7998"/>
    <w:rsid w:val="002A7E10"/>
    <w:rsid w:val="002A7EC4"/>
    <w:rsid w:val="002A7F11"/>
    <w:rsid w:val="002B1D03"/>
    <w:rsid w:val="002B2438"/>
    <w:rsid w:val="002B2772"/>
    <w:rsid w:val="002B3D33"/>
    <w:rsid w:val="002C087C"/>
    <w:rsid w:val="002C0E13"/>
    <w:rsid w:val="002C12C8"/>
    <w:rsid w:val="002C2345"/>
    <w:rsid w:val="002C28E4"/>
    <w:rsid w:val="002C29B7"/>
    <w:rsid w:val="002C3297"/>
    <w:rsid w:val="002C41A3"/>
    <w:rsid w:val="002C67B6"/>
    <w:rsid w:val="002C7434"/>
    <w:rsid w:val="002D0C98"/>
    <w:rsid w:val="002D2A92"/>
    <w:rsid w:val="002D6A6A"/>
    <w:rsid w:val="002E02F2"/>
    <w:rsid w:val="002E2D5F"/>
    <w:rsid w:val="002E315A"/>
    <w:rsid w:val="002E3D92"/>
    <w:rsid w:val="002E7B29"/>
    <w:rsid w:val="002F043B"/>
    <w:rsid w:val="002F0F5A"/>
    <w:rsid w:val="002F11D1"/>
    <w:rsid w:val="002F13FF"/>
    <w:rsid w:val="002F1EFA"/>
    <w:rsid w:val="002F3F3F"/>
    <w:rsid w:val="002F4726"/>
    <w:rsid w:val="002F6814"/>
    <w:rsid w:val="003003F2"/>
    <w:rsid w:val="003015DF"/>
    <w:rsid w:val="00302E3F"/>
    <w:rsid w:val="00303C20"/>
    <w:rsid w:val="00304911"/>
    <w:rsid w:val="003066CC"/>
    <w:rsid w:val="00306CA2"/>
    <w:rsid w:val="003110D9"/>
    <w:rsid w:val="00311649"/>
    <w:rsid w:val="00313808"/>
    <w:rsid w:val="00313DD6"/>
    <w:rsid w:val="003141DA"/>
    <w:rsid w:val="003152D4"/>
    <w:rsid w:val="00316293"/>
    <w:rsid w:val="00316401"/>
    <w:rsid w:val="0031732C"/>
    <w:rsid w:val="00317678"/>
    <w:rsid w:val="00320133"/>
    <w:rsid w:val="0032091A"/>
    <w:rsid w:val="00321168"/>
    <w:rsid w:val="00322BEA"/>
    <w:rsid w:val="003263B9"/>
    <w:rsid w:val="003314E4"/>
    <w:rsid w:val="00331700"/>
    <w:rsid w:val="003331E7"/>
    <w:rsid w:val="00333F0C"/>
    <w:rsid w:val="00335153"/>
    <w:rsid w:val="0033526E"/>
    <w:rsid w:val="003357CA"/>
    <w:rsid w:val="00342F23"/>
    <w:rsid w:val="003435E9"/>
    <w:rsid w:val="003440DE"/>
    <w:rsid w:val="00344396"/>
    <w:rsid w:val="003477A8"/>
    <w:rsid w:val="00347B28"/>
    <w:rsid w:val="00350302"/>
    <w:rsid w:val="00351706"/>
    <w:rsid w:val="00352F1E"/>
    <w:rsid w:val="0035306C"/>
    <w:rsid w:val="00353640"/>
    <w:rsid w:val="00353CF1"/>
    <w:rsid w:val="00354589"/>
    <w:rsid w:val="003553D9"/>
    <w:rsid w:val="003555B9"/>
    <w:rsid w:val="00355F4B"/>
    <w:rsid w:val="00356183"/>
    <w:rsid w:val="00356316"/>
    <w:rsid w:val="0035773D"/>
    <w:rsid w:val="003602FC"/>
    <w:rsid w:val="003614D9"/>
    <w:rsid w:val="00361BB0"/>
    <w:rsid w:val="00361CAA"/>
    <w:rsid w:val="00362FCF"/>
    <w:rsid w:val="00363339"/>
    <w:rsid w:val="003635B7"/>
    <w:rsid w:val="00363D0D"/>
    <w:rsid w:val="00364B6D"/>
    <w:rsid w:val="003651D8"/>
    <w:rsid w:val="00365766"/>
    <w:rsid w:val="00365B43"/>
    <w:rsid w:val="003663A3"/>
    <w:rsid w:val="0036760B"/>
    <w:rsid w:val="00367DC9"/>
    <w:rsid w:val="00370F35"/>
    <w:rsid w:val="003716BB"/>
    <w:rsid w:val="003716BE"/>
    <w:rsid w:val="00373371"/>
    <w:rsid w:val="003739B9"/>
    <w:rsid w:val="0037508F"/>
    <w:rsid w:val="00376CB3"/>
    <w:rsid w:val="00380632"/>
    <w:rsid w:val="0038185A"/>
    <w:rsid w:val="003900AB"/>
    <w:rsid w:val="00390636"/>
    <w:rsid w:val="00390DC0"/>
    <w:rsid w:val="0039190C"/>
    <w:rsid w:val="00393263"/>
    <w:rsid w:val="0039406B"/>
    <w:rsid w:val="00394879"/>
    <w:rsid w:val="00396B8B"/>
    <w:rsid w:val="003A0989"/>
    <w:rsid w:val="003A1231"/>
    <w:rsid w:val="003A26B4"/>
    <w:rsid w:val="003A7665"/>
    <w:rsid w:val="003B403B"/>
    <w:rsid w:val="003B48FB"/>
    <w:rsid w:val="003B4D59"/>
    <w:rsid w:val="003B5556"/>
    <w:rsid w:val="003B7C94"/>
    <w:rsid w:val="003B7F47"/>
    <w:rsid w:val="003C017C"/>
    <w:rsid w:val="003C1EB5"/>
    <w:rsid w:val="003C2BAB"/>
    <w:rsid w:val="003C46B3"/>
    <w:rsid w:val="003C7BAC"/>
    <w:rsid w:val="003C7F4C"/>
    <w:rsid w:val="003D012F"/>
    <w:rsid w:val="003D08FF"/>
    <w:rsid w:val="003D0B44"/>
    <w:rsid w:val="003D0FEE"/>
    <w:rsid w:val="003D191F"/>
    <w:rsid w:val="003D207D"/>
    <w:rsid w:val="003D21AB"/>
    <w:rsid w:val="003D2AA5"/>
    <w:rsid w:val="003D2EE4"/>
    <w:rsid w:val="003D4688"/>
    <w:rsid w:val="003D565E"/>
    <w:rsid w:val="003D599E"/>
    <w:rsid w:val="003D5ACE"/>
    <w:rsid w:val="003D5E9F"/>
    <w:rsid w:val="003D7EDB"/>
    <w:rsid w:val="003D7FA8"/>
    <w:rsid w:val="003E18B6"/>
    <w:rsid w:val="003E3748"/>
    <w:rsid w:val="003E3881"/>
    <w:rsid w:val="003E437B"/>
    <w:rsid w:val="003E674D"/>
    <w:rsid w:val="003F1FD1"/>
    <w:rsid w:val="003F2898"/>
    <w:rsid w:val="003F2C6F"/>
    <w:rsid w:val="003F42F2"/>
    <w:rsid w:val="003F4DB2"/>
    <w:rsid w:val="003F4DEC"/>
    <w:rsid w:val="003F4E0D"/>
    <w:rsid w:val="003F601A"/>
    <w:rsid w:val="003F7E8E"/>
    <w:rsid w:val="0040058B"/>
    <w:rsid w:val="004027F1"/>
    <w:rsid w:val="00402E4F"/>
    <w:rsid w:val="00402ED1"/>
    <w:rsid w:val="00403216"/>
    <w:rsid w:val="0040541E"/>
    <w:rsid w:val="00405871"/>
    <w:rsid w:val="00406DCF"/>
    <w:rsid w:val="00406F33"/>
    <w:rsid w:val="00407C6F"/>
    <w:rsid w:val="004101F0"/>
    <w:rsid w:val="00410B9D"/>
    <w:rsid w:val="00411285"/>
    <w:rsid w:val="00412EFD"/>
    <w:rsid w:val="00413048"/>
    <w:rsid w:val="0041424C"/>
    <w:rsid w:val="00414D0D"/>
    <w:rsid w:val="004152E4"/>
    <w:rsid w:val="00415593"/>
    <w:rsid w:val="00415746"/>
    <w:rsid w:val="00415C78"/>
    <w:rsid w:val="00415D0D"/>
    <w:rsid w:val="00416BBD"/>
    <w:rsid w:val="00416EA8"/>
    <w:rsid w:val="0041710F"/>
    <w:rsid w:val="00417321"/>
    <w:rsid w:val="0042222E"/>
    <w:rsid w:val="00422325"/>
    <w:rsid w:val="00422457"/>
    <w:rsid w:val="0042376D"/>
    <w:rsid w:val="00423ED1"/>
    <w:rsid w:val="00424A5A"/>
    <w:rsid w:val="00425A12"/>
    <w:rsid w:val="00431566"/>
    <w:rsid w:val="0043403D"/>
    <w:rsid w:val="00435140"/>
    <w:rsid w:val="0043651D"/>
    <w:rsid w:val="00436572"/>
    <w:rsid w:val="00440E81"/>
    <w:rsid w:val="00441655"/>
    <w:rsid w:val="00441F08"/>
    <w:rsid w:val="004436DC"/>
    <w:rsid w:val="00443797"/>
    <w:rsid w:val="00443919"/>
    <w:rsid w:val="004446D4"/>
    <w:rsid w:val="0044783D"/>
    <w:rsid w:val="00451529"/>
    <w:rsid w:val="00452355"/>
    <w:rsid w:val="00453399"/>
    <w:rsid w:val="004543CD"/>
    <w:rsid w:val="00455536"/>
    <w:rsid w:val="00457C9E"/>
    <w:rsid w:val="004630B4"/>
    <w:rsid w:val="00463E43"/>
    <w:rsid w:val="00464100"/>
    <w:rsid w:val="00466078"/>
    <w:rsid w:val="00467318"/>
    <w:rsid w:val="00467949"/>
    <w:rsid w:val="00472B85"/>
    <w:rsid w:val="00472D3D"/>
    <w:rsid w:val="004733B3"/>
    <w:rsid w:val="00475966"/>
    <w:rsid w:val="004769FF"/>
    <w:rsid w:val="004775E4"/>
    <w:rsid w:val="00477EFB"/>
    <w:rsid w:val="00481136"/>
    <w:rsid w:val="00483186"/>
    <w:rsid w:val="004842CA"/>
    <w:rsid w:val="00486174"/>
    <w:rsid w:val="004862A3"/>
    <w:rsid w:val="004868F1"/>
    <w:rsid w:val="004875DA"/>
    <w:rsid w:val="00487BB4"/>
    <w:rsid w:val="00487F0F"/>
    <w:rsid w:val="004903EB"/>
    <w:rsid w:val="00490A49"/>
    <w:rsid w:val="00491471"/>
    <w:rsid w:val="0049276C"/>
    <w:rsid w:val="00492BB6"/>
    <w:rsid w:val="00493A89"/>
    <w:rsid w:val="004945B1"/>
    <w:rsid w:val="00494853"/>
    <w:rsid w:val="004A0CB7"/>
    <w:rsid w:val="004A1165"/>
    <w:rsid w:val="004A2B39"/>
    <w:rsid w:val="004A374D"/>
    <w:rsid w:val="004A4080"/>
    <w:rsid w:val="004A5C45"/>
    <w:rsid w:val="004A708C"/>
    <w:rsid w:val="004B057D"/>
    <w:rsid w:val="004B05C1"/>
    <w:rsid w:val="004B23A2"/>
    <w:rsid w:val="004B2701"/>
    <w:rsid w:val="004B38C0"/>
    <w:rsid w:val="004B3B4C"/>
    <w:rsid w:val="004B4EBC"/>
    <w:rsid w:val="004B52B2"/>
    <w:rsid w:val="004C01E9"/>
    <w:rsid w:val="004C5189"/>
    <w:rsid w:val="004C6427"/>
    <w:rsid w:val="004C64FF"/>
    <w:rsid w:val="004C6AD6"/>
    <w:rsid w:val="004C79A6"/>
    <w:rsid w:val="004D0B91"/>
    <w:rsid w:val="004D0F8A"/>
    <w:rsid w:val="004D167C"/>
    <w:rsid w:val="004D1B2E"/>
    <w:rsid w:val="004D1C05"/>
    <w:rsid w:val="004D431B"/>
    <w:rsid w:val="004D4CB9"/>
    <w:rsid w:val="004D4F94"/>
    <w:rsid w:val="004D6E10"/>
    <w:rsid w:val="004D75D7"/>
    <w:rsid w:val="004E060A"/>
    <w:rsid w:val="004E0DA2"/>
    <w:rsid w:val="004E1F49"/>
    <w:rsid w:val="004E2051"/>
    <w:rsid w:val="004E3179"/>
    <w:rsid w:val="004E355D"/>
    <w:rsid w:val="004E37C7"/>
    <w:rsid w:val="004E443C"/>
    <w:rsid w:val="004E44E1"/>
    <w:rsid w:val="004E45A9"/>
    <w:rsid w:val="004E4D4E"/>
    <w:rsid w:val="004E4FD0"/>
    <w:rsid w:val="004E52B0"/>
    <w:rsid w:val="004F0267"/>
    <w:rsid w:val="004F0D9D"/>
    <w:rsid w:val="004F47FE"/>
    <w:rsid w:val="004F524B"/>
    <w:rsid w:val="004F6991"/>
    <w:rsid w:val="004F7C3F"/>
    <w:rsid w:val="0050109F"/>
    <w:rsid w:val="00501A29"/>
    <w:rsid w:val="00501E7D"/>
    <w:rsid w:val="00505589"/>
    <w:rsid w:val="0050580B"/>
    <w:rsid w:val="0050659D"/>
    <w:rsid w:val="00512FC6"/>
    <w:rsid w:val="00517E45"/>
    <w:rsid w:val="0052392B"/>
    <w:rsid w:val="00523937"/>
    <w:rsid w:val="00523C25"/>
    <w:rsid w:val="005242E4"/>
    <w:rsid w:val="0052745A"/>
    <w:rsid w:val="00530093"/>
    <w:rsid w:val="005304EF"/>
    <w:rsid w:val="00530C4F"/>
    <w:rsid w:val="00530CD8"/>
    <w:rsid w:val="0053285E"/>
    <w:rsid w:val="0053336E"/>
    <w:rsid w:val="00533716"/>
    <w:rsid w:val="00533A16"/>
    <w:rsid w:val="00533AD0"/>
    <w:rsid w:val="005343C4"/>
    <w:rsid w:val="00535BDE"/>
    <w:rsid w:val="0053642D"/>
    <w:rsid w:val="005374ED"/>
    <w:rsid w:val="00537D91"/>
    <w:rsid w:val="005402B2"/>
    <w:rsid w:val="0054042F"/>
    <w:rsid w:val="005426E0"/>
    <w:rsid w:val="00543233"/>
    <w:rsid w:val="005436FB"/>
    <w:rsid w:val="00543812"/>
    <w:rsid w:val="00543E34"/>
    <w:rsid w:val="00543ECC"/>
    <w:rsid w:val="005441A3"/>
    <w:rsid w:val="00544394"/>
    <w:rsid w:val="005445C1"/>
    <w:rsid w:val="00544D4D"/>
    <w:rsid w:val="00545430"/>
    <w:rsid w:val="00545B07"/>
    <w:rsid w:val="00550B28"/>
    <w:rsid w:val="0055248D"/>
    <w:rsid w:val="00556151"/>
    <w:rsid w:val="00557339"/>
    <w:rsid w:val="00560198"/>
    <w:rsid w:val="00560B10"/>
    <w:rsid w:val="0056389B"/>
    <w:rsid w:val="00563F7A"/>
    <w:rsid w:val="00564011"/>
    <w:rsid w:val="005641DD"/>
    <w:rsid w:val="005644E6"/>
    <w:rsid w:val="005652C0"/>
    <w:rsid w:val="005661D0"/>
    <w:rsid w:val="0056654F"/>
    <w:rsid w:val="00566F82"/>
    <w:rsid w:val="00567A5C"/>
    <w:rsid w:val="00571997"/>
    <w:rsid w:val="00573354"/>
    <w:rsid w:val="005753A0"/>
    <w:rsid w:val="005754E0"/>
    <w:rsid w:val="00575F2C"/>
    <w:rsid w:val="00580796"/>
    <w:rsid w:val="00580F58"/>
    <w:rsid w:val="005842C1"/>
    <w:rsid w:val="00584984"/>
    <w:rsid w:val="00586D6E"/>
    <w:rsid w:val="00591C22"/>
    <w:rsid w:val="00592810"/>
    <w:rsid w:val="00594151"/>
    <w:rsid w:val="00594358"/>
    <w:rsid w:val="00596B48"/>
    <w:rsid w:val="00597469"/>
    <w:rsid w:val="00597807"/>
    <w:rsid w:val="005A01B9"/>
    <w:rsid w:val="005A097F"/>
    <w:rsid w:val="005A1B21"/>
    <w:rsid w:val="005A2178"/>
    <w:rsid w:val="005A237C"/>
    <w:rsid w:val="005A3922"/>
    <w:rsid w:val="005A3BF4"/>
    <w:rsid w:val="005A4140"/>
    <w:rsid w:val="005A5286"/>
    <w:rsid w:val="005A60AB"/>
    <w:rsid w:val="005A6954"/>
    <w:rsid w:val="005B0C9C"/>
    <w:rsid w:val="005B1F02"/>
    <w:rsid w:val="005B2F4B"/>
    <w:rsid w:val="005B4E02"/>
    <w:rsid w:val="005C05C1"/>
    <w:rsid w:val="005C1367"/>
    <w:rsid w:val="005C26B8"/>
    <w:rsid w:val="005C2D1E"/>
    <w:rsid w:val="005C3545"/>
    <w:rsid w:val="005C4E4E"/>
    <w:rsid w:val="005C599D"/>
    <w:rsid w:val="005C5ED9"/>
    <w:rsid w:val="005C6186"/>
    <w:rsid w:val="005C6207"/>
    <w:rsid w:val="005C6464"/>
    <w:rsid w:val="005C7468"/>
    <w:rsid w:val="005C7DFD"/>
    <w:rsid w:val="005D2D31"/>
    <w:rsid w:val="005D3F27"/>
    <w:rsid w:val="005D4B38"/>
    <w:rsid w:val="005D516E"/>
    <w:rsid w:val="005D6549"/>
    <w:rsid w:val="005D6B51"/>
    <w:rsid w:val="005E0ED7"/>
    <w:rsid w:val="005E18A4"/>
    <w:rsid w:val="005E1F57"/>
    <w:rsid w:val="005E22AF"/>
    <w:rsid w:val="005E3077"/>
    <w:rsid w:val="005E3AFA"/>
    <w:rsid w:val="005E65F0"/>
    <w:rsid w:val="005E7289"/>
    <w:rsid w:val="005E7CCE"/>
    <w:rsid w:val="005F0BC8"/>
    <w:rsid w:val="005F1437"/>
    <w:rsid w:val="005F3361"/>
    <w:rsid w:val="005F3CDA"/>
    <w:rsid w:val="005F3CED"/>
    <w:rsid w:val="005F4026"/>
    <w:rsid w:val="005F4914"/>
    <w:rsid w:val="005F58F0"/>
    <w:rsid w:val="005F5F6E"/>
    <w:rsid w:val="005F7580"/>
    <w:rsid w:val="005F79BC"/>
    <w:rsid w:val="00600606"/>
    <w:rsid w:val="00600F1B"/>
    <w:rsid w:val="0060192E"/>
    <w:rsid w:val="006052E3"/>
    <w:rsid w:val="00606E01"/>
    <w:rsid w:val="00607463"/>
    <w:rsid w:val="00612B24"/>
    <w:rsid w:val="006130F7"/>
    <w:rsid w:val="006134C3"/>
    <w:rsid w:val="00613A04"/>
    <w:rsid w:val="00613DD7"/>
    <w:rsid w:val="00614653"/>
    <w:rsid w:val="00615BC7"/>
    <w:rsid w:val="00615BCC"/>
    <w:rsid w:val="00615E0B"/>
    <w:rsid w:val="0061602A"/>
    <w:rsid w:val="0061681D"/>
    <w:rsid w:val="006168D0"/>
    <w:rsid w:val="00620E1A"/>
    <w:rsid w:val="00621873"/>
    <w:rsid w:val="00621B51"/>
    <w:rsid w:val="0062291A"/>
    <w:rsid w:val="00623BF1"/>
    <w:rsid w:val="00624C94"/>
    <w:rsid w:val="00624F47"/>
    <w:rsid w:val="00626468"/>
    <w:rsid w:val="00626E32"/>
    <w:rsid w:val="00627A98"/>
    <w:rsid w:val="00627FC2"/>
    <w:rsid w:val="006301AF"/>
    <w:rsid w:val="00630684"/>
    <w:rsid w:val="00631DAE"/>
    <w:rsid w:val="006336F0"/>
    <w:rsid w:val="00634CF8"/>
    <w:rsid w:val="00634CFE"/>
    <w:rsid w:val="00634E0A"/>
    <w:rsid w:val="00637669"/>
    <w:rsid w:val="006406B6"/>
    <w:rsid w:val="0064108B"/>
    <w:rsid w:val="00642253"/>
    <w:rsid w:val="0064345C"/>
    <w:rsid w:val="00643A10"/>
    <w:rsid w:val="00645110"/>
    <w:rsid w:val="00645666"/>
    <w:rsid w:val="006466EB"/>
    <w:rsid w:val="00647B5A"/>
    <w:rsid w:val="006513B1"/>
    <w:rsid w:val="0065445D"/>
    <w:rsid w:val="006607AE"/>
    <w:rsid w:val="00660B03"/>
    <w:rsid w:val="00661DAB"/>
    <w:rsid w:val="00662F72"/>
    <w:rsid w:val="006636C3"/>
    <w:rsid w:val="0066375A"/>
    <w:rsid w:val="006638D0"/>
    <w:rsid w:val="006650F6"/>
    <w:rsid w:val="006658E7"/>
    <w:rsid w:val="00665D30"/>
    <w:rsid w:val="0066618D"/>
    <w:rsid w:val="00666567"/>
    <w:rsid w:val="00666608"/>
    <w:rsid w:val="006675F9"/>
    <w:rsid w:val="00667C81"/>
    <w:rsid w:val="00670255"/>
    <w:rsid w:val="00670C5E"/>
    <w:rsid w:val="00670FBE"/>
    <w:rsid w:val="006718AD"/>
    <w:rsid w:val="00672364"/>
    <w:rsid w:val="006726D3"/>
    <w:rsid w:val="00673ADC"/>
    <w:rsid w:val="00674D90"/>
    <w:rsid w:val="00675377"/>
    <w:rsid w:val="00675F43"/>
    <w:rsid w:val="00677275"/>
    <w:rsid w:val="00677458"/>
    <w:rsid w:val="00677562"/>
    <w:rsid w:val="00677A9A"/>
    <w:rsid w:val="0068086D"/>
    <w:rsid w:val="00680DBE"/>
    <w:rsid w:val="00681036"/>
    <w:rsid w:val="006818E6"/>
    <w:rsid w:val="0068209B"/>
    <w:rsid w:val="00682788"/>
    <w:rsid w:val="00682B48"/>
    <w:rsid w:val="00683DA7"/>
    <w:rsid w:val="00684B91"/>
    <w:rsid w:val="0068551E"/>
    <w:rsid w:val="00685B56"/>
    <w:rsid w:val="00686C27"/>
    <w:rsid w:val="00687642"/>
    <w:rsid w:val="00690D00"/>
    <w:rsid w:val="00691478"/>
    <w:rsid w:val="006926D7"/>
    <w:rsid w:val="00692B6E"/>
    <w:rsid w:val="00693B80"/>
    <w:rsid w:val="00693CE3"/>
    <w:rsid w:val="00694C92"/>
    <w:rsid w:val="00694EA9"/>
    <w:rsid w:val="00694EC3"/>
    <w:rsid w:val="00695364"/>
    <w:rsid w:val="00696612"/>
    <w:rsid w:val="0069711E"/>
    <w:rsid w:val="00697234"/>
    <w:rsid w:val="00697332"/>
    <w:rsid w:val="006A00E9"/>
    <w:rsid w:val="006A311E"/>
    <w:rsid w:val="006A329B"/>
    <w:rsid w:val="006A4389"/>
    <w:rsid w:val="006A4B2C"/>
    <w:rsid w:val="006A66D6"/>
    <w:rsid w:val="006A6B6D"/>
    <w:rsid w:val="006B0E05"/>
    <w:rsid w:val="006B19CD"/>
    <w:rsid w:val="006B4A82"/>
    <w:rsid w:val="006B598E"/>
    <w:rsid w:val="006B7262"/>
    <w:rsid w:val="006B73F7"/>
    <w:rsid w:val="006B762B"/>
    <w:rsid w:val="006C0915"/>
    <w:rsid w:val="006C0A80"/>
    <w:rsid w:val="006C1E40"/>
    <w:rsid w:val="006C4D7B"/>
    <w:rsid w:val="006C7A3B"/>
    <w:rsid w:val="006D0891"/>
    <w:rsid w:val="006D1C6C"/>
    <w:rsid w:val="006D1EBF"/>
    <w:rsid w:val="006D22E4"/>
    <w:rsid w:val="006D446A"/>
    <w:rsid w:val="006D4786"/>
    <w:rsid w:val="006D5019"/>
    <w:rsid w:val="006D5C36"/>
    <w:rsid w:val="006D6803"/>
    <w:rsid w:val="006D6978"/>
    <w:rsid w:val="006D6C21"/>
    <w:rsid w:val="006D73C7"/>
    <w:rsid w:val="006D7524"/>
    <w:rsid w:val="006D7B5E"/>
    <w:rsid w:val="006E00B2"/>
    <w:rsid w:val="006E0229"/>
    <w:rsid w:val="006E0434"/>
    <w:rsid w:val="006E04F6"/>
    <w:rsid w:val="006E0E8A"/>
    <w:rsid w:val="006E10FE"/>
    <w:rsid w:val="006E12A1"/>
    <w:rsid w:val="006E18E2"/>
    <w:rsid w:val="006E1F0F"/>
    <w:rsid w:val="006E39BF"/>
    <w:rsid w:val="006E4313"/>
    <w:rsid w:val="006E5EDC"/>
    <w:rsid w:val="006E6516"/>
    <w:rsid w:val="006F05F8"/>
    <w:rsid w:val="006F0E24"/>
    <w:rsid w:val="006F0F19"/>
    <w:rsid w:val="006F10E8"/>
    <w:rsid w:val="006F11E0"/>
    <w:rsid w:val="006F16E3"/>
    <w:rsid w:val="006F1A32"/>
    <w:rsid w:val="006F2EC8"/>
    <w:rsid w:val="006F4128"/>
    <w:rsid w:val="006F46D8"/>
    <w:rsid w:val="006F5021"/>
    <w:rsid w:val="006F5704"/>
    <w:rsid w:val="006F69E9"/>
    <w:rsid w:val="00700098"/>
    <w:rsid w:val="00700520"/>
    <w:rsid w:val="00701E10"/>
    <w:rsid w:val="00701E95"/>
    <w:rsid w:val="007028C6"/>
    <w:rsid w:val="00702CD0"/>
    <w:rsid w:val="0070310C"/>
    <w:rsid w:val="00703837"/>
    <w:rsid w:val="00704418"/>
    <w:rsid w:val="00707B08"/>
    <w:rsid w:val="00711276"/>
    <w:rsid w:val="00711AF2"/>
    <w:rsid w:val="00711BE8"/>
    <w:rsid w:val="0071379F"/>
    <w:rsid w:val="007146E5"/>
    <w:rsid w:val="00714746"/>
    <w:rsid w:val="0071507C"/>
    <w:rsid w:val="00715AF1"/>
    <w:rsid w:val="00716F8F"/>
    <w:rsid w:val="007179B7"/>
    <w:rsid w:val="00717B7E"/>
    <w:rsid w:val="007225B1"/>
    <w:rsid w:val="00722994"/>
    <w:rsid w:val="007229F5"/>
    <w:rsid w:val="00723CB7"/>
    <w:rsid w:val="007243DB"/>
    <w:rsid w:val="00724943"/>
    <w:rsid w:val="0072758F"/>
    <w:rsid w:val="0072796F"/>
    <w:rsid w:val="00730CBB"/>
    <w:rsid w:val="007313B3"/>
    <w:rsid w:val="007314E1"/>
    <w:rsid w:val="00731FAF"/>
    <w:rsid w:val="0073261A"/>
    <w:rsid w:val="00734036"/>
    <w:rsid w:val="00734E2F"/>
    <w:rsid w:val="00735577"/>
    <w:rsid w:val="007366DE"/>
    <w:rsid w:val="0073680B"/>
    <w:rsid w:val="00736942"/>
    <w:rsid w:val="00737A23"/>
    <w:rsid w:val="00742BE0"/>
    <w:rsid w:val="00743061"/>
    <w:rsid w:val="007431EE"/>
    <w:rsid w:val="007466C5"/>
    <w:rsid w:val="00751D1E"/>
    <w:rsid w:val="007538C5"/>
    <w:rsid w:val="007548E9"/>
    <w:rsid w:val="00756D4D"/>
    <w:rsid w:val="007573BB"/>
    <w:rsid w:val="007578AF"/>
    <w:rsid w:val="00757DFF"/>
    <w:rsid w:val="00760AC7"/>
    <w:rsid w:val="007611AF"/>
    <w:rsid w:val="007624F3"/>
    <w:rsid w:val="00766C9B"/>
    <w:rsid w:val="00766DE6"/>
    <w:rsid w:val="00771FCF"/>
    <w:rsid w:val="00776343"/>
    <w:rsid w:val="00776A30"/>
    <w:rsid w:val="007819E4"/>
    <w:rsid w:val="00781E4D"/>
    <w:rsid w:val="007826E3"/>
    <w:rsid w:val="00782886"/>
    <w:rsid w:val="007837C8"/>
    <w:rsid w:val="00783FED"/>
    <w:rsid w:val="00784196"/>
    <w:rsid w:val="0078642F"/>
    <w:rsid w:val="0078711B"/>
    <w:rsid w:val="00787861"/>
    <w:rsid w:val="00787BC6"/>
    <w:rsid w:val="00790C12"/>
    <w:rsid w:val="0079233C"/>
    <w:rsid w:val="00795E35"/>
    <w:rsid w:val="0079604D"/>
    <w:rsid w:val="00797037"/>
    <w:rsid w:val="00797F9C"/>
    <w:rsid w:val="007A03AA"/>
    <w:rsid w:val="007A15DD"/>
    <w:rsid w:val="007A17E4"/>
    <w:rsid w:val="007A1856"/>
    <w:rsid w:val="007A1B56"/>
    <w:rsid w:val="007A434F"/>
    <w:rsid w:val="007A5D53"/>
    <w:rsid w:val="007A7E9D"/>
    <w:rsid w:val="007B0058"/>
    <w:rsid w:val="007B2349"/>
    <w:rsid w:val="007B324C"/>
    <w:rsid w:val="007B4302"/>
    <w:rsid w:val="007B43DB"/>
    <w:rsid w:val="007B5578"/>
    <w:rsid w:val="007B5930"/>
    <w:rsid w:val="007B63BE"/>
    <w:rsid w:val="007B693E"/>
    <w:rsid w:val="007B69FC"/>
    <w:rsid w:val="007C1D5E"/>
    <w:rsid w:val="007C1F30"/>
    <w:rsid w:val="007C2781"/>
    <w:rsid w:val="007C2AF7"/>
    <w:rsid w:val="007C2E0F"/>
    <w:rsid w:val="007C41C1"/>
    <w:rsid w:val="007C42BD"/>
    <w:rsid w:val="007C4BC5"/>
    <w:rsid w:val="007C5FAA"/>
    <w:rsid w:val="007C6AEC"/>
    <w:rsid w:val="007D030D"/>
    <w:rsid w:val="007D057B"/>
    <w:rsid w:val="007D2625"/>
    <w:rsid w:val="007D3F8C"/>
    <w:rsid w:val="007D4483"/>
    <w:rsid w:val="007D4EA9"/>
    <w:rsid w:val="007D529A"/>
    <w:rsid w:val="007D5A96"/>
    <w:rsid w:val="007D5A99"/>
    <w:rsid w:val="007D7241"/>
    <w:rsid w:val="007D7460"/>
    <w:rsid w:val="007D7E52"/>
    <w:rsid w:val="007D7FB3"/>
    <w:rsid w:val="007E046B"/>
    <w:rsid w:val="007E0AEA"/>
    <w:rsid w:val="007E170F"/>
    <w:rsid w:val="007E2951"/>
    <w:rsid w:val="007E2C5B"/>
    <w:rsid w:val="007E3A3E"/>
    <w:rsid w:val="007E3BD2"/>
    <w:rsid w:val="007E45F4"/>
    <w:rsid w:val="007E5BB1"/>
    <w:rsid w:val="007E6AB9"/>
    <w:rsid w:val="007E743E"/>
    <w:rsid w:val="007F0BFA"/>
    <w:rsid w:val="007F0D29"/>
    <w:rsid w:val="007F0F36"/>
    <w:rsid w:val="007F2130"/>
    <w:rsid w:val="007F4E6D"/>
    <w:rsid w:val="007F50AF"/>
    <w:rsid w:val="007F5574"/>
    <w:rsid w:val="007F62AA"/>
    <w:rsid w:val="007F6D32"/>
    <w:rsid w:val="007F73FF"/>
    <w:rsid w:val="007F7C45"/>
    <w:rsid w:val="007F7E17"/>
    <w:rsid w:val="008001D4"/>
    <w:rsid w:val="00800F8D"/>
    <w:rsid w:val="008010C7"/>
    <w:rsid w:val="0080203E"/>
    <w:rsid w:val="00803143"/>
    <w:rsid w:val="00803971"/>
    <w:rsid w:val="00805302"/>
    <w:rsid w:val="00805889"/>
    <w:rsid w:val="00805D61"/>
    <w:rsid w:val="00807048"/>
    <w:rsid w:val="00807B4D"/>
    <w:rsid w:val="0081094D"/>
    <w:rsid w:val="0081152E"/>
    <w:rsid w:val="00811C1F"/>
    <w:rsid w:val="0081339E"/>
    <w:rsid w:val="00813D02"/>
    <w:rsid w:val="00814447"/>
    <w:rsid w:val="008145FF"/>
    <w:rsid w:val="0082021C"/>
    <w:rsid w:val="00820769"/>
    <w:rsid w:val="0082136C"/>
    <w:rsid w:val="0082462E"/>
    <w:rsid w:val="00824B46"/>
    <w:rsid w:val="00825DB4"/>
    <w:rsid w:val="008263CE"/>
    <w:rsid w:val="00826D29"/>
    <w:rsid w:val="0083129F"/>
    <w:rsid w:val="00832256"/>
    <w:rsid w:val="0083258F"/>
    <w:rsid w:val="008327F9"/>
    <w:rsid w:val="0083647E"/>
    <w:rsid w:val="00836A6A"/>
    <w:rsid w:val="00837B48"/>
    <w:rsid w:val="00837D18"/>
    <w:rsid w:val="00837D35"/>
    <w:rsid w:val="00841917"/>
    <w:rsid w:val="00841A40"/>
    <w:rsid w:val="00841E29"/>
    <w:rsid w:val="00841E35"/>
    <w:rsid w:val="00844898"/>
    <w:rsid w:val="00845CC2"/>
    <w:rsid w:val="008462D5"/>
    <w:rsid w:val="00847E89"/>
    <w:rsid w:val="00851802"/>
    <w:rsid w:val="008520B7"/>
    <w:rsid w:val="00852A63"/>
    <w:rsid w:val="00852CCA"/>
    <w:rsid w:val="0085418B"/>
    <w:rsid w:val="00856495"/>
    <w:rsid w:val="008564ED"/>
    <w:rsid w:val="0085678A"/>
    <w:rsid w:val="008570C8"/>
    <w:rsid w:val="00857E0D"/>
    <w:rsid w:val="00862359"/>
    <w:rsid w:val="00864963"/>
    <w:rsid w:val="00864A65"/>
    <w:rsid w:val="00866457"/>
    <w:rsid w:val="00866857"/>
    <w:rsid w:val="008669A5"/>
    <w:rsid w:val="00872455"/>
    <w:rsid w:val="00872D34"/>
    <w:rsid w:val="008733B7"/>
    <w:rsid w:val="00873FA5"/>
    <w:rsid w:val="00875188"/>
    <w:rsid w:val="008751E1"/>
    <w:rsid w:val="008753F2"/>
    <w:rsid w:val="008762A3"/>
    <w:rsid w:val="00877D7B"/>
    <w:rsid w:val="00880A41"/>
    <w:rsid w:val="00881222"/>
    <w:rsid w:val="00881EA5"/>
    <w:rsid w:val="008822D4"/>
    <w:rsid w:val="00882A53"/>
    <w:rsid w:val="00883390"/>
    <w:rsid w:val="008846E7"/>
    <w:rsid w:val="0088568D"/>
    <w:rsid w:val="008858B5"/>
    <w:rsid w:val="00886A92"/>
    <w:rsid w:val="00886B7C"/>
    <w:rsid w:val="00891260"/>
    <w:rsid w:val="008915C1"/>
    <w:rsid w:val="00891836"/>
    <w:rsid w:val="00891967"/>
    <w:rsid w:val="008919BD"/>
    <w:rsid w:val="00891C2F"/>
    <w:rsid w:val="00893183"/>
    <w:rsid w:val="008941FD"/>
    <w:rsid w:val="00894589"/>
    <w:rsid w:val="00894CB2"/>
    <w:rsid w:val="008952B0"/>
    <w:rsid w:val="00896333"/>
    <w:rsid w:val="008A01DC"/>
    <w:rsid w:val="008A02AC"/>
    <w:rsid w:val="008A079D"/>
    <w:rsid w:val="008A0E00"/>
    <w:rsid w:val="008A1295"/>
    <w:rsid w:val="008A2911"/>
    <w:rsid w:val="008A3905"/>
    <w:rsid w:val="008A3AA6"/>
    <w:rsid w:val="008A4DF5"/>
    <w:rsid w:val="008A6624"/>
    <w:rsid w:val="008A667B"/>
    <w:rsid w:val="008B0CFA"/>
    <w:rsid w:val="008B31F7"/>
    <w:rsid w:val="008B38A3"/>
    <w:rsid w:val="008B69E4"/>
    <w:rsid w:val="008B70F2"/>
    <w:rsid w:val="008C04FA"/>
    <w:rsid w:val="008C0B2C"/>
    <w:rsid w:val="008C1DB6"/>
    <w:rsid w:val="008C3F6D"/>
    <w:rsid w:val="008C59BF"/>
    <w:rsid w:val="008C5D76"/>
    <w:rsid w:val="008C6176"/>
    <w:rsid w:val="008C6199"/>
    <w:rsid w:val="008C7200"/>
    <w:rsid w:val="008C7684"/>
    <w:rsid w:val="008D14F2"/>
    <w:rsid w:val="008D1CFC"/>
    <w:rsid w:val="008D356B"/>
    <w:rsid w:val="008D3E3F"/>
    <w:rsid w:val="008D6424"/>
    <w:rsid w:val="008D7822"/>
    <w:rsid w:val="008D7D93"/>
    <w:rsid w:val="008E1E05"/>
    <w:rsid w:val="008E3063"/>
    <w:rsid w:val="008E353C"/>
    <w:rsid w:val="008E6677"/>
    <w:rsid w:val="008E6BD3"/>
    <w:rsid w:val="008E6C4B"/>
    <w:rsid w:val="008E6D93"/>
    <w:rsid w:val="008E7632"/>
    <w:rsid w:val="008E7F30"/>
    <w:rsid w:val="008F0463"/>
    <w:rsid w:val="008F485D"/>
    <w:rsid w:val="008F504D"/>
    <w:rsid w:val="00900445"/>
    <w:rsid w:val="00901F09"/>
    <w:rsid w:val="0090264F"/>
    <w:rsid w:val="00903C56"/>
    <w:rsid w:val="00903E8D"/>
    <w:rsid w:val="009043CD"/>
    <w:rsid w:val="009056A7"/>
    <w:rsid w:val="00906A1D"/>
    <w:rsid w:val="00910587"/>
    <w:rsid w:val="00910C41"/>
    <w:rsid w:val="00911096"/>
    <w:rsid w:val="009114AF"/>
    <w:rsid w:val="00911D72"/>
    <w:rsid w:val="00913C9A"/>
    <w:rsid w:val="00916014"/>
    <w:rsid w:val="009166BE"/>
    <w:rsid w:val="00917D74"/>
    <w:rsid w:val="00920C25"/>
    <w:rsid w:val="00922614"/>
    <w:rsid w:val="009239B0"/>
    <w:rsid w:val="00926299"/>
    <w:rsid w:val="009262E8"/>
    <w:rsid w:val="00930871"/>
    <w:rsid w:val="009311BC"/>
    <w:rsid w:val="00931296"/>
    <w:rsid w:val="00933FFB"/>
    <w:rsid w:val="00934D34"/>
    <w:rsid w:val="0093524D"/>
    <w:rsid w:val="009354A2"/>
    <w:rsid w:val="00935831"/>
    <w:rsid w:val="009362A0"/>
    <w:rsid w:val="009363D9"/>
    <w:rsid w:val="00940D5B"/>
    <w:rsid w:val="0094314A"/>
    <w:rsid w:val="00943B98"/>
    <w:rsid w:val="00944CC4"/>
    <w:rsid w:val="009477F2"/>
    <w:rsid w:val="009522A3"/>
    <w:rsid w:val="00953125"/>
    <w:rsid w:val="0095376A"/>
    <w:rsid w:val="00953F38"/>
    <w:rsid w:val="0095536D"/>
    <w:rsid w:val="009554B9"/>
    <w:rsid w:val="009568E7"/>
    <w:rsid w:val="00960D25"/>
    <w:rsid w:val="009613DB"/>
    <w:rsid w:val="00963A5A"/>
    <w:rsid w:val="00965BF6"/>
    <w:rsid w:val="00965EDB"/>
    <w:rsid w:val="009677CA"/>
    <w:rsid w:val="00970433"/>
    <w:rsid w:val="0097076E"/>
    <w:rsid w:val="00971101"/>
    <w:rsid w:val="00971945"/>
    <w:rsid w:val="00973196"/>
    <w:rsid w:val="009732B4"/>
    <w:rsid w:val="00974A3D"/>
    <w:rsid w:val="00980640"/>
    <w:rsid w:val="00980A23"/>
    <w:rsid w:val="00981097"/>
    <w:rsid w:val="00981861"/>
    <w:rsid w:val="00982406"/>
    <w:rsid w:val="009824E1"/>
    <w:rsid w:val="0098790E"/>
    <w:rsid w:val="009879E6"/>
    <w:rsid w:val="009907AD"/>
    <w:rsid w:val="00990B47"/>
    <w:rsid w:val="00991C2F"/>
    <w:rsid w:val="00992825"/>
    <w:rsid w:val="00993D1C"/>
    <w:rsid w:val="0099416D"/>
    <w:rsid w:val="009943D3"/>
    <w:rsid w:val="00994CB9"/>
    <w:rsid w:val="0099514E"/>
    <w:rsid w:val="00995274"/>
    <w:rsid w:val="00995F86"/>
    <w:rsid w:val="0099605A"/>
    <w:rsid w:val="009A1B9A"/>
    <w:rsid w:val="009A2058"/>
    <w:rsid w:val="009A3928"/>
    <w:rsid w:val="009A4C39"/>
    <w:rsid w:val="009A6047"/>
    <w:rsid w:val="009B1910"/>
    <w:rsid w:val="009B1A69"/>
    <w:rsid w:val="009B1B52"/>
    <w:rsid w:val="009B2EAA"/>
    <w:rsid w:val="009B314B"/>
    <w:rsid w:val="009B411C"/>
    <w:rsid w:val="009B41C7"/>
    <w:rsid w:val="009B452C"/>
    <w:rsid w:val="009B589C"/>
    <w:rsid w:val="009B69C8"/>
    <w:rsid w:val="009B6ADB"/>
    <w:rsid w:val="009B74B8"/>
    <w:rsid w:val="009B7BE7"/>
    <w:rsid w:val="009C0C07"/>
    <w:rsid w:val="009C0E18"/>
    <w:rsid w:val="009C152D"/>
    <w:rsid w:val="009C15BC"/>
    <w:rsid w:val="009C237E"/>
    <w:rsid w:val="009C2B9F"/>
    <w:rsid w:val="009C2BA8"/>
    <w:rsid w:val="009C2EF2"/>
    <w:rsid w:val="009C50A9"/>
    <w:rsid w:val="009C6285"/>
    <w:rsid w:val="009C6998"/>
    <w:rsid w:val="009D0BBC"/>
    <w:rsid w:val="009D1C78"/>
    <w:rsid w:val="009D2CA3"/>
    <w:rsid w:val="009D47BC"/>
    <w:rsid w:val="009D580B"/>
    <w:rsid w:val="009D5BDE"/>
    <w:rsid w:val="009D66F7"/>
    <w:rsid w:val="009D7A2D"/>
    <w:rsid w:val="009E14D4"/>
    <w:rsid w:val="009E1F71"/>
    <w:rsid w:val="009E2D11"/>
    <w:rsid w:val="009E30A9"/>
    <w:rsid w:val="009E34E2"/>
    <w:rsid w:val="009E3DEA"/>
    <w:rsid w:val="009E62CB"/>
    <w:rsid w:val="009E6992"/>
    <w:rsid w:val="009E7957"/>
    <w:rsid w:val="009F02AC"/>
    <w:rsid w:val="009F1766"/>
    <w:rsid w:val="009F3164"/>
    <w:rsid w:val="009F5AD5"/>
    <w:rsid w:val="009F6247"/>
    <w:rsid w:val="009F62A0"/>
    <w:rsid w:val="009F6CD8"/>
    <w:rsid w:val="009F7692"/>
    <w:rsid w:val="009F7A32"/>
    <w:rsid w:val="009F7F37"/>
    <w:rsid w:val="00A00140"/>
    <w:rsid w:val="00A0051E"/>
    <w:rsid w:val="00A00835"/>
    <w:rsid w:val="00A009CF"/>
    <w:rsid w:val="00A025C8"/>
    <w:rsid w:val="00A02978"/>
    <w:rsid w:val="00A03E0E"/>
    <w:rsid w:val="00A051C1"/>
    <w:rsid w:val="00A07763"/>
    <w:rsid w:val="00A11C9D"/>
    <w:rsid w:val="00A11D9B"/>
    <w:rsid w:val="00A149DF"/>
    <w:rsid w:val="00A15CC1"/>
    <w:rsid w:val="00A161E5"/>
    <w:rsid w:val="00A1731F"/>
    <w:rsid w:val="00A173E7"/>
    <w:rsid w:val="00A21598"/>
    <w:rsid w:val="00A216CA"/>
    <w:rsid w:val="00A219EB"/>
    <w:rsid w:val="00A21FEE"/>
    <w:rsid w:val="00A23C32"/>
    <w:rsid w:val="00A24739"/>
    <w:rsid w:val="00A26A30"/>
    <w:rsid w:val="00A272E0"/>
    <w:rsid w:val="00A27410"/>
    <w:rsid w:val="00A27468"/>
    <w:rsid w:val="00A27763"/>
    <w:rsid w:val="00A3152F"/>
    <w:rsid w:val="00A33001"/>
    <w:rsid w:val="00A35111"/>
    <w:rsid w:val="00A37266"/>
    <w:rsid w:val="00A40501"/>
    <w:rsid w:val="00A41D04"/>
    <w:rsid w:val="00A43C13"/>
    <w:rsid w:val="00A43FB9"/>
    <w:rsid w:val="00A452D1"/>
    <w:rsid w:val="00A45A47"/>
    <w:rsid w:val="00A500FF"/>
    <w:rsid w:val="00A54C34"/>
    <w:rsid w:val="00A55D04"/>
    <w:rsid w:val="00A5671C"/>
    <w:rsid w:val="00A575E0"/>
    <w:rsid w:val="00A57D7F"/>
    <w:rsid w:val="00A57E4A"/>
    <w:rsid w:val="00A60682"/>
    <w:rsid w:val="00A6359C"/>
    <w:rsid w:val="00A63E0F"/>
    <w:rsid w:val="00A640A4"/>
    <w:rsid w:val="00A640E3"/>
    <w:rsid w:val="00A6566C"/>
    <w:rsid w:val="00A66EEF"/>
    <w:rsid w:val="00A66F83"/>
    <w:rsid w:val="00A6735A"/>
    <w:rsid w:val="00A676BC"/>
    <w:rsid w:val="00A678CE"/>
    <w:rsid w:val="00A70BEA"/>
    <w:rsid w:val="00A723B5"/>
    <w:rsid w:val="00A72464"/>
    <w:rsid w:val="00A72523"/>
    <w:rsid w:val="00A72B73"/>
    <w:rsid w:val="00A73663"/>
    <w:rsid w:val="00A736F5"/>
    <w:rsid w:val="00A7420B"/>
    <w:rsid w:val="00A74577"/>
    <w:rsid w:val="00A75BD2"/>
    <w:rsid w:val="00A76197"/>
    <w:rsid w:val="00A765CC"/>
    <w:rsid w:val="00A81A99"/>
    <w:rsid w:val="00A838A6"/>
    <w:rsid w:val="00A84340"/>
    <w:rsid w:val="00A8517F"/>
    <w:rsid w:val="00A85F96"/>
    <w:rsid w:val="00A8628F"/>
    <w:rsid w:val="00A86FB0"/>
    <w:rsid w:val="00A917F4"/>
    <w:rsid w:val="00A923F0"/>
    <w:rsid w:val="00A92CE6"/>
    <w:rsid w:val="00A96A6B"/>
    <w:rsid w:val="00A96E6C"/>
    <w:rsid w:val="00AA026F"/>
    <w:rsid w:val="00AA0D70"/>
    <w:rsid w:val="00AA17D7"/>
    <w:rsid w:val="00AA2AB7"/>
    <w:rsid w:val="00AA3B67"/>
    <w:rsid w:val="00AA454E"/>
    <w:rsid w:val="00AA4FFF"/>
    <w:rsid w:val="00AA59BE"/>
    <w:rsid w:val="00AA5C49"/>
    <w:rsid w:val="00AA628B"/>
    <w:rsid w:val="00AA6370"/>
    <w:rsid w:val="00AA682B"/>
    <w:rsid w:val="00AA69AA"/>
    <w:rsid w:val="00AA6D24"/>
    <w:rsid w:val="00AB2E51"/>
    <w:rsid w:val="00AB34B8"/>
    <w:rsid w:val="00AB56D5"/>
    <w:rsid w:val="00AB5955"/>
    <w:rsid w:val="00AB77F7"/>
    <w:rsid w:val="00AC138E"/>
    <w:rsid w:val="00AC2CE1"/>
    <w:rsid w:val="00AC350F"/>
    <w:rsid w:val="00AC662B"/>
    <w:rsid w:val="00AC790E"/>
    <w:rsid w:val="00AC7AC8"/>
    <w:rsid w:val="00AD2C46"/>
    <w:rsid w:val="00AD2C52"/>
    <w:rsid w:val="00AD2D9A"/>
    <w:rsid w:val="00AD3282"/>
    <w:rsid w:val="00AD3B1B"/>
    <w:rsid w:val="00AD3D83"/>
    <w:rsid w:val="00AD4917"/>
    <w:rsid w:val="00AD4FCE"/>
    <w:rsid w:val="00AD58D2"/>
    <w:rsid w:val="00AD5FCF"/>
    <w:rsid w:val="00AD6357"/>
    <w:rsid w:val="00AE164D"/>
    <w:rsid w:val="00AE1B82"/>
    <w:rsid w:val="00AE3424"/>
    <w:rsid w:val="00AE60F6"/>
    <w:rsid w:val="00AE799D"/>
    <w:rsid w:val="00AF1344"/>
    <w:rsid w:val="00AF28DD"/>
    <w:rsid w:val="00AF3F1D"/>
    <w:rsid w:val="00AF4589"/>
    <w:rsid w:val="00AF4FFF"/>
    <w:rsid w:val="00AF50AE"/>
    <w:rsid w:val="00AF70F3"/>
    <w:rsid w:val="00AF771D"/>
    <w:rsid w:val="00B00F4F"/>
    <w:rsid w:val="00B015B8"/>
    <w:rsid w:val="00B03623"/>
    <w:rsid w:val="00B049ED"/>
    <w:rsid w:val="00B04CE5"/>
    <w:rsid w:val="00B0659C"/>
    <w:rsid w:val="00B06D87"/>
    <w:rsid w:val="00B10540"/>
    <w:rsid w:val="00B115CD"/>
    <w:rsid w:val="00B12F12"/>
    <w:rsid w:val="00B14385"/>
    <w:rsid w:val="00B15751"/>
    <w:rsid w:val="00B177FC"/>
    <w:rsid w:val="00B200FC"/>
    <w:rsid w:val="00B205B7"/>
    <w:rsid w:val="00B209B4"/>
    <w:rsid w:val="00B21446"/>
    <w:rsid w:val="00B255AD"/>
    <w:rsid w:val="00B25CF1"/>
    <w:rsid w:val="00B2674A"/>
    <w:rsid w:val="00B311E1"/>
    <w:rsid w:val="00B31992"/>
    <w:rsid w:val="00B31A89"/>
    <w:rsid w:val="00B33C94"/>
    <w:rsid w:val="00B3601F"/>
    <w:rsid w:val="00B360A3"/>
    <w:rsid w:val="00B37BD4"/>
    <w:rsid w:val="00B40A82"/>
    <w:rsid w:val="00B40B81"/>
    <w:rsid w:val="00B40E17"/>
    <w:rsid w:val="00B42FF5"/>
    <w:rsid w:val="00B4388B"/>
    <w:rsid w:val="00B448E5"/>
    <w:rsid w:val="00B4612B"/>
    <w:rsid w:val="00B4628C"/>
    <w:rsid w:val="00B47F19"/>
    <w:rsid w:val="00B51284"/>
    <w:rsid w:val="00B53B25"/>
    <w:rsid w:val="00B543C6"/>
    <w:rsid w:val="00B543F5"/>
    <w:rsid w:val="00B54BDE"/>
    <w:rsid w:val="00B54DA5"/>
    <w:rsid w:val="00B55153"/>
    <w:rsid w:val="00B556D0"/>
    <w:rsid w:val="00B5577C"/>
    <w:rsid w:val="00B56C28"/>
    <w:rsid w:val="00B56DDE"/>
    <w:rsid w:val="00B57142"/>
    <w:rsid w:val="00B60A10"/>
    <w:rsid w:val="00B6168D"/>
    <w:rsid w:val="00B6226F"/>
    <w:rsid w:val="00B63A84"/>
    <w:rsid w:val="00B649AA"/>
    <w:rsid w:val="00B64F7E"/>
    <w:rsid w:val="00B65DC8"/>
    <w:rsid w:val="00B66BA6"/>
    <w:rsid w:val="00B66C06"/>
    <w:rsid w:val="00B67865"/>
    <w:rsid w:val="00B70CA9"/>
    <w:rsid w:val="00B722A2"/>
    <w:rsid w:val="00B76FA6"/>
    <w:rsid w:val="00B777FB"/>
    <w:rsid w:val="00B8285D"/>
    <w:rsid w:val="00B8316E"/>
    <w:rsid w:val="00B85F0C"/>
    <w:rsid w:val="00B9075E"/>
    <w:rsid w:val="00B91872"/>
    <w:rsid w:val="00B940CF"/>
    <w:rsid w:val="00B9424D"/>
    <w:rsid w:val="00B94404"/>
    <w:rsid w:val="00B949F9"/>
    <w:rsid w:val="00B957CC"/>
    <w:rsid w:val="00B961C4"/>
    <w:rsid w:val="00B97861"/>
    <w:rsid w:val="00B97D4C"/>
    <w:rsid w:val="00BA078B"/>
    <w:rsid w:val="00BA1560"/>
    <w:rsid w:val="00BA1C05"/>
    <w:rsid w:val="00BA1DC2"/>
    <w:rsid w:val="00BA23FA"/>
    <w:rsid w:val="00BA2636"/>
    <w:rsid w:val="00BA40F7"/>
    <w:rsid w:val="00BA45AA"/>
    <w:rsid w:val="00BA4A45"/>
    <w:rsid w:val="00BA4F0F"/>
    <w:rsid w:val="00BA528F"/>
    <w:rsid w:val="00BB052E"/>
    <w:rsid w:val="00BB1B52"/>
    <w:rsid w:val="00BB1CD5"/>
    <w:rsid w:val="00BB1EF3"/>
    <w:rsid w:val="00BB1F88"/>
    <w:rsid w:val="00BB3F01"/>
    <w:rsid w:val="00BB4101"/>
    <w:rsid w:val="00BB5C83"/>
    <w:rsid w:val="00BB5DBB"/>
    <w:rsid w:val="00BB6F35"/>
    <w:rsid w:val="00BC0AB0"/>
    <w:rsid w:val="00BC0BD1"/>
    <w:rsid w:val="00BC4FE7"/>
    <w:rsid w:val="00BC58AA"/>
    <w:rsid w:val="00BC710C"/>
    <w:rsid w:val="00BD1717"/>
    <w:rsid w:val="00BD1A97"/>
    <w:rsid w:val="00BD1DE8"/>
    <w:rsid w:val="00BD36BE"/>
    <w:rsid w:val="00BD5353"/>
    <w:rsid w:val="00BD5847"/>
    <w:rsid w:val="00BD59E7"/>
    <w:rsid w:val="00BD630F"/>
    <w:rsid w:val="00BD6DD2"/>
    <w:rsid w:val="00BD715F"/>
    <w:rsid w:val="00BD735F"/>
    <w:rsid w:val="00BD79F5"/>
    <w:rsid w:val="00BD7A15"/>
    <w:rsid w:val="00BD7D57"/>
    <w:rsid w:val="00BE0220"/>
    <w:rsid w:val="00BE0FBD"/>
    <w:rsid w:val="00BE1172"/>
    <w:rsid w:val="00BE17C8"/>
    <w:rsid w:val="00BE19CB"/>
    <w:rsid w:val="00BE1BC9"/>
    <w:rsid w:val="00BE21D1"/>
    <w:rsid w:val="00BE2655"/>
    <w:rsid w:val="00BE3EA4"/>
    <w:rsid w:val="00BE59BE"/>
    <w:rsid w:val="00BE5F6E"/>
    <w:rsid w:val="00BE7A4C"/>
    <w:rsid w:val="00BF0341"/>
    <w:rsid w:val="00BF051F"/>
    <w:rsid w:val="00BF0966"/>
    <w:rsid w:val="00BF1381"/>
    <w:rsid w:val="00BF2842"/>
    <w:rsid w:val="00BF313C"/>
    <w:rsid w:val="00BF3997"/>
    <w:rsid w:val="00BF6478"/>
    <w:rsid w:val="00C00848"/>
    <w:rsid w:val="00C03AD5"/>
    <w:rsid w:val="00C0402B"/>
    <w:rsid w:val="00C07999"/>
    <w:rsid w:val="00C10B80"/>
    <w:rsid w:val="00C11A26"/>
    <w:rsid w:val="00C11E38"/>
    <w:rsid w:val="00C125C5"/>
    <w:rsid w:val="00C13AED"/>
    <w:rsid w:val="00C14390"/>
    <w:rsid w:val="00C150E2"/>
    <w:rsid w:val="00C155B6"/>
    <w:rsid w:val="00C212AE"/>
    <w:rsid w:val="00C2494A"/>
    <w:rsid w:val="00C24C9F"/>
    <w:rsid w:val="00C24D77"/>
    <w:rsid w:val="00C24DC4"/>
    <w:rsid w:val="00C2615A"/>
    <w:rsid w:val="00C264C6"/>
    <w:rsid w:val="00C265FD"/>
    <w:rsid w:val="00C26967"/>
    <w:rsid w:val="00C27D7A"/>
    <w:rsid w:val="00C342F3"/>
    <w:rsid w:val="00C34816"/>
    <w:rsid w:val="00C357AC"/>
    <w:rsid w:val="00C36325"/>
    <w:rsid w:val="00C364CA"/>
    <w:rsid w:val="00C374FA"/>
    <w:rsid w:val="00C40457"/>
    <w:rsid w:val="00C40CD1"/>
    <w:rsid w:val="00C41A69"/>
    <w:rsid w:val="00C4693A"/>
    <w:rsid w:val="00C47908"/>
    <w:rsid w:val="00C50079"/>
    <w:rsid w:val="00C51476"/>
    <w:rsid w:val="00C54BDB"/>
    <w:rsid w:val="00C5552B"/>
    <w:rsid w:val="00C56210"/>
    <w:rsid w:val="00C56A30"/>
    <w:rsid w:val="00C57D18"/>
    <w:rsid w:val="00C612DC"/>
    <w:rsid w:val="00C627AD"/>
    <w:rsid w:val="00C63E78"/>
    <w:rsid w:val="00C63F7A"/>
    <w:rsid w:val="00C64043"/>
    <w:rsid w:val="00C64437"/>
    <w:rsid w:val="00C6443D"/>
    <w:rsid w:val="00C65C53"/>
    <w:rsid w:val="00C65EBC"/>
    <w:rsid w:val="00C660D6"/>
    <w:rsid w:val="00C66516"/>
    <w:rsid w:val="00C679C8"/>
    <w:rsid w:val="00C67D25"/>
    <w:rsid w:val="00C70C6C"/>
    <w:rsid w:val="00C71142"/>
    <w:rsid w:val="00C73A2A"/>
    <w:rsid w:val="00C758A1"/>
    <w:rsid w:val="00C75AF6"/>
    <w:rsid w:val="00C767A8"/>
    <w:rsid w:val="00C76FD9"/>
    <w:rsid w:val="00C81EFA"/>
    <w:rsid w:val="00C82A00"/>
    <w:rsid w:val="00C82E55"/>
    <w:rsid w:val="00C8336F"/>
    <w:rsid w:val="00C83F0A"/>
    <w:rsid w:val="00C83F8F"/>
    <w:rsid w:val="00C8408C"/>
    <w:rsid w:val="00C8479E"/>
    <w:rsid w:val="00C85812"/>
    <w:rsid w:val="00C85828"/>
    <w:rsid w:val="00C90118"/>
    <w:rsid w:val="00C9070A"/>
    <w:rsid w:val="00C90F03"/>
    <w:rsid w:val="00C91B0E"/>
    <w:rsid w:val="00C91E59"/>
    <w:rsid w:val="00C92089"/>
    <w:rsid w:val="00C96B3D"/>
    <w:rsid w:val="00C97766"/>
    <w:rsid w:val="00CA12AE"/>
    <w:rsid w:val="00CA1446"/>
    <w:rsid w:val="00CA268C"/>
    <w:rsid w:val="00CA4EA1"/>
    <w:rsid w:val="00CA51D4"/>
    <w:rsid w:val="00CA5459"/>
    <w:rsid w:val="00CA675B"/>
    <w:rsid w:val="00CB0530"/>
    <w:rsid w:val="00CB1220"/>
    <w:rsid w:val="00CB1536"/>
    <w:rsid w:val="00CB20E7"/>
    <w:rsid w:val="00CB22CC"/>
    <w:rsid w:val="00CB3A88"/>
    <w:rsid w:val="00CB4E5E"/>
    <w:rsid w:val="00CB561B"/>
    <w:rsid w:val="00CB64A0"/>
    <w:rsid w:val="00CB6792"/>
    <w:rsid w:val="00CB75A8"/>
    <w:rsid w:val="00CC0DA0"/>
    <w:rsid w:val="00CC11A2"/>
    <w:rsid w:val="00CC128E"/>
    <w:rsid w:val="00CC1830"/>
    <w:rsid w:val="00CC1CA1"/>
    <w:rsid w:val="00CC3801"/>
    <w:rsid w:val="00CC46C0"/>
    <w:rsid w:val="00CC48C7"/>
    <w:rsid w:val="00CC4C34"/>
    <w:rsid w:val="00CC505A"/>
    <w:rsid w:val="00CC56D8"/>
    <w:rsid w:val="00CC6E95"/>
    <w:rsid w:val="00CD0312"/>
    <w:rsid w:val="00CD0C08"/>
    <w:rsid w:val="00CD182D"/>
    <w:rsid w:val="00CD2596"/>
    <w:rsid w:val="00CD2DD2"/>
    <w:rsid w:val="00CD305C"/>
    <w:rsid w:val="00CD5DFA"/>
    <w:rsid w:val="00CD749B"/>
    <w:rsid w:val="00CE01AC"/>
    <w:rsid w:val="00CE080A"/>
    <w:rsid w:val="00CE2874"/>
    <w:rsid w:val="00CE3A45"/>
    <w:rsid w:val="00CE3ADC"/>
    <w:rsid w:val="00CE58C0"/>
    <w:rsid w:val="00CF0C27"/>
    <w:rsid w:val="00CF2E7A"/>
    <w:rsid w:val="00CF3717"/>
    <w:rsid w:val="00CF6CC8"/>
    <w:rsid w:val="00CF7235"/>
    <w:rsid w:val="00CF7D22"/>
    <w:rsid w:val="00D00D17"/>
    <w:rsid w:val="00D00D8E"/>
    <w:rsid w:val="00D00DFE"/>
    <w:rsid w:val="00D037A7"/>
    <w:rsid w:val="00D03F62"/>
    <w:rsid w:val="00D05E63"/>
    <w:rsid w:val="00D062F4"/>
    <w:rsid w:val="00D06778"/>
    <w:rsid w:val="00D07961"/>
    <w:rsid w:val="00D07A10"/>
    <w:rsid w:val="00D07CF4"/>
    <w:rsid w:val="00D127EC"/>
    <w:rsid w:val="00D13D0B"/>
    <w:rsid w:val="00D1449C"/>
    <w:rsid w:val="00D153AE"/>
    <w:rsid w:val="00D15D0C"/>
    <w:rsid w:val="00D17470"/>
    <w:rsid w:val="00D174B8"/>
    <w:rsid w:val="00D1754B"/>
    <w:rsid w:val="00D1757F"/>
    <w:rsid w:val="00D176DE"/>
    <w:rsid w:val="00D211FE"/>
    <w:rsid w:val="00D2216D"/>
    <w:rsid w:val="00D222BB"/>
    <w:rsid w:val="00D22D09"/>
    <w:rsid w:val="00D2500A"/>
    <w:rsid w:val="00D254A4"/>
    <w:rsid w:val="00D25D72"/>
    <w:rsid w:val="00D26935"/>
    <w:rsid w:val="00D26E94"/>
    <w:rsid w:val="00D27B70"/>
    <w:rsid w:val="00D312C1"/>
    <w:rsid w:val="00D31D3D"/>
    <w:rsid w:val="00D32164"/>
    <w:rsid w:val="00D32DCC"/>
    <w:rsid w:val="00D33830"/>
    <w:rsid w:val="00D33B8D"/>
    <w:rsid w:val="00D34F3A"/>
    <w:rsid w:val="00D360D4"/>
    <w:rsid w:val="00D371A6"/>
    <w:rsid w:val="00D375FC"/>
    <w:rsid w:val="00D412DD"/>
    <w:rsid w:val="00D4283D"/>
    <w:rsid w:val="00D42AA5"/>
    <w:rsid w:val="00D4320B"/>
    <w:rsid w:val="00D4333B"/>
    <w:rsid w:val="00D43758"/>
    <w:rsid w:val="00D43CAC"/>
    <w:rsid w:val="00D44B0C"/>
    <w:rsid w:val="00D46740"/>
    <w:rsid w:val="00D473A6"/>
    <w:rsid w:val="00D50F1A"/>
    <w:rsid w:val="00D5160D"/>
    <w:rsid w:val="00D51C2E"/>
    <w:rsid w:val="00D5368A"/>
    <w:rsid w:val="00D55E98"/>
    <w:rsid w:val="00D56FD0"/>
    <w:rsid w:val="00D60D91"/>
    <w:rsid w:val="00D614E1"/>
    <w:rsid w:val="00D6162A"/>
    <w:rsid w:val="00D61979"/>
    <w:rsid w:val="00D6207E"/>
    <w:rsid w:val="00D62E2C"/>
    <w:rsid w:val="00D640E6"/>
    <w:rsid w:val="00D64B87"/>
    <w:rsid w:val="00D65DF7"/>
    <w:rsid w:val="00D65FBC"/>
    <w:rsid w:val="00D66272"/>
    <w:rsid w:val="00D67638"/>
    <w:rsid w:val="00D679B6"/>
    <w:rsid w:val="00D70C7E"/>
    <w:rsid w:val="00D7101D"/>
    <w:rsid w:val="00D72103"/>
    <w:rsid w:val="00D723F8"/>
    <w:rsid w:val="00D73C36"/>
    <w:rsid w:val="00D740E3"/>
    <w:rsid w:val="00D74869"/>
    <w:rsid w:val="00D751B2"/>
    <w:rsid w:val="00D77D26"/>
    <w:rsid w:val="00D80926"/>
    <w:rsid w:val="00D810A6"/>
    <w:rsid w:val="00D81C46"/>
    <w:rsid w:val="00D8348D"/>
    <w:rsid w:val="00D8373B"/>
    <w:rsid w:val="00D83763"/>
    <w:rsid w:val="00D903B1"/>
    <w:rsid w:val="00D90C2B"/>
    <w:rsid w:val="00D913AA"/>
    <w:rsid w:val="00D9171A"/>
    <w:rsid w:val="00D9191A"/>
    <w:rsid w:val="00D931C6"/>
    <w:rsid w:val="00D93E53"/>
    <w:rsid w:val="00D956F1"/>
    <w:rsid w:val="00D97365"/>
    <w:rsid w:val="00D97546"/>
    <w:rsid w:val="00DA053C"/>
    <w:rsid w:val="00DA0BDA"/>
    <w:rsid w:val="00DA1098"/>
    <w:rsid w:val="00DA18B7"/>
    <w:rsid w:val="00DA1D96"/>
    <w:rsid w:val="00DA288E"/>
    <w:rsid w:val="00DA44A0"/>
    <w:rsid w:val="00DA47AA"/>
    <w:rsid w:val="00DA4E80"/>
    <w:rsid w:val="00DA54DE"/>
    <w:rsid w:val="00DA67BE"/>
    <w:rsid w:val="00DA791E"/>
    <w:rsid w:val="00DA7DC7"/>
    <w:rsid w:val="00DB02D2"/>
    <w:rsid w:val="00DB1B98"/>
    <w:rsid w:val="00DB1FA3"/>
    <w:rsid w:val="00DB2D1A"/>
    <w:rsid w:val="00DB3137"/>
    <w:rsid w:val="00DB4A36"/>
    <w:rsid w:val="00DB6BA8"/>
    <w:rsid w:val="00DB7938"/>
    <w:rsid w:val="00DC0746"/>
    <w:rsid w:val="00DC0D80"/>
    <w:rsid w:val="00DC1490"/>
    <w:rsid w:val="00DC34C2"/>
    <w:rsid w:val="00DC358A"/>
    <w:rsid w:val="00DC36F2"/>
    <w:rsid w:val="00DC3842"/>
    <w:rsid w:val="00DC47B0"/>
    <w:rsid w:val="00DC60A6"/>
    <w:rsid w:val="00DC78AF"/>
    <w:rsid w:val="00DC7F23"/>
    <w:rsid w:val="00DD119F"/>
    <w:rsid w:val="00DD239C"/>
    <w:rsid w:val="00DD4653"/>
    <w:rsid w:val="00DD5369"/>
    <w:rsid w:val="00DD71FA"/>
    <w:rsid w:val="00DE3784"/>
    <w:rsid w:val="00DE3B7F"/>
    <w:rsid w:val="00DE4A96"/>
    <w:rsid w:val="00DE54DE"/>
    <w:rsid w:val="00DE6047"/>
    <w:rsid w:val="00DE7445"/>
    <w:rsid w:val="00DF09AF"/>
    <w:rsid w:val="00DF1CBD"/>
    <w:rsid w:val="00DF204D"/>
    <w:rsid w:val="00DF2FE8"/>
    <w:rsid w:val="00DF3456"/>
    <w:rsid w:val="00DF451D"/>
    <w:rsid w:val="00DF4759"/>
    <w:rsid w:val="00DF481D"/>
    <w:rsid w:val="00DF5B23"/>
    <w:rsid w:val="00DF60BD"/>
    <w:rsid w:val="00DF74A2"/>
    <w:rsid w:val="00DF7895"/>
    <w:rsid w:val="00E004BD"/>
    <w:rsid w:val="00E005FD"/>
    <w:rsid w:val="00E010D6"/>
    <w:rsid w:val="00E01604"/>
    <w:rsid w:val="00E019BD"/>
    <w:rsid w:val="00E02BE5"/>
    <w:rsid w:val="00E03FDA"/>
    <w:rsid w:val="00E04B59"/>
    <w:rsid w:val="00E06294"/>
    <w:rsid w:val="00E0651B"/>
    <w:rsid w:val="00E068D3"/>
    <w:rsid w:val="00E107B6"/>
    <w:rsid w:val="00E10B62"/>
    <w:rsid w:val="00E11CCA"/>
    <w:rsid w:val="00E11D03"/>
    <w:rsid w:val="00E12133"/>
    <w:rsid w:val="00E12A75"/>
    <w:rsid w:val="00E14604"/>
    <w:rsid w:val="00E14641"/>
    <w:rsid w:val="00E148A6"/>
    <w:rsid w:val="00E14A54"/>
    <w:rsid w:val="00E16C50"/>
    <w:rsid w:val="00E17B0B"/>
    <w:rsid w:val="00E20060"/>
    <w:rsid w:val="00E20B9F"/>
    <w:rsid w:val="00E21B62"/>
    <w:rsid w:val="00E228CB"/>
    <w:rsid w:val="00E2349A"/>
    <w:rsid w:val="00E2364D"/>
    <w:rsid w:val="00E24DD3"/>
    <w:rsid w:val="00E254F7"/>
    <w:rsid w:val="00E26217"/>
    <w:rsid w:val="00E2764D"/>
    <w:rsid w:val="00E27C91"/>
    <w:rsid w:val="00E27EF7"/>
    <w:rsid w:val="00E309AE"/>
    <w:rsid w:val="00E3144C"/>
    <w:rsid w:val="00E315F3"/>
    <w:rsid w:val="00E317DD"/>
    <w:rsid w:val="00E317ED"/>
    <w:rsid w:val="00E32ED4"/>
    <w:rsid w:val="00E33725"/>
    <w:rsid w:val="00E33ADA"/>
    <w:rsid w:val="00E33D33"/>
    <w:rsid w:val="00E33E2C"/>
    <w:rsid w:val="00E34A9D"/>
    <w:rsid w:val="00E34D0C"/>
    <w:rsid w:val="00E36082"/>
    <w:rsid w:val="00E4262D"/>
    <w:rsid w:val="00E439AE"/>
    <w:rsid w:val="00E43D11"/>
    <w:rsid w:val="00E43F86"/>
    <w:rsid w:val="00E44B43"/>
    <w:rsid w:val="00E458B7"/>
    <w:rsid w:val="00E46A5F"/>
    <w:rsid w:val="00E46BF8"/>
    <w:rsid w:val="00E47B39"/>
    <w:rsid w:val="00E47CC4"/>
    <w:rsid w:val="00E518D7"/>
    <w:rsid w:val="00E5260C"/>
    <w:rsid w:val="00E52B36"/>
    <w:rsid w:val="00E52F03"/>
    <w:rsid w:val="00E53BAD"/>
    <w:rsid w:val="00E53C79"/>
    <w:rsid w:val="00E54C84"/>
    <w:rsid w:val="00E55D10"/>
    <w:rsid w:val="00E56600"/>
    <w:rsid w:val="00E570D4"/>
    <w:rsid w:val="00E571BF"/>
    <w:rsid w:val="00E57888"/>
    <w:rsid w:val="00E5788E"/>
    <w:rsid w:val="00E60C21"/>
    <w:rsid w:val="00E60E1E"/>
    <w:rsid w:val="00E61363"/>
    <w:rsid w:val="00E634FA"/>
    <w:rsid w:val="00E6368B"/>
    <w:rsid w:val="00E63C38"/>
    <w:rsid w:val="00E65513"/>
    <w:rsid w:val="00E656AE"/>
    <w:rsid w:val="00E66615"/>
    <w:rsid w:val="00E66AA0"/>
    <w:rsid w:val="00E72F84"/>
    <w:rsid w:val="00E7334C"/>
    <w:rsid w:val="00E740A4"/>
    <w:rsid w:val="00E742BF"/>
    <w:rsid w:val="00E74CE1"/>
    <w:rsid w:val="00E76105"/>
    <w:rsid w:val="00E77EBB"/>
    <w:rsid w:val="00E80A6F"/>
    <w:rsid w:val="00E81098"/>
    <w:rsid w:val="00E816A9"/>
    <w:rsid w:val="00E85F0E"/>
    <w:rsid w:val="00E86536"/>
    <w:rsid w:val="00E86884"/>
    <w:rsid w:val="00E9217A"/>
    <w:rsid w:val="00E94F41"/>
    <w:rsid w:val="00E95159"/>
    <w:rsid w:val="00EA02D3"/>
    <w:rsid w:val="00EA4C9F"/>
    <w:rsid w:val="00EA51FC"/>
    <w:rsid w:val="00EB1664"/>
    <w:rsid w:val="00EB254D"/>
    <w:rsid w:val="00EB4A1E"/>
    <w:rsid w:val="00EB4FDD"/>
    <w:rsid w:val="00EB5245"/>
    <w:rsid w:val="00EB6CA6"/>
    <w:rsid w:val="00EB7219"/>
    <w:rsid w:val="00EB7547"/>
    <w:rsid w:val="00EB796B"/>
    <w:rsid w:val="00EC01C7"/>
    <w:rsid w:val="00EC0330"/>
    <w:rsid w:val="00EC081C"/>
    <w:rsid w:val="00EC0C9D"/>
    <w:rsid w:val="00EC1316"/>
    <w:rsid w:val="00EC2431"/>
    <w:rsid w:val="00EC2BB7"/>
    <w:rsid w:val="00EC441F"/>
    <w:rsid w:val="00EC4910"/>
    <w:rsid w:val="00ED04EB"/>
    <w:rsid w:val="00ED064A"/>
    <w:rsid w:val="00ED07F4"/>
    <w:rsid w:val="00ED1C20"/>
    <w:rsid w:val="00ED37F2"/>
    <w:rsid w:val="00ED3C12"/>
    <w:rsid w:val="00ED3C43"/>
    <w:rsid w:val="00ED5800"/>
    <w:rsid w:val="00ED5A9A"/>
    <w:rsid w:val="00ED63E9"/>
    <w:rsid w:val="00ED6A7B"/>
    <w:rsid w:val="00ED6A7E"/>
    <w:rsid w:val="00ED6AB5"/>
    <w:rsid w:val="00ED7347"/>
    <w:rsid w:val="00EE118C"/>
    <w:rsid w:val="00EE2650"/>
    <w:rsid w:val="00EE2FBB"/>
    <w:rsid w:val="00EE3C8E"/>
    <w:rsid w:val="00EE41E1"/>
    <w:rsid w:val="00EE5DD6"/>
    <w:rsid w:val="00EE6E42"/>
    <w:rsid w:val="00EE7E69"/>
    <w:rsid w:val="00EF032D"/>
    <w:rsid w:val="00EF0DAB"/>
    <w:rsid w:val="00EF13B9"/>
    <w:rsid w:val="00EF2120"/>
    <w:rsid w:val="00EF3601"/>
    <w:rsid w:val="00EF3640"/>
    <w:rsid w:val="00EF46A8"/>
    <w:rsid w:val="00EF5B7E"/>
    <w:rsid w:val="00EF73F4"/>
    <w:rsid w:val="00EF7E57"/>
    <w:rsid w:val="00F03781"/>
    <w:rsid w:val="00F046CF"/>
    <w:rsid w:val="00F049E3"/>
    <w:rsid w:val="00F052DF"/>
    <w:rsid w:val="00F05AED"/>
    <w:rsid w:val="00F06ABE"/>
    <w:rsid w:val="00F06D74"/>
    <w:rsid w:val="00F07AF0"/>
    <w:rsid w:val="00F10069"/>
    <w:rsid w:val="00F100DD"/>
    <w:rsid w:val="00F10D6B"/>
    <w:rsid w:val="00F12CBC"/>
    <w:rsid w:val="00F13EA6"/>
    <w:rsid w:val="00F14666"/>
    <w:rsid w:val="00F14B0F"/>
    <w:rsid w:val="00F14DFD"/>
    <w:rsid w:val="00F15306"/>
    <w:rsid w:val="00F16E95"/>
    <w:rsid w:val="00F214CD"/>
    <w:rsid w:val="00F2168F"/>
    <w:rsid w:val="00F217F9"/>
    <w:rsid w:val="00F21B46"/>
    <w:rsid w:val="00F2292D"/>
    <w:rsid w:val="00F23444"/>
    <w:rsid w:val="00F25CFB"/>
    <w:rsid w:val="00F2703E"/>
    <w:rsid w:val="00F27A62"/>
    <w:rsid w:val="00F32FF9"/>
    <w:rsid w:val="00F3314E"/>
    <w:rsid w:val="00F35953"/>
    <w:rsid w:val="00F36B71"/>
    <w:rsid w:val="00F37DF4"/>
    <w:rsid w:val="00F40E59"/>
    <w:rsid w:val="00F42247"/>
    <w:rsid w:val="00F438EC"/>
    <w:rsid w:val="00F4424C"/>
    <w:rsid w:val="00F457C8"/>
    <w:rsid w:val="00F475EF"/>
    <w:rsid w:val="00F51DEC"/>
    <w:rsid w:val="00F53859"/>
    <w:rsid w:val="00F53CF4"/>
    <w:rsid w:val="00F55E70"/>
    <w:rsid w:val="00F57998"/>
    <w:rsid w:val="00F57F45"/>
    <w:rsid w:val="00F60C97"/>
    <w:rsid w:val="00F61248"/>
    <w:rsid w:val="00F61C9A"/>
    <w:rsid w:val="00F61D28"/>
    <w:rsid w:val="00F648B2"/>
    <w:rsid w:val="00F6670D"/>
    <w:rsid w:val="00F66CEC"/>
    <w:rsid w:val="00F67701"/>
    <w:rsid w:val="00F70B90"/>
    <w:rsid w:val="00F7187E"/>
    <w:rsid w:val="00F728E4"/>
    <w:rsid w:val="00F72EBE"/>
    <w:rsid w:val="00F7304D"/>
    <w:rsid w:val="00F73F1C"/>
    <w:rsid w:val="00F74B74"/>
    <w:rsid w:val="00F74E66"/>
    <w:rsid w:val="00F75D2E"/>
    <w:rsid w:val="00F76ACD"/>
    <w:rsid w:val="00F76CBF"/>
    <w:rsid w:val="00F81C13"/>
    <w:rsid w:val="00F82EB7"/>
    <w:rsid w:val="00F86F17"/>
    <w:rsid w:val="00F87D26"/>
    <w:rsid w:val="00F87E93"/>
    <w:rsid w:val="00F90013"/>
    <w:rsid w:val="00F9048B"/>
    <w:rsid w:val="00F91C8D"/>
    <w:rsid w:val="00F91FA8"/>
    <w:rsid w:val="00F931E3"/>
    <w:rsid w:val="00F94B4C"/>
    <w:rsid w:val="00F94DF7"/>
    <w:rsid w:val="00F954E4"/>
    <w:rsid w:val="00F95647"/>
    <w:rsid w:val="00F95B8D"/>
    <w:rsid w:val="00F97CA0"/>
    <w:rsid w:val="00FA04D0"/>
    <w:rsid w:val="00FB0AE5"/>
    <w:rsid w:val="00FB2871"/>
    <w:rsid w:val="00FB4A19"/>
    <w:rsid w:val="00FB734F"/>
    <w:rsid w:val="00FB741C"/>
    <w:rsid w:val="00FB7BC5"/>
    <w:rsid w:val="00FC1847"/>
    <w:rsid w:val="00FC1CA2"/>
    <w:rsid w:val="00FC2BBC"/>
    <w:rsid w:val="00FC348B"/>
    <w:rsid w:val="00FC60A9"/>
    <w:rsid w:val="00FC6B51"/>
    <w:rsid w:val="00FD0269"/>
    <w:rsid w:val="00FD048F"/>
    <w:rsid w:val="00FD0567"/>
    <w:rsid w:val="00FD18F1"/>
    <w:rsid w:val="00FD3054"/>
    <w:rsid w:val="00FD31A3"/>
    <w:rsid w:val="00FD38C9"/>
    <w:rsid w:val="00FD3A9C"/>
    <w:rsid w:val="00FD4233"/>
    <w:rsid w:val="00FD4FA6"/>
    <w:rsid w:val="00FD6FE4"/>
    <w:rsid w:val="00FE0F8E"/>
    <w:rsid w:val="00FE1852"/>
    <w:rsid w:val="00FE22EF"/>
    <w:rsid w:val="00FE3E08"/>
    <w:rsid w:val="00FE3F45"/>
    <w:rsid w:val="00FE4371"/>
    <w:rsid w:val="00FE5387"/>
    <w:rsid w:val="00FE5C01"/>
    <w:rsid w:val="00FE7D01"/>
    <w:rsid w:val="00FF02B9"/>
    <w:rsid w:val="00FF20BE"/>
    <w:rsid w:val="00FF25E1"/>
    <w:rsid w:val="00FF2749"/>
    <w:rsid w:val="00FF3294"/>
    <w:rsid w:val="00FF4366"/>
    <w:rsid w:val="00FF460C"/>
    <w:rsid w:val="00FF7228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bogota.gov.co/sdq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ryn%20Calderon%20Truj\Downloads\Oportunidad%20PQRSD\CONSOLIDADO%20PQRS%20CONSOLIDADO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800" b="1">
                <a:solidFill>
                  <a:schemeClr val="tx1">
                    <a:lumMod val="95000"/>
                    <a:lumOff val="5000"/>
                  </a:schemeClr>
                </a:solidFill>
              </a:rPr>
              <a:t>Grafico No. 1 - Total PQRSD Octubre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558E-2"/>
          <c:y val="0.21020705745115195"/>
          <c:w val="0.81388888888888888"/>
          <c:h val="0.57479476523767858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18-419F-BD66-1C64B0BFEFE3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18-419F-BD66-1C64B0BFEFE3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31,65%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18-419F-BD66-1C64B0BFEFE3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68,35%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18-419F-BD66-1C64B0BFEF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Hoja1!$B$3:$B$4</c:f>
              <c:strCache>
                <c:ptCount val="2"/>
                <c:pt idx="0">
                  <c:v>PQRSD a responder en este mes</c:v>
                </c:pt>
                <c:pt idx="1">
                  <c:v>PQRSD a responder en otro(s) mes(es)</c:v>
                </c:pt>
              </c:strCache>
            </c:strRef>
          </c:cat>
          <c:val>
            <c:numRef>
              <c:f>Hoja1!$C$3:$C$4</c:f>
              <c:numCache>
                <c:formatCode>General</c:formatCode>
                <c:ptCount val="2"/>
                <c:pt idx="0">
                  <c:v>94</c:v>
                </c:pt>
                <c:pt idx="1">
                  <c:v>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218-419F-BD66-1C64B0BFEF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7279679707874232E-3"/>
          <c:y val="0.85171795417464713"/>
          <c:w val="0.97452366521894773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 sz="1600" b="1">
                <a:solidFill>
                  <a:schemeClr val="tx1"/>
                </a:solidFill>
              </a:rPr>
              <a:t>Grafica No. 2 - PORCENTAJE DE DIAS</a:t>
            </a:r>
            <a:r>
              <a:rPr lang="es-CO" sz="1600" b="1" baseline="0">
                <a:solidFill>
                  <a:schemeClr val="tx1"/>
                </a:solidFill>
              </a:rPr>
              <a:t> UTILIZADOS</a:t>
            </a:r>
            <a:endParaRPr lang="es-CO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358124665696415E-2"/>
          <c:y val="0.18050489871972111"/>
          <c:w val="0.95911007882523602"/>
          <c:h val="0.58024923713804077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1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28-4C53-BF3E-C320D1697704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28-4C53-BF3E-C320D1697704}"/>
              </c:ext>
            </c:extLst>
          </c:dPt>
          <c:dLbls>
            <c:dLbl>
              <c:idx val="0"/>
              <c:layout>
                <c:manualLayout>
                  <c:x val="0.17372061069351741"/>
                  <c:y val="-0.196156528592566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58,68%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28-4C53-BF3E-C320D1697704}"/>
                </c:ext>
              </c:extLst>
            </c:dLbl>
            <c:dLbl>
              <c:idx val="1"/>
              <c:layout>
                <c:manualLayout>
                  <c:x val="-0.11459836564189606"/>
                  <c:y val="9.77547318780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41,32%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28-4C53-BF3E-C320D16977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Hoja1!$I$7:$J$7</c:f>
              <c:strCache>
                <c:ptCount val="2"/>
                <c:pt idx="0">
                  <c:v>Promedio Dias Utilizados </c:v>
                </c:pt>
                <c:pt idx="1">
                  <c:v>Ahorro</c:v>
                </c:pt>
              </c:strCache>
            </c:strRef>
          </c:cat>
          <c:val>
            <c:numRef>
              <c:f>Hoja1!$I$8:$J$8</c:f>
              <c:numCache>
                <c:formatCode>0.00%</c:formatCode>
                <c:ptCount val="2"/>
                <c:pt idx="0" formatCode="0%">
                  <c:v>0.73219999999999996</c:v>
                </c:pt>
                <c:pt idx="1">
                  <c:v>0.26779999999999998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D28-4C53-BF3E-C320D16977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068834405178026"/>
          <c:y val="0.8373027989821884"/>
          <c:w val="0.62283588958963065"/>
          <c:h val="0.128929494500210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A9DBE-E95C-4C01-A71C-B73192DA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2732</Words>
  <Characters>15028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17725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3</cp:revision>
  <cp:lastPrinted>2018-10-16T15:41:00Z</cp:lastPrinted>
  <dcterms:created xsi:type="dcterms:W3CDTF">2018-11-26T14:02:00Z</dcterms:created>
  <dcterms:modified xsi:type="dcterms:W3CDTF">2018-11-26T14:05:00Z</dcterms:modified>
</cp:coreProperties>
</file>