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45673568" w:rsidR="00F86B14" w:rsidRPr="00BD280E" w:rsidRDefault="00225B28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  <w:r>
        <w:rPr>
          <w:rFonts w:ascii="Arial" w:hAnsi="Arial" w:cs="Arial"/>
          <w:b/>
          <w:sz w:val="40"/>
          <w:szCs w:val="40"/>
        </w:rPr>
        <w:t xml:space="preserve">, </w:t>
      </w:r>
      <w:r w:rsidR="006C7333">
        <w:rPr>
          <w:rFonts w:ascii="Arial" w:hAnsi="Arial" w:cs="Arial"/>
          <w:b/>
          <w:sz w:val="40"/>
          <w:szCs w:val="40"/>
        </w:rPr>
        <w:t>SEGUNDO</w:t>
      </w:r>
      <w:r>
        <w:rPr>
          <w:rFonts w:ascii="Arial" w:hAnsi="Arial" w:cs="Arial"/>
          <w:b/>
          <w:sz w:val="40"/>
          <w:szCs w:val="40"/>
        </w:rPr>
        <w:t xml:space="preserve"> SEMESTRE 2020</w:t>
      </w:r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40462EE2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="00225B28">
        <w:rPr>
          <w:rFonts w:ascii="Arial" w:hAnsi="Arial" w:cs="Arial"/>
          <w:b/>
          <w:sz w:val="40"/>
          <w:szCs w:val="40"/>
        </w:rPr>
        <w:t xml:space="preserve"> de </w:t>
      </w:r>
      <w:r w:rsidR="00AE7FC0">
        <w:rPr>
          <w:rFonts w:ascii="Arial" w:hAnsi="Arial" w:cs="Arial"/>
          <w:b/>
          <w:sz w:val="40"/>
          <w:szCs w:val="40"/>
        </w:rPr>
        <w:t>julio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FE5E24">
        <w:rPr>
          <w:rFonts w:ascii="Arial" w:hAnsi="Arial" w:cs="Arial"/>
          <w:b/>
          <w:sz w:val="40"/>
          <w:szCs w:val="40"/>
        </w:rPr>
        <w:t>3</w:t>
      </w:r>
      <w:r w:rsidR="00AE7FC0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AE7FC0">
        <w:rPr>
          <w:rFonts w:ascii="Arial" w:hAnsi="Arial" w:cs="Arial"/>
          <w:b/>
          <w:sz w:val="40"/>
          <w:szCs w:val="40"/>
        </w:rPr>
        <w:t>diciembre</w:t>
      </w:r>
      <w:r w:rsidR="00F93AD0" w:rsidRPr="00BD280E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4353A3" w:rsidRPr="00BD280E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64D0E6BD" w:rsidR="005A48AC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C80F65">
        <w:rPr>
          <w:rFonts w:ascii="Arial" w:hAnsi="Arial" w:cs="Arial"/>
          <w:b/>
          <w:sz w:val="40"/>
          <w:szCs w:val="40"/>
        </w:rPr>
        <w:t>29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E97F5C">
        <w:rPr>
          <w:rFonts w:ascii="Arial" w:hAnsi="Arial" w:cs="Arial"/>
          <w:b/>
          <w:sz w:val="40"/>
          <w:szCs w:val="40"/>
        </w:rPr>
        <w:t>marzo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E97F5C">
        <w:rPr>
          <w:rFonts w:ascii="Arial" w:hAnsi="Arial" w:cs="Arial"/>
          <w:b/>
          <w:sz w:val="40"/>
          <w:szCs w:val="40"/>
        </w:rPr>
        <w:t>de 2021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67AC2B27" w14:textId="7C368683" w:rsidR="00EB7DDE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67045961" w:history="1">
        <w:r w:rsidR="00EB7DDE" w:rsidRPr="00DF2AD6">
          <w:rPr>
            <w:rStyle w:val="Hipervnculo"/>
          </w:rPr>
          <w:t>INTRODUCCIÓN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_Toc67045961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3</w:t>
        </w:r>
        <w:r w:rsidR="00EB7DDE">
          <w:rPr>
            <w:webHidden/>
          </w:rPr>
          <w:fldChar w:fldCharType="end"/>
        </w:r>
      </w:hyperlink>
    </w:p>
    <w:p w14:paraId="53006456" w14:textId="7B8BA60A" w:rsidR="00EB7DDE" w:rsidRDefault="00FA2D21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67045962" w:history="1">
        <w:r w:rsidR="00EB7DDE" w:rsidRPr="00DF2AD6">
          <w:rPr>
            <w:rStyle w:val="Hipervnculo"/>
            <w:rFonts w:cs="Arial"/>
            <w:noProof/>
            <w:lang w:val="es-CO"/>
          </w:rPr>
          <w:t>1.</w:t>
        </w:r>
        <w:r w:rsidR="00EB7DDE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noProof/>
            <w:lang w:val="es-CO"/>
          </w:rPr>
          <w:t>OBJETIVO Y ALCANCE</w:t>
        </w:r>
        <w:r w:rsidR="00EB7DDE">
          <w:rPr>
            <w:noProof/>
            <w:webHidden/>
          </w:rPr>
          <w:tab/>
        </w:r>
        <w:r w:rsidR="00EB7DDE">
          <w:rPr>
            <w:noProof/>
            <w:webHidden/>
          </w:rPr>
          <w:fldChar w:fldCharType="begin"/>
        </w:r>
        <w:r w:rsidR="00EB7DDE">
          <w:rPr>
            <w:noProof/>
            <w:webHidden/>
          </w:rPr>
          <w:instrText xml:space="preserve"> PAGEREF _Toc67045962 \h </w:instrText>
        </w:r>
        <w:r w:rsidR="00EB7DDE">
          <w:rPr>
            <w:noProof/>
            <w:webHidden/>
          </w:rPr>
        </w:r>
        <w:r w:rsidR="00EB7DDE">
          <w:rPr>
            <w:noProof/>
            <w:webHidden/>
          </w:rPr>
          <w:fldChar w:fldCharType="separate"/>
        </w:r>
        <w:r w:rsidR="00EB7DDE">
          <w:rPr>
            <w:noProof/>
            <w:webHidden/>
          </w:rPr>
          <w:t>4</w:t>
        </w:r>
        <w:r w:rsidR="00EB7DDE">
          <w:rPr>
            <w:noProof/>
            <w:webHidden/>
          </w:rPr>
          <w:fldChar w:fldCharType="end"/>
        </w:r>
      </w:hyperlink>
    </w:p>
    <w:p w14:paraId="51162A08" w14:textId="5856E486" w:rsidR="00EB7DDE" w:rsidRDefault="00FA2D21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67045963" w:history="1">
        <w:r w:rsidR="00EB7DDE" w:rsidRPr="00DF2AD6">
          <w:rPr>
            <w:rStyle w:val="Hipervnculo"/>
            <w:rFonts w:cs="Arial"/>
            <w:noProof/>
            <w:lang w:val="es-CO"/>
          </w:rPr>
          <w:t>2.</w:t>
        </w:r>
        <w:r w:rsidR="00EB7DDE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noProof/>
            <w:lang w:val="es-CO"/>
          </w:rPr>
          <w:t>METODOLOGÍA</w:t>
        </w:r>
        <w:r w:rsidR="00EB7DDE">
          <w:rPr>
            <w:noProof/>
            <w:webHidden/>
          </w:rPr>
          <w:tab/>
        </w:r>
        <w:r w:rsidR="00EB7DDE">
          <w:rPr>
            <w:noProof/>
            <w:webHidden/>
          </w:rPr>
          <w:fldChar w:fldCharType="begin"/>
        </w:r>
        <w:r w:rsidR="00EB7DDE">
          <w:rPr>
            <w:noProof/>
            <w:webHidden/>
          </w:rPr>
          <w:instrText xml:space="preserve"> PAGEREF _Toc67045963 \h </w:instrText>
        </w:r>
        <w:r w:rsidR="00EB7DDE">
          <w:rPr>
            <w:noProof/>
            <w:webHidden/>
          </w:rPr>
        </w:r>
        <w:r w:rsidR="00EB7DDE">
          <w:rPr>
            <w:noProof/>
            <w:webHidden/>
          </w:rPr>
          <w:fldChar w:fldCharType="separate"/>
        </w:r>
        <w:r w:rsidR="00EB7DDE">
          <w:rPr>
            <w:noProof/>
            <w:webHidden/>
          </w:rPr>
          <w:t>4</w:t>
        </w:r>
        <w:r w:rsidR="00EB7DDE">
          <w:rPr>
            <w:noProof/>
            <w:webHidden/>
          </w:rPr>
          <w:fldChar w:fldCharType="end"/>
        </w:r>
      </w:hyperlink>
    </w:p>
    <w:p w14:paraId="5A57593C" w14:textId="1E76D19A" w:rsidR="00EB7DDE" w:rsidRDefault="00FA2D21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67045964" w:history="1">
        <w:r w:rsidR="00EB7DDE" w:rsidRPr="00DF2AD6">
          <w:rPr>
            <w:rStyle w:val="Hipervnculo"/>
            <w:rFonts w:cs="Arial"/>
            <w:noProof/>
            <w:lang w:val="es-CO"/>
          </w:rPr>
          <w:t>3.</w:t>
        </w:r>
        <w:r w:rsidR="00EB7DDE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noProof/>
            <w:lang w:val="es-CO"/>
          </w:rPr>
          <w:t xml:space="preserve">GESTIÓN DE LAS PQRSD RECIBIDAS EN EL </w:t>
        </w:r>
        <w:r w:rsidR="00C80F65">
          <w:rPr>
            <w:rStyle w:val="Hipervnculo"/>
            <w:rFonts w:cs="Arial"/>
            <w:noProof/>
            <w:lang w:val="es-CO"/>
          </w:rPr>
          <w:t>SEGUNDO</w:t>
        </w:r>
        <w:r w:rsidR="00EB7DDE" w:rsidRPr="00DF2AD6">
          <w:rPr>
            <w:rStyle w:val="Hipervnculo"/>
            <w:rFonts w:cs="Arial"/>
            <w:noProof/>
            <w:lang w:val="es-CO"/>
          </w:rPr>
          <w:t xml:space="preserve"> SEMESTRE DEL 2020</w:t>
        </w:r>
        <w:r w:rsidR="00EB7DDE">
          <w:rPr>
            <w:noProof/>
            <w:webHidden/>
          </w:rPr>
          <w:tab/>
        </w:r>
        <w:r w:rsidR="00EB7DDE">
          <w:rPr>
            <w:noProof/>
            <w:webHidden/>
          </w:rPr>
          <w:fldChar w:fldCharType="begin"/>
        </w:r>
        <w:r w:rsidR="00EB7DDE">
          <w:rPr>
            <w:noProof/>
            <w:webHidden/>
          </w:rPr>
          <w:instrText xml:space="preserve"> PAGEREF _Toc67045964 \h </w:instrText>
        </w:r>
        <w:r w:rsidR="00EB7DDE">
          <w:rPr>
            <w:noProof/>
            <w:webHidden/>
          </w:rPr>
        </w:r>
        <w:r w:rsidR="00EB7DDE">
          <w:rPr>
            <w:noProof/>
            <w:webHidden/>
          </w:rPr>
          <w:fldChar w:fldCharType="separate"/>
        </w:r>
        <w:r w:rsidR="00EB7DDE">
          <w:rPr>
            <w:noProof/>
            <w:webHidden/>
          </w:rPr>
          <w:t>4</w:t>
        </w:r>
        <w:r w:rsidR="00EB7DDE">
          <w:rPr>
            <w:noProof/>
            <w:webHidden/>
          </w:rPr>
          <w:fldChar w:fldCharType="end"/>
        </w:r>
      </w:hyperlink>
    </w:p>
    <w:p w14:paraId="640734F3" w14:textId="3ED9B569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65" w:history="1">
        <w:r w:rsidR="00EB7DDE" w:rsidRPr="00DF2AD6">
          <w:rPr>
            <w:rStyle w:val="Hipervnculo"/>
            <w:rFonts w:cs="Arial"/>
            <w:lang w:val="es-CO"/>
          </w:rPr>
          <w:t>3.1.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Número de PQRSD recibidas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_Toc67045965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4</w:t>
        </w:r>
        <w:r w:rsidR="00EB7DDE">
          <w:rPr>
            <w:webHidden/>
          </w:rPr>
          <w:fldChar w:fldCharType="end"/>
        </w:r>
      </w:hyperlink>
    </w:p>
    <w:p w14:paraId="03874C89" w14:textId="4BBFD358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66" w:history="1">
        <w:r w:rsidR="00EB7DDE" w:rsidRPr="00DF2AD6">
          <w:rPr>
            <w:rStyle w:val="Hipervnculo"/>
            <w:rFonts w:cs="Arial"/>
            <w:lang w:val="es-CO"/>
          </w:rPr>
          <w:t>3.2.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Canales de Interacción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_Toc67045966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5</w:t>
        </w:r>
        <w:r w:rsidR="00EB7DDE">
          <w:rPr>
            <w:webHidden/>
          </w:rPr>
          <w:fldChar w:fldCharType="end"/>
        </w:r>
      </w:hyperlink>
    </w:p>
    <w:p w14:paraId="788FD9B7" w14:textId="003B7A4D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67" w:history="1">
        <w:r w:rsidR="00EB7DDE" w:rsidRPr="00DF2AD6">
          <w:rPr>
            <w:rStyle w:val="Hipervnculo"/>
            <w:rFonts w:cs="Arial"/>
            <w:lang w:val="es-CO"/>
          </w:rPr>
          <w:t>3.3.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Tipologías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_Toc67045967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6</w:t>
        </w:r>
        <w:r w:rsidR="00EB7DDE">
          <w:rPr>
            <w:webHidden/>
          </w:rPr>
          <w:fldChar w:fldCharType="end"/>
        </w:r>
      </w:hyperlink>
    </w:p>
    <w:p w14:paraId="41A0394B" w14:textId="68FA2F5D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68" w:history="1">
        <w:r w:rsidR="00EB7DDE" w:rsidRPr="00DF2AD6">
          <w:rPr>
            <w:rStyle w:val="Hipervnculo"/>
            <w:rFonts w:cs="Arial"/>
            <w:lang w:val="es-CO"/>
          </w:rPr>
          <w:t>3.4.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Subtemas Más Reiterados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_Toc67045968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6</w:t>
        </w:r>
        <w:r w:rsidR="00EB7DDE">
          <w:rPr>
            <w:webHidden/>
          </w:rPr>
          <w:fldChar w:fldCharType="end"/>
        </w:r>
      </w:hyperlink>
    </w:p>
    <w:p w14:paraId="3AC2B6CE" w14:textId="544470D5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69" w:history="1">
        <w:r w:rsidR="00EB7DDE" w:rsidRPr="00DF2AD6">
          <w:rPr>
            <w:rStyle w:val="Hipervnculo"/>
            <w:rFonts w:cs="Arial"/>
            <w:lang w:val="es-CO"/>
          </w:rPr>
          <w:t>3.5.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Número de PQRSD Trasladadas por No Competencia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_Toc67045969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7</w:t>
        </w:r>
        <w:r w:rsidR="00EB7DDE">
          <w:rPr>
            <w:webHidden/>
          </w:rPr>
          <w:fldChar w:fldCharType="end"/>
        </w:r>
      </w:hyperlink>
    </w:p>
    <w:p w14:paraId="5AEBDE64" w14:textId="01F224C8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70" w:history="1">
        <w:r w:rsidR="00EB7DDE" w:rsidRPr="00DF2AD6">
          <w:rPr>
            <w:rStyle w:val="Hipervnculo"/>
            <w:rFonts w:cs="Arial"/>
            <w:lang w:val="es-CO"/>
          </w:rPr>
          <w:t>3.6.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Subtema Veedurías Ciudadanas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_Toc67045970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8</w:t>
        </w:r>
        <w:r w:rsidR="00EB7DDE">
          <w:rPr>
            <w:webHidden/>
          </w:rPr>
          <w:fldChar w:fldCharType="end"/>
        </w:r>
      </w:hyperlink>
    </w:p>
    <w:p w14:paraId="25BF8F33" w14:textId="2D2F0E40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71" w:history="1">
        <w:r w:rsidR="00EB7DDE" w:rsidRPr="00DF2AD6">
          <w:rPr>
            <w:rStyle w:val="Hipervnculo"/>
            <w:rFonts w:cs="Arial"/>
            <w:lang w:val="es-CO"/>
          </w:rPr>
          <w:t>3.7.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Participación por Localidad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_Toc67045971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8</w:t>
        </w:r>
        <w:r w:rsidR="00EB7DDE">
          <w:rPr>
            <w:webHidden/>
          </w:rPr>
          <w:fldChar w:fldCharType="end"/>
        </w:r>
      </w:hyperlink>
    </w:p>
    <w:p w14:paraId="40E56E72" w14:textId="243B0E74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72" w:history="1">
        <w:r w:rsidR="00EB7DDE" w:rsidRPr="00DF2AD6">
          <w:rPr>
            <w:rStyle w:val="Hipervnculo"/>
            <w:rFonts w:cs="Arial"/>
            <w:lang w:val="es-CO"/>
          </w:rPr>
          <w:t>3.8.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Participación por Estrato Socioeconómico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_Toc67045972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8</w:t>
        </w:r>
        <w:r w:rsidR="00EB7DDE">
          <w:rPr>
            <w:webHidden/>
          </w:rPr>
          <w:fldChar w:fldCharType="end"/>
        </w:r>
      </w:hyperlink>
    </w:p>
    <w:p w14:paraId="3CCAD9DD" w14:textId="3B04B30C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73" w:history="1">
        <w:r w:rsidR="00EB7DDE" w:rsidRPr="00DF2AD6">
          <w:rPr>
            <w:rStyle w:val="Hipervnculo"/>
            <w:rFonts w:cs="Arial"/>
            <w:lang w:val="es-CO"/>
          </w:rPr>
          <w:t>3.9.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Tipo de Requiriente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_Toc67045973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9</w:t>
        </w:r>
        <w:r w:rsidR="00EB7DDE">
          <w:rPr>
            <w:webHidden/>
          </w:rPr>
          <w:fldChar w:fldCharType="end"/>
        </w:r>
      </w:hyperlink>
    </w:p>
    <w:p w14:paraId="4D14D3F1" w14:textId="0C37935D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74" w:history="1">
        <w:r w:rsidR="00EB7DDE" w:rsidRPr="00DF2AD6">
          <w:rPr>
            <w:rStyle w:val="Hipervnculo"/>
            <w:lang w:val="es-CO"/>
          </w:rPr>
          <w:t>3.10.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lang w:val="es-CO"/>
          </w:rPr>
          <w:t>Calidad del Requiriente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_Toc67045974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10</w:t>
        </w:r>
        <w:r w:rsidR="00EB7DDE">
          <w:rPr>
            <w:webHidden/>
          </w:rPr>
          <w:fldChar w:fldCharType="end"/>
        </w:r>
      </w:hyperlink>
    </w:p>
    <w:p w14:paraId="3313AA88" w14:textId="18BB4232" w:rsidR="00EB7DDE" w:rsidRDefault="00FA2D21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67045975" w:history="1">
        <w:r w:rsidR="00EB7DDE" w:rsidRPr="00DF2AD6">
          <w:rPr>
            <w:rStyle w:val="Hipervnculo"/>
            <w:noProof/>
          </w:rPr>
          <w:t>4.</w:t>
        </w:r>
        <w:r w:rsidR="00EB7DDE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B7DDE" w:rsidRPr="00DF2AD6">
          <w:rPr>
            <w:rStyle w:val="Hipervnculo"/>
            <w:noProof/>
          </w:rPr>
          <w:t xml:space="preserve">OPORTUNIDAD DE RESPUESTA A LAS PQRSD, </w:t>
        </w:r>
        <w:r w:rsidR="00C80F65">
          <w:rPr>
            <w:rStyle w:val="Hipervnculo"/>
            <w:noProof/>
          </w:rPr>
          <w:t xml:space="preserve">SEGUNDO </w:t>
        </w:r>
        <w:r w:rsidR="00EB7DDE" w:rsidRPr="00DF2AD6">
          <w:rPr>
            <w:rStyle w:val="Hipervnculo"/>
            <w:noProof/>
          </w:rPr>
          <w:t>SEMESTRE DEL 2020</w:t>
        </w:r>
        <w:r w:rsidR="00EB7DDE">
          <w:rPr>
            <w:noProof/>
            <w:webHidden/>
          </w:rPr>
          <w:tab/>
        </w:r>
        <w:r w:rsidR="00EB7DDE">
          <w:rPr>
            <w:noProof/>
            <w:webHidden/>
          </w:rPr>
          <w:fldChar w:fldCharType="begin"/>
        </w:r>
        <w:r w:rsidR="00EB7DDE">
          <w:rPr>
            <w:noProof/>
            <w:webHidden/>
          </w:rPr>
          <w:instrText xml:space="preserve"> PAGEREF _Toc67045975 \h </w:instrText>
        </w:r>
        <w:r w:rsidR="00EB7DDE">
          <w:rPr>
            <w:noProof/>
            <w:webHidden/>
          </w:rPr>
        </w:r>
        <w:r w:rsidR="00EB7DDE">
          <w:rPr>
            <w:noProof/>
            <w:webHidden/>
          </w:rPr>
          <w:fldChar w:fldCharType="separate"/>
        </w:r>
        <w:r w:rsidR="00EB7DDE">
          <w:rPr>
            <w:noProof/>
            <w:webHidden/>
          </w:rPr>
          <w:t>10</w:t>
        </w:r>
        <w:r w:rsidR="00EB7DDE">
          <w:rPr>
            <w:noProof/>
            <w:webHidden/>
          </w:rPr>
          <w:fldChar w:fldCharType="end"/>
        </w:r>
      </w:hyperlink>
    </w:p>
    <w:p w14:paraId="1481DF0D" w14:textId="6EAEF59B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76" w:history="1">
        <w:r w:rsidR="00EB7DDE" w:rsidRPr="00DF2AD6">
          <w:rPr>
            <w:rStyle w:val="Hipervnculo"/>
            <w:rFonts w:cs="Arial"/>
            <w:lang w:val="es-CO"/>
          </w:rPr>
          <w:t>4.1.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lang w:val="es-CO"/>
          </w:rPr>
          <w:t>PQRSD cerradas en el periodo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_Toc67045976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10</w:t>
        </w:r>
        <w:r w:rsidR="00EB7DDE">
          <w:rPr>
            <w:webHidden/>
          </w:rPr>
          <w:fldChar w:fldCharType="end"/>
        </w:r>
      </w:hyperlink>
    </w:p>
    <w:p w14:paraId="5556BFAD" w14:textId="710A7E3F" w:rsidR="00EB7DDE" w:rsidRDefault="00FA2D21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67045977" w:history="1">
        <w:r w:rsidR="00EB7DDE" w:rsidRPr="00DF2AD6">
          <w:rPr>
            <w:rStyle w:val="Hipervnculo"/>
            <w:lang w:val="es-CO"/>
          </w:rPr>
          <w:t>4.2.</w:t>
        </w:r>
        <w:r w:rsidR="00EB7DDE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B7DDE" w:rsidRPr="00DF2AD6">
          <w:rPr>
            <w:rStyle w:val="Hipervnculo"/>
            <w:lang w:val="es-CO"/>
          </w:rPr>
          <w:t>Res</w:t>
        </w:r>
        <w:r w:rsidR="00C80F65">
          <w:rPr>
            <w:rStyle w:val="Hipervnculo"/>
            <w:lang w:val="es-CO"/>
          </w:rPr>
          <w:t>puestas con cierre inoportuno segundo semestre</w:t>
        </w:r>
        <w:r w:rsidR="00EB7DDE" w:rsidRPr="00DF2AD6">
          <w:rPr>
            <w:rStyle w:val="Hipervnculo"/>
            <w:lang w:val="es-CO"/>
          </w:rPr>
          <w:t xml:space="preserve"> 2020</w:t>
        </w:r>
        <w:r w:rsidR="00EB7DDE">
          <w:rPr>
            <w:webHidden/>
          </w:rPr>
          <w:tab/>
        </w:r>
        <w:r w:rsidR="00EB7DDE">
          <w:rPr>
            <w:webHidden/>
          </w:rPr>
          <w:fldChar w:fldCharType="begin"/>
        </w:r>
        <w:r w:rsidR="00EB7DDE">
          <w:rPr>
            <w:webHidden/>
          </w:rPr>
          <w:instrText xml:space="preserve"> PAGEREF _Toc67045977 \h </w:instrText>
        </w:r>
        <w:r w:rsidR="00EB7DDE">
          <w:rPr>
            <w:webHidden/>
          </w:rPr>
        </w:r>
        <w:r w:rsidR="00EB7DDE">
          <w:rPr>
            <w:webHidden/>
          </w:rPr>
          <w:fldChar w:fldCharType="separate"/>
        </w:r>
        <w:r w:rsidR="00EB7DDE">
          <w:rPr>
            <w:webHidden/>
          </w:rPr>
          <w:t>11</w:t>
        </w:r>
        <w:r w:rsidR="00EB7DDE">
          <w:rPr>
            <w:webHidden/>
          </w:rPr>
          <w:fldChar w:fldCharType="end"/>
        </w:r>
      </w:hyperlink>
    </w:p>
    <w:p w14:paraId="7C043466" w14:textId="6548179D" w:rsidR="00EB7DDE" w:rsidRDefault="00FA2D21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67045978" w:history="1">
        <w:r w:rsidR="00EB7DDE" w:rsidRPr="00DF2AD6">
          <w:rPr>
            <w:rStyle w:val="Hipervnculo"/>
            <w:rFonts w:cs="Arial"/>
            <w:noProof/>
            <w:lang w:val="es-CO"/>
          </w:rPr>
          <w:t>5.</w:t>
        </w:r>
        <w:r w:rsidR="00EB7DDE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B7DDE" w:rsidRPr="00DF2AD6">
          <w:rPr>
            <w:rStyle w:val="Hipervnculo"/>
            <w:rFonts w:cs="Arial"/>
            <w:noProof/>
            <w:lang w:val="es-CO"/>
          </w:rPr>
          <w:t>CONCLUSIONES</w:t>
        </w:r>
        <w:r w:rsidR="00EB7DDE">
          <w:rPr>
            <w:noProof/>
            <w:webHidden/>
          </w:rPr>
          <w:tab/>
        </w:r>
        <w:r w:rsidR="00EB7DDE">
          <w:rPr>
            <w:noProof/>
            <w:webHidden/>
          </w:rPr>
          <w:fldChar w:fldCharType="begin"/>
        </w:r>
        <w:r w:rsidR="00EB7DDE">
          <w:rPr>
            <w:noProof/>
            <w:webHidden/>
          </w:rPr>
          <w:instrText xml:space="preserve"> PAGEREF _Toc67045978 \h </w:instrText>
        </w:r>
        <w:r w:rsidR="00EB7DDE">
          <w:rPr>
            <w:noProof/>
            <w:webHidden/>
          </w:rPr>
        </w:r>
        <w:r w:rsidR="00EB7DDE">
          <w:rPr>
            <w:noProof/>
            <w:webHidden/>
          </w:rPr>
          <w:fldChar w:fldCharType="separate"/>
        </w:r>
        <w:r w:rsidR="00EB7DDE">
          <w:rPr>
            <w:noProof/>
            <w:webHidden/>
          </w:rPr>
          <w:t>72</w:t>
        </w:r>
        <w:r w:rsidR="00EB7DDE">
          <w:rPr>
            <w:noProof/>
            <w:webHidden/>
          </w:rPr>
          <w:fldChar w:fldCharType="end"/>
        </w:r>
      </w:hyperlink>
    </w:p>
    <w:p w14:paraId="326DB88C" w14:textId="2E1B4829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67045961"/>
      <w:r w:rsidRPr="00BD280E">
        <w:rPr>
          <w:lang w:val="es-CO"/>
        </w:rPr>
        <w:lastRenderedPageBreak/>
        <w:t>INTRODUCCIÓN</w:t>
      </w:r>
      <w:bookmarkEnd w:id="3"/>
    </w:p>
    <w:p w14:paraId="6CFA9865" w14:textId="6715B64A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C91001">
        <w:t>el segundo</w:t>
      </w:r>
      <w:r w:rsidR="00663CBA">
        <w:t xml:space="preserve"> semestre</w:t>
      </w:r>
      <w:r w:rsidR="000C6944" w:rsidRPr="00BD280E">
        <w:t xml:space="preserve"> de 2020 a través de sus diferentes canales de atención</w:t>
      </w:r>
      <w:r w:rsidR="00BD3FD2" w:rsidRPr="00BD280E">
        <w:t>.</w:t>
      </w:r>
    </w:p>
    <w:p w14:paraId="0766641D" w14:textId="233CD307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77777777" w:rsidR="00120D0D" w:rsidRPr="00BD280E" w:rsidRDefault="00120D0D" w:rsidP="00262821">
      <w:pPr>
        <w:pStyle w:val="Textoindependiente"/>
        <w:jc w:val="both"/>
      </w:pPr>
      <w:r w:rsidRPr="00BD280E">
        <w:t>Se debe aclarar que se tomó como fecha de inicio de los términos de Ley, la fecha 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36399166" w:rsidR="005A48AC" w:rsidRDefault="005A48AC" w:rsidP="00262821">
      <w:pPr>
        <w:pStyle w:val="Textoindependiente"/>
        <w:jc w:val="both"/>
      </w:pPr>
    </w:p>
    <w:p w14:paraId="598BD7C3" w14:textId="17AEB41B" w:rsidR="00C91001" w:rsidRDefault="00C91001" w:rsidP="00262821">
      <w:pPr>
        <w:pStyle w:val="Textoindependiente"/>
        <w:jc w:val="both"/>
      </w:pPr>
    </w:p>
    <w:p w14:paraId="244023BC" w14:textId="77777777" w:rsidR="00C91001" w:rsidRPr="00BD280E" w:rsidRDefault="00C91001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67045962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946BB4" w14:textId="62CFDFB9" w:rsidR="009416F9" w:rsidRDefault="009416F9" w:rsidP="009416F9">
      <w:pPr>
        <w:pStyle w:val="Textoindependiente"/>
        <w:jc w:val="both"/>
      </w:pPr>
      <w:r>
        <w:t>El objetivo principal es determinar el tiempo promedio empleado para resolver y registrar la respuesta definitiva en el Sistema Distrital para la Gestión de Peticiones Ciudadanas - Bogotá te escucha, por las diferentes dependencias responsables de la solución a las PQRSD.</w:t>
      </w:r>
    </w:p>
    <w:p w14:paraId="49F498E8" w14:textId="3CF31273" w:rsidR="009416F9" w:rsidRDefault="009416F9" w:rsidP="009416F9">
      <w:pPr>
        <w:pStyle w:val="Saludo"/>
        <w:jc w:val="both"/>
      </w:pPr>
      <w:r>
        <w:t>Para ello se realizará un análisis por dependencia y por tipología de PQRSD, lo que permitirá conocer la gestión y oportunidad a las respuestas tanto por dependencia como por la CVP, interpuestas en el segundo semestre de 2020.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67045963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5ED88849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</w:t>
      </w:r>
      <w:r w:rsidR="00225B28">
        <w:t xml:space="preserve"> el </w:t>
      </w:r>
      <w:r w:rsidR="00A406DB">
        <w:t>segundo</w:t>
      </w:r>
      <w:r w:rsidR="00225B28">
        <w:t xml:space="preserve"> semestre </w:t>
      </w:r>
      <w:r w:rsidR="00495963" w:rsidRPr="00BD280E">
        <w:t>de 2020</w:t>
      </w:r>
      <w:r w:rsidRPr="00BD280E">
        <w:t xml:space="preserve">. </w:t>
      </w:r>
    </w:p>
    <w:p w14:paraId="1DA86F77" w14:textId="23E6B820" w:rsidR="00120D0D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 xml:space="preserve">es: fecha de ingreso, número de la PQRSD, número radicado de entrada, </w:t>
      </w:r>
      <w:r w:rsidR="00E45810" w:rsidRPr="00BD280E">
        <w:t>fecha radicada</w:t>
      </w:r>
      <w:r w:rsidRPr="00BD280E">
        <w:t xml:space="preserve"> de respuesta, número radicado de salida, dependencia, canal, tipo de petición, asunto y nombre del peticionario. Al reporte generado, se le incorpora columnas para el cálculo de Tiempo de Ley (días hábiles), el cálculo en días hábiles de respuesta y la columna que indica si la respuesta fue Oportuna o Inoportuna.</w:t>
      </w:r>
    </w:p>
    <w:p w14:paraId="2DD3A7E0" w14:textId="084A157D" w:rsidR="00A406DB" w:rsidRDefault="00A406DB" w:rsidP="00262821">
      <w:pPr>
        <w:pStyle w:val="Textoindependiente"/>
        <w:jc w:val="both"/>
      </w:pPr>
    </w:p>
    <w:p w14:paraId="43868E9E" w14:textId="6C7C4D3C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67045964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r w:rsidR="0090677A">
        <w:rPr>
          <w:rFonts w:cs="Arial"/>
          <w:szCs w:val="24"/>
          <w:lang w:val="es-CO"/>
        </w:rPr>
        <w:t xml:space="preserve">EL </w:t>
      </w:r>
      <w:r w:rsidR="00C80F65">
        <w:rPr>
          <w:rFonts w:cs="Arial"/>
          <w:szCs w:val="24"/>
          <w:lang w:val="es-CO"/>
        </w:rPr>
        <w:t>SEGUNDO</w:t>
      </w:r>
      <w:r w:rsidR="0090677A">
        <w:rPr>
          <w:rFonts w:cs="Arial"/>
          <w:szCs w:val="24"/>
          <w:lang w:val="es-CO"/>
        </w:rPr>
        <w:t xml:space="preserve"> SEMESTRE DEL 2020</w:t>
      </w:r>
      <w:bookmarkEnd w:id="7"/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67045965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834B00" w14:textId="43AB9E7D" w:rsidR="00217FF9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225B28">
        <w:t xml:space="preserve">el </w:t>
      </w:r>
      <w:r w:rsidR="00253C5A">
        <w:t>segundo</w:t>
      </w:r>
      <w:r w:rsidR="00225B28">
        <w:t xml:space="preserve"> semestre </w:t>
      </w:r>
      <w:r w:rsidRPr="00BD280E">
        <w:t>del 20</w:t>
      </w:r>
      <w:r w:rsidR="00A4686B" w:rsidRPr="00BD280E">
        <w:t>20</w:t>
      </w:r>
      <w:r w:rsidRPr="00BD280E">
        <w:t xml:space="preserve"> se recibieron </w:t>
      </w:r>
      <w:r w:rsidR="00186288">
        <w:t>2762</w:t>
      </w:r>
      <w:r w:rsidRPr="00BD280E">
        <w:t xml:space="preserve"> 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</w:t>
      </w:r>
      <w:r w:rsidR="00217FF9">
        <w:t>.</w:t>
      </w:r>
    </w:p>
    <w:p w14:paraId="26BD13AE" w14:textId="77777777" w:rsidR="00171EEC" w:rsidRDefault="00186288" w:rsidP="00171EEC">
      <w:r w:rsidRPr="00186288">
        <w:rPr>
          <w:noProof/>
          <w:lang w:eastAsia="es-CO"/>
        </w:rPr>
        <w:lastRenderedPageBreak/>
        <w:drawing>
          <wp:inline distT="0" distB="0" distL="0" distR="0" wp14:anchorId="792F2331" wp14:editId="7FC47440">
            <wp:extent cx="5962650" cy="249555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36C460A9" w:rsidR="00120D0D" w:rsidRDefault="00120D0D" w:rsidP="00171EEC">
      <w:r w:rsidRPr="00BD280E">
        <w:t>Fuen</w:t>
      </w:r>
      <w:r w:rsidR="000C69D2" w:rsidRPr="00BD280E">
        <w:t xml:space="preserve">te: </w:t>
      </w:r>
      <w:r w:rsidR="00D116F0">
        <w:t>Bogotá te escucha</w:t>
      </w:r>
    </w:p>
    <w:p w14:paraId="1921F0E2" w14:textId="77777777" w:rsidR="00BF481E" w:rsidRPr="00BD280E" w:rsidRDefault="00BF481E" w:rsidP="000C75C0">
      <w:pPr>
        <w:pStyle w:val="Sinespaciado"/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67045966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4FC14F36" w:rsidR="00413CDC" w:rsidRDefault="00120D0D" w:rsidP="00262821">
      <w:pPr>
        <w:pStyle w:val="Textoindependiente"/>
        <w:jc w:val="both"/>
      </w:pPr>
      <w:r w:rsidRPr="00BD280E">
        <w:t xml:space="preserve">De los canales dispuestos para la recepción de PQRSD se identificó que los más utilizados por la ciudadanía fueron: el canal </w:t>
      </w:r>
      <w:r w:rsidR="00F303E9">
        <w:t>E</w:t>
      </w:r>
      <w:r w:rsidR="00F35203">
        <w:t>-mail</w:t>
      </w:r>
      <w:r w:rsidR="008F1FDE" w:rsidRPr="00BD280E">
        <w:t xml:space="preserve"> </w:t>
      </w:r>
      <w:r w:rsidRPr="00BD280E">
        <w:t xml:space="preserve">con una participación del </w:t>
      </w:r>
      <w:r w:rsidR="00195BDF">
        <w:t>61,73</w:t>
      </w:r>
      <w:r w:rsidRPr="00BD280E">
        <w:t>% (</w:t>
      </w:r>
      <w:r w:rsidR="00195BDF">
        <w:t>1705</w:t>
      </w:r>
      <w:r w:rsidRPr="00BD280E">
        <w:t>), el</w:t>
      </w:r>
      <w:r w:rsidR="00AE3C24">
        <w:t xml:space="preserve"> </w:t>
      </w:r>
      <w:r w:rsidR="00F303E9">
        <w:t>E</w:t>
      </w:r>
      <w:r w:rsidR="00195BDF">
        <w:t>scrito</w:t>
      </w:r>
      <w:r w:rsidR="0090677A" w:rsidRPr="00BD280E">
        <w:t xml:space="preserve"> </w:t>
      </w:r>
      <w:r w:rsidR="00AE3C24">
        <w:t xml:space="preserve">con </w:t>
      </w:r>
      <w:r w:rsidR="00195BDF">
        <w:t>31,64</w:t>
      </w:r>
      <w:r w:rsidR="00413CDC">
        <w:t>% (</w:t>
      </w:r>
      <w:r w:rsidR="00195BDF">
        <w:t>874</w:t>
      </w:r>
      <w:r w:rsidR="0090677A">
        <w:t xml:space="preserve">) y el </w:t>
      </w:r>
      <w:r w:rsidR="00F303E9">
        <w:t>W</w:t>
      </w:r>
      <w:r w:rsidR="00413CDC">
        <w:t xml:space="preserve">eb </w:t>
      </w:r>
      <w:r w:rsidR="00195BDF">
        <w:t>5,94</w:t>
      </w:r>
      <w:r w:rsidR="00413CDC">
        <w:t>% (</w:t>
      </w:r>
      <w:r w:rsidR="00195BDF">
        <w:t>164</w:t>
      </w:r>
      <w:r w:rsidR="0090677A">
        <w:t>)</w:t>
      </w:r>
      <w:r w:rsidR="00A76796">
        <w:t>.</w:t>
      </w:r>
    </w:p>
    <w:p w14:paraId="02ED7B6A" w14:textId="438EB9F3" w:rsidR="005C1F7B" w:rsidRDefault="005C1F7B" w:rsidP="00262821">
      <w:pPr>
        <w:pStyle w:val="Textoindependiente"/>
        <w:jc w:val="both"/>
      </w:pPr>
      <w:r>
        <w:rPr>
          <w:noProof/>
          <w:lang w:eastAsia="es-CO"/>
        </w:rPr>
        <w:drawing>
          <wp:inline distT="0" distB="0" distL="0" distR="0" wp14:anchorId="55807D03" wp14:editId="46242F48">
            <wp:extent cx="5934075" cy="26289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7703CC0C" w:rsidR="00120D0D" w:rsidRDefault="000C69D2" w:rsidP="00262821">
      <w:pPr>
        <w:pStyle w:val="Textoindependiente"/>
        <w:jc w:val="both"/>
      </w:pPr>
      <w:r w:rsidRPr="00BD280E">
        <w:t xml:space="preserve">Fuente: </w:t>
      </w:r>
      <w:r w:rsidR="000A6634">
        <w:t>Bogotá te escucha</w:t>
      </w: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67045967"/>
      <w:r w:rsidRPr="00BD280E">
        <w:rPr>
          <w:rFonts w:cs="Arial"/>
          <w:szCs w:val="24"/>
          <w:lang w:val="es-CO"/>
        </w:rPr>
        <w:lastRenderedPageBreak/>
        <w:t>Tipologías</w:t>
      </w:r>
      <w:bookmarkEnd w:id="10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59B0F37E" w:rsidR="00120D0D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CD5CA3">
        <w:t>2762</w:t>
      </w:r>
      <w:r w:rsidR="00AD6D30" w:rsidRPr="00CD4CB0">
        <w:t xml:space="preserve"> </w:t>
      </w:r>
      <w:r w:rsidRPr="00CD4CB0">
        <w:t xml:space="preserve">PQRSD recibidas en </w:t>
      </w:r>
      <w:r w:rsidR="000A6634">
        <w:t xml:space="preserve">el </w:t>
      </w:r>
      <w:r w:rsidR="00CD5CA3">
        <w:t>segundo</w:t>
      </w:r>
      <w:r w:rsidR="000A6634">
        <w:t xml:space="preserve"> semestre de 2020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 </w:t>
      </w:r>
      <w:r w:rsidR="000639C5">
        <w:t>83</w:t>
      </w:r>
      <w:r w:rsidR="00A93FB3" w:rsidRPr="00CD4CB0">
        <w:t>,</w:t>
      </w:r>
      <w:r w:rsidR="0040728E">
        <w:t>64</w:t>
      </w:r>
      <w:r w:rsidRPr="00CD4CB0">
        <w:t>% (</w:t>
      </w:r>
      <w:r w:rsidR="0040728E">
        <w:t>2310</w:t>
      </w:r>
      <w:r w:rsidRPr="00CD4CB0">
        <w:t>), seguido de</w:t>
      </w:r>
      <w:r w:rsidR="00FC19EA">
        <w:t xml:space="preserve"> la</w:t>
      </w:r>
      <w:r w:rsidR="00C726E8">
        <w:t xml:space="preserve">s Solicitudes de </w:t>
      </w:r>
      <w:r w:rsidR="00E9214D">
        <w:t>Copia</w:t>
      </w:r>
      <w:r w:rsidR="00AD6D30" w:rsidRPr="00CD4CB0">
        <w:t xml:space="preserve"> </w:t>
      </w:r>
      <w:r w:rsidR="000639C5">
        <w:t>4</w:t>
      </w:r>
      <w:r w:rsidR="00A93FB3" w:rsidRPr="00CD4CB0">
        <w:t>,</w:t>
      </w:r>
      <w:r w:rsidR="0040728E">
        <w:t>34</w:t>
      </w:r>
      <w:r w:rsidRPr="00CD4CB0">
        <w:t>% (</w:t>
      </w:r>
      <w:r w:rsidR="0040728E">
        <w:t>120</w:t>
      </w:r>
      <w:r w:rsidRPr="00CD4CB0">
        <w:t xml:space="preserve">) y </w:t>
      </w:r>
      <w:r w:rsidR="0040728E">
        <w:t>Consultas</w:t>
      </w:r>
      <w:r w:rsidR="00A93FB3" w:rsidRPr="00CD4CB0">
        <w:t xml:space="preserve"> </w:t>
      </w:r>
      <w:r w:rsidRPr="00CD4CB0">
        <w:t xml:space="preserve">con un </w:t>
      </w:r>
      <w:r w:rsidR="00250BD8" w:rsidRPr="00CD4CB0">
        <w:t>3</w:t>
      </w:r>
      <w:r w:rsidR="00A93FB3" w:rsidRPr="00CD4CB0">
        <w:t>,</w:t>
      </w:r>
      <w:r w:rsidR="00DD7674">
        <w:t>8</w:t>
      </w:r>
      <w:r w:rsidR="000639C5">
        <w:t>4</w:t>
      </w:r>
      <w:r w:rsidRPr="00CD4CB0">
        <w:t>% (</w:t>
      </w:r>
      <w:r w:rsidR="0040728E">
        <w:t>106</w:t>
      </w:r>
      <w:r w:rsidRPr="00CD4CB0">
        <w:t>).</w:t>
      </w:r>
    </w:p>
    <w:p w14:paraId="634C5FFB" w14:textId="0955C8C4" w:rsidR="00D609DB" w:rsidRPr="00322F41" w:rsidRDefault="00402AC4" w:rsidP="00322F41">
      <w:pPr>
        <w:pStyle w:val="Textoindependiente"/>
        <w:jc w:val="both"/>
      </w:pPr>
      <w:r>
        <w:rPr>
          <w:noProof/>
          <w:lang w:eastAsia="es-CO"/>
        </w:rPr>
        <w:drawing>
          <wp:inline distT="0" distB="0" distL="0" distR="0" wp14:anchorId="3405017A" wp14:editId="08F1A870">
            <wp:extent cx="5905500" cy="325755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4CA9D8" w14:textId="198136B4" w:rsidR="002D75D8" w:rsidRPr="00BD280E" w:rsidRDefault="00120D0D" w:rsidP="00987754">
      <w:pPr>
        <w:pStyle w:val="Textoindependiente"/>
        <w:jc w:val="both"/>
      </w:pPr>
      <w:r w:rsidRPr="00BD280E">
        <w:t>Fuent</w:t>
      </w:r>
      <w:r w:rsidR="000C69D2" w:rsidRPr="00BD280E">
        <w:t>e:</w:t>
      </w:r>
      <w:r w:rsidR="00987754">
        <w:t xml:space="preserve"> Bogotá te escucha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987754">
        <w:rPr>
          <w:lang w:eastAsia="es-CO"/>
        </w:rPr>
        <w:t xml:space="preserve"> 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67045968"/>
      <w:r w:rsidRPr="00BD280E">
        <w:rPr>
          <w:rFonts w:cs="Arial"/>
          <w:szCs w:val="24"/>
          <w:lang w:val="es-CO"/>
        </w:rPr>
        <w:t>Subtemas Más Reiterados</w:t>
      </w:r>
      <w:bookmarkEnd w:id="11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78BA84E6" w:rsidR="00120D0D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A92E8F" w:rsidRPr="00BD280E">
        <w:t xml:space="preserve">Programa de Reasentamientos Humanos con un </w:t>
      </w:r>
      <w:r w:rsidR="00A92E8F">
        <w:t>39,75</w:t>
      </w:r>
      <w:r w:rsidR="00A92E8F" w:rsidRPr="00BD280E">
        <w:t>% (</w:t>
      </w:r>
      <w:r w:rsidR="00A92E8F">
        <w:t>983</w:t>
      </w:r>
      <w:r w:rsidR="00A92E8F" w:rsidRPr="00BD280E">
        <w:t>)</w:t>
      </w:r>
      <w:r w:rsidR="00A92E8F">
        <w:t xml:space="preserve">, </w:t>
      </w:r>
      <w:r w:rsidR="00540062" w:rsidRPr="00BD280E">
        <w:t>Titulación Predial en Estratos 1 y 2</w:t>
      </w:r>
      <w:r w:rsidR="0004013A">
        <w:t xml:space="preserve"> con </w:t>
      </w:r>
      <w:r w:rsidR="00A92E8F">
        <w:t>26,41</w:t>
      </w:r>
      <w:r w:rsidR="0004013A" w:rsidRPr="0004013A">
        <w:t>% (</w:t>
      </w:r>
      <w:r w:rsidR="007E1CE2">
        <w:t>6</w:t>
      </w:r>
      <w:r w:rsidR="00A92E8F">
        <w:t>53</w:t>
      </w:r>
      <w:r w:rsidR="0004013A" w:rsidRPr="0004013A">
        <w:t>)</w:t>
      </w:r>
      <w:r w:rsidR="008D54AA">
        <w:t xml:space="preserve">, </w:t>
      </w:r>
      <w:r w:rsidR="008D54AA" w:rsidRPr="00BD280E">
        <w:t>y</w:t>
      </w:r>
      <w:r w:rsidR="0004013A" w:rsidRPr="0004013A">
        <w:t xml:space="preserve"> </w:t>
      </w:r>
      <w:r w:rsidR="00A92E8F" w:rsidRPr="00A92E8F">
        <w:rPr>
          <w:rFonts w:cs="Calibri"/>
          <w:bCs/>
          <w:color w:val="000000"/>
        </w:rPr>
        <w:t>Relocalización transitoria de familias evacuadas por el IDIGER</w:t>
      </w:r>
      <w:r w:rsidR="00A92E8F" w:rsidRPr="00BD280E">
        <w:t xml:space="preserve"> </w:t>
      </w:r>
      <w:r w:rsidR="003D1592" w:rsidRPr="00BD280E">
        <w:t xml:space="preserve">con el </w:t>
      </w:r>
      <w:r w:rsidR="00A92E8F">
        <w:t>12,29</w:t>
      </w:r>
      <w:r w:rsidR="003D1592" w:rsidRPr="00BD280E">
        <w:t>% (</w:t>
      </w:r>
      <w:r w:rsidR="00A92E8F">
        <w:t>304</w:t>
      </w:r>
      <w:r w:rsidR="003D1592" w:rsidRPr="00BD280E">
        <w:t>).</w:t>
      </w:r>
      <w:r w:rsidR="00B23AFE" w:rsidRPr="00BD280E">
        <w:t xml:space="preserve"> </w:t>
      </w:r>
      <w:r w:rsidR="0004013A">
        <w:t xml:space="preserve"> </w:t>
      </w:r>
    </w:p>
    <w:tbl>
      <w:tblPr>
        <w:tblStyle w:val="Tabladecuadrcula4-nfasis12"/>
        <w:tblW w:w="9593" w:type="dxa"/>
        <w:tblLook w:val="04A0" w:firstRow="1" w:lastRow="0" w:firstColumn="1" w:lastColumn="0" w:noHBand="0" w:noVBand="1"/>
      </w:tblPr>
      <w:tblGrid>
        <w:gridCol w:w="6576"/>
        <w:gridCol w:w="1332"/>
        <w:gridCol w:w="1685"/>
      </w:tblGrid>
      <w:tr w:rsidR="00120D0D" w:rsidRPr="00BD280E" w14:paraId="7789464D" w14:textId="77777777" w:rsidTr="00343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42476A" w:rsidRPr="00BD280E" w14:paraId="6421C391" w14:textId="77777777" w:rsidTr="00343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BD280E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BD280E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896AD8" w:rsidRPr="00BD280E" w14:paraId="6377BA73" w14:textId="77777777" w:rsidTr="0034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7FB366DE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Programa de reasentamientos humanos</w:t>
            </w:r>
          </w:p>
        </w:tc>
        <w:tc>
          <w:tcPr>
            <w:tcW w:w="1332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27A085DD" w:rsidR="00896AD8" w:rsidRPr="008A0EB0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983</w:t>
            </w:r>
          </w:p>
        </w:tc>
        <w:tc>
          <w:tcPr>
            <w:tcW w:w="1685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1B9565B5" w:rsidR="00896AD8" w:rsidRPr="00BD280E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39,75%</w:t>
            </w:r>
          </w:p>
        </w:tc>
      </w:tr>
      <w:tr w:rsidR="00896AD8" w:rsidRPr="00BD280E" w14:paraId="160F3E2F" w14:textId="77777777" w:rsidTr="003439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shd w:val="clear" w:color="auto" w:fill="auto"/>
            <w:noWrap/>
            <w:vAlign w:val="center"/>
          </w:tcPr>
          <w:p w14:paraId="0338AF90" w14:textId="2AAD3664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Titulación predial en estratos 1 y 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30B3DC5D" w14:textId="543C3963" w:rsidR="00896AD8" w:rsidRPr="008A0EB0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653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7F19A656" w14:textId="6A373A24" w:rsidR="00896AD8" w:rsidRPr="00BD280E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26,41%</w:t>
            </w:r>
          </w:p>
        </w:tc>
      </w:tr>
      <w:tr w:rsidR="00896AD8" w:rsidRPr="00BD280E" w14:paraId="40FBDFB3" w14:textId="77777777" w:rsidTr="0034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61D15E2C" w14:textId="3F7BADB4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Relocalización transitoria de familias evacuadas por el IDIGER</w:t>
            </w:r>
          </w:p>
        </w:tc>
        <w:tc>
          <w:tcPr>
            <w:tcW w:w="1332" w:type="dxa"/>
            <w:noWrap/>
            <w:vAlign w:val="center"/>
          </w:tcPr>
          <w:p w14:paraId="3816BAAA" w14:textId="25727D75" w:rsidR="00896AD8" w:rsidRPr="008A0EB0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304</w:t>
            </w:r>
          </w:p>
        </w:tc>
        <w:tc>
          <w:tcPr>
            <w:tcW w:w="1685" w:type="dxa"/>
            <w:noWrap/>
            <w:vAlign w:val="center"/>
          </w:tcPr>
          <w:p w14:paraId="5B03EF30" w14:textId="414864FD" w:rsidR="00896AD8" w:rsidRPr="00BD280E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12,29%</w:t>
            </w:r>
          </w:p>
        </w:tc>
      </w:tr>
      <w:tr w:rsidR="00896AD8" w:rsidRPr="00BD280E" w14:paraId="16B353AD" w14:textId="77777777" w:rsidTr="003439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19C1B903" w14:textId="1B150C39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Subsidio para mejoramiento de vivienda</w:t>
            </w:r>
          </w:p>
        </w:tc>
        <w:tc>
          <w:tcPr>
            <w:tcW w:w="1332" w:type="dxa"/>
            <w:noWrap/>
            <w:vAlign w:val="center"/>
          </w:tcPr>
          <w:p w14:paraId="37E3598B" w14:textId="3443B9F6" w:rsidR="00896AD8" w:rsidRPr="008A0EB0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298</w:t>
            </w:r>
          </w:p>
        </w:tc>
        <w:tc>
          <w:tcPr>
            <w:tcW w:w="1685" w:type="dxa"/>
            <w:noWrap/>
            <w:vAlign w:val="center"/>
          </w:tcPr>
          <w:p w14:paraId="27EEFED7" w14:textId="13C627E8" w:rsidR="00896AD8" w:rsidRPr="00BD280E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12,05%</w:t>
            </w:r>
          </w:p>
        </w:tc>
      </w:tr>
      <w:tr w:rsidR="00896AD8" w:rsidRPr="00BD280E" w14:paraId="7E91853B" w14:textId="77777777" w:rsidTr="0034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789DD7F4" w14:textId="59C97599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lastRenderedPageBreak/>
              <w:t>Atención y servicio a la ciudadanía</w:t>
            </w:r>
          </w:p>
        </w:tc>
        <w:tc>
          <w:tcPr>
            <w:tcW w:w="1332" w:type="dxa"/>
            <w:noWrap/>
            <w:vAlign w:val="center"/>
          </w:tcPr>
          <w:p w14:paraId="5A72B01D" w14:textId="2541DEA5" w:rsidR="00896AD8" w:rsidRPr="008A0EB0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1685" w:type="dxa"/>
            <w:noWrap/>
            <w:vAlign w:val="center"/>
          </w:tcPr>
          <w:p w14:paraId="7CDB27C4" w14:textId="201F434B" w:rsidR="00896AD8" w:rsidRPr="00BD280E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3,15%</w:t>
            </w:r>
          </w:p>
        </w:tc>
      </w:tr>
      <w:tr w:rsidR="00896AD8" w:rsidRPr="00BD280E" w14:paraId="705B2370" w14:textId="77777777" w:rsidTr="003439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2FB13287" w14:textId="501F5BC5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Asistencia técnica para licencia de construcción</w:t>
            </w:r>
          </w:p>
        </w:tc>
        <w:tc>
          <w:tcPr>
            <w:tcW w:w="1332" w:type="dxa"/>
            <w:noWrap/>
            <w:vAlign w:val="center"/>
          </w:tcPr>
          <w:p w14:paraId="3BEC35E4" w14:textId="6B073655" w:rsidR="00896AD8" w:rsidRPr="008A0EB0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1685" w:type="dxa"/>
            <w:noWrap/>
            <w:vAlign w:val="center"/>
          </w:tcPr>
          <w:p w14:paraId="6FDC454A" w14:textId="6C009FCE" w:rsidR="00896AD8" w:rsidRPr="00BD280E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2,75%</w:t>
            </w:r>
          </w:p>
        </w:tc>
      </w:tr>
      <w:tr w:rsidR="00896AD8" w:rsidRPr="00BD280E" w14:paraId="7C4253D1" w14:textId="77777777" w:rsidTr="0034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736B6DC1" w14:textId="0331F1AE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 xml:space="preserve">Temas de </w:t>
            </w:r>
            <w:r w:rsidR="00253C5A" w:rsidRPr="00896AD8">
              <w:rPr>
                <w:rFonts w:cs="Calibri"/>
                <w:b w:val="0"/>
                <w:bCs w:val="0"/>
                <w:color w:val="000000"/>
              </w:rPr>
              <w:t>contratación personal</w:t>
            </w:r>
            <w:r w:rsidRPr="00896AD8">
              <w:rPr>
                <w:rFonts w:cs="Calibri"/>
                <w:b w:val="0"/>
                <w:bCs w:val="0"/>
                <w:color w:val="000000"/>
              </w:rPr>
              <w:t>/recursos físicos</w:t>
            </w:r>
          </w:p>
        </w:tc>
        <w:tc>
          <w:tcPr>
            <w:tcW w:w="1332" w:type="dxa"/>
            <w:noWrap/>
            <w:vAlign w:val="center"/>
          </w:tcPr>
          <w:p w14:paraId="7B5E7EDE" w14:textId="2C35E705" w:rsidR="00896AD8" w:rsidRPr="008A0EB0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685" w:type="dxa"/>
            <w:noWrap/>
            <w:vAlign w:val="center"/>
          </w:tcPr>
          <w:p w14:paraId="7336114B" w14:textId="7AF9E8B8" w:rsidR="00896AD8" w:rsidRPr="00BD280E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1,13%</w:t>
            </w:r>
          </w:p>
        </w:tc>
      </w:tr>
      <w:tr w:rsidR="00896AD8" w:rsidRPr="00BD280E" w14:paraId="3B16243F" w14:textId="77777777" w:rsidTr="003439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17967695" w14:textId="018262CF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Obras de intervención en mejoras de barrios</w:t>
            </w:r>
          </w:p>
        </w:tc>
        <w:tc>
          <w:tcPr>
            <w:tcW w:w="1332" w:type="dxa"/>
            <w:noWrap/>
            <w:vAlign w:val="center"/>
          </w:tcPr>
          <w:p w14:paraId="024FFD23" w14:textId="4C346F06" w:rsidR="00896AD8" w:rsidRPr="008A0EB0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685" w:type="dxa"/>
            <w:noWrap/>
            <w:vAlign w:val="center"/>
          </w:tcPr>
          <w:p w14:paraId="51AED45F" w14:textId="30DA287A" w:rsidR="00896AD8" w:rsidRPr="00BD280E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1,13%</w:t>
            </w:r>
          </w:p>
        </w:tc>
      </w:tr>
      <w:tr w:rsidR="00896AD8" w:rsidRPr="00BD280E" w14:paraId="79D9D8CC" w14:textId="77777777" w:rsidTr="0034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519E2B6B" w14:textId="04EF6119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Servicios o tramites de la entidad</w:t>
            </w:r>
          </w:p>
        </w:tc>
        <w:tc>
          <w:tcPr>
            <w:tcW w:w="1332" w:type="dxa"/>
            <w:noWrap/>
            <w:vAlign w:val="center"/>
          </w:tcPr>
          <w:p w14:paraId="3BF49A5D" w14:textId="589E7679" w:rsidR="00896AD8" w:rsidRPr="008A0EB0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685" w:type="dxa"/>
            <w:noWrap/>
            <w:vAlign w:val="center"/>
          </w:tcPr>
          <w:p w14:paraId="31D2AA3E" w14:textId="28DA18B0" w:rsidR="00896AD8" w:rsidRPr="000A294B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0,61%</w:t>
            </w:r>
          </w:p>
        </w:tc>
      </w:tr>
      <w:tr w:rsidR="00896AD8" w:rsidRPr="00BD280E" w14:paraId="1BC8D040" w14:textId="77777777" w:rsidTr="003439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7F3B7527" w14:textId="58DB9F9B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Trámites Administrativos</w:t>
            </w:r>
          </w:p>
        </w:tc>
        <w:tc>
          <w:tcPr>
            <w:tcW w:w="1332" w:type="dxa"/>
            <w:noWrap/>
            <w:vAlign w:val="center"/>
          </w:tcPr>
          <w:p w14:paraId="270A63B6" w14:textId="2E72E807" w:rsidR="00896AD8" w:rsidRPr="008A0EB0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685" w:type="dxa"/>
            <w:noWrap/>
            <w:vAlign w:val="center"/>
          </w:tcPr>
          <w:p w14:paraId="54A01169" w14:textId="0985E683" w:rsidR="00896AD8" w:rsidRPr="005D2ED0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0,32%</w:t>
            </w:r>
          </w:p>
        </w:tc>
      </w:tr>
      <w:tr w:rsidR="00896AD8" w:rsidRPr="00BD280E" w14:paraId="3C551331" w14:textId="77777777" w:rsidTr="0034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128A239F" w14:textId="60202EA0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Disponibilidad de servicio</w:t>
            </w:r>
          </w:p>
        </w:tc>
        <w:tc>
          <w:tcPr>
            <w:tcW w:w="1332" w:type="dxa"/>
            <w:noWrap/>
            <w:vAlign w:val="center"/>
          </w:tcPr>
          <w:p w14:paraId="58853D43" w14:textId="61DDF907" w:rsidR="00896AD8" w:rsidRPr="008A0EB0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685" w:type="dxa"/>
            <w:noWrap/>
            <w:vAlign w:val="center"/>
          </w:tcPr>
          <w:p w14:paraId="0A8C1D84" w14:textId="1EC5C324" w:rsidR="00896AD8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0,32%</w:t>
            </w:r>
          </w:p>
        </w:tc>
      </w:tr>
      <w:tr w:rsidR="00896AD8" w:rsidRPr="00BD280E" w14:paraId="5010DF66" w14:textId="77777777" w:rsidTr="003439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4AEFF020" w14:textId="7D830A5D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Página web y sistemas de información</w:t>
            </w:r>
          </w:p>
        </w:tc>
        <w:tc>
          <w:tcPr>
            <w:tcW w:w="1332" w:type="dxa"/>
            <w:noWrap/>
            <w:vAlign w:val="center"/>
          </w:tcPr>
          <w:p w14:paraId="71DBD4B6" w14:textId="7E8EEE97" w:rsidR="00896AD8" w:rsidRPr="008A0EB0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14:paraId="197C4933" w14:textId="0BE11EF2" w:rsidR="00896AD8" w:rsidRPr="00BD280E" w:rsidRDefault="00896AD8" w:rsidP="00896A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0,04%</w:t>
            </w:r>
          </w:p>
        </w:tc>
      </w:tr>
      <w:tr w:rsidR="00896AD8" w:rsidRPr="00BD280E" w14:paraId="15CE94C1" w14:textId="77777777" w:rsidTr="0034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center"/>
          </w:tcPr>
          <w:p w14:paraId="36FA33C7" w14:textId="31D1BEA5" w:rsidR="00896AD8" w:rsidRPr="00896AD8" w:rsidRDefault="00896AD8" w:rsidP="00896AD8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lang w:eastAsia="es-CO"/>
              </w:rPr>
            </w:pPr>
            <w:r w:rsidRPr="00896AD8">
              <w:rPr>
                <w:rFonts w:cs="Calibri"/>
                <w:b w:val="0"/>
                <w:bCs w:val="0"/>
                <w:color w:val="000000"/>
              </w:rPr>
              <w:t>Tramites financieros</w:t>
            </w:r>
          </w:p>
        </w:tc>
        <w:tc>
          <w:tcPr>
            <w:tcW w:w="1332" w:type="dxa"/>
            <w:noWrap/>
            <w:vAlign w:val="center"/>
          </w:tcPr>
          <w:p w14:paraId="37A1280B" w14:textId="347CA74D" w:rsidR="00896AD8" w:rsidRPr="008A0EB0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85" w:type="dxa"/>
            <w:noWrap/>
            <w:vAlign w:val="center"/>
          </w:tcPr>
          <w:p w14:paraId="3C8A042A" w14:textId="16526EAD" w:rsidR="00896AD8" w:rsidRDefault="00896AD8" w:rsidP="00896A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0,04%</w:t>
            </w:r>
          </w:p>
        </w:tc>
      </w:tr>
      <w:tr w:rsidR="008A0EB0" w:rsidRPr="00BD280E" w14:paraId="04D21545" w14:textId="77777777" w:rsidTr="003439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noWrap/>
            <w:vAlign w:val="bottom"/>
          </w:tcPr>
          <w:p w14:paraId="4E1A6B91" w14:textId="28DCBC3D" w:rsidR="008A0EB0" w:rsidRPr="008A0EB0" w:rsidRDefault="008A0EB0" w:rsidP="005D2ED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8A0EB0">
              <w:rPr>
                <w:rFonts w:eastAsia="Times New Roman"/>
                <w:bCs w:val="0"/>
                <w:color w:val="000000"/>
                <w:sz w:val="24"/>
                <w:szCs w:val="24"/>
              </w:rPr>
              <w:t>Total general</w:t>
            </w:r>
          </w:p>
        </w:tc>
        <w:tc>
          <w:tcPr>
            <w:tcW w:w="1332" w:type="dxa"/>
            <w:noWrap/>
            <w:vAlign w:val="bottom"/>
          </w:tcPr>
          <w:p w14:paraId="669D7250" w14:textId="1213F13E" w:rsidR="008A0EB0" w:rsidRPr="008A0EB0" w:rsidRDefault="00B82AA4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</w:rPr>
              <w:t>2473</w:t>
            </w:r>
          </w:p>
        </w:tc>
        <w:tc>
          <w:tcPr>
            <w:tcW w:w="1685" w:type="dxa"/>
            <w:noWrap/>
          </w:tcPr>
          <w:p w14:paraId="413762B2" w14:textId="111AA629" w:rsidR="008A0EB0" w:rsidRDefault="009F4382" w:rsidP="005D2E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14:paraId="6AC47D13" w14:textId="4D21E341" w:rsidR="000C69D2" w:rsidRPr="00BD280E" w:rsidRDefault="009F4382" w:rsidP="00262821">
      <w:pPr>
        <w:pStyle w:val="Textoindependiente"/>
        <w:jc w:val="both"/>
      </w:pPr>
      <w:r>
        <w:rPr>
          <w:rFonts w:eastAsia="Times New Roman"/>
          <w:lang w:eastAsia="es-CO"/>
        </w:rPr>
        <w:t>Fuente: Bogotá te escucha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67045969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2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4F82BA25" w:rsidR="00120D0D" w:rsidRPr="00BD280E" w:rsidRDefault="00120D0D" w:rsidP="00262821">
      <w:pPr>
        <w:pStyle w:val="Textoindependiente"/>
        <w:jc w:val="both"/>
      </w:pPr>
      <w:r w:rsidRPr="00BD280E">
        <w:t xml:space="preserve">Del </w:t>
      </w:r>
      <w:r w:rsidR="008C671B">
        <w:t>total de PQRSD recibidas en la E</w:t>
      </w:r>
      <w:r w:rsidRPr="00BD280E">
        <w:t xml:space="preserve">ntidad durante </w:t>
      </w:r>
      <w:r w:rsidR="00C13240">
        <w:t>el segundo</w:t>
      </w:r>
      <w:r w:rsidR="009F4382">
        <w:t xml:space="preserve"> semestre del 2020</w:t>
      </w:r>
      <w:r w:rsidRPr="00BD280E">
        <w:t xml:space="preserve">, </w:t>
      </w:r>
      <w:r w:rsidR="00C13240">
        <w:t>189</w:t>
      </w:r>
      <w:r w:rsidRPr="00BD280E">
        <w:t xml:space="preserve"> 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968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71"/>
        <w:gridCol w:w="1282"/>
        <w:gridCol w:w="1727"/>
      </w:tblGrid>
      <w:tr w:rsidR="00120D0D" w:rsidRPr="00BD280E" w14:paraId="052E63AA" w14:textId="77777777" w:rsidTr="0034396D">
        <w:trPr>
          <w:trHeight w:val="445"/>
          <w:tblHeader/>
        </w:trPr>
        <w:tc>
          <w:tcPr>
            <w:tcW w:w="9680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BD280E" w14:paraId="56597D53" w14:textId="77777777" w:rsidTr="0034396D">
        <w:trPr>
          <w:trHeight w:val="445"/>
          <w:tblHeader/>
        </w:trPr>
        <w:tc>
          <w:tcPr>
            <w:tcW w:w="6671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2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BD280E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A92E8F" w:rsidRPr="00BD280E" w14:paraId="6AB12EA2" w14:textId="77777777" w:rsidTr="0034396D">
        <w:trPr>
          <w:trHeight w:val="336"/>
        </w:trPr>
        <w:tc>
          <w:tcPr>
            <w:tcW w:w="6671" w:type="dxa"/>
            <w:shd w:val="clear" w:color="auto" w:fill="DBE5F1"/>
            <w:noWrap/>
            <w:vAlign w:val="center"/>
          </w:tcPr>
          <w:p w14:paraId="4229BA69" w14:textId="380A735E" w:rsidR="00A92E8F" w:rsidRPr="001F21A0" w:rsidRDefault="006C620E" w:rsidP="006C620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Secretaria del Hábitat</w:t>
            </w:r>
          </w:p>
        </w:tc>
        <w:tc>
          <w:tcPr>
            <w:tcW w:w="1282" w:type="dxa"/>
            <w:shd w:val="clear" w:color="auto" w:fill="DBE5F1"/>
            <w:noWrap/>
            <w:vAlign w:val="center"/>
          </w:tcPr>
          <w:p w14:paraId="55E11F24" w14:textId="3ED8655E" w:rsidR="00A92E8F" w:rsidRPr="001F21A0" w:rsidRDefault="00A92E8F" w:rsidP="00A92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1726" w:type="dxa"/>
            <w:shd w:val="clear" w:color="auto" w:fill="DBE5F1"/>
            <w:noWrap/>
            <w:vAlign w:val="center"/>
          </w:tcPr>
          <w:p w14:paraId="38748F7B" w14:textId="0167E6D6" w:rsidR="00A92E8F" w:rsidRPr="00BD280E" w:rsidRDefault="00A92E8F" w:rsidP="00A92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69,84%</w:t>
            </w:r>
          </w:p>
        </w:tc>
      </w:tr>
      <w:tr w:rsidR="00A92E8F" w:rsidRPr="00BD280E" w14:paraId="59A81DA1" w14:textId="77777777" w:rsidTr="0034396D">
        <w:trPr>
          <w:trHeight w:val="336"/>
        </w:trPr>
        <w:tc>
          <w:tcPr>
            <w:tcW w:w="6671" w:type="dxa"/>
            <w:shd w:val="clear" w:color="auto" w:fill="auto"/>
            <w:noWrap/>
            <w:vAlign w:val="center"/>
          </w:tcPr>
          <w:p w14:paraId="2A56EB99" w14:textId="2CD536B1" w:rsidR="00A92E8F" w:rsidRPr="001F21A0" w:rsidRDefault="006C620E" w:rsidP="006C620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Secretaria de Integración Social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639911E4" w14:textId="0EB58CAF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02503258" w14:textId="262E03D5" w:rsidR="00A92E8F" w:rsidRPr="00BD280E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17,46%</w:t>
            </w:r>
          </w:p>
        </w:tc>
      </w:tr>
      <w:tr w:rsidR="00A92E8F" w:rsidRPr="00BD280E" w14:paraId="5D56DAE7" w14:textId="77777777" w:rsidTr="0034396D">
        <w:trPr>
          <w:trHeight w:val="336"/>
        </w:trPr>
        <w:tc>
          <w:tcPr>
            <w:tcW w:w="6671" w:type="dxa"/>
            <w:shd w:val="clear" w:color="auto" w:fill="DBE5F1"/>
            <w:noWrap/>
            <w:vAlign w:val="center"/>
          </w:tcPr>
          <w:p w14:paraId="21858428" w14:textId="65603342" w:rsidR="00A92E8F" w:rsidRPr="001F21A0" w:rsidRDefault="006C620E" w:rsidP="006C620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Secretaria de Gobierno</w:t>
            </w:r>
          </w:p>
        </w:tc>
        <w:tc>
          <w:tcPr>
            <w:tcW w:w="1282" w:type="dxa"/>
            <w:shd w:val="clear" w:color="auto" w:fill="DBE5F1"/>
            <w:noWrap/>
            <w:vAlign w:val="center"/>
          </w:tcPr>
          <w:p w14:paraId="1A2BB4C5" w14:textId="65E2DEA1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726" w:type="dxa"/>
            <w:shd w:val="clear" w:color="auto" w:fill="DBE5F1"/>
            <w:noWrap/>
            <w:vAlign w:val="center"/>
          </w:tcPr>
          <w:p w14:paraId="19C2B2ED" w14:textId="1817ADE0" w:rsidR="00A92E8F" w:rsidRPr="00BD280E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3,70%</w:t>
            </w:r>
          </w:p>
        </w:tc>
      </w:tr>
      <w:tr w:rsidR="00A92E8F" w:rsidRPr="00BD280E" w14:paraId="3EF9BCDF" w14:textId="77777777" w:rsidTr="0034396D">
        <w:trPr>
          <w:trHeight w:val="336"/>
        </w:trPr>
        <w:tc>
          <w:tcPr>
            <w:tcW w:w="6671" w:type="dxa"/>
            <w:shd w:val="clear" w:color="auto" w:fill="auto"/>
            <w:noWrap/>
            <w:vAlign w:val="center"/>
          </w:tcPr>
          <w:p w14:paraId="6818C195" w14:textId="449B6CA2" w:rsidR="00A92E8F" w:rsidRPr="001F21A0" w:rsidRDefault="006C620E" w:rsidP="006C620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Secretaria General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18C76007" w14:textId="4B83A426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33BB996D" w14:textId="51B3E331" w:rsidR="00A92E8F" w:rsidRPr="00BD280E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2,65%</w:t>
            </w:r>
          </w:p>
        </w:tc>
      </w:tr>
      <w:tr w:rsidR="00A92E8F" w:rsidRPr="00BD280E" w14:paraId="30D1C5F1" w14:textId="77777777" w:rsidTr="0034396D">
        <w:trPr>
          <w:trHeight w:val="336"/>
        </w:trPr>
        <w:tc>
          <w:tcPr>
            <w:tcW w:w="6671" w:type="dxa"/>
            <w:shd w:val="clear" w:color="auto" w:fill="DBE5F1"/>
            <w:noWrap/>
            <w:vAlign w:val="center"/>
          </w:tcPr>
          <w:p w14:paraId="0DCF7B6D" w14:textId="128F4377" w:rsidR="00A92E8F" w:rsidRPr="001F21A0" w:rsidRDefault="006C620E" w:rsidP="00A92E8F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ERU - Empresa de Renovación y Desarrollo Urbano</w:t>
            </w:r>
          </w:p>
        </w:tc>
        <w:tc>
          <w:tcPr>
            <w:tcW w:w="1282" w:type="dxa"/>
            <w:shd w:val="clear" w:color="auto" w:fill="DBE5F1"/>
            <w:noWrap/>
            <w:vAlign w:val="center"/>
          </w:tcPr>
          <w:p w14:paraId="6BBEB1DA" w14:textId="143D2198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726" w:type="dxa"/>
            <w:shd w:val="clear" w:color="auto" w:fill="DBE5F1"/>
            <w:noWrap/>
            <w:vAlign w:val="center"/>
          </w:tcPr>
          <w:p w14:paraId="0DB9ED50" w14:textId="0C8E8358" w:rsidR="00A92E8F" w:rsidRPr="0004013A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1,59%</w:t>
            </w:r>
          </w:p>
        </w:tc>
      </w:tr>
      <w:tr w:rsidR="00A92E8F" w14:paraId="7C71BF81" w14:textId="77777777" w:rsidTr="0034396D">
        <w:trPr>
          <w:trHeight w:val="336"/>
        </w:trPr>
        <w:tc>
          <w:tcPr>
            <w:tcW w:w="6671" w:type="dxa"/>
            <w:shd w:val="clear" w:color="auto" w:fill="auto"/>
            <w:noWrap/>
            <w:vAlign w:val="center"/>
          </w:tcPr>
          <w:p w14:paraId="7AF6A391" w14:textId="515177AC" w:rsidR="00A92E8F" w:rsidRPr="001F21A0" w:rsidRDefault="006C620E" w:rsidP="00A92E8F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Codensa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62EDED9B" w14:textId="083E8B41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5CC13DEE" w14:textId="4317D30A" w:rsidR="00A92E8F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1,06%</w:t>
            </w:r>
          </w:p>
        </w:tc>
      </w:tr>
      <w:tr w:rsidR="00A92E8F" w:rsidRPr="0004013A" w14:paraId="0792AEA3" w14:textId="77777777" w:rsidTr="0034396D">
        <w:trPr>
          <w:trHeight w:val="336"/>
        </w:trPr>
        <w:tc>
          <w:tcPr>
            <w:tcW w:w="6671" w:type="dxa"/>
            <w:shd w:val="clear" w:color="auto" w:fill="DBE5F1"/>
            <w:noWrap/>
            <w:vAlign w:val="center"/>
          </w:tcPr>
          <w:p w14:paraId="2F4F0F2B" w14:textId="7C0041D2" w:rsidR="00A92E8F" w:rsidRPr="001F21A0" w:rsidRDefault="006C620E" w:rsidP="00A92E8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Secretaria de la mujer</w:t>
            </w:r>
          </w:p>
        </w:tc>
        <w:tc>
          <w:tcPr>
            <w:tcW w:w="1282" w:type="dxa"/>
            <w:shd w:val="clear" w:color="auto" w:fill="DBE5F1"/>
            <w:noWrap/>
            <w:vAlign w:val="center"/>
          </w:tcPr>
          <w:p w14:paraId="0705A24A" w14:textId="6270F794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726" w:type="dxa"/>
            <w:shd w:val="clear" w:color="auto" w:fill="DBE5F1"/>
            <w:noWrap/>
            <w:vAlign w:val="center"/>
          </w:tcPr>
          <w:p w14:paraId="7E2FB729" w14:textId="54A79CFA" w:rsidR="00A92E8F" w:rsidRPr="0004013A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1,06%</w:t>
            </w:r>
          </w:p>
        </w:tc>
      </w:tr>
      <w:tr w:rsidR="00A92E8F" w:rsidRPr="00BD280E" w14:paraId="415514BD" w14:textId="77777777" w:rsidTr="0034396D">
        <w:trPr>
          <w:trHeight w:val="336"/>
        </w:trPr>
        <w:tc>
          <w:tcPr>
            <w:tcW w:w="6671" w:type="dxa"/>
            <w:shd w:val="clear" w:color="auto" w:fill="auto"/>
            <w:noWrap/>
            <w:vAlign w:val="center"/>
          </w:tcPr>
          <w:p w14:paraId="18AF6990" w14:textId="1C8FB3D2" w:rsidR="00A92E8F" w:rsidRPr="001F21A0" w:rsidRDefault="006C620E" w:rsidP="00A92E8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Catastro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1C7185F7" w14:textId="22D6E719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4A2D279A" w14:textId="2BC31200" w:rsidR="00A92E8F" w:rsidRPr="00BD280E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0,53%</w:t>
            </w:r>
          </w:p>
        </w:tc>
      </w:tr>
      <w:tr w:rsidR="00A92E8F" w:rsidRPr="00BD280E" w14:paraId="237BDBBE" w14:textId="77777777" w:rsidTr="0034396D">
        <w:trPr>
          <w:trHeight w:val="336"/>
        </w:trPr>
        <w:tc>
          <w:tcPr>
            <w:tcW w:w="6671" w:type="dxa"/>
            <w:shd w:val="clear" w:color="auto" w:fill="DBE5F1"/>
            <w:noWrap/>
            <w:vAlign w:val="center"/>
          </w:tcPr>
          <w:p w14:paraId="78096FAC" w14:textId="685BCB79" w:rsidR="00A92E8F" w:rsidRPr="001F21A0" w:rsidRDefault="006C620E" w:rsidP="00A92E8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Secretaría de ambiente</w:t>
            </w:r>
          </w:p>
        </w:tc>
        <w:tc>
          <w:tcPr>
            <w:tcW w:w="1282" w:type="dxa"/>
            <w:shd w:val="clear" w:color="auto" w:fill="DBE5F1"/>
            <w:noWrap/>
            <w:vAlign w:val="center"/>
          </w:tcPr>
          <w:p w14:paraId="1D0E1199" w14:textId="296C6700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DBE5F1"/>
            <w:noWrap/>
            <w:vAlign w:val="center"/>
          </w:tcPr>
          <w:p w14:paraId="3FC5D4A7" w14:textId="1A167FC7" w:rsidR="00A92E8F" w:rsidRPr="00BD280E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0,53%</w:t>
            </w:r>
          </w:p>
        </w:tc>
      </w:tr>
      <w:tr w:rsidR="00A92E8F" w:rsidRPr="00BD280E" w14:paraId="6B27BCA8" w14:textId="77777777" w:rsidTr="0034396D">
        <w:trPr>
          <w:trHeight w:val="336"/>
        </w:trPr>
        <w:tc>
          <w:tcPr>
            <w:tcW w:w="6671" w:type="dxa"/>
            <w:shd w:val="clear" w:color="auto" w:fill="auto"/>
            <w:noWrap/>
            <w:vAlign w:val="center"/>
          </w:tcPr>
          <w:p w14:paraId="61A9D007" w14:textId="5912C0EB" w:rsidR="00A92E8F" w:rsidRPr="001F21A0" w:rsidRDefault="006C620E" w:rsidP="00A92E8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Acueducto – EAB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A9E8BBC" w14:textId="3EB83854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3F639A6A" w14:textId="39592D67" w:rsidR="00A92E8F" w:rsidRPr="00BD280E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0,53%</w:t>
            </w:r>
          </w:p>
        </w:tc>
      </w:tr>
      <w:tr w:rsidR="00A92E8F" w:rsidRPr="0004013A" w14:paraId="42C96D99" w14:textId="77777777" w:rsidTr="0034396D">
        <w:trPr>
          <w:trHeight w:val="336"/>
        </w:trPr>
        <w:tc>
          <w:tcPr>
            <w:tcW w:w="6671" w:type="dxa"/>
            <w:shd w:val="clear" w:color="auto" w:fill="DBE5F1"/>
            <w:noWrap/>
            <w:vAlign w:val="center"/>
          </w:tcPr>
          <w:p w14:paraId="6E7D654D" w14:textId="2C44AF1A" w:rsidR="00A92E8F" w:rsidRPr="001F21A0" w:rsidRDefault="006C620E" w:rsidP="00A92E8F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IDU</w:t>
            </w:r>
          </w:p>
        </w:tc>
        <w:tc>
          <w:tcPr>
            <w:tcW w:w="1282" w:type="dxa"/>
            <w:shd w:val="clear" w:color="auto" w:fill="DBE5F1"/>
            <w:noWrap/>
            <w:vAlign w:val="center"/>
          </w:tcPr>
          <w:p w14:paraId="5BA426F1" w14:textId="3C55B360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DBE5F1"/>
            <w:noWrap/>
            <w:vAlign w:val="center"/>
          </w:tcPr>
          <w:p w14:paraId="4376E203" w14:textId="0AA5B9FF" w:rsidR="00A92E8F" w:rsidRPr="0004013A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0,53%</w:t>
            </w:r>
          </w:p>
        </w:tc>
      </w:tr>
      <w:tr w:rsidR="00A92E8F" w14:paraId="21D5F8D8" w14:textId="77777777" w:rsidTr="0034396D">
        <w:trPr>
          <w:trHeight w:val="336"/>
        </w:trPr>
        <w:tc>
          <w:tcPr>
            <w:tcW w:w="6671" w:type="dxa"/>
            <w:shd w:val="clear" w:color="auto" w:fill="auto"/>
            <w:noWrap/>
            <w:vAlign w:val="center"/>
          </w:tcPr>
          <w:p w14:paraId="447E5E9F" w14:textId="0F6CBF23" w:rsidR="00A92E8F" w:rsidRPr="001F21A0" w:rsidRDefault="006C620E" w:rsidP="00A92E8F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Secretaría Movilidad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F00E403" w14:textId="3ECF40F1" w:rsidR="00A92E8F" w:rsidRPr="001F21A0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2038104C" w14:textId="3475190E" w:rsidR="00A92E8F" w:rsidRDefault="00A92E8F" w:rsidP="00A92E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0,53%</w:t>
            </w:r>
          </w:p>
        </w:tc>
      </w:tr>
      <w:tr w:rsidR="001F21A0" w14:paraId="0629C8B9" w14:textId="77777777" w:rsidTr="0034396D">
        <w:trPr>
          <w:trHeight w:val="336"/>
        </w:trPr>
        <w:tc>
          <w:tcPr>
            <w:tcW w:w="6671" w:type="dxa"/>
            <w:shd w:val="clear" w:color="auto" w:fill="auto"/>
            <w:noWrap/>
            <w:vAlign w:val="bottom"/>
          </w:tcPr>
          <w:p w14:paraId="3D964E52" w14:textId="601ACEDA" w:rsidR="001F21A0" w:rsidRPr="001F21A0" w:rsidRDefault="001F21A0" w:rsidP="00952BA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F21A0">
              <w:rPr>
                <w:rFonts w:eastAsia="Times New Roman"/>
                <w:b/>
                <w:bCs/>
                <w:color w:val="000000"/>
              </w:rPr>
              <w:lastRenderedPageBreak/>
              <w:t>Total general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A477488" w14:textId="67640FD1" w:rsidR="001F21A0" w:rsidRPr="001F21A0" w:rsidRDefault="00A92E8F" w:rsidP="00952BA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189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14:paraId="324E6FF5" w14:textId="377FF0FE" w:rsidR="001F21A0" w:rsidRPr="001F21A0" w:rsidRDefault="001F21A0" w:rsidP="00952BA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F21A0">
              <w:rPr>
                <w:b/>
                <w:bCs/>
                <w:color w:val="000000"/>
              </w:rPr>
              <w:t xml:space="preserve">100,00% </w:t>
            </w:r>
          </w:p>
        </w:tc>
      </w:tr>
    </w:tbl>
    <w:p w14:paraId="6C2D0BF8" w14:textId="4DC91A2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</w:t>
      </w:r>
      <w:r w:rsidR="00952BAB">
        <w:rPr>
          <w:rFonts w:eastAsia="Times New Roman"/>
          <w:lang w:eastAsia="es-CO"/>
        </w:rPr>
        <w:t>nte: Bogotá te escucha</w:t>
      </w:r>
    </w:p>
    <w:p w14:paraId="5BF9D731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3" w:name="_Toc67045970"/>
      <w:r w:rsidRPr="00BD280E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3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06CA1781" w14:textId="77777777" w:rsidR="00DC356B" w:rsidRDefault="00952BAB" w:rsidP="00DC356B">
      <w:pPr>
        <w:pStyle w:val="Textoindependiente"/>
        <w:jc w:val="both"/>
      </w:pPr>
      <w:r>
        <w:t xml:space="preserve">Durante el </w:t>
      </w:r>
      <w:r w:rsidR="00FD5BE6">
        <w:t>segundo</w:t>
      </w:r>
      <w:r>
        <w:t xml:space="preserve"> semestre</w:t>
      </w:r>
      <w:r w:rsidR="00B65DCD" w:rsidRPr="00BD280E">
        <w:t xml:space="preserve"> </w:t>
      </w:r>
      <w:r w:rsidR="00042A50" w:rsidRPr="00BD280E">
        <w:t>del 2020</w:t>
      </w:r>
      <w:r w:rsidR="00DC0252" w:rsidRPr="00BD280E">
        <w:t xml:space="preserve"> </w:t>
      </w:r>
      <w:r w:rsidR="00DC356B">
        <w:t>no</w:t>
      </w:r>
      <w:r>
        <w:t xml:space="preserve"> hubo </w:t>
      </w:r>
      <w:r w:rsidR="00DC356B">
        <w:t>ninguna petición con subtema de Veedurías Ciudadanas para la Caja de la Vivienda Popular.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67045971"/>
      <w:r w:rsidRPr="00BD280E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4"/>
    </w:p>
    <w:p w14:paraId="4814A87C" w14:textId="77777777" w:rsidR="00F4483A" w:rsidRPr="00BD280E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52F2A73D" w:rsidR="007015D9" w:rsidRDefault="0005073C" w:rsidP="00262821">
      <w:pPr>
        <w:pStyle w:val="Prrafodelista"/>
        <w:spacing w:after="0" w:line="240" w:lineRule="auto"/>
        <w:ind w:left="0"/>
        <w:jc w:val="both"/>
      </w:pPr>
      <w:r w:rsidRPr="00BD280E">
        <w:t>D</w:t>
      </w:r>
      <w:r w:rsidR="007015D9" w:rsidRPr="00BD280E">
        <w:t xml:space="preserve">e acuerdo con la información </w:t>
      </w:r>
      <w:r w:rsidRPr="00BD280E">
        <w:t xml:space="preserve">proporcionada, se encontró que </w:t>
      </w:r>
      <w:r w:rsidR="000925A1">
        <w:t>125</w:t>
      </w:r>
      <w:r w:rsidRPr="00BD280E">
        <w:t xml:space="preserve"> PQRSD fueron interpuestas por ciudadanos de la </w:t>
      </w:r>
      <w:r w:rsidR="007015D9" w:rsidRPr="00BD280E">
        <w:t xml:space="preserve">localidad de </w:t>
      </w:r>
      <w:r w:rsidR="000925A1">
        <w:t>Suba</w:t>
      </w:r>
      <w:r w:rsidR="007015D9" w:rsidRPr="00BD280E">
        <w:t>.</w:t>
      </w:r>
    </w:p>
    <w:p w14:paraId="4206B2E4" w14:textId="77777777" w:rsidR="008F06A9" w:rsidRDefault="008F06A9" w:rsidP="00262821">
      <w:pPr>
        <w:pStyle w:val="Prrafodelista"/>
        <w:spacing w:after="0" w:line="240" w:lineRule="auto"/>
        <w:ind w:left="0"/>
        <w:jc w:val="both"/>
      </w:pPr>
    </w:p>
    <w:p w14:paraId="725FBFE3" w14:textId="3541A20E" w:rsidR="00500BC6" w:rsidRDefault="00500BC6" w:rsidP="00262821">
      <w:pPr>
        <w:pStyle w:val="Prrafodelista"/>
        <w:spacing w:after="0" w:line="240" w:lineRule="auto"/>
        <w:ind w:left="0"/>
        <w:jc w:val="both"/>
      </w:pPr>
      <w:r>
        <w:rPr>
          <w:noProof/>
          <w:lang w:eastAsia="es-CO"/>
        </w:rPr>
        <w:drawing>
          <wp:inline distT="0" distB="0" distL="0" distR="0" wp14:anchorId="31F2C5E3" wp14:editId="74953114">
            <wp:extent cx="5771407" cy="3912919"/>
            <wp:effectExtent l="0" t="0" r="1270" b="1143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071A0091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="00CC6964">
        <w:rPr>
          <w:rFonts w:eastAsia="Times New Roman"/>
          <w:lang w:eastAsia="es-CO"/>
        </w:rPr>
        <w:t>Bogotá te escucha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5" w:name="_Toc67045972"/>
      <w:r w:rsidRPr="00BD280E">
        <w:rPr>
          <w:rFonts w:cs="Arial"/>
          <w:noProof/>
          <w:szCs w:val="24"/>
          <w:lang w:val="es-CO"/>
        </w:rPr>
        <w:t>Part</w:t>
      </w:r>
      <w:r w:rsidR="0005073C" w:rsidRPr="00BD280E">
        <w:rPr>
          <w:rFonts w:cs="Arial"/>
          <w:noProof/>
          <w:szCs w:val="24"/>
          <w:lang w:val="es-CO"/>
        </w:rPr>
        <w:t>icipación por Estrato Socioeconó</w:t>
      </w:r>
      <w:r w:rsidRPr="00BD280E">
        <w:rPr>
          <w:rFonts w:cs="Arial"/>
          <w:noProof/>
          <w:szCs w:val="24"/>
          <w:lang w:val="es-CO"/>
        </w:rPr>
        <w:t>mico</w:t>
      </w:r>
      <w:bookmarkEnd w:id="15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052FC3B4" w14:textId="77777777" w:rsidR="00D64AA8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A75125">
        <w:rPr>
          <w:noProof/>
          <w:lang w:eastAsia="es-ES"/>
        </w:rPr>
        <w:t>2762</w:t>
      </w:r>
      <w:r w:rsidR="009455C5">
        <w:rPr>
          <w:noProof/>
          <w:lang w:eastAsia="es-ES"/>
        </w:rPr>
        <w:t xml:space="preserve"> PQRSD interpuestas en el </w:t>
      </w:r>
      <w:r w:rsidR="00844A9D">
        <w:rPr>
          <w:noProof/>
          <w:lang w:eastAsia="es-ES"/>
        </w:rPr>
        <w:t>segundo</w:t>
      </w:r>
      <w:r w:rsidR="009455C5">
        <w:rPr>
          <w:noProof/>
          <w:lang w:eastAsia="es-ES"/>
        </w:rPr>
        <w:t xml:space="preserve"> semestre del 2020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B74DCD" w:rsidRPr="00BD280E">
        <w:rPr>
          <w:noProof/>
          <w:lang w:eastAsia="es-ES"/>
        </w:rPr>
        <w:t xml:space="preserve">micos </w:t>
      </w:r>
      <w:r w:rsidR="00404CCF">
        <w:rPr>
          <w:noProof/>
          <w:lang w:eastAsia="es-ES"/>
        </w:rPr>
        <w:t>1</w:t>
      </w:r>
      <w:r w:rsidRPr="00BD280E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 xml:space="preserve">con una participación del </w:t>
      </w:r>
      <w:r w:rsidR="00A751FD">
        <w:rPr>
          <w:noProof/>
          <w:lang w:eastAsia="es-ES"/>
        </w:rPr>
        <w:t>11,22</w:t>
      </w:r>
      <w:r w:rsidR="001712B6" w:rsidRPr="00BD280E">
        <w:rPr>
          <w:noProof/>
          <w:lang w:eastAsia="es-ES"/>
        </w:rPr>
        <w:t>% (</w:t>
      </w:r>
      <w:r w:rsidR="00A751FD">
        <w:rPr>
          <w:noProof/>
          <w:lang w:eastAsia="es-ES"/>
        </w:rPr>
        <w:t>310</w:t>
      </w:r>
      <w:r w:rsidR="001712B6" w:rsidRPr="00BD280E">
        <w:rPr>
          <w:noProof/>
          <w:lang w:eastAsia="es-ES"/>
        </w:rPr>
        <w:t xml:space="preserve">) y el estrato </w:t>
      </w:r>
      <w:r w:rsidR="00404CCF">
        <w:rPr>
          <w:noProof/>
          <w:lang w:eastAsia="es-ES"/>
        </w:rPr>
        <w:t>2</w:t>
      </w:r>
      <w:r w:rsidR="00B74DCD" w:rsidRPr="00BD280E">
        <w:rPr>
          <w:noProof/>
          <w:lang w:eastAsia="es-ES"/>
        </w:rPr>
        <w:t xml:space="preserve"> con</w:t>
      </w:r>
      <w:r w:rsidR="001712B6" w:rsidRPr="00BD280E">
        <w:rPr>
          <w:noProof/>
          <w:lang w:eastAsia="es-ES"/>
        </w:rPr>
        <w:t xml:space="preserve"> </w:t>
      </w:r>
      <w:r w:rsidR="00A751FD">
        <w:rPr>
          <w:noProof/>
          <w:lang w:eastAsia="es-ES"/>
        </w:rPr>
        <w:t>9,92</w:t>
      </w:r>
      <w:r w:rsidR="001712B6" w:rsidRPr="00BD280E">
        <w:rPr>
          <w:noProof/>
          <w:lang w:eastAsia="es-ES"/>
        </w:rPr>
        <w:t>% (</w:t>
      </w:r>
      <w:r w:rsidR="00A751FD">
        <w:rPr>
          <w:noProof/>
          <w:lang w:eastAsia="es-ES"/>
        </w:rPr>
        <w:t>274</w:t>
      </w:r>
      <w:r w:rsidR="001712B6" w:rsidRPr="00BD280E">
        <w:rPr>
          <w:noProof/>
          <w:lang w:eastAsia="es-ES"/>
        </w:rPr>
        <w:t>), los cuales corre</w:t>
      </w:r>
      <w:r w:rsidR="008C671B">
        <w:rPr>
          <w:noProof/>
          <w:lang w:eastAsia="es-ES"/>
        </w:rPr>
        <w:t>sponde al grupo objetivo de la E</w:t>
      </w:r>
      <w:r w:rsidR="001712B6" w:rsidRPr="00BD280E">
        <w:rPr>
          <w:noProof/>
          <w:lang w:eastAsia="es-ES"/>
        </w:rPr>
        <w:t>ntidad.</w:t>
      </w:r>
      <w:r w:rsidR="00B74DCD" w:rsidRPr="00BD280E">
        <w:rPr>
          <w:noProof/>
          <w:lang w:eastAsia="es-ES"/>
        </w:rPr>
        <w:t xml:space="preserve"> </w:t>
      </w:r>
    </w:p>
    <w:p w14:paraId="4ABCC259" w14:textId="647C0745" w:rsidR="00A75125" w:rsidRDefault="008F06A9" w:rsidP="00D64AA8">
      <w:pPr>
        <w:pStyle w:val="Sinespaciado"/>
      </w:pPr>
      <w:r>
        <w:rPr>
          <w:noProof/>
          <w:lang w:eastAsia="es-ES"/>
        </w:rPr>
        <w:t xml:space="preserve">             </w:t>
      </w:r>
      <w:r w:rsidR="00A75125">
        <w:rPr>
          <w:noProof/>
          <w:lang w:eastAsia="es-CO"/>
        </w:rPr>
        <w:drawing>
          <wp:inline distT="0" distB="0" distL="0" distR="0" wp14:anchorId="3EA328B9" wp14:editId="3DFCB5D8">
            <wp:extent cx="5818505" cy="1887321"/>
            <wp:effectExtent l="0" t="0" r="10795" b="1778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61EF1">
        <w:t xml:space="preserve">              </w:t>
      </w:r>
    </w:p>
    <w:p w14:paraId="171397D2" w14:textId="084EEB01" w:rsidR="00120D0D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="005D6228">
        <w:rPr>
          <w:rFonts w:eastAsia="Times New Roman"/>
          <w:lang w:eastAsia="es-CO"/>
        </w:rPr>
        <w:t>Bogotá te escucha</w:t>
      </w:r>
    </w:p>
    <w:p w14:paraId="569A33F8" w14:textId="77777777" w:rsidR="00530CB4" w:rsidRPr="00BD280E" w:rsidRDefault="00530CB4" w:rsidP="00262821">
      <w:pPr>
        <w:pStyle w:val="Textoindependiente"/>
        <w:jc w:val="both"/>
      </w:pPr>
    </w:p>
    <w:p w14:paraId="488B06D2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67045973"/>
      <w:r w:rsidRPr="00BD280E">
        <w:rPr>
          <w:rFonts w:cs="Arial"/>
          <w:noProof/>
          <w:szCs w:val="24"/>
          <w:lang w:val="es-CO"/>
        </w:rPr>
        <w:t>Tipo de Requiriente</w:t>
      </w:r>
      <w:bookmarkEnd w:id="16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20F8C325" w14:textId="11041C07" w:rsidR="008806F8" w:rsidRDefault="008806F8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265FD1">
        <w:rPr>
          <w:noProof/>
          <w:lang w:eastAsia="es-ES"/>
        </w:rPr>
        <w:t>2762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1E1D53">
        <w:rPr>
          <w:noProof/>
          <w:lang w:eastAsia="es-ES"/>
        </w:rPr>
        <w:t>8,81</w:t>
      </w:r>
      <w:r w:rsidRPr="00BD280E">
        <w:rPr>
          <w:noProof/>
          <w:lang w:eastAsia="es-ES"/>
        </w:rPr>
        <w:t>% (</w:t>
      </w:r>
      <w:r w:rsidR="00A818AA">
        <w:rPr>
          <w:noProof/>
          <w:lang w:eastAsia="es-ES"/>
        </w:rPr>
        <w:t>2729</w:t>
      </w:r>
      <w:r w:rsidR="00B30CFA" w:rsidRPr="00BD280E">
        <w:rPr>
          <w:noProof/>
          <w:lang w:eastAsia="es-ES"/>
        </w:rPr>
        <w:t>) son personas naturales.</w:t>
      </w:r>
    </w:p>
    <w:p w14:paraId="3D0C750C" w14:textId="73ED2B75" w:rsidR="005D6228" w:rsidRPr="00BD280E" w:rsidRDefault="004C5C4A" w:rsidP="00530CB4">
      <w:pPr>
        <w:pStyle w:val="Sinespaciado"/>
        <w:rPr>
          <w:noProof/>
          <w:lang w:eastAsia="es-ES"/>
        </w:rPr>
      </w:pPr>
      <w:r>
        <w:rPr>
          <w:noProof/>
          <w:lang w:eastAsia="es-CO"/>
        </w:rPr>
        <w:drawing>
          <wp:inline distT="0" distB="0" distL="0" distR="0" wp14:anchorId="6CA92036" wp14:editId="6338275D">
            <wp:extent cx="5860415" cy="2106777"/>
            <wp:effectExtent l="0" t="0" r="6985" b="825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CE8E1F" w14:textId="7C4B074C" w:rsidR="00120D0D" w:rsidRDefault="00120D0D" w:rsidP="00530CB4">
      <w:pPr>
        <w:pStyle w:val="Sinespaciado"/>
        <w:rPr>
          <w:rFonts w:eastAsia="Times New Roman"/>
          <w:lang w:eastAsia="es-CO"/>
        </w:rPr>
      </w:pPr>
      <w:r w:rsidRPr="00BD280E">
        <w:t xml:space="preserve">Fuente: </w:t>
      </w:r>
      <w:r w:rsidR="005D6228">
        <w:rPr>
          <w:rFonts w:eastAsia="Times New Roman"/>
          <w:lang w:eastAsia="es-CO"/>
        </w:rPr>
        <w:t>Bogotá te escucha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6563F853" w14:textId="77777777" w:rsidR="00530CB4" w:rsidRPr="00BD280E" w:rsidRDefault="00530CB4" w:rsidP="004C5C4A">
      <w:pPr>
        <w:spacing w:after="0" w:line="240" w:lineRule="auto"/>
        <w:jc w:val="both"/>
        <w:rPr>
          <w:rFonts w:eastAsia="Times New Roman"/>
          <w:lang w:eastAsia="es-CO"/>
        </w:rPr>
      </w:pPr>
    </w:p>
    <w:p w14:paraId="0F2EF230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7" w:name="_Toc11337900"/>
      <w:bookmarkStart w:id="18" w:name="_Toc67045974"/>
      <w:r w:rsidRPr="00BD280E">
        <w:rPr>
          <w:noProof/>
          <w:lang w:val="es-CO"/>
        </w:rPr>
        <w:lastRenderedPageBreak/>
        <w:t>Calidad del Requiriente</w:t>
      </w:r>
      <w:bookmarkEnd w:id="17"/>
      <w:bookmarkEnd w:id="18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3CCB2E28" w:rsidR="00120D0D" w:rsidRPr="00BD280E" w:rsidRDefault="0001494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2743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27CC162B" w:rsidR="00120D0D" w:rsidRPr="00BD280E" w:rsidRDefault="00E248B8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014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9,31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21E229F1" w:rsidR="00120D0D" w:rsidRPr="00BD280E" w:rsidRDefault="0001494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751B11E5" w:rsidR="00120D0D" w:rsidRPr="00BD280E" w:rsidRDefault="0001494B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0,69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53D310CD" w:rsidR="0062625E" w:rsidRPr="00BD280E" w:rsidRDefault="00A84CCC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2762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3211440F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="007A0E3D">
        <w:rPr>
          <w:rFonts w:eastAsia="Times New Roman"/>
          <w:lang w:eastAsia="es-CO"/>
        </w:rPr>
        <w:t>Bogotá te escucha</w:t>
      </w:r>
    </w:p>
    <w:p w14:paraId="6DBECF82" w14:textId="1922D017" w:rsidR="00120D0D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67B5374" w14:textId="77777777" w:rsidR="00EB7DDE" w:rsidRPr="00BD280E" w:rsidRDefault="00EB7DDE" w:rsidP="00EB7DDE">
      <w:pPr>
        <w:pStyle w:val="Ttulo2"/>
        <w:jc w:val="both"/>
        <w:rPr>
          <w:lang w:val="es-CO"/>
        </w:rPr>
      </w:pPr>
      <w:bookmarkStart w:id="19" w:name="_Toc452286765"/>
      <w:r>
        <w:rPr>
          <w:lang w:val="es-CO"/>
        </w:rPr>
        <w:t>Recomendaciones y observaciones de la c</w:t>
      </w:r>
      <w:r w:rsidRPr="00BD280E">
        <w:rPr>
          <w:lang w:val="es-CO"/>
        </w:rPr>
        <w:t>iudadanía</w:t>
      </w:r>
      <w:bookmarkEnd w:id="19"/>
    </w:p>
    <w:p w14:paraId="643D533E" w14:textId="77777777" w:rsidR="00EB7DDE" w:rsidRPr="00BD280E" w:rsidRDefault="00EB7DDE" w:rsidP="00EB7DDE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Entidad sobre los trámites y servicios con mayor número de quejas y reclamos.</w:t>
      </w:r>
    </w:p>
    <w:p w14:paraId="1FAF6404" w14:textId="5E8FE73B" w:rsidR="00EB7DDE" w:rsidRPr="00BD280E" w:rsidRDefault="00EB7DDE" w:rsidP="00EB7DDE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583C33">
        <w:rPr>
          <w:rFonts w:ascii="Calibri" w:eastAsia="Calibri" w:hAnsi="Calibri" w:cs="Times New Roman"/>
          <w:sz w:val="22"/>
          <w:szCs w:val="22"/>
          <w:lang w:val="es-CO"/>
        </w:rPr>
        <w:t>el segundo</w:t>
      </w:r>
      <w:r>
        <w:rPr>
          <w:rFonts w:ascii="Calibri" w:eastAsia="Calibri" w:hAnsi="Calibri" w:cs="Times New Roman"/>
          <w:sz w:val="22"/>
          <w:szCs w:val="22"/>
          <w:lang w:val="es-CO"/>
        </w:rPr>
        <w:t xml:space="preserve"> semestre del 2020 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la Entidad no gener</w:t>
      </w:r>
      <w:r>
        <w:rPr>
          <w:rFonts w:ascii="Calibri" w:eastAsia="Calibri" w:hAnsi="Calibri" w:cs="Times New Roman"/>
          <w:sz w:val="22"/>
          <w:szCs w:val="22"/>
          <w:lang w:val="es-CO"/>
        </w:rPr>
        <w:t>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 con mayor número de quejas o reclamos.</w:t>
      </w:r>
    </w:p>
    <w:p w14:paraId="269CB5E9" w14:textId="77777777" w:rsidR="00EB7DDE" w:rsidRPr="00BD280E" w:rsidRDefault="00EB7DDE" w:rsidP="00EB7DDE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64FB77EB" w14:textId="77777777" w:rsidR="00EB7DDE" w:rsidRPr="00BD280E" w:rsidRDefault="00EB7DDE" w:rsidP="00EB7DDE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</w:t>
      </w:r>
      <w:r>
        <w:rPr>
          <w:rFonts w:ascii="Calibri" w:eastAsia="Calibri" w:hAnsi="Calibri" w:cs="Times New Roman"/>
          <w:sz w:val="22"/>
          <w:szCs w:val="22"/>
          <w:lang w:val="es-CO"/>
        </w:rPr>
        <w:t>orar el servicio que preste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ntidad.</w:t>
      </w:r>
    </w:p>
    <w:p w14:paraId="1E346F21" w14:textId="421DEE88" w:rsidR="00EB7DDE" w:rsidRPr="00BD280E" w:rsidRDefault="00EB7DDE" w:rsidP="00EB7DDE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>
        <w:rPr>
          <w:rFonts w:ascii="Calibri" w:eastAsia="Calibri" w:hAnsi="Calibri" w:cs="Times New Roman"/>
          <w:sz w:val="22"/>
          <w:szCs w:val="22"/>
          <w:lang w:val="es-CO"/>
        </w:rPr>
        <w:t xml:space="preserve">En el </w:t>
      </w:r>
      <w:r w:rsidR="00583C33">
        <w:rPr>
          <w:rFonts w:ascii="Calibri" w:eastAsia="Calibri" w:hAnsi="Calibri" w:cs="Times New Roman"/>
          <w:sz w:val="22"/>
          <w:szCs w:val="22"/>
          <w:lang w:val="es-CO"/>
        </w:rPr>
        <w:t>segundo</w:t>
      </w:r>
      <w:r>
        <w:rPr>
          <w:rFonts w:ascii="Calibri" w:eastAsia="Calibri" w:hAnsi="Calibri" w:cs="Times New Roman"/>
          <w:sz w:val="22"/>
          <w:szCs w:val="22"/>
          <w:lang w:val="es-CO"/>
        </w:rPr>
        <w:t xml:space="preserve"> semestre del 2020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Entidad </w:t>
      </w:r>
      <w:r>
        <w:rPr>
          <w:rFonts w:ascii="Calibri" w:eastAsia="Calibri" w:hAnsi="Calibri" w:cs="Times New Roman"/>
          <w:sz w:val="22"/>
          <w:szCs w:val="22"/>
          <w:lang w:val="es-CO"/>
        </w:rPr>
        <w:t>recibió peticiones con referencia a mejorar el servicio que prestó la Entidad.</w:t>
      </w:r>
    </w:p>
    <w:p w14:paraId="5C980906" w14:textId="77777777" w:rsidR="00EB7DDE" w:rsidRPr="00BD280E" w:rsidRDefault="00EB7DDE" w:rsidP="00EB7DDE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4F9F0252" w14:textId="77777777" w:rsidR="00EB7DDE" w:rsidRPr="00BD280E" w:rsidRDefault="00EB7DDE" w:rsidP="00EB7DDE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</w:t>
      </w:r>
      <w:r>
        <w:rPr>
          <w:rFonts w:ascii="Calibri" w:eastAsia="Calibri" w:hAnsi="Calibri" w:cs="Times New Roman"/>
          <w:sz w:val="22"/>
          <w:szCs w:val="22"/>
          <w:lang w:val="es-CO"/>
        </w:rPr>
        <w:t>irigidas a incentivar la partic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pación en la gestión pública.</w:t>
      </w:r>
    </w:p>
    <w:p w14:paraId="2228E725" w14:textId="5CED32C5" w:rsidR="00EB7DDE" w:rsidRPr="00BD280E" w:rsidRDefault="00EB7DDE" w:rsidP="00EB7DDE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 la Entidad no recibió PQRSD</w:t>
      </w:r>
      <w:r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val="es-CO"/>
        </w:rPr>
        <w:t xml:space="preserve">el </w:t>
      </w:r>
      <w:r w:rsidR="00583C33">
        <w:rPr>
          <w:rFonts w:ascii="Calibri" w:eastAsia="Calibri" w:hAnsi="Calibri" w:cs="Times New Roman"/>
          <w:sz w:val="22"/>
          <w:szCs w:val="22"/>
          <w:lang w:val="es-CO"/>
        </w:rPr>
        <w:t>segundo</w:t>
      </w:r>
      <w:r>
        <w:rPr>
          <w:rFonts w:ascii="Calibri" w:eastAsia="Calibri" w:hAnsi="Calibri" w:cs="Times New Roman"/>
          <w:sz w:val="22"/>
          <w:szCs w:val="22"/>
          <w:lang w:val="es-CO"/>
        </w:rPr>
        <w:t xml:space="preserve"> semestre del 2020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16384ABD" w14:textId="77777777" w:rsidR="00EB7DDE" w:rsidRPr="00BD280E" w:rsidRDefault="00EB7DDE" w:rsidP="00EB7DDE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897F567" w14:textId="77777777" w:rsidR="00EB7DDE" w:rsidRPr="00BD280E" w:rsidRDefault="00EB7DDE" w:rsidP="00EB7DDE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48AE217F" w14:textId="5D6B1349" w:rsidR="00EB7DDE" w:rsidRPr="00BD280E" w:rsidRDefault="00EB7DDE" w:rsidP="00EB7DDE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ara</w:t>
      </w:r>
      <w:r>
        <w:rPr>
          <w:rFonts w:ascii="Calibri" w:eastAsia="Calibri" w:hAnsi="Calibri" w:cs="Times New Roman"/>
          <w:sz w:val="22"/>
          <w:szCs w:val="22"/>
          <w:lang w:val="es-CO"/>
        </w:rPr>
        <w:t xml:space="preserve"> el </w:t>
      </w:r>
      <w:r w:rsidR="00583C33">
        <w:rPr>
          <w:rFonts w:ascii="Calibri" w:eastAsia="Calibri" w:hAnsi="Calibri" w:cs="Times New Roman"/>
          <w:sz w:val="22"/>
          <w:szCs w:val="22"/>
          <w:lang w:val="es-CO"/>
        </w:rPr>
        <w:t>segundo</w:t>
      </w:r>
      <w:r>
        <w:rPr>
          <w:rFonts w:ascii="Calibri" w:eastAsia="Calibri" w:hAnsi="Calibri" w:cs="Times New Roman"/>
          <w:sz w:val="22"/>
          <w:szCs w:val="22"/>
          <w:lang w:val="es-CO"/>
        </w:rPr>
        <w:t xml:space="preserve"> semestre del 2020 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la Entidad no recibió PQRSD relacionada</w:t>
      </w:r>
      <w:r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disponibles.</w:t>
      </w:r>
    </w:p>
    <w:p w14:paraId="6795B7DA" w14:textId="71CE2E6D" w:rsidR="00EB7DDE" w:rsidRDefault="00EB7DDE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DD80236" w14:textId="77777777" w:rsidR="00EB7DDE" w:rsidRPr="00BD280E" w:rsidRDefault="00EB7DDE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6F3D87C" w14:textId="676DE058" w:rsidR="00120D0D" w:rsidRDefault="00120D0D" w:rsidP="007A0E3D">
      <w:pPr>
        <w:pStyle w:val="Ttulo1"/>
      </w:pPr>
      <w:bookmarkStart w:id="20" w:name="_Toc3271538"/>
      <w:bookmarkStart w:id="21" w:name="_Toc6996651"/>
      <w:bookmarkStart w:id="22" w:name="_Toc11337901"/>
      <w:bookmarkStart w:id="23" w:name="_Toc67045975"/>
      <w:r w:rsidRPr="00BD280E">
        <w:t>OPORTUNIDAD DE RESPUESTA A LAS PQRSD</w:t>
      </w:r>
      <w:bookmarkEnd w:id="20"/>
      <w:bookmarkEnd w:id="21"/>
      <w:bookmarkEnd w:id="22"/>
      <w:r w:rsidR="007A0E3D">
        <w:t xml:space="preserve">, </w:t>
      </w:r>
      <w:r w:rsidR="00C80F65">
        <w:t>SEGUNDO</w:t>
      </w:r>
      <w:r w:rsidR="007A0E3D">
        <w:t xml:space="preserve"> SEMESTRE DEL 2020</w:t>
      </w:r>
      <w:bookmarkEnd w:id="23"/>
    </w:p>
    <w:p w14:paraId="4557E5A3" w14:textId="77777777" w:rsidR="001D30E6" w:rsidRPr="001D30E6" w:rsidRDefault="001D30E6" w:rsidP="001D30E6">
      <w:pPr>
        <w:rPr>
          <w:lang w:val="es-ES_tradnl" w:eastAsia="es-ES"/>
        </w:rPr>
      </w:pPr>
    </w:p>
    <w:p w14:paraId="73C4C79A" w14:textId="42DF8556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4" w:name="_Toc3271539"/>
      <w:bookmarkStart w:id="25" w:name="_Toc6996652"/>
      <w:bookmarkStart w:id="26" w:name="_Toc11337902"/>
      <w:bookmarkStart w:id="27" w:name="_Toc67045976"/>
      <w:r w:rsidRPr="00BD280E">
        <w:rPr>
          <w:rFonts w:cs="Arial"/>
          <w:szCs w:val="24"/>
          <w:lang w:val="es-CO"/>
        </w:rPr>
        <w:lastRenderedPageBreak/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4"/>
      <w:bookmarkEnd w:id="25"/>
      <w:bookmarkEnd w:id="26"/>
      <w:r w:rsidRPr="00BD280E">
        <w:rPr>
          <w:rFonts w:cs="Arial"/>
          <w:szCs w:val="24"/>
          <w:lang w:val="es-CO"/>
        </w:rPr>
        <w:t xml:space="preserve">en el </w:t>
      </w:r>
      <w:r w:rsidR="007A0E3D">
        <w:rPr>
          <w:rFonts w:cs="Arial"/>
          <w:szCs w:val="24"/>
          <w:lang w:val="es-CO"/>
        </w:rPr>
        <w:t>periodo</w:t>
      </w:r>
      <w:bookmarkEnd w:id="27"/>
      <w:r w:rsidR="007A0E3D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4EA73EB2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</w:t>
      </w:r>
      <w:r w:rsidR="008C671B">
        <w:rPr>
          <w:noProof/>
          <w:lang w:eastAsia="es-ES"/>
        </w:rPr>
        <w:t>e respuestas definitivas de la E</w:t>
      </w:r>
      <w:r w:rsidRPr="00BD280E">
        <w:rPr>
          <w:noProof/>
          <w:lang w:eastAsia="es-ES"/>
        </w:rPr>
        <w:t>ntidad, discriminado por el periodo de ingreso de dichas peticiones.</w:t>
      </w:r>
    </w:p>
    <w:tbl>
      <w:tblPr>
        <w:tblW w:w="9424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52"/>
        <w:gridCol w:w="1970"/>
        <w:gridCol w:w="1829"/>
        <w:gridCol w:w="1573"/>
      </w:tblGrid>
      <w:tr w:rsidR="00120D0D" w:rsidRPr="00BD280E" w14:paraId="2B600BFE" w14:textId="77777777" w:rsidTr="00530CB4">
        <w:trPr>
          <w:trHeight w:val="450"/>
          <w:tblHeader/>
        </w:trPr>
        <w:tc>
          <w:tcPr>
            <w:tcW w:w="9424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530CB4">
        <w:trPr>
          <w:trHeight w:val="584"/>
          <w:tblHeader/>
        </w:trPr>
        <w:tc>
          <w:tcPr>
            <w:tcW w:w="405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FB2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3E537976" w:rsidR="00120D0D" w:rsidRPr="00BD280E" w:rsidRDefault="00B30CFA" w:rsidP="00FB2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PERIODO ACTUAL</w:t>
            </w:r>
          </w:p>
        </w:tc>
        <w:tc>
          <w:tcPr>
            <w:tcW w:w="1829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FB2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71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FB2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FB69DB" w:rsidRPr="00BD280E" w14:paraId="031469BA" w14:textId="77777777" w:rsidTr="00530CB4">
        <w:trPr>
          <w:trHeight w:val="354"/>
        </w:trPr>
        <w:tc>
          <w:tcPr>
            <w:tcW w:w="405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2A5F7CA0" w:rsidR="00FB69DB" w:rsidRPr="00BD120E" w:rsidRDefault="00FB69DB" w:rsidP="00FB2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DIRECCION DE REASENTAMIENTOS HUMANOS</w:t>
            </w:r>
          </w:p>
        </w:tc>
        <w:tc>
          <w:tcPr>
            <w:tcW w:w="1970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70520C3D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101</w:t>
            </w:r>
          </w:p>
        </w:tc>
        <w:tc>
          <w:tcPr>
            <w:tcW w:w="1829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08BF52FC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504</w:t>
            </w:r>
          </w:p>
        </w:tc>
        <w:tc>
          <w:tcPr>
            <w:tcW w:w="1571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62E4FFE9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740</w:t>
            </w:r>
          </w:p>
        </w:tc>
      </w:tr>
      <w:tr w:rsidR="00FB69DB" w:rsidRPr="00BD280E" w14:paraId="10B11863" w14:textId="77777777" w:rsidTr="00530CB4">
        <w:trPr>
          <w:trHeight w:val="354"/>
        </w:trPr>
        <w:tc>
          <w:tcPr>
            <w:tcW w:w="405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5B0E0AE" w:rsidR="00FB69DB" w:rsidRPr="00BD120E" w:rsidRDefault="00FB69DB" w:rsidP="00FB2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DIRECCION DE URBANIZACIONES Y TITULACION</w:t>
            </w:r>
          </w:p>
        </w:tc>
        <w:tc>
          <w:tcPr>
            <w:tcW w:w="19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1EEAEA48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269</w:t>
            </w:r>
          </w:p>
        </w:tc>
        <w:tc>
          <w:tcPr>
            <w:tcW w:w="1829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46584EA5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471</w:t>
            </w:r>
          </w:p>
        </w:tc>
        <w:tc>
          <w:tcPr>
            <w:tcW w:w="1571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5C902AA1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605</w:t>
            </w:r>
          </w:p>
        </w:tc>
      </w:tr>
      <w:tr w:rsidR="00FB69DB" w:rsidRPr="00BD280E" w14:paraId="2A3B508F" w14:textId="77777777" w:rsidTr="00530CB4">
        <w:trPr>
          <w:trHeight w:val="354"/>
        </w:trPr>
        <w:tc>
          <w:tcPr>
            <w:tcW w:w="405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1BD78673" w:rsidR="00FB69DB" w:rsidRPr="00BD120E" w:rsidRDefault="00FB69DB" w:rsidP="00FB2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DIRECCION DE MEJORAMIENTO DE VIVIENDA</w:t>
            </w:r>
          </w:p>
        </w:tc>
        <w:tc>
          <w:tcPr>
            <w:tcW w:w="1970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342551A7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</w:p>
        </w:tc>
        <w:tc>
          <w:tcPr>
            <w:tcW w:w="1829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29973A74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1571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4DB65AB8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172</w:t>
            </w:r>
          </w:p>
        </w:tc>
      </w:tr>
      <w:tr w:rsidR="00FB69DB" w:rsidRPr="00BD280E" w14:paraId="5205C17F" w14:textId="77777777" w:rsidTr="00530CB4">
        <w:trPr>
          <w:trHeight w:val="354"/>
        </w:trPr>
        <w:tc>
          <w:tcPr>
            <w:tcW w:w="405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08E41D6" w14:textId="5D81F6A9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120E">
              <w:rPr>
                <w:rFonts w:eastAsia="Times New Roman"/>
                <w:color w:val="000000"/>
              </w:rPr>
              <w:t>DIRECCION JURIDICA</w:t>
            </w:r>
          </w:p>
        </w:tc>
        <w:tc>
          <w:tcPr>
            <w:tcW w:w="19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C8077F3" w14:textId="268EAFB1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1829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7866A83" w14:textId="010C1B13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571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AB0F722" w14:textId="3BC469CE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FB69DB" w:rsidRPr="00BD280E" w14:paraId="445C1B03" w14:textId="77777777" w:rsidTr="00530CB4">
        <w:trPr>
          <w:trHeight w:val="80"/>
        </w:trPr>
        <w:tc>
          <w:tcPr>
            <w:tcW w:w="405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1DCFF6D" w14:textId="0AA08A98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120E">
              <w:rPr>
                <w:rFonts w:eastAsia="Times New Roman"/>
                <w:color w:val="000000"/>
              </w:rPr>
              <w:t>SUBDIRECCION ADMINISTRATIVA</w:t>
            </w:r>
          </w:p>
        </w:tc>
        <w:tc>
          <w:tcPr>
            <w:tcW w:w="1970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63FCDB7" w14:textId="6CD35210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1829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8C3CC81" w14:textId="2341C936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571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A8967B3" w14:textId="27BBC0EA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FB69DB" w:rsidRPr="00BD280E" w14:paraId="1D4D6927" w14:textId="77777777" w:rsidTr="00530CB4">
        <w:trPr>
          <w:trHeight w:val="354"/>
        </w:trPr>
        <w:tc>
          <w:tcPr>
            <w:tcW w:w="405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2BF3436A" w14:textId="0DBC39DC" w:rsidR="00FB69DB" w:rsidRPr="00BD120E" w:rsidRDefault="00FB69DB" w:rsidP="00FB2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DIRECCION DE GESTION CORPORATIVA Y CONTROL INTERNO DISCIPLINARIO</w:t>
            </w:r>
          </w:p>
        </w:tc>
        <w:tc>
          <w:tcPr>
            <w:tcW w:w="1970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E6E0363" w14:textId="2D8D29C9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1829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D84CA8D" w14:textId="406CC7A3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571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A5B580A" w14:textId="0024CE8B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</w:tr>
      <w:tr w:rsidR="00FB69DB" w:rsidRPr="00BD280E" w14:paraId="43DEABD4" w14:textId="77777777" w:rsidTr="00530CB4">
        <w:trPr>
          <w:trHeight w:val="354"/>
        </w:trPr>
        <w:tc>
          <w:tcPr>
            <w:tcW w:w="405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0740C2C0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D120E">
              <w:rPr>
                <w:rFonts w:eastAsia="Times New Roman"/>
                <w:color w:val="000000"/>
              </w:rPr>
              <w:t>DIRECCION DE MEJORAMIENTO DE BARRIOS</w:t>
            </w:r>
          </w:p>
        </w:tc>
        <w:tc>
          <w:tcPr>
            <w:tcW w:w="19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59BC7C4B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1829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5FD57978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571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1C23EFF3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</w:tr>
      <w:tr w:rsidR="00FB69DB" w:rsidRPr="00BD280E" w14:paraId="2BC53AF5" w14:textId="77777777" w:rsidTr="00530CB4">
        <w:trPr>
          <w:trHeight w:val="354"/>
        </w:trPr>
        <w:tc>
          <w:tcPr>
            <w:tcW w:w="4052" w:type="dxa"/>
            <w:shd w:val="clear" w:color="auto" w:fill="DBE5F1"/>
            <w:vAlign w:val="center"/>
          </w:tcPr>
          <w:p w14:paraId="5072C0C7" w14:textId="5E296105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SUBDIRECCION FINANCIERA</w:t>
            </w:r>
          </w:p>
        </w:tc>
        <w:tc>
          <w:tcPr>
            <w:tcW w:w="1970" w:type="dxa"/>
            <w:shd w:val="clear" w:color="auto" w:fill="DBE5F1"/>
            <w:noWrap/>
            <w:vAlign w:val="center"/>
          </w:tcPr>
          <w:p w14:paraId="5D5A672F" w14:textId="6442532C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1829" w:type="dxa"/>
            <w:shd w:val="clear" w:color="auto" w:fill="DBE5F1"/>
            <w:noWrap/>
            <w:vAlign w:val="center"/>
          </w:tcPr>
          <w:p w14:paraId="70356E8E" w14:textId="1BA1D6CC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571" w:type="dxa"/>
            <w:shd w:val="clear" w:color="auto" w:fill="DBE5F1"/>
            <w:noWrap/>
            <w:vAlign w:val="center"/>
          </w:tcPr>
          <w:p w14:paraId="4CDF40C9" w14:textId="2358BC53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</w:tr>
      <w:tr w:rsidR="00FB69DB" w:rsidRPr="00BD280E" w14:paraId="256A7A0F" w14:textId="77777777" w:rsidTr="00530CB4">
        <w:trPr>
          <w:trHeight w:val="354"/>
        </w:trPr>
        <w:tc>
          <w:tcPr>
            <w:tcW w:w="4052" w:type="dxa"/>
            <w:shd w:val="clear" w:color="auto" w:fill="auto"/>
            <w:vAlign w:val="center"/>
          </w:tcPr>
          <w:p w14:paraId="48739DF9" w14:textId="4FC3E73C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D120E">
              <w:rPr>
                <w:rFonts w:eastAsia="Times New Roman"/>
                <w:color w:val="000000"/>
              </w:rPr>
              <w:t>OFICINA ASESORA DE PLANEACION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14:paraId="1680328D" w14:textId="405F7783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14:paraId="4F1FFD93" w14:textId="4183B0FC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14:paraId="194FCCA4" w14:textId="39C29A35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</w:tr>
      <w:tr w:rsidR="00FB69DB" w:rsidRPr="00BD280E" w14:paraId="5530D422" w14:textId="77777777" w:rsidTr="00530CB4">
        <w:trPr>
          <w:trHeight w:val="354"/>
        </w:trPr>
        <w:tc>
          <w:tcPr>
            <w:tcW w:w="4052" w:type="dxa"/>
            <w:shd w:val="clear" w:color="auto" w:fill="DBE5F1"/>
            <w:vAlign w:val="center"/>
          </w:tcPr>
          <w:p w14:paraId="261B07FF" w14:textId="4C3FAE8A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OFICINA TIC</w:t>
            </w:r>
          </w:p>
        </w:tc>
        <w:tc>
          <w:tcPr>
            <w:tcW w:w="1970" w:type="dxa"/>
            <w:shd w:val="clear" w:color="auto" w:fill="DBE5F1"/>
            <w:noWrap/>
            <w:vAlign w:val="center"/>
          </w:tcPr>
          <w:p w14:paraId="760E8F56" w14:textId="31AD9719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829" w:type="dxa"/>
            <w:shd w:val="clear" w:color="auto" w:fill="DBE5F1"/>
            <w:noWrap/>
            <w:vAlign w:val="center"/>
          </w:tcPr>
          <w:p w14:paraId="279DBDF2" w14:textId="74299939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71" w:type="dxa"/>
            <w:shd w:val="clear" w:color="auto" w:fill="DBE5F1"/>
            <w:noWrap/>
            <w:vAlign w:val="center"/>
          </w:tcPr>
          <w:p w14:paraId="698CAF60" w14:textId="10FFB45A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</w:tr>
      <w:tr w:rsidR="00FB69DB" w:rsidRPr="00545865" w14:paraId="7B93EDEC" w14:textId="77777777" w:rsidTr="00530CB4">
        <w:trPr>
          <w:trHeight w:val="354"/>
        </w:trPr>
        <w:tc>
          <w:tcPr>
            <w:tcW w:w="4052" w:type="dxa"/>
            <w:shd w:val="clear" w:color="auto" w:fill="auto"/>
            <w:vAlign w:val="center"/>
          </w:tcPr>
          <w:p w14:paraId="5B93CDC1" w14:textId="26247102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D120E">
              <w:rPr>
                <w:rFonts w:eastAsia="Times New Roman"/>
                <w:color w:val="000000"/>
              </w:rPr>
              <w:t>OFICINA ASESORA DE CONTROL INTERNO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14:paraId="5049537B" w14:textId="5296EBC5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14:paraId="281484E1" w14:textId="7AE80C33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14:paraId="363A747F" w14:textId="561FFA31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  <w:tr w:rsidR="00FB69DB" w:rsidRPr="00BD280E" w14:paraId="55330AB5" w14:textId="77777777" w:rsidTr="00530CB4">
        <w:trPr>
          <w:trHeight w:val="354"/>
        </w:trPr>
        <w:tc>
          <w:tcPr>
            <w:tcW w:w="4052" w:type="dxa"/>
            <w:shd w:val="clear" w:color="auto" w:fill="DBE5F1"/>
            <w:vAlign w:val="center"/>
          </w:tcPr>
          <w:p w14:paraId="65C89424" w14:textId="0780C26D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OFICINA DE SERVICIO A LA CIUDADANIA</w:t>
            </w:r>
          </w:p>
        </w:tc>
        <w:tc>
          <w:tcPr>
            <w:tcW w:w="1970" w:type="dxa"/>
            <w:shd w:val="clear" w:color="auto" w:fill="DBE5F1"/>
            <w:noWrap/>
            <w:vAlign w:val="center"/>
          </w:tcPr>
          <w:p w14:paraId="5AE80610" w14:textId="67AB8FAB" w:rsidR="00FB69DB" w:rsidRPr="00FB69DB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1829" w:type="dxa"/>
            <w:shd w:val="clear" w:color="auto" w:fill="DBE5F1"/>
            <w:noWrap/>
            <w:vAlign w:val="center"/>
          </w:tcPr>
          <w:p w14:paraId="123D7D9D" w14:textId="33290155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71" w:type="dxa"/>
            <w:shd w:val="clear" w:color="auto" w:fill="DBE5F1"/>
            <w:noWrap/>
            <w:vAlign w:val="center"/>
          </w:tcPr>
          <w:p w14:paraId="5C08B5CB" w14:textId="178AA907" w:rsidR="00FB69DB" w:rsidRPr="00FB69DB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B69DB">
              <w:rPr>
                <w:rFonts w:cs="Calibri"/>
                <w:color w:val="000000"/>
              </w:rPr>
              <w:t>18</w:t>
            </w:r>
          </w:p>
        </w:tc>
      </w:tr>
      <w:tr w:rsidR="00FB69DB" w:rsidRPr="00545865" w14:paraId="392D570D" w14:textId="77777777" w:rsidTr="00530CB4">
        <w:trPr>
          <w:trHeight w:val="354"/>
        </w:trPr>
        <w:tc>
          <w:tcPr>
            <w:tcW w:w="4052" w:type="dxa"/>
            <w:shd w:val="clear" w:color="auto" w:fill="auto"/>
            <w:vAlign w:val="center"/>
          </w:tcPr>
          <w:p w14:paraId="3F006FD1" w14:textId="75C87B9F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D120E">
              <w:rPr>
                <w:rFonts w:eastAsia="Times New Roman"/>
                <w:color w:val="000000"/>
              </w:rPr>
              <w:t>DIRECCION GENERAL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14:paraId="0ECE7F5E" w14:textId="71B7D041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14:paraId="22F8F5D8" w14:textId="4724D6A5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14:paraId="43FC17E4" w14:textId="0C8C79E9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FB69DB" w:rsidRPr="00545865" w14:paraId="09E90C13" w14:textId="77777777" w:rsidTr="00530CB4">
        <w:trPr>
          <w:trHeight w:val="354"/>
        </w:trPr>
        <w:tc>
          <w:tcPr>
            <w:tcW w:w="4052" w:type="dxa"/>
            <w:shd w:val="clear" w:color="auto" w:fill="DBE5F1"/>
            <w:vAlign w:val="center"/>
          </w:tcPr>
          <w:p w14:paraId="1B7163AB" w14:textId="31610C60" w:rsidR="00FB69DB" w:rsidRPr="00BD120E" w:rsidRDefault="00FB69DB" w:rsidP="00FB2CF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BD120E">
              <w:rPr>
                <w:rFonts w:eastAsia="Times New Roman"/>
                <w:color w:val="000000"/>
              </w:rPr>
              <w:t>OFICINA ASESORA DE COMUNICACIONES</w:t>
            </w:r>
          </w:p>
        </w:tc>
        <w:tc>
          <w:tcPr>
            <w:tcW w:w="1970" w:type="dxa"/>
            <w:shd w:val="clear" w:color="auto" w:fill="DBE5F1"/>
            <w:noWrap/>
            <w:vAlign w:val="center"/>
          </w:tcPr>
          <w:p w14:paraId="680957B5" w14:textId="3EC0085E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829" w:type="dxa"/>
            <w:shd w:val="clear" w:color="auto" w:fill="DBE5F1"/>
            <w:noWrap/>
            <w:vAlign w:val="center"/>
          </w:tcPr>
          <w:p w14:paraId="4976AA9F" w14:textId="6B4B5DB1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1" w:type="dxa"/>
            <w:shd w:val="clear" w:color="auto" w:fill="DBE5F1"/>
            <w:noWrap/>
            <w:vAlign w:val="center"/>
          </w:tcPr>
          <w:p w14:paraId="687C76DE" w14:textId="4C7E5FD9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FB69DB" w:rsidRPr="00545865" w14:paraId="5085DD44" w14:textId="77777777" w:rsidTr="00530CB4">
        <w:trPr>
          <w:trHeight w:val="354"/>
        </w:trPr>
        <w:tc>
          <w:tcPr>
            <w:tcW w:w="4052" w:type="dxa"/>
            <w:shd w:val="clear" w:color="auto" w:fill="auto"/>
            <w:vAlign w:val="center"/>
          </w:tcPr>
          <w:p w14:paraId="4C80FE2F" w14:textId="5BAAB12E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120E">
              <w:rPr>
                <w:rFonts w:eastAsia="Times New Roman"/>
                <w:b/>
                <w:bCs/>
                <w:color w:val="000000"/>
              </w:rPr>
              <w:t>Total general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14:paraId="0BA41D48" w14:textId="3DD9DFBA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b/>
                <w:bCs/>
                <w:color w:val="000000"/>
              </w:rPr>
              <w:t>1337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14:paraId="3203FC38" w14:textId="194C2F99" w:rsidR="00FB69DB" w:rsidRPr="00BD120E" w:rsidRDefault="00FB69DB" w:rsidP="00FB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D120E">
              <w:rPr>
                <w:rFonts w:eastAsia="Times New Roman"/>
                <w:b/>
                <w:bCs/>
                <w:color w:val="000000"/>
              </w:rPr>
              <w:t>1337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14:paraId="5DEFB880" w14:textId="11A4C37B" w:rsidR="00FB69DB" w:rsidRPr="00BD120E" w:rsidRDefault="00FB69DB" w:rsidP="00FB2CF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120E">
              <w:rPr>
                <w:rFonts w:eastAsia="Times New Roman"/>
                <w:b/>
                <w:bCs/>
                <w:color w:val="000000"/>
              </w:rPr>
              <w:t>1485</w:t>
            </w:r>
          </w:p>
        </w:tc>
      </w:tr>
    </w:tbl>
    <w:p w14:paraId="2232CCB1" w14:textId="616A2C6D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="00BD120E">
        <w:rPr>
          <w:rFonts w:eastAsia="Times New Roman"/>
          <w:lang w:eastAsia="es-CO"/>
        </w:rPr>
        <w:t>Bogotá te escucha</w:t>
      </w:r>
    </w:p>
    <w:p w14:paraId="2D42EADA" w14:textId="008143F0" w:rsidR="00120D0D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18069B" w14:textId="2FA7C620" w:rsidR="00530CB4" w:rsidRDefault="00530CB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6879C3" w14:textId="77777777" w:rsidR="00530CB4" w:rsidRPr="00BD280E" w:rsidRDefault="00530CB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4519D4" w14:textId="631E6200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28" w:name="_Toc535239895"/>
      <w:bookmarkStart w:id="29" w:name="_Toc3271543"/>
      <w:bookmarkStart w:id="30" w:name="_Toc6996656"/>
      <w:bookmarkStart w:id="31" w:name="_Toc11337906"/>
      <w:bookmarkStart w:id="32" w:name="_Toc449261421"/>
      <w:bookmarkStart w:id="33" w:name="_Toc67045977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28"/>
      <w:bookmarkEnd w:id="29"/>
      <w:bookmarkEnd w:id="30"/>
      <w:bookmarkEnd w:id="31"/>
      <w:r w:rsidRPr="00BD280E">
        <w:rPr>
          <w:lang w:val="es-CO"/>
        </w:rPr>
        <w:t xml:space="preserve"> </w:t>
      </w:r>
      <w:r w:rsidR="00C80F65">
        <w:rPr>
          <w:lang w:val="es-CO"/>
        </w:rPr>
        <w:t>segundo semestre</w:t>
      </w:r>
      <w:r w:rsidR="00BA4C58" w:rsidRPr="00BD280E">
        <w:rPr>
          <w:lang w:val="es-CO"/>
        </w:rPr>
        <w:t xml:space="preserve"> 2020</w:t>
      </w:r>
      <w:bookmarkEnd w:id="32"/>
      <w:bookmarkEnd w:id="33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31162" w14:textId="3D322C1F" w:rsidR="0084530B" w:rsidRPr="00BD280E" w:rsidRDefault="00BD280E" w:rsidP="00262821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82476F">
        <w:t>tabla (No. 6</w:t>
      </w:r>
      <w:r w:rsidR="004C1744" w:rsidRPr="00BD280E">
        <w:t xml:space="preserve"> - Cierre Inoportuno </w:t>
      </w:r>
      <w:r w:rsidR="00986A97">
        <w:t>d</w:t>
      </w:r>
      <w:r w:rsidR="004C1744" w:rsidRPr="00BD280E">
        <w:t xml:space="preserve">e </w:t>
      </w:r>
      <w:r w:rsidR="00986A97">
        <w:t>l</w:t>
      </w:r>
      <w:r w:rsidR="004C1744" w:rsidRPr="00BD280E">
        <w:t xml:space="preserve">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</w:t>
      </w:r>
      <w:r w:rsidR="00CA5B98">
        <w:t xml:space="preserve">julio, agosto, septiembre, octubre, noviembre y diciembre </w:t>
      </w:r>
      <w:r w:rsidR="00815FDE">
        <w:t>de</w:t>
      </w:r>
      <w:r w:rsidR="003F45D8" w:rsidRPr="00BD280E">
        <w:t xml:space="preserve"> </w:t>
      </w:r>
      <w:r w:rsidR="00815FDE">
        <w:t>2020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BD280E" w14:paraId="1A8D872F" w14:textId="77777777" w:rsidTr="00250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6E750F" w14:textId="000C89A1" w:rsidR="003F45D8" w:rsidRPr="00BD280E" w:rsidRDefault="0082476F" w:rsidP="00250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TABLA No. 6</w:t>
            </w:r>
            <w:r w:rsidR="003F45D8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</w:t>
            </w:r>
            <w:r w:rsidR="002505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SEGUNDO SEMESTRE DE</w:t>
            </w:r>
            <w:r w:rsidR="00BD12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3F45D8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2020</w:t>
            </w:r>
          </w:p>
        </w:tc>
      </w:tr>
      <w:tr w:rsidR="00481E5C" w:rsidRPr="00BD280E" w14:paraId="654E8E2D" w14:textId="77777777" w:rsidTr="00250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50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5054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5054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5054E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4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4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5054E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5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35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5054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5054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5054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25054E" w:rsidRPr="00BD280E" w14:paraId="35E8447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</w:tcPr>
          <w:p w14:paraId="581178E8" w14:textId="7F205D5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</w:tcPr>
          <w:p w14:paraId="31583F56" w14:textId="17AAEEF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1961582020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</w:tcPr>
          <w:p w14:paraId="2182A507" w14:textId="139D368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</w:tcPr>
          <w:p w14:paraId="2C01CEC4" w14:textId="114245A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5C660B25" w14:textId="36777C6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44F8F932" w14:textId="20ED2A21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14:paraId="1E7CD446" w14:textId="4576073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3BD9B458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</w:tcPr>
          <w:p w14:paraId="3283684A" w14:textId="5C005B1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vAlign w:val="center"/>
          </w:tcPr>
          <w:p w14:paraId="7644AE4E" w14:textId="14B285F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1961302020</w:t>
            </w:r>
          </w:p>
        </w:tc>
        <w:tc>
          <w:tcPr>
            <w:tcW w:w="1673" w:type="dxa"/>
            <w:vAlign w:val="center"/>
          </w:tcPr>
          <w:p w14:paraId="43DFD4DB" w14:textId="1FC98EE6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CF5AC66" w14:textId="127BDC4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E3B2E6" w14:textId="34BF728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2C904D" w14:textId="2F98945C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1A897F1" w14:textId="0B804A9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3B266D7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center"/>
          </w:tcPr>
          <w:p w14:paraId="547EBEB2" w14:textId="53B9588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vAlign w:val="center"/>
          </w:tcPr>
          <w:p w14:paraId="1D66A276" w14:textId="0886AB5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1963262020</w:t>
            </w:r>
          </w:p>
        </w:tc>
        <w:tc>
          <w:tcPr>
            <w:tcW w:w="1673" w:type="dxa"/>
            <w:vAlign w:val="center"/>
          </w:tcPr>
          <w:p w14:paraId="05733CA6" w14:textId="31689A4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EA4D20" w14:textId="14F25B1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9D8D88" w14:textId="309CA8D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2335806" w14:textId="050712A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993" w:type="dxa"/>
            <w:vAlign w:val="center"/>
          </w:tcPr>
          <w:p w14:paraId="06C47E1A" w14:textId="7B629D5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737B970A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</w:tcPr>
          <w:p w14:paraId="1DEBAB3F" w14:textId="113B70F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vAlign w:val="center"/>
          </w:tcPr>
          <w:p w14:paraId="751558CA" w14:textId="306A9E4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1962242020</w:t>
            </w:r>
          </w:p>
        </w:tc>
        <w:tc>
          <w:tcPr>
            <w:tcW w:w="1673" w:type="dxa"/>
            <w:vAlign w:val="center"/>
          </w:tcPr>
          <w:p w14:paraId="4EFC3378" w14:textId="054814F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4F66A0" w14:textId="3959208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20CE68" w14:textId="2B417186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F85D59" w14:textId="08ACE80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993" w:type="dxa"/>
            <w:vAlign w:val="center"/>
          </w:tcPr>
          <w:p w14:paraId="7E21D880" w14:textId="6C4E909C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25054E" w:rsidRPr="00BD280E" w14:paraId="1FA05B2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</w:tcPr>
          <w:p w14:paraId="28D2A0DF" w14:textId="1D0EADB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vAlign w:val="center"/>
          </w:tcPr>
          <w:p w14:paraId="33725664" w14:textId="572B988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1961222020</w:t>
            </w:r>
          </w:p>
        </w:tc>
        <w:tc>
          <w:tcPr>
            <w:tcW w:w="1673" w:type="dxa"/>
            <w:vAlign w:val="center"/>
          </w:tcPr>
          <w:p w14:paraId="446909D4" w14:textId="3E884D3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CAAD925" w14:textId="0E06F15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11590CBA" w14:textId="3B65D04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5166F9E2" w14:textId="4BF411A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768D23B9" w14:textId="6D570A8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02A88987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</w:tcPr>
          <w:p w14:paraId="3306BB3D" w14:textId="3F3C312A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vAlign w:val="center"/>
          </w:tcPr>
          <w:p w14:paraId="2449E5F5" w14:textId="0336FAC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1960892020</w:t>
            </w:r>
          </w:p>
        </w:tc>
        <w:tc>
          <w:tcPr>
            <w:tcW w:w="1673" w:type="dxa"/>
            <w:vAlign w:val="center"/>
          </w:tcPr>
          <w:p w14:paraId="4207B6D4" w14:textId="6F3FEBC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FDC027" w14:textId="024412D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C1698A" w14:textId="0892EC9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4BCCE0" w14:textId="078C1337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36FF7E99" w14:textId="23C9D6BA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2B811B4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</w:tcPr>
          <w:p w14:paraId="15DAD05D" w14:textId="113F592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vAlign w:val="center"/>
          </w:tcPr>
          <w:p w14:paraId="06782B2C" w14:textId="464C910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1953932020</w:t>
            </w:r>
          </w:p>
        </w:tc>
        <w:tc>
          <w:tcPr>
            <w:tcW w:w="1673" w:type="dxa"/>
            <w:vAlign w:val="center"/>
          </w:tcPr>
          <w:p w14:paraId="4B1CF0FB" w14:textId="02647B2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55974A" w14:textId="63D6720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99BE02" w14:textId="34E2042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AE6422" w14:textId="5DC5920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1044691C" w14:textId="7F7FCBD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7529AD30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</w:tcPr>
          <w:p w14:paraId="13EC4AF1" w14:textId="64BAF062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vAlign w:val="center"/>
          </w:tcPr>
          <w:p w14:paraId="6B03ADDB" w14:textId="72A4C95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1949782020</w:t>
            </w:r>
          </w:p>
        </w:tc>
        <w:tc>
          <w:tcPr>
            <w:tcW w:w="1673" w:type="dxa"/>
            <w:vAlign w:val="center"/>
          </w:tcPr>
          <w:p w14:paraId="07318E24" w14:textId="36CC5A4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326BDFE" w14:textId="58B1449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53749E" w14:textId="23A04D8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C01E25" w14:textId="57CB58F6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115140A5" w14:textId="2F20A73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6E2FAB4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</w:tcPr>
          <w:p w14:paraId="4797774A" w14:textId="12BAC3C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vAlign w:val="center"/>
          </w:tcPr>
          <w:p w14:paraId="21F4FC30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8C825F4" w14:textId="4E7B89F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1945542020</w:t>
            </w:r>
          </w:p>
        </w:tc>
        <w:tc>
          <w:tcPr>
            <w:tcW w:w="1673" w:type="dxa"/>
            <w:vAlign w:val="center"/>
          </w:tcPr>
          <w:p w14:paraId="5164D3D6" w14:textId="7467A77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1F9C8C" w14:textId="47911E1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C57E99" w14:textId="253BE3F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C42BA1" w14:textId="05A580D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58CA9129" w14:textId="394D0A48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25054E" w:rsidRPr="00BD280E" w14:paraId="3EA018E9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</w:tcPr>
          <w:p w14:paraId="42A9B424" w14:textId="5B9032E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vAlign w:val="center"/>
          </w:tcPr>
          <w:p w14:paraId="0370950F" w14:textId="45FD1A4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1943792020</w:t>
            </w:r>
          </w:p>
        </w:tc>
        <w:tc>
          <w:tcPr>
            <w:tcW w:w="1673" w:type="dxa"/>
            <w:vAlign w:val="center"/>
          </w:tcPr>
          <w:p w14:paraId="11131AF9" w14:textId="19E64AF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FE709D" w14:textId="32D6EDE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50330CAD" w14:textId="7A7085C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591B02DF" w14:textId="49C960F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7C4A049E" w14:textId="4D98A6D6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691FFF0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</w:tcPr>
          <w:p w14:paraId="565E8557" w14:textId="74453CC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27/07/2020</w:t>
            </w:r>
          </w:p>
        </w:tc>
        <w:tc>
          <w:tcPr>
            <w:tcW w:w="1262" w:type="dxa"/>
            <w:vAlign w:val="center"/>
          </w:tcPr>
          <w:p w14:paraId="032E45FB" w14:textId="1F3A753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1900022020</w:t>
            </w:r>
          </w:p>
        </w:tc>
        <w:tc>
          <w:tcPr>
            <w:tcW w:w="1673" w:type="dxa"/>
            <w:vAlign w:val="center"/>
          </w:tcPr>
          <w:p w14:paraId="213F6CD3" w14:textId="20B08D3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93EAECD" w14:textId="30271C1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C4B848" w14:textId="676DDB1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0C5F16" w14:textId="7C7B3D1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12A899C6" w14:textId="1EE4D5C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00BA2F58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12</w:t>
            </w:r>
          </w:p>
        </w:tc>
        <w:tc>
          <w:tcPr>
            <w:tcW w:w="1085" w:type="dxa"/>
            <w:vAlign w:val="center"/>
          </w:tcPr>
          <w:p w14:paraId="0402F702" w14:textId="4BEB304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vAlign w:val="center"/>
          </w:tcPr>
          <w:p w14:paraId="18A8EC77" w14:textId="77777777" w:rsidR="0025054E" w:rsidRPr="00842CC4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1848892020</w:t>
            </w:r>
          </w:p>
          <w:p w14:paraId="00CABE6E" w14:textId="64195C1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673" w:type="dxa"/>
            <w:vAlign w:val="center"/>
          </w:tcPr>
          <w:p w14:paraId="7CF82600" w14:textId="238459B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6D6B600" w14:textId="27718137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1107E1" w14:textId="4876F15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666448" w14:textId="1616B3EA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0000C8CA" w14:textId="77777777" w:rsidR="0025054E" w:rsidRPr="00842CC4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  <w:p w14:paraId="52221631" w14:textId="2E827552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</w:tr>
      <w:tr w:rsidR="0025054E" w:rsidRPr="00BD280E" w14:paraId="325A3D8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center"/>
          </w:tcPr>
          <w:p w14:paraId="63726113" w14:textId="3923AA6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vAlign w:val="center"/>
          </w:tcPr>
          <w:p w14:paraId="3603147E" w14:textId="284BF92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1847872020</w:t>
            </w:r>
          </w:p>
        </w:tc>
        <w:tc>
          <w:tcPr>
            <w:tcW w:w="1673" w:type="dxa"/>
            <w:vAlign w:val="center"/>
          </w:tcPr>
          <w:p w14:paraId="2F35F74C" w14:textId="05A2DB8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5CEA10" w14:textId="53CBF1D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3B8C3E48" w14:textId="520A1A0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FA4C6E9" w14:textId="6896471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6F6FE2BC" w14:textId="68329D3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25054E" w:rsidRPr="00BD280E" w14:paraId="4F74893B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</w:tcPr>
          <w:p w14:paraId="6D43A45D" w14:textId="78C7237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vAlign w:val="center"/>
          </w:tcPr>
          <w:p w14:paraId="57056DA8" w14:textId="0AA8AB8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1831692020</w:t>
            </w:r>
          </w:p>
        </w:tc>
        <w:tc>
          <w:tcPr>
            <w:tcW w:w="1673" w:type="dxa"/>
            <w:vAlign w:val="center"/>
          </w:tcPr>
          <w:p w14:paraId="064CB933" w14:textId="03C93A7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86993F9" w14:textId="59D52B6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155E8503" w14:textId="61EE89B2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CF1E77A" w14:textId="172560DC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574A10D4" w14:textId="1001A0A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25054E" w:rsidRPr="00BD280E" w14:paraId="418D6D0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center"/>
          </w:tcPr>
          <w:p w14:paraId="4B4DDF56" w14:textId="297DF50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057DC541" w14:textId="602CC6E8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1831162020</w:t>
            </w:r>
          </w:p>
        </w:tc>
        <w:tc>
          <w:tcPr>
            <w:tcW w:w="1673" w:type="dxa"/>
            <w:vAlign w:val="center"/>
          </w:tcPr>
          <w:p w14:paraId="45050E61" w14:textId="30D79E2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0568D1" w14:textId="5ADC13C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60930200" w14:textId="47EF23D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32AF1CDD" w14:textId="3C3FB11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30/08/2020</w:t>
            </w:r>
          </w:p>
        </w:tc>
        <w:tc>
          <w:tcPr>
            <w:tcW w:w="993" w:type="dxa"/>
            <w:vAlign w:val="center"/>
          </w:tcPr>
          <w:p w14:paraId="02F30EDA" w14:textId="7278ECE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25054E" w:rsidRPr="00BD280E" w14:paraId="5B8F55D9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24266E2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17/07/2020</w:t>
            </w:r>
          </w:p>
        </w:tc>
        <w:tc>
          <w:tcPr>
            <w:tcW w:w="1262" w:type="dxa"/>
            <w:noWrap/>
            <w:vAlign w:val="center"/>
          </w:tcPr>
          <w:p w14:paraId="1755DB45" w14:textId="715CCC92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1791122020</w:t>
            </w:r>
          </w:p>
        </w:tc>
        <w:tc>
          <w:tcPr>
            <w:tcW w:w="1673" w:type="dxa"/>
            <w:vAlign w:val="center"/>
          </w:tcPr>
          <w:p w14:paraId="53C9A0BC" w14:textId="1020E74A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9282EC0" w14:textId="5955CB3D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15966F84" w14:textId="4B62B65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FE5397A" w14:textId="24F9A62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37DAAF99" w14:textId="1869219C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25054E" w:rsidRPr="00BD280E" w14:paraId="757F0E5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43B0A8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13/07/2020</w:t>
            </w:r>
          </w:p>
        </w:tc>
        <w:tc>
          <w:tcPr>
            <w:tcW w:w="1262" w:type="dxa"/>
            <w:noWrap/>
            <w:vAlign w:val="center"/>
          </w:tcPr>
          <w:p w14:paraId="4356563A" w14:textId="3810BBD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1732322020</w:t>
            </w:r>
          </w:p>
        </w:tc>
        <w:tc>
          <w:tcPr>
            <w:tcW w:w="1673" w:type="dxa"/>
            <w:vAlign w:val="center"/>
          </w:tcPr>
          <w:p w14:paraId="6236B9FF" w14:textId="7503AB5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8A5E0D" w14:textId="28D0AF8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1F470093" w14:textId="68E9903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1EDD7CE" w14:textId="634FBD6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1C7CA97E" w14:textId="0522875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25054E" w:rsidRPr="00BD280E" w14:paraId="13F77FAB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18AFDE4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60BAB8A7" w14:textId="2DEF9F1D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1694182020</w:t>
            </w:r>
          </w:p>
        </w:tc>
        <w:tc>
          <w:tcPr>
            <w:tcW w:w="1673" w:type="dxa"/>
            <w:vAlign w:val="center"/>
          </w:tcPr>
          <w:p w14:paraId="764AD713" w14:textId="5CB7FA6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29F022" w14:textId="190DCCE2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EE287C" w14:textId="4179CBEC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93F89B" w14:textId="7891040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31B5512A" w14:textId="6E559FC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1715320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65E021C2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760AFD84" w14:textId="627C08C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1691512020</w:t>
            </w:r>
          </w:p>
        </w:tc>
        <w:tc>
          <w:tcPr>
            <w:tcW w:w="1673" w:type="dxa"/>
            <w:vAlign w:val="center"/>
          </w:tcPr>
          <w:p w14:paraId="1EAC9AC1" w14:textId="4B69E3C8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B9A3DF" w14:textId="3854448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D07FFA" w14:textId="13D6A75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CA44C1" w14:textId="2CDEB7C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1BC7D06" w14:textId="773E35B2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082571F7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289EE20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36A103A6" w14:textId="725203D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1689272020</w:t>
            </w:r>
          </w:p>
        </w:tc>
        <w:tc>
          <w:tcPr>
            <w:tcW w:w="1673" w:type="dxa"/>
            <w:vAlign w:val="center"/>
          </w:tcPr>
          <w:p w14:paraId="5A15CA2D" w14:textId="4F69BB5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0F9F625" w14:textId="26443AC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649C17" w14:textId="229036D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C51678" w14:textId="1194BFA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39FBB397" w14:textId="128A4D6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6D29455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EC938E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096E7388" w14:textId="689985E8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1688822020</w:t>
            </w:r>
          </w:p>
        </w:tc>
        <w:tc>
          <w:tcPr>
            <w:tcW w:w="1673" w:type="dxa"/>
            <w:vAlign w:val="center"/>
          </w:tcPr>
          <w:p w14:paraId="6D52CCD2" w14:textId="64B2FCC1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8878C5" w14:textId="4197726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8DE75F" w14:textId="6A0C775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F1FE20" w14:textId="7B4A241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0EAF10EE" w14:textId="66581D2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1A6B8284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5D63A9C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8/07/2020</w:t>
            </w:r>
          </w:p>
        </w:tc>
        <w:tc>
          <w:tcPr>
            <w:tcW w:w="1262" w:type="dxa"/>
            <w:noWrap/>
            <w:vAlign w:val="center"/>
          </w:tcPr>
          <w:p w14:paraId="3D780546" w14:textId="53740E4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1673542020</w:t>
            </w:r>
          </w:p>
        </w:tc>
        <w:tc>
          <w:tcPr>
            <w:tcW w:w="1673" w:type="dxa"/>
            <w:vAlign w:val="center"/>
          </w:tcPr>
          <w:p w14:paraId="406F2340" w14:textId="2653B5D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A81968" w14:textId="7473FE5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20F0B4B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B4EF5C" w14:textId="4D5155A6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5B4FAB4D" w14:textId="444FAF9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1A40173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01068C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74B6E624" w14:textId="50919A1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1651122020</w:t>
            </w:r>
          </w:p>
        </w:tc>
        <w:tc>
          <w:tcPr>
            <w:tcW w:w="1673" w:type="dxa"/>
            <w:vAlign w:val="center"/>
          </w:tcPr>
          <w:p w14:paraId="27A7EF16" w14:textId="7CD0B2A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08BEA25" w14:textId="6D6386A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</w:t>
            </w:r>
            <w:r w:rsidRPr="00842CC4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1E311BB8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6C721AB1" w14:textId="5D01291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7076D7C2" w14:textId="10929A52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494B5FEF" w14:textId="77777777" w:rsidTr="002505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EE9D83" w14:textId="1C91A7E7" w:rsidR="0025054E" w:rsidRP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Cs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24</w:t>
            </w:r>
          </w:p>
        </w:tc>
        <w:tc>
          <w:tcPr>
            <w:tcW w:w="1085" w:type="dxa"/>
            <w:noWrap/>
            <w:vAlign w:val="center"/>
          </w:tcPr>
          <w:p w14:paraId="791D7E5B" w14:textId="6337076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7B856C1B" w14:textId="51236BB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1638572020</w:t>
            </w:r>
          </w:p>
        </w:tc>
        <w:tc>
          <w:tcPr>
            <w:tcW w:w="1673" w:type="dxa"/>
            <w:vAlign w:val="center"/>
          </w:tcPr>
          <w:p w14:paraId="48913C2C" w14:textId="56E8CE0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</w:tcPr>
          <w:p w14:paraId="06BE4146" w14:textId="3C35E93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DAD360" w14:textId="7B40E607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EBE584" w14:textId="03C58ED6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08D0B20D" w14:textId="4D05579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25EB53D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57ACDA1D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47F28735" w14:textId="60FF4B3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3E39C83B" w14:textId="3CF5A91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1626592020</w:t>
            </w:r>
          </w:p>
        </w:tc>
        <w:tc>
          <w:tcPr>
            <w:tcW w:w="1673" w:type="dxa"/>
            <w:vAlign w:val="center"/>
          </w:tcPr>
          <w:p w14:paraId="49C36051" w14:textId="3764B9F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52D7F1" w14:textId="2E3EEDB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3F31FC5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741D06" w14:textId="7BAA694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3C8A6FAF" w14:textId="539684B1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2CF00EE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1D387FF3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noWrap/>
            <w:vAlign w:val="center"/>
          </w:tcPr>
          <w:p w14:paraId="26969551" w14:textId="506D4C5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79EAFC9E" w14:textId="0C16C83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1625942020</w:t>
            </w:r>
          </w:p>
        </w:tc>
        <w:tc>
          <w:tcPr>
            <w:tcW w:w="1673" w:type="dxa"/>
            <w:vAlign w:val="center"/>
          </w:tcPr>
          <w:p w14:paraId="46EA4271" w14:textId="610B2C82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03CB6F" w14:textId="04B76B3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A027C2" w14:textId="0B98FDB7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B220D6C" w14:textId="074A1C1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4469E12B" w14:textId="41236FB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376F2F7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1B9158F5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37946BDB" w14:textId="0780F05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53FA8BF8" w14:textId="7891B41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1624862020</w:t>
            </w:r>
          </w:p>
        </w:tc>
        <w:tc>
          <w:tcPr>
            <w:tcW w:w="1673" w:type="dxa"/>
            <w:vAlign w:val="center"/>
          </w:tcPr>
          <w:p w14:paraId="4DD89A03" w14:textId="08B6B8D1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99934AB" w14:textId="64DCD11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064F1F4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47097A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01A87A79" w14:textId="0E77A55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52467F6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320E7404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7A696702" w14:textId="1F0F8846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2/07/2020</w:t>
            </w:r>
          </w:p>
        </w:tc>
        <w:tc>
          <w:tcPr>
            <w:tcW w:w="1262" w:type="dxa"/>
            <w:noWrap/>
            <w:vAlign w:val="center"/>
          </w:tcPr>
          <w:p w14:paraId="38A1A772" w14:textId="31EBB4B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1614472020</w:t>
            </w:r>
          </w:p>
        </w:tc>
        <w:tc>
          <w:tcPr>
            <w:tcW w:w="1673" w:type="dxa"/>
            <w:vAlign w:val="center"/>
          </w:tcPr>
          <w:p w14:paraId="2CA193A9" w14:textId="3A803DF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4DAA8CAA" w14:textId="64D65877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0E0CB35C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18499A0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4EA95C4B" w14:textId="5AA5DA1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38985E3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6F857C1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01229C0D" w14:textId="27ABF03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1/07/2020</w:t>
            </w:r>
          </w:p>
        </w:tc>
        <w:tc>
          <w:tcPr>
            <w:tcW w:w="1262" w:type="dxa"/>
            <w:noWrap/>
            <w:vAlign w:val="center"/>
          </w:tcPr>
          <w:p w14:paraId="27C93CB2" w14:textId="0A2AEAE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1589712020</w:t>
            </w:r>
          </w:p>
        </w:tc>
        <w:tc>
          <w:tcPr>
            <w:tcW w:w="1673" w:type="dxa"/>
            <w:vAlign w:val="center"/>
          </w:tcPr>
          <w:p w14:paraId="6E2A4550" w14:textId="2B82B55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6B212CC" w14:textId="5073125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993374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4FBC3D9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993" w:type="dxa"/>
            <w:vAlign w:val="center"/>
          </w:tcPr>
          <w:p w14:paraId="2384CC25" w14:textId="0393967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3906C6E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6EF678DC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30D35BF" w14:textId="4FFEEC3A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3CD3B1FC" w14:textId="01B946FD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2266942020</w:t>
            </w:r>
          </w:p>
        </w:tc>
        <w:tc>
          <w:tcPr>
            <w:tcW w:w="1673" w:type="dxa"/>
            <w:vAlign w:val="center"/>
          </w:tcPr>
          <w:p w14:paraId="205FE2F8" w14:textId="3BE50A3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9931671" w14:textId="5CC4A8B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3AD0B86E" w14:textId="7F890D5A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4402375" w14:textId="47D24196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5B9D34FD" w14:textId="682AF62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25054E" w:rsidRPr="00BD280E" w14:paraId="6D6ADE4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0878F8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5C130346" w14:textId="5331134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60718618" w14:textId="1CBD429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2265522020</w:t>
            </w:r>
          </w:p>
        </w:tc>
        <w:tc>
          <w:tcPr>
            <w:tcW w:w="1673" w:type="dxa"/>
            <w:vAlign w:val="center"/>
          </w:tcPr>
          <w:p w14:paraId="7E32359C" w14:textId="23B1673D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3F9B47" w14:textId="67D25FB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0CAE86B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1E72B36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88D3D06" w14:textId="315A6F7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57ED31B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6B99EE67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noWrap/>
            <w:vAlign w:val="center"/>
          </w:tcPr>
          <w:p w14:paraId="3FF9DF71" w14:textId="7572B5F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6FFDCC7D" w14:textId="4CBAC19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2265562020</w:t>
            </w:r>
          </w:p>
        </w:tc>
        <w:tc>
          <w:tcPr>
            <w:tcW w:w="1673" w:type="dxa"/>
            <w:vAlign w:val="center"/>
          </w:tcPr>
          <w:p w14:paraId="769ABA76" w14:textId="33A2363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8F0462B" w14:textId="7107C7A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845246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4C0987E" w14:textId="39552F3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A6EE72" w14:textId="1400CDB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E1648A2" w14:textId="7DDF8CB6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440DE59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5CAC413F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noWrap/>
            <w:vAlign w:val="center"/>
          </w:tcPr>
          <w:p w14:paraId="2FCB67A7" w14:textId="04260FA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29543AF3" w14:textId="4333B5D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2265582020</w:t>
            </w:r>
          </w:p>
        </w:tc>
        <w:tc>
          <w:tcPr>
            <w:tcW w:w="1673" w:type="dxa"/>
            <w:vAlign w:val="center"/>
          </w:tcPr>
          <w:p w14:paraId="1F66487B" w14:textId="31D2CA3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1F7661C" w14:textId="7EA4C87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150853" w14:textId="12AC772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D648DF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14/10/2020</w:t>
            </w:r>
          </w:p>
        </w:tc>
        <w:tc>
          <w:tcPr>
            <w:tcW w:w="993" w:type="dxa"/>
            <w:vAlign w:val="center"/>
          </w:tcPr>
          <w:p w14:paraId="5BED922E" w14:textId="15A6A19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14648C9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6A5B80" w14:textId="574FF4FD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34</w:t>
            </w:r>
          </w:p>
        </w:tc>
        <w:tc>
          <w:tcPr>
            <w:tcW w:w="1085" w:type="dxa"/>
            <w:noWrap/>
            <w:vAlign w:val="center"/>
          </w:tcPr>
          <w:p w14:paraId="7945153D" w14:textId="00D4CC8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6A4CB9E5" w14:textId="7EB6138D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2265632020</w:t>
            </w:r>
          </w:p>
        </w:tc>
        <w:tc>
          <w:tcPr>
            <w:tcW w:w="1673" w:type="dxa"/>
            <w:vAlign w:val="center"/>
          </w:tcPr>
          <w:p w14:paraId="1C848665" w14:textId="2A190C4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24A25E" w14:textId="1DF7B437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75A32D" w14:textId="42C967F7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01C392" w14:textId="43A63B3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1B8AA28" w14:textId="5B3B31B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64C806B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3176655A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1723395F" w14:textId="08EFB0F9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3D5CA3F0" w14:textId="6E64F25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2267702020</w:t>
            </w:r>
          </w:p>
        </w:tc>
        <w:tc>
          <w:tcPr>
            <w:tcW w:w="1673" w:type="dxa"/>
            <w:vAlign w:val="center"/>
          </w:tcPr>
          <w:p w14:paraId="260A1165" w14:textId="31B28C3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4A160C" w14:textId="29B9D6E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3CB9B5" w14:textId="597602E1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AD053B" w14:textId="1F595CF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0AE9648" w14:textId="4250206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43129FF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261B0690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noWrap/>
            <w:vAlign w:val="center"/>
          </w:tcPr>
          <w:p w14:paraId="24CB97DE" w14:textId="16F91EB7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318DEF13" w14:textId="6E1C048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2270992020</w:t>
            </w:r>
          </w:p>
        </w:tc>
        <w:tc>
          <w:tcPr>
            <w:tcW w:w="1673" w:type="dxa"/>
            <w:vAlign w:val="center"/>
          </w:tcPr>
          <w:p w14:paraId="2D19740F" w14:textId="43E6BC22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863A37" w14:textId="05CC3F6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07A8AD6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D112C9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17365BC" w14:textId="46E8BDCD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15CE5AA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75D7861F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center"/>
          </w:tcPr>
          <w:p w14:paraId="7AFFE252" w14:textId="69C6419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59A5A1A" w14:textId="75CFB2D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2271482020</w:t>
            </w:r>
          </w:p>
        </w:tc>
        <w:tc>
          <w:tcPr>
            <w:tcW w:w="1673" w:type="dxa"/>
            <w:vAlign w:val="center"/>
          </w:tcPr>
          <w:p w14:paraId="4D7F6A17" w14:textId="3C0DED81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C15DB9C" w14:textId="7D5D354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7BD175E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2DA3FC1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54366DF" w14:textId="070B305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63E0FD4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68413BDC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168B8E23" w14:textId="53492FB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2D88D11" w14:textId="39B9A58D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2272772020</w:t>
            </w:r>
          </w:p>
        </w:tc>
        <w:tc>
          <w:tcPr>
            <w:tcW w:w="1673" w:type="dxa"/>
            <w:vAlign w:val="center"/>
          </w:tcPr>
          <w:p w14:paraId="48A86911" w14:textId="2210F30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FD38B3D" w14:textId="7F48477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2EA2D4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3CD77AEC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68BFFCC" w14:textId="319374D2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25C7C16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A122D3" w14:textId="29A256A4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5EC1D2F0" w14:textId="00F561E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CC63CAB" w14:textId="60B9849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2272892020</w:t>
            </w:r>
          </w:p>
        </w:tc>
        <w:tc>
          <w:tcPr>
            <w:tcW w:w="1673" w:type="dxa"/>
            <w:vAlign w:val="center"/>
          </w:tcPr>
          <w:p w14:paraId="6C125325" w14:textId="481FFB4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60CA948" w14:textId="0DF8C6F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C6E5ED" w14:textId="1BF5AD3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6FACD6" w14:textId="3B03461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A464B68" w14:textId="07A4A6C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12D622D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AF829F" w14:textId="53E2A4BF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  <w:vAlign w:val="center"/>
          </w:tcPr>
          <w:p w14:paraId="7F32B8EB" w14:textId="529F6355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7ED0130" w14:textId="47B28673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2273062020</w:t>
            </w:r>
          </w:p>
        </w:tc>
        <w:tc>
          <w:tcPr>
            <w:tcW w:w="1673" w:type="dxa"/>
            <w:vAlign w:val="center"/>
          </w:tcPr>
          <w:p w14:paraId="3A5364FB" w14:textId="26DCCA1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C55C328" w14:textId="7F408AF2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2CA46E" w14:textId="6A1F5C86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ACF410" w14:textId="502D6F33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E1BFD6C" w14:textId="7A0FCE4B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46D3D2B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5D8117" w14:textId="38D7250E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14:paraId="222E3E7A" w14:textId="4B69FA1F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631F901B" w14:textId="3BAD603D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2273812020</w:t>
            </w:r>
          </w:p>
        </w:tc>
        <w:tc>
          <w:tcPr>
            <w:tcW w:w="1673" w:type="dxa"/>
            <w:vAlign w:val="center"/>
          </w:tcPr>
          <w:p w14:paraId="4CE84814" w14:textId="0551C9F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22132B" w14:textId="2DBEFA34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45FB50" w14:textId="12916A12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C709B8" w14:textId="6F9EEB75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DCCD9FE" w14:textId="3EBBED2D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48F221E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639EBC" w14:textId="3B742BDD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085" w:type="dxa"/>
            <w:noWrap/>
            <w:vAlign w:val="center"/>
          </w:tcPr>
          <w:p w14:paraId="6BCD7161" w14:textId="4A86B2FC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3838355" w14:textId="2C8D4D02" w:rsidR="0025054E" w:rsidRPr="00D55B45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2274102020</w:t>
            </w:r>
          </w:p>
        </w:tc>
        <w:tc>
          <w:tcPr>
            <w:tcW w:w="1673" w:type="dxa"/>
            <w:vAlign w:val="center"/>
          </w:tcPr>
          <w:p w14:paraId="27523FB4" w14:textId="43D008F0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9629E7B" w14:textId="1EF3B66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669019" w14:textId="06A977BF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B310DC" w14:textId="2E638433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49A9279" w14:textId="3AD359A4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5E1AAB1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2D8E99CD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noWrap/>
            <w:vAlign w:val="center"/>
          </w:tcPr>
          <w:p w14:paraId="384077E5" w14:textId="5922BC7F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C445C5E" w14:textId="24A63EC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2274232020</w:t>
            </w:r>
          </w:p>
        </w:tc>
        <w:tc>
          <w:tcPr>
            <w:tcW w:w="1673" w:type="dxa"/>
            <w:vAlign w:val="center"/>
          </w:tcPr>
          <w:p w14:paraId="05984344" w14:textId="18C2848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593543" w14:textId="7962DFA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5D0F9A" w14:textId="612B9EE7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72C4CA0" w14:textId="617BE07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84937B" w14:textId="685EA87E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054FC0C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40BC43" w14:textId="52AF061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44</w:t>
            </w:r>
          </w:p>
        </w:tc>
        <w:tc>
          <w:tcPr>
            <w:tcW w:w="1085" w:type="dxa"/>
            <w:noWrap/>
            <w:vAlign w:val="center"/>
          </w:tcPr>
          <w:p w14:paraId="24832AA3" w14:textId="1272C843" w:rsidR="0025054E" w:rsidRPr="004237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7076FF4" w14:textId="587967B0" w:rsidR="0025054E" w:rsidRPr="004237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2274382020</w:t>
            </w:r>
          </w:p>
        </w:tc>
        <w:tc>
          <w:tcPr>
            <w:tcW w:w="1673" w:type="dxa"/>
            <w:vAlign w:val="center"/>
          </w:tcPr>
          <w:p w14:paraId="535EBB15" w14:textId="448BB15D" w:rsidR="0025054E" w:rsidRPr="004237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43BED7E" w14:textId="3E20223D" w:rsidR="0025054E" w:rsidRPr="004237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12E4F3" w14:textId="71CE55C0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E60098" w14:textId="13BC8D8E" w:rsidR="0025054E" w:rsidRPr="004237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FB1712D" w14:textId="438F3C27" w:rsidR="0025054E" w:rsidRPr="004237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6A647D7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A39B2" w14:textId="1F8A930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  <w:vAlign w:val="center"/>
          </w:tcPr>
          <w:p w14:paraId="449422ED" w14:textId="69038D84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020CBFF5" w14:textId="4858E9A1" w:rsidR="0025054E" w:rsidRPr="00D55B45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2253982020</w:t>
            </w:r>
          </w:p>
        </w:tc>
        <w:tc>
          <w:tcPr>
            <w:tcW w:w="1673" w:type="dxa"/>
            <w:vAlign w:val="center"/>
          </w:tcPr>
          <w:p w14:paraId="3E2CD606" w14:textId="160795D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1B6A9D" w14:textId="3C0B1B9D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D5EFFD" w14:textId="112F21B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64866B" w14:textId="582D2E7D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1085719E" w14:textId="585D566A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50E4CDE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6719EE" w14:textId="22373D20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noWrap/>
            <w:vAlign w:val="center"/>
          </w:tcPr>
          <w:p w14:paraId="4A5AAEE1" w14:textId="0FC8F4A8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13F3CB7A" w14:textId="2B5E83D6" w:rsidR="0025054E" w:rsidRPr="007D46CB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2254082020</w:t>
            </w:r>
          </w:p>
        </w:tc>
        <w:tc>
          <w:tcPr>
            <w:tcW w:w="1673" w:type="dxa"/>
            <w:vAlign w:val="center"/>
          </w:tcPr>
          <w:p w14:paraId="0AD1C3B7" w14:textId="63F4620F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C4E0665" w14:textId="3162D7E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580C09" w14:textId="38029051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D289B6" w14:textId="55673882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BFA0028" w14:textId="73EFBF32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0F3C254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82BF2" w14:textId="3C30B65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14:paraId="2B8AAC6C" w14:textId="4F86D78D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020565FB" w14:textId="030815C4" w:rsidR="0025054E" w:rsidRPr="007D46CB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2256182020</w:t>
            </w:r>
          </w:p>
        </w:tc>
        <w:tc>
          <w:tcPr>
            <w:tcW w:w="1673" w:type="dxa"/>
            <w:vAlign w:val="center"/>
          </w:tcPr>
          <w:p w14:paraId="2426113F" w14:textId="6837B60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70672B" w14:textId="3C4E07E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32BFD3" w14:textId="1891001B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F5EE60" w14:textId="0DBDDC96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70C6A1DA" w14:textId="47C412A0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2183E97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CA3FDA" w14:textId="33CFE68C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noWrap/>
            <w:vAlign w:val="center"/>
          </w:tcPr>
          <w:p w14:paraId="63006BA1" w14:textId="480B5D70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222DECBC" w14:textId="770C7F4E" w:rsidR="0025054E" w:rsidRPr="007D46CB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2258062020</w:t>
            </w:r>
          </w:p>
        </w:tc>
        <w:tc>
          <w:tcPr>
            <w:tcW w:w="1673" w:type="dxa"/>
            <w:vAlign w:val="center"/>
          </w:tcPr>
          <w:p w14:paraId="56DFBBB1" w14:textId="357CC99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0305582" w14:textId="0F4DD82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4D3EC2" w14:textId="386A4282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6D6CD8" w14:textId="5F86561B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77F58889" w14:textId="3FA244B1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2A6148F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0B55B" w14:textId="49CC5283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noWrap/>
            <w:vAlign w:val="center"/>
          </w:tcPr>
          <w:p w14:paraId="636A2086" w14:textId="4F320FF1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796EA4EB" w14:textId="4E9A81FE" w:rsidR="0025054E" w:rsidRPr="007D46CB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2257472020</w:t>
            </w:r>
          </w:p>
        </w:tc>
        <w:tc>
          <w:tcPr>
            <w:tcW w:w="1673" w:type="dxa"/>
            <w:vAlign w:val="center"/>
          </w:tcPr>
          <w:p w14:paraId="24B9CF52" w14:textId="1879C74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75351B0" w14:textId="12DE34F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227178B3" w14:textId="71A21F6C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630217F" w14:textId="739C6792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F82075D" w14:textId="523E3743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1F00D79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696C554C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noWrap/>
            <w:vAlign w:val="center"/>
          </w:tcPr>
          <w:p w14:paraId="697EBF9B" w14:textId="37DADC7B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3E899C50" w14:textId="62493E0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2249152020</w:t>
            </w:r>
          </w:p>
        </w:tc>
        <w:tc>
          <w:tcPr>
            <w:tcW w:w="1673" w:type="dxa"/>
            <w:vAlign w:val="center"/>
          </w:tcPr>
          <w:p w14:paraId="403E7E55" w14:textId="2EDDD9E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3881517B" w14:textId="0FFE403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1FA3EA" w14:textId="27F1BBF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CE025BE" w14:textId="7FC4F1F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1E14CCC8" w14:textId="41832E2D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2E4E025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0276FA84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noWrap/>
            <w:vAlign w:val="center"/>
          </w:tcPr>
          <w:p w14:paraId="11A98614" w14:textId="608F5D0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2F8973ED" w14:textId="76F07F8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2249162020</w:t>
            </w:r>
          </w:p>
        </w:tc>
        <w:tc>
          <w:tcPr>
            <w:tcW w:w="1673" w:type="dxa"/>
            <w:vAlign w:val="center"/>
          </w:tcPr>
          <w:p w14:paraId="47310996" w14:textId="035846EB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3F49AC10" w14:textId="6CA54AC2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5AC339" w14:textId="1C31E6D2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001A48" w14:textId="4170C0F5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27FCF4F4" w14:textId="1DA7597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5E7E57A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E6CD014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599FECC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  <w:vAlign w:val="center"/>
          </w:tcPr>
          <w:p w14:paraId="611CFECB" w14:textId="381FD14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0679241" w14:textId="37AC0FE5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2243522020</w:t>
            </w:r>
          </w:p>
        </w:tc>
        <w:tc>
          <w:tcPr>
            <w:tcW w:w="1673" w:type="dxa"/>
            <w:vAlign w:val="center"/>
          </w:tcPr>
          <w:p w14:paraId="10629FA8" w14:textId="5EEA972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93B3EB" w14:textId="68B4F67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6A0793" w14:textId="01607B3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9B17DFF" w14:textId="6D63BF1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593B998B" w14:textId="26A7254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0E3F3F3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FB97527" w14:textId="2FD0BCF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noWrap/>
            <w:vAlign w:val="center"/>
          </w:tcPr>
          <w:p w14:paraId="38D03987" w14:textId="754E22A1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273BBA4C" w14:textId="519374C5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2238702020</w:t>
            </w:r>
          </w:p>
        </w:tc>
        <w:tc>
          <w:tcPr>
            <w:tcW w:w="1673" w:type="dxa"/>
            <w:vAlign w:val="center"/>
          </w:tcPr>
          <w:p w14:paraId="3966CFAD" w14:textId="20F39431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839E010" w14:textId="3B88E17C" w:rsidR="0025054E" w:rsidRPr="004237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3F290B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5592D7" w14:textId="4B163A0D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EF1175" w14:textId="2EBDE143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E7D76B1" w14:textId="45778754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295CFEB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E4988E" w14:textId="75EE161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54</w:t>
            </w:r>
          </w:p>
        </w:tc>
        <w:tc>
          <w:tcPr>
            <w:tcW w:w="1085" w:type="dxa"/>
            <w:noWrap/>
            <w:vAlign w:val="center"/>
          </w:tcPr>
          <w:p w14:paraId="4FBD493D" w14:textId="158F8001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2BAF9835" w14:textId="3D2E5BB6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2239732020</w:t>
            </w:r>
          </w:p>
        </w:tc>
        <w:tc>
          <w:tcPr>
            <w:tcW w:w="1673" w:type="dxa"/>
            <w:vAlign w:val="center"/>
          </w:tcPr>
          <w:p w14:paraId="0A6EE414" w14:textId="36813B8C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3076EE" w14:textId="16D628F4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EDC9DF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D4F73FB" w14:textId="2D663074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215720" w14:textId="445D8DB5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61832AD" w14:textId="5412421A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6276FE4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EBFD590" w14:textId="49D2395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noWrap/>
            <w:vAlign w:val="center"/>
          </w:tcPr>
          <w:p w14:paraId="7070BFCA" w14:textId="5B7EC81E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07A975A" w14:textId="29D01D96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2243352020</w:t>
            </w:r>
          </w:p>
        </w:tc>
        <w:tc>
          <w:tcPr>
            <w:tcW w:w="1673" w:type="dxa"/>
            <w:vAlign w:val="center"/>
          </w:tcPr>
          <w:p w14:paraId="6A0D31FB" w14:textId="300BD28B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74365AB" w14:textId="5098EA2C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5C855C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FA011CA" w14:textId="1974D911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D71C7F" w14:textId="32B80EF5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96CEAC2" w14:textId="5A22A62B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0499FA6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DAC06B4" w14:textId="20EE6F1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085" w:type="dxa"/>
            <w:noWrap/>
            <w:vAlign w:val="center"/>
          </w:tcPr>
          <w:p w14:paraId="2B8A1649" w14:textId="7E4D9F4D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B85C1C3" w14:textId="02E54B75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2244132020</w:t>
            </w:r>
          </w:p>
        </w:tc>
        <w:tc>
          <w:tcPr>
            <w:tcW w:w="1673" w:type="dxa"/>
            <w:vAlign w:val="center"/>
          </w:tcPr>
          <w:p w14:paraId="05674E7A" w14:textId="318C6BFF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3A62E1" w14:textId="7317DAB8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2EC7D1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5F0334B" w14:textId="1EB48A40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ECB11E" w14:textId="0F286D54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553A2D0" w14:textId="1CF6EC36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1135430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5AB0BE9" w14:textId="76286679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noWrap/>
            <w:vAlign w:val="center"/>
          </w:tcPr>
          <w:p w14:paraId="7DF4AB94" w14:textId="47D08C0A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2E6746FA" w14:textId="26992CDB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2244712020</w:t>
            </w:r>
          </w:p>
        </w:tc>
        <w:tc>
          <w:tcPr>
            <w:tcW w:w="1673" w:type="dxa"/>
            <w:vAlign w:val="center"/>
          </w:tcPr>
          <w:p w14:paraId="4B1AA230" w14:textId="5D5AA380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7CCDC36" w14:textId="793F4C73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64C7A6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928D61C" w14:textId="114BE620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AAEFD9" w14:textId="27C823A8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EC04573" w14:textId="440CA931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4D2AB5C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21715C1" w14:textId="06F014BD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noWrap/>
            <w:vAlign w:val="center"/>
          </w:tcPr>
          <w:p w14:paraId="0AAA5DBD" w14:textId="34C38961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44DAE038" w14:textId="4C7A1A24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2245772020</w:t>
            </w:r>
          </w:p>
        </w:tc>
        <w:tc>
          <w:tcPr>
            <w:tcW w:w="1673" w:type="dxa"/>
            <w:vAlign w:val="center"/>
          </w:tcPr>
          <w:p w14:paraId="1BD8A5E7" w14:textId="0349B0FF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161556C" w14:textId="3D17D8EA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E95E47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170D83" w14:textId="51D2AF65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6E4F68" w14:textId="1A9F9B39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73E90326" w14:textId="781291E6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5054E" w:rsidRPr="00BD280E" w14:paraId="3638107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0A18D5" w14:textId="435855FA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noWrap/>
            <w:vAlign w:val="center"/>
          </w:tcPr>
          <w:p w14:paraId="616753C8" w14:textId="7B742D98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4060688" w14:textId="330628F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2246262020</w:t>
            </w:r>
          </w:p>
        </w:tc>
        <w:tc>
          <w:tcPr>
            <w:tcW w:w="1673" w:type="dxa"/>
            <w:vAlign w:val="center"/>
          </w:tcPr>
          <w:p w14:paraId="0635784F" w14:textId="0E5E523E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552D90" w14:textId="5385C513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E65EB7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C1D65C" w14:textId="19CC7324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497A95" w14:textId="5369EBB1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12F0AD61" w14:textId="2183C74F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01145A7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AACBAE4" w14:textId="2EE71DF4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noWrap/>
            <w:vAlign w:val="center"/>
          </w:tcPr>
          <w:p w14:paraId="5F8A965E" w14:textId="5781EBA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2B7704F" w14:textId="2E3A4A39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619A2">
              <w:rPr>
                <w:rFonts w:asciiTheme="minorHAnsi" w:hAnsiTheme="minorHAnsi" w:cstheme="minorHAnsi"/>
                <w:sz w:val="17"/>
                <w:szCs w:val="17"/>
              </w:rPr>
              <w:t>2246322020</w:t>
            </w:r>
          </w:p>
        </w:tc>
        <w:tc>
          <w:tcPr>
            <w:tcW w:w="1673" w:type="dxa"/>
            <w:vAlign w:val="center"/>
          </w:tcPr>
          <w:p w14:paraId="325C7093" w14:textId="0D3E3D69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F578422" w14:textId="27C68A50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B4D623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B74BFD3" w14:textId="6287C398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EFF9B0" w14:textId="0D6797FB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394AAE7A" w14:textId="5A3E320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6FBAC04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857DBC" w14:textId="7374F414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noWrap/>
            <w:vAlign w:val="center"/>
          </w:tcPr>
          <w:p w14:paraId="3B356C37" w14:textId="1F121913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B85486F" w14:textId="1458C246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55B59">
              <w:rPr>
                <w:rFonts w:asciiTheme="minorHAnsi" w:hAnsiTheme="minorHAnsi" w:cstheme="minorHAnsi"/>
                <w:sz w:val="17"/>
                <w:szCs w:val="17"/>
              </w:rPr>
              <w:t>2246352020</w:t>
            </w:r>
          </w:p>
        </w:tc>
        <w:tc>
          <w:tcPr>
            <w:tcW w:w="1673" w:type="dxa"/>
            <w:vAlign w:val="center"/>
          </w:tcPr>
          <w:p w14:paraId="1338849F" w14:textId="2C21BF23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44875F" w14:textId="25AE7509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CCB383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0A4FE2" w14:textId="380F68E1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A75B0E" w14:textId="423753BC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F5D0CA4" w14:textId="5F941E86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24D9AB1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092C44C" w14:textId="68C48652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noWrap/>
            <w:vAlign w:val="center"/>
          </w:tcPr>
          <w:p w14:paraId="79817C29" w14:textId="5063E29B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778527F4" w14:textId="22F92BAD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2244372020</w:t>
            </w:r>
          </w:p>
        </w:tc>
        <w:tc>
          <w:tcPr>
            <w:tcW w:w="1673" w:type="dxa"/>
            <w:vAlign w:val="center"/>
          </w:tcPr>
          <w:p w14:paraId="4A5AAD9B" w14:textId="4C0D5DBE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3C2F7CA" w14:textId="37D23052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15947BA7" w14:textId="77777777" w:rsidR="0025054E" w:rsidRPr="004D0D4F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9A8CA1D" w14:textId="7C58828B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B5E8A30" w14:textId="6A94F645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4E80A23" w14:textId="6FB8A4EF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56B0ED0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264017F" w14:textId="5661D6B9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noWrap/>
            <w:vAlign w:val="center"/>
          </w:tcPr>
          <w:p w14:paraId="019A644B" w14:textId="199C45EF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1262" w:type="dxa"/>
            <w:noWrap/>
            <w:vAlign w:val="center"/>
          </w:tcPr>
          <w:p w14:paraId="1B064E2A" w14:textId="1B33A4E3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2228262020</w:t>
            </w:r>
          </w:p>
        </w:tc>
        <w:tc>
          <w:tcPr>
            <w:tcW w:w="1673" w:type="dxa"/>
            <w:vAlign w:val="center"/>
          </w:tcPr>
          <w:p w14:paraId="5BF16E95" w14:textId="274961BF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2C40DA" w14:textId="4537A89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034B7849" w14:textId="77777777" w:rsidR="0025054E" w:rsidRPr="004D0D4F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C0D0F3" w14:textId="01522A51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41CC760" w14:textId="482E15D5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F19AA8E" w14:textId="2B0863E4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25054E" w:rsidRPr="00BD280E" w14:paraId="4A9FBAA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46D1E7B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25D46989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noWrap/>
            <w:vAlign w:val="center"/>
          </w:tcPr>
          <w:p w14:paraId="666201C4" w14:textId="7BECEE8D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8EAA33A" w14:textId="4B88976D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2203862020</w:t>
            </w:r>
          </w:p>
        </w:tc>
        <w:tc>
          <w:tcPr>
            <w:tcW w:w="1673" w:type="dxa"/>
            <w:vAlign w:val="center"/>
          </w:tcPr>
          <w:p w14:paraId="3C84DEE8" w14:textId="5226025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0684744" w14:textId="1734CA5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5F42C29E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B82E580" w14:textId="1F3119E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AB4B9E" w14:textId="1CDD016C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  <w:vAlign w:val="center"/>
          </w:tcPr>
          <w:p w14:paraId="0180F0BA" w14:textId="39BB0849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25054E" w:rsidRPr="00BD280E" w14:paraId="46344ED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53912B5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3A4C57E8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noWrap/>
            <w:vAlign w:val="center"/>
          </w:tcPr>
          <w:p w14:paraId="2CC35A4F" w14:textId="5739A4C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D6C51AE" w14:textId="5973FC80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2209712020</w:t>
            </w:r>
          </w:p>
        </w:tc>
        <w:tc>
          <w:tcPr>
            <w:tcW w:w="1673" w:type="dxa"/>
            <w:vAlign w:val="center"/>
          </w:tcPr>
          <w:p w14:paraId="1F8656E8" w14:textId="51AAA4E6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7FC0BBD3" w14:textId="1A84E2B3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F27AAD" w14:textId="76F9AA04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58FD6A" w14:textId="62FC561C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07/10/2020</w:t>
            </w:r>
          </w:p>
        </w:tc>
        <w:tc>
          <w:tcPr>
            <w:tcW w:w="993" w:type="dxa"/>
            <w:vAlign w:val="center"/>
          </w:tcPr>
          <w:p w14:paraId="54FE98AF" w14:textId="0580575A" w:rsidR="0025054E" w:rsidRPr="00BD280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49413F5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26F8CFA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08D4E5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noWrap/>
            <w:vAlign w:val="center"/>
          </w:tcPr>
          <w:p w14:paraId="374E0C12" w14:textId="27A3CFBE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831EDFF" w14:textId="526580C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2210162020</w:t>
            </w:r>
          </w:p>
        </w:tc>
        <w:tc>
          <w:tcPr>
            <w:tcW w:w="1673" w:type="dxa"/>
            <w:vAlign w:val="center"/>
          </w:tcPr>
          <w:p w14:paraId="3E843936" w14:textId="1B09C9C1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93A3D5" w14:textId="618DAFD4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9F3322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8010CB4" w14:textId="5D794E0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5125A3" w14:textId="11B368F8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31DCCA9" w14:textId="2ACEA053" w:rsidR="0025054E" w:rsidRPr="00BD280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25054E" w:rsidRPr="00BD280E" w14:paraId="58B2F83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FA09B0" w14:textId="36DC2CB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noWrap/>
            <w:vAlign w:val="center"/>
          </w:tcPr>
          <w:p w14:paraId="425296E7" w14:textId="53E96CC3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75740065" w14:textId="3CFE6229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2210172020</w:t>
            </w:r>
          </w:p>
        </w:tc>
        <w:tc>
          <w:tcPr>
            <w:tcW w:w="1673" w:type="dxa"/>
            <w:vAlign w:val="center"/>
          </w:tcPr>
          <w:p w14:paraId="7E4012C8" w14:textId="06089943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1D78AA" w14:textId="12EC5511" w:rsidR="0025054E" w:rsidRPr="004237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8829B9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AB1542" w14:textId="75B548B0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5B566D" w14:textId="46B287C4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50F5816" w14:textId="4A0F3F8C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25054E" w:rsidRPr="00BD280E" w14:paraId="2F0A380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23798BD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2A92B079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noWrap/>
            <w:vAlign w:val="center"/>
          </w:tcPr>
          <w:p w14:paraId="59026C37" w14:textId="4605B36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CFE53F8" w14:textId="63C1471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2199002020</w:t>
            </w:r>
          </w:p>
        </w:tc>
        <w:tc>
          <w:tcPr>
            <w:tcW w:w="1673" w:type="dxa"/>
            <w:vAlign w:val="center"/>
          </w:tcPr>
          <w:p w14:paraId="53E830B4" w14:textId="08D05BA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A13A8B" w14:textId="3C58CE8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DENUNCIA POR ACTO DE CORRUPCIÓN</w:t>
            </w:r>
          </w:p>
        </w:tc>
        <w:tc>
          <w:tcPr>
            <w:tcW w:w="1134" w:type="dxa"/>
            <w:noWrap/>
            <w:vAlign w:val="center"/>
          </w:tcPr>
          <w:p w14:paraId="7D4F8F1B" w14:textId="35F858C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31E9E1" w14:textId="1373940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45E64C4E" w14:textId="54039FE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5054E" w:rsidRPr="00BD280E" w14:paraId="4DC4C9D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98EB423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552EDB3D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noWrap/>
            <w:vAlign w:val="center"/>
          </w:tcPr>
          <w:p w14:paraId="25053130" w14:textId="2A1AFB7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33CB2BD" w14:textId="682E298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D31231">
              <w:rPr>
                <w:rFonts w:asciiTheme="minorHAnsi" w:hAnsiTheme="minorHAnsi" w:cstheme="minorHAnsi"/>
                <w:sz w:val="17"/>
                <w:szCs w:val="17"/>
              </w:rPr>
              <w:t>2210762020</w:t>
            </w:r>
          </w:p>
        </w:tc>
        <w:tc>
          <w:tcPr>
            <w:tcW w:w="1673" w:type="dxa"/>
            <w:vAlign w:val="center"/>
          </w:tcPr>
          <w:p w14:paraId="5AA1CE41" w14:textId="4DFBC7F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C728C67" w14:textId="4F33BAE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0E961E24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180F767" w14:textId="300F05F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B9FF5CB" w14:textId="4B64F27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2A5629B" w14:textId="7AB6338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25054E" w:rsidRPr="00BD280E" w14:paraId="024EAE6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0E42D0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6F4848D8" w:rsidR="0025054E" w:rsidRPr="00BD280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noWrap/>
            <w:vAlign w:val="center"/>
          </w:tcPr>
          <w:p w14:paraId="10CE232C" w14:textId="3AE4287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4F281C16" w14:textId="5DF08C3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2188542020</w:t>
            </w:r>
          </w:p>
        </w:tc>
        <w:tc>
          <w:tcPr>
            <w:tcW w:w="1673" w:type="dxa"/>
            <w:vAlign w:val="center"/>
          </w:tcPr>
          <w:p w14:paraId="50CA4E4F" w14:textId="7040A61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C2B1020" w14:textId="7B2FFD4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169D41" w14:textId="7B1510B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9B8361" w14:textId="722F410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620C05FD" w14:textId="19DE8FD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5054E" w:rsidRPr="00BD280E" w14:paraId="037827F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1F70FF6" w14:textId="431F716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noWrap/>
            <w:vAlign w:val="center"/>
          </w:tcPr>
          <w:p w14:paraId="4E2C0112" w14:textId="0A4042E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0931EBEE" w14:textId="5E52988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2195742020</w:t>
            </w:r>
          </w:p>
        </w:tc>
        <w:tc>
          <w:tcPr>
            <w:tcW w:w="1673" w:type="dxa"/>
            <w:vAlign w:val="center"/>
          </w:tcPr>
          <w:p w14:paraId="5B34BB83" w14:textId="21B2C81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0A7752" w14:textId="62B1F72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903963" w14:textId="6063C89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F67870" w14:textId="6F12595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6677229F" w14:textId="2DFB13D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5054E" w:rsidRPr="00BD280E" w14:paraId="54E4F24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44883F" w14:textId="284F5ADC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noWrap/>
            <w:vAlign w:val="center"/>
          </w:tcPr>
          <w:p w14:paraId="782BC9A7" w14:textId="68CDC2D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42E3F3BE" w14:textId="1434C47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2196132020</w:t>
            </w:r>
          </w:p>
        </w:tc>
        <w:tc>
          <w:tcPr>
            <w:tcW w:w="1673" w:type="dxa"/>
            <w:vAlign w:val="center"/>
          </w:tcPr>
          <w:p w14:paraId="3E0AA567" w14:textId="4763081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78310B" w14:textId="3D3B216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FE378E" w14:textId="207DDA6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A62424" w14:textId="173003F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69C565F2" w14:textId="2815328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25054E" w:rsidRPr="00BD280E" w14:paraId="1B3F962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A6FC65E" w14:textId="075D71D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noWrap/>
            <w:vAlign w:val="center"/>
          </w:tcPr>
          <w:p w14:paraId="3D19E1E2" w14:textId="50408BC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4FB7DDC" w14:textId="573E711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2196202020</w:t>
            </w:r>
          </w:p>
        </w:tc>
        <w:tc>
          <w:tcPr>
            <w:tcW w:w="1673" w:type="dxa"/>
            <w:vAlign w:val="center"/>
          </w:tcPr>
          <w:p w14:paraId="5F1823D5" w14:textId="11852A2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238416" w14:textId="3CAE760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8F1470" w14:textId="0BF3BBC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0FDB5D" w14:textId="20784A3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185F4DFD" w14:textId="41C4EAC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5054E" w:rsidRPr="00BD280E" w14:paraId="2CEA747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38CA60D" w14:textId="26E5A06C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74</w:t>
            </w:r>
          </w:p>
        </w:tc>
        <w:tc>
          <w:tcPr>
            <w:tcW w:w="1085" w:type="dxa"/>
            <w:noWrap/>
            <w:vAlign w:val="center"/>
          </w:tcPr>
          <w:p w14:paraId="15CB0104" w14:textId="3A701F0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7F2A416" w14:textId="7A63FD2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2195652020</w:t>
            </w:r>
          </w:p>
        </w:tc>
        <w:tc>
          <w:tcPr>
            <w:tcW w:w="1673" w:type="dxa"/>
            <w:vAlign w:val="center"/>
          </w:tcPr>
          <w:p w14:paraId="228DAB39" w14:textId="68F2B8C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FEE6B45" w14:textId="42A853D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68960D6E" w14:textId="4EA4F78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F8E2D38" w14:textId="29B8FE7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6C69ABA3" w14:textId="3907D25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25054E" w:rsidRPr="00BD280E" w14:paraId="086A0AC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17ABA96" w14:textId="52481C1C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75</w:t>
            </w:r>
          </w:p>
        </w:tc>
        <w:tc>
          <w:tcPr>
            <w:tcW w:w="1085" w:type="dxa"/>
            <w:noWrap/>
            <w:vAlign w:val="center"/>
          </w:tcPr>
          <w:p w14:paraId="6C54FE3B" w14:textId="7C1CE74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13AA134D" w14:textId="7BE2B92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2168102020</w:t>
            </w:r>
          </w:p>
        </w:tc>
        <w:tc>
          <w:tcPr>
            <w:tcW w:w="1673" w:type="dxa"/>
            <w:vAlign w:val="center"/>
          </w:tcPr>
          <w:p w14:paraId="7EB319CE" w14:textId="43E53BD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7F1F3D0" w14:textId="4C36B0D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2355B1" w14:textId="692B890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9B4D0D" w14:textId="4635296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06E7DF31" w14:textId="008286C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6EFF21E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E0BEEF" w14:textId="336B45F3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76</w:t>
            </w:r>
          </w:p>
        </w:tc>
        <w:tc>
          <w:tcPr>
            <w:tcW w:w="1085" w:type="dxa"/>
            <w:noWrap/>
            <w:vAlign w:val="center"/>
          </w:tcPr>
          <w:p w14:paraId="0B0993D2" w14:textId="2A7832E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09788D39" w14:textId="6046199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2169272020</w:t>
            </w:r>
          </w:p>
        </w:tc>
        <w:tc>
          <w:tcPr>
            <w:tcW w:w="1673" w:type="dxa"/>
            <w:vAlign w:val="center"/>
          </w:tcPr>
          <w:p w14:paraId="70CE8471" w14:textId="7C4FBDD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BBE0DB" w14:textId="1A336B8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B1D6C4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AE0A7F" w14:textId="5E88EF2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D59B48" w14:textId="464C603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33B2D76C" w14:textId="7B1534F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711AE3B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F58BD16" w14:textId="356744B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noWrap/>
            <w:vAlign w:val="center"/>
          </w:tcPr>
          <w:p w14:paraId="3A5AF040" w14:textId="779EC18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4DBF9972" w14:textId="2073160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2170042020</w:t>
            </w:r>
          </w:p>
        </w:tc>
        <w:tc>
          <w:tcPr>
            <w:tcW w:w="1673" w:type="dxa"/>
            <w:vAlign w:val="center"/>
          </w:tcPr>
          <w:p w14:paraId="4A6E8E38" w14:textId="7A202CF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E52D217" w14:textId="3F6991D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  <w:vAlign w:val="center"/>
          </w:tcPr>
          <w:p w14:paraId="500DA3A0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52645F" w14:textId="364B10E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E143D6" w14:textId="78D38D2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DF452D8" w14:textId="66DC312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5A412E8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710FCB3" w14:textId="55C3ADE4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085" w:type="dxa"/>
            <w:noWrap/>
            <w:vAlign w:val="center"/>
          </w:tcPr>
          <w:p w14:paraId="41BB459B" w14:textId="28572A7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486A1856" w14:textId="3304198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2150782020</w:t>
            </w:r>
          </w:p>
        </w:tc>
        <w:tc>
          <w:tcPr>
            <w:tcW w:w="1673" w:type="dxa"/>
            <w:vAlign w:val="center"/>
          </w:tcPr>
          <w:p w14:paraId="29346A98" w14:textId="3F53254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EA0A68" w14:textId="73CA169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D0A998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F9E12AB" w14:textId="2206FBD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3F109F" w14:textId="00F950B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646D902E" w14:textId="779A208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2AE959D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1B19C69" w14:textId="4EF2F15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noWrap/>
            <w:vAlign w:val="center"/>
          </w:tcPr>
          <w:p w14:paraId="05CA3972" w14:textId="6EDE765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3A0A80F6" w14:textId="676DEB4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2159772020</w:t>
            </w:r>
          </w:p>
        </w:tc>
        <w:tc>
          <w:tcPr>
            <w:tcW w:w="1673" w:type="dxa"/>
            <w:vAlign w:val="center"/>
          </w:tcPr>
          <w:p w14:paraId="40024033" w14:textId="7EE8B5C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165AE68" w14:textId="40924DB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BD1936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4E0A95E" w14:textId="3C7D066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CE4FF7" w14:textId="236AA84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5ADEA83F" w14:textId="4DC795D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6735471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390AA8" w14:textId="5922B8C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noWrap/>
            <w:vAlign w:val="center"/>
          </w:tcPr>
          <w:p w14:paraId="105ACEB6" w14:textId="7CCC73A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06B8E361" w14:textId="4A7ECFD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2140512020</w:t>
            </w:r>
          </w:p>
        </w:tc>
        <w:tc>
          <w:tcPr>
            <w:tcW w:w="1673" w:type="dxa"/>
            <w:vAlign w:val="center"/>
          </w:tcPr>
          <w:p w14:paraId="7DF7A9BF" w14:textId="7DF8989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137F65B" w14:textId="4501B94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2CF702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F2BF2C" w14:textId="4E0D065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9CEB14" w14:textId="64B9A9F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17F32DEB" w14:textId="41BB8CC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4460890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09E26E" w14:textId="2417A062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noWrap/>
            <w:vAlign w:val="center"/>
          </w:tcPr>
          <w:p w14:paraId="58405C64" w14:textId="531492C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8255EA4" w14:textId="574F7FA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2141422020</w:t>
            </w:r>
          </w:p>
        </w:tc>
        <w:tc>
          <w:tcPr>
            <w:tcW w:w="1673" w:type="dxa"/>
            <w:vAlign w:val="center"/>
          </w:tcPr>
          <w:p w14:paraId="0CAC8C27" w14:textId="1FE1460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896E16" w14:textId="2048F10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5496DB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D512B7D" w14:textId="2D2C113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FE5106" w14:textId="0E9C898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10771B57" w14:textId="2653C14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5054E" w:rsidRPr="00BD280E" w14:paraId="22DEDA9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27370" w14:textId="39708D4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noWrap/>
            <w:vAlign w:val="center"/>
          </w:tcPr>
          <w:p w14:paraId="75736D32" w14:textId="762A891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68310B60" w14:textId="58DA68C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2141382020</w:t>
            </w:r>
          </w:p>
        </w:tc>
        <w:tc>
          <w:tcPr>
            <w:tcW w:w="1673" w:type="dxa"/>
            <w:vAlign w:val="center"/>
          </w:tcPr>
          <w:p w14:paraId="3C8E5796" w14:textId="4DF2C5A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BC2FD0B" w14:textId="7595815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8EDE9D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27269E2" w14:textId="1AFEECF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54E99B" w14:textId="40D4FDC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6692A55D" w14:textId="4619349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25054E" w:rsidRPr="00BD280E" w14:paraId="33D81D2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6D9309A" w14:textId="2DE8565A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noWrap/>
            <w:vAlign w:val="center"/>
          </w:tcPr>
          <w:p w14:paraId="252A3C71" w14:textId="5002F7D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605D933D" w14:textId="1CE9F5E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2146312020</w:t>
            </w:r>
          </w:p>
        </w:tc>
        <w:tc>
          <w:tcPr>
            <w:tcW w:w="1673" w:type="dxa"/>
            <w:vAlign w:val="center"/>
          </w:tcPr>
          <w:p w14:paraId="00E68359" w14:textId="568B64C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649AE4C" w14:textId="3CA4FEA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CB2664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3B05F97" w14:textId="2C8C814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502239" w14:textId="2547539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2D3DB867" w14:textId="3C5D709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5054E" w:rsidRPr="00BD280E" w14:paraId="39AAA8E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2CF23F5" w14:textId="45457CB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84</w:t>
            </w:r>
          </w:p>
        </w:tc>
        <w:tc>
          <w:tcPr>
            <w:tcW w:w="1085" w:type="dxa"/>
            <w:noWrap/>
            <w:vAlign w:val="center"/>
          </w:tcPr>
          <w:p w14:paraId="4FA34CF0" w14:textId="67B509F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46CB7259" w14:textId="274B98D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2146782020</w:t>
            </w:r>
          </w:p>
        </w:tc>
        <w:tc>
          <w:tcPr>
            <w:tcW w:w="1673" w:type="dxa"/>
            <w:vAlign w:val="center"/>
          </w:tcPr>
          <w:p w14:paraId="05EE8E09" w14:textId="1A33BA6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BCBB09C" w14:textId="4D83387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1A23C4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0431322" w14:textId="0BDAFDA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1DD9C" w14:textId="6B42D02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41DF96D8" w14:textId="7D376C9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001A72A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43A1BEF" w14:textId="15CE0692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85</w:t>
            </w:r>
          </w:p>
        </w:tc>
        <w:tc>
          <w:tcPr>
            <w:tcW w:w="1085" w:type="dxa"/>
            <w:noWrap/>
            <w:vAlign w:val="center"/>
          </w:tcPr>
          <w:p w14:paraId="644E728B" w14:textId="524E88C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08D2CB8" w14:textId="29E2B1C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2141582020</w:t>
            </w:r>
          </w:p>
        </w:tc>
        <w:tc>
          <w:tcPr>
            <w:tcW w:w="1673" w:type="dxa"/>
            <w:vAlign w:val="center"/>
          </w:tcPr>
          <w:p w14:paraId="32F949BD" w14:textId="78CB1DE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08EA8A9" w14:textId="2347BF8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  <w:vAlign w:val="center"/>
          </w:tcPr>
          <w:p w14:paraId="128B5AF6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BE91C6F" w14:textId="072D5CB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F49B46" w14:textId="7249DD8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3AF5BB2D" w14:textId="16C434C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5E31BFB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00D5B12" w14:textId="1BDEC83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085" w:type="dxa"/>
            <w:noWrap/>
            <w:vAlign w:val="center"/>
          </w:tcPr>
          <w:p w14:paraId="1B6B69C7" w14:textId="00285FE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02C5BF87" w14:textId="27F4C71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2118532020</w:t>
            </w:r>
          </w:p>
        </w:tc>
        <w:tc>
          <w:tcPr>
            <w:tcW w:w="1673" w:type="dxa"/>
            <w:vAlign w:val="center"/>
          </w:tcPr>
          <w:p w14:paraId="7751630D" w14:textId="7486757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51CEBB" w14:textId="6555B36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D0F181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574A0CB" w14:textId="21CDAF5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4962D1" w14:textId="6ACC6F6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6860A1F2" w14:textId="3FDA913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24C489B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16F89A6" w14:textId="4CB389CC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noWrap/>
            <w:vAlign w:val="center"/>
          </w:tcPr>
          <w:p w14:paraId="3F007B2C" w14:textId="3F02D4A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108226F9" w14:textId="6AA528C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A71CF4">
              <w:rPr>
                <w:rFonts w:asciiTheme="minorHAnsi" w:hAnsiTheme="minorHAnsi" w:cstheme="minorHAnsi"/>
                <w:sz w:val="17"/>
                <w:szCs w:val="17"/>
              </w:rPr>
              <w:t>2127742020</w:t>
            </w:r>
          </w:p>
        </w:tc>
        <w:tc>
          <w:tcPr>
            <w:tcW w:w="1673" w:type="dxa"/>
            <w:vAlign w:val="center"/>
          </w:tcPr>
          <w:p w14:paraId="6C1DC5B8" w14:textId="5D19CB1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370493" w14:textId="4190C35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A2AADB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2B7686C" w14:textId="208193F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2DDC16" w14:textId="2617112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7612490" w14:textId="5DF8C5A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25054E" w:rsidRPr="00BD280E" w14:paraId="1D47980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9F58DFE" w14:textId="1EBA2A3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noWrap/>
            <w:vAlign w:val="center"/>
          </w:tcPr>
          <w:p w14:paraId="0C55309A" w14:textId="2BC3670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3B3649EE" w14:textId="0253EC0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2128212020</w:t>
            </w:r>
          </w:p>
        </w:tc>
        <w:tc>
          <w:tcPr>
            <w:tcW w:w="1673" w:type="dxa"/>
            <w:vAlign w:val="center"/>
          </w:tcPr>
          <w:p w14:paraId="2CBEFBF7" w14:textId="6891BD4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5D4F7AA" w14:textId="3A1626C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D9972C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62E12CB" w14:textId="7C8963C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93CE02" w14:textId="3DC4A4D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15321E1" w14:textId="3BF4180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31E7BB0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1FFC228" w14:textId="66F1F79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89</w:t>
            </w:r>
          </w:p>
          <w:p w14:paraId="6BC8499A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9E5CA4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2E54DCDE" w14:textId="1E4ABB8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08A9E999" w14:textId="340914F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2130222020</w:t>
            </w:r>
          </w:p>
        </w:tc>
        <w:tc>
          <w:tcPr>
            <w:tcW w:w="1673" w:type="dxa"/>
            <w:vAlign w:val="center"/>
          </w:tcPr>
          <w:p w14:paraId="797347DA" w14:textId="5B76294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6987C04" w14:textId="5F1AC26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A04D3F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DA8F2E" w14:textId="40C0385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B39681" w14:textId="293E1BE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5A18E95" w14:textId="4EC12C8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1832D39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94CEAF3" w14:textId="6BB42881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noWrap/>
            <w:vAlign w:val="center"/>
          </w:tcPr>
          <w:p w14:paraId="76DE540D" w14:textId="63D63F6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4A4B6684" w14:textId="2D4B8F7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2134072020</w:t>
            </w:r>
          </w:p>
        </w:tc>
        <w:tc>
          <w:tcPr>
            <w:tcW w:w="1673" w:type="dxa"/>
            <w:vAlign w:val="center"/>
          </w:tcPr>
          <w:p w14:paraId="49A8B017" w14:textId="46CB866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784FE6" w14:textId="08F0ADF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4D755B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D9E19D4" w14:textId="7A9BDB2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518361" w14:textId="48326E3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2329DDE8" w14:textId="51BBC75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313DA3D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8FD6EEF" w14:textId="7982D61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noWrap/>
            <w:vAlign w:val="center"/>
          </w:tcPr>
          <w:p w14:paraId="0D959C52" w14:textId="2BDB42C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16/08/2020</w:t>
            </w:r>
          </w:p>
        </w:tc>
        <w:tc>
          <w:tcPr>
            <w:tcW w:w="1262" w:type="dxa"/>
            <w:noWrap/>
            <w:vAlign w:val="center"/>
          </w:tcPr>
          <w:p w14:paraId="3F9AB2EE" w14:textId="159C9A0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2112512020</w:t>
            </w:r>
          </w:p>
        </w:tc>
        <w:tc>
          <w:tcPr>
            <w:tcW w:w="1673" w:type="dxa"/>
            <w:vAlign w:val="center"/>
          </w:tcPr>
          <w:p w14:paraId="2CCF36B2" w14:textId="33CE46C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4720329" w14:textId="0B7D1AC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7914C4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4F01416" w14:textId="151E803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3F61D0" w14:textId="4E289B3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F984FE4" w14:textId="06D838E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3EE4361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F083FA" w14:textId="2B5C530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noWrap/>
            <w:vAlign w:val="center"/>
          </w:tcPr>
          <w:p w14:paraId="3603DE4B" w14:textId="300C6D5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4D73C03B" w14:textId="67CB272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2093012020</w:t>
            </w:r>
          </w:p>
        </w:tc>
        <w:tc>
          <w:tcPr>
            <w:tcW w:w="1673" w:type="dxa"/>
            <w:vAlign w:val="center"/>
          </w:tcPr>
          <w:p w14:paraId="6CA2813B" w14:textId="77AAC64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144A08E" w14:textId="6D84B4C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193328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0D0459F" w14:textId="3CCC43C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0BBD07" w14:textId="0351C0C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A5F8E54" w14:textId="725D59B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77229D5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B4CCB5" w14:textId="0FE9F43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noWrap/>
            <w:vAlign w:val="center"/>
          </w:tcPr>
          <w:p w14:paraId="351E3E0E" w14:textId="024705D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643F740E" w14:textId="79B7E38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2104512020</w:t>
            </w:r>
          </w:p>
        </w:tc>
        <w:tc>
          <w:tcPr>
            <w:tcW w:w="1673" w:type="dxa"/>
            <w:vAlign w:val="center"/>
          </w:tcPr>
          <w:p w14:paraId="7154162C" w14:textId="1EA12E8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1E39510" w14:textId="2883CD1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5F941D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2DA630C" w14:textId="64C2158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16B434" w14:textId="04C15CC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450BF77F" w14:textId="090FF0C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6AFDC2A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9D2160D" w14:textId="37D917A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94</w:t>
            </w:r>
          </w:p>
        </w:tc>
        <w:tc>
          <w:tcPr>
            <w:tcW w:w="1085" w:type="dxa"/>
            <w:noWrap/>
            <w:vAlign w:val="center"/>
          </w:tcPr>
          <w:p w14:paraId="5BA49E34" w14:textId="43945FD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5556148B" w14:textId="2E2D0C9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2076642020</w:t>
            </w:r>
          </w:p>
        </w:tc>
        <w:tc>
          <w:tcPr>
            <w:tcW w:w="1673" w:type="dxa"/>
            <w:vAlign w:val="center"/>
          </w:tcPr>
          <w:p w14:paraId="625F08A9" w14:textId="114844F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2DC385F" w14:textId="1C8A57E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5A034C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6B93D2" w14:textId="523D22B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1283C8" w14:textId="0E68E75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605654BD" w14:textId="697F31C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25054E" w:rsidRPr="00BD280E" w14:paraId="2391E17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810CE39" w14:textId="1E6E4C40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95</w:t>
            </w:r>
          </w:p>
        </w:tc>
        <w:tc>
          <w:tcPr>
            <w:tcW w:w="1085" w:type="dxa"/>
            <w:noWrap/>
            <w:vAlign w:val="center"/>
          </w:tcPr>
          <w:p w14:paraId="67C452D2" w14:textId="4FA52B8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71AA34A0" w14:textId="0E82E50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2081172020</w:t>
            </w:r>
          </w:p>
        </w:tc>
        <w:tc>
          <w:tcPr>
            <w:tcW w:w="1673" w:type="dxa"/>
            <w:vAlign w:val="center"/>
          </w:tcPr>
          <w:p w14:paraId="29B1E55F" w14:textId="4E983BD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8B9421C" w14:textId="413C973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814F2D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629E26B" w14:textId="17C74E6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E01030" w14:textId="5417DC8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1DA022B" w14:textId="3274CED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25054E" w:rsidRPr="00BD280E" w14:paraId="4C24431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F29B93A" w14:textId="086FE52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085" w:type="dxa"/>
            <w:noWrap/>
            <w:vAlign w:val="center"/>
          </w:tcPr>
          <w:p w14:paraId="6EB3C108" w14:textId="4630AC4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01013D61" w14:textId="544D2DC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2089852020</w:t>
            </w:r>
          </w:p>
        </w:tc>
        <w:tc>
          <w:tcPr>
            <w:tcW w:w="1673" w:type="dxa"/>
            <w:vAlign w:val="center"/>
          </w:tcPr>
          <w:p w14:paraId="279C7440" w14:textId="2FE10D6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8249611" w14:textId="67CCA69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1F340A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9DCED8" w14:textId="151C26E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1533B3" w14:textId="740DE38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436D1DFD" w14:textId="53DFA4C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25054E" w:rsidRPr="00BD280E" w14:paraId="584EB44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B66A35" w14:textId="47B6E1F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noWrap/>
            <w:vAlign w:val="center"/>
          </w:tcPr>
          <w:p w14:paraId="09157B2D" w14:textId="45C1A9E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8233402" w14:textId="31A0F36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2090102020</w:t>
            </w:r>
          </w:p>
        </w:tc>
        <w:tc>
          <w:tcPr>
            <w:tcW w:w="1673" w:type="dxa"/>
            <w:vAlign w:val="center"/>
          </w:tcPr>
          <w:p w14:paraId="198EEF38" w14:textId="06A70F3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7BFD8E" w14:textId="51FE6A9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4B3D7B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BAEBA0" w14:textId="6982546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EE5E6C" w14:textId="47EBC5A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AA93478" w14:textId="3B0AB59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25054E" w:rsidRPr="00BD280E" w14:paraId="0112E6D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6FAB13" w14:textId="4E07573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noWrap/>
            <w:vAlign w:val="center"/>
          </w:tcPr>
          <w:p w14:paraId="3102B8F1" w14:textId="24E6445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507DC280" w14:textId="30D8A48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2090302020</w:t>
            </w:r>
          </w:p>
        </w:tc>
        <w:tc>
          <w:tcPr>
            <w:tcW w:w="1673" w:type="dxa"/>
            <w:vAlign w:val="center"/>
          </w:tcPr>
          <w:p w14:paraId="039B973F" w14:textId="022DCB7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061133" w14:textId="31E3024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DA1450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CE85AE" w14:textId="054A215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EB27DF" w14:textId="07EE168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B6587AD" w14:textId="53E3A9B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7768500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DAD385" w14:textId="0AA978FA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noWrap/>
            <w:vAlign w:val="center"/>
          </w:tcPr>
          <w:p w14:paraId="36F13C34" w14:textId="5FF2957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5F9F7B25" w14:textId="785BE03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2091292020</w:t>
            </w:r>
          </w:p>
        </w:tc>
        <w:tc>
          <w:tcPr>
            <w:tcW w:w="1673" w:type="dxa"/>
            <w:vAlign w:val="center"/>
          </w:tcPr>
          <w:p w14:paraId="044415A2" w14:textId="77B5D22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FE9D80" w14:textId="154D291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2D62D7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CED1370" w14:textId="0435C10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0F84A7" w14:textId="1D39F03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6460FA1E" w14:textId="52C2732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25054E" w:rsidRPr="00BD280E" w14:paraId="3268398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E2F006" w14:textId="2292D7CD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noWrap/>
            <w:vAlign w:val="center"/>
          </w:tcPr>
          <w:p w14:paraId="3F1ECB14" w14:textId="08C8B04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B61A140" w14:textId="162073F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2090242020</w:t>
            </w:r>
          </w:p>
        </w:tc>
        <w:tc>
          <w:tcPr>
            <w:tcW w:w="1673" w:type="dxa"/>
            <w:vAlign w:val="center"/>
          </w:tcPr>
          <w:p w14:paraId="0B73C5B5" w14:textId="760D4CC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745FBB" w14:textId="77465E4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8984DD" w14:textId="619BC5C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0BAFCEA" w14:textId="300014A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20853C55" w14:textId="0E241F1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25054E" w:rsidRPr="00BD280E" w14:paraId="30CB420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B16E6D" w14:textId="56D1D49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noWrap/>
            <w:vAlign w:val="center"/>
          </w:tcPr>
          <w:p w14:paraId="53E5F63B" w14:textId="1AC9441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8241CD6" w14:textId="3647046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2061432020</w:t>
            </w:r>
          </w:p>
        </w:tc>
        <w:tc>
          <w:tcPr>
            <w:tcW w:w="1673" w:type="dxa"/>
            <w:vAlign w:val="center"/>
          </w:tcPr>
          <w:p w14:paraId="5C730AB1" w14:textId="5D816EB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6E170B" w14:textId="49802C6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345CC9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E76ECAB" w14:textId="54D85E0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36236A2" w14:textId="0B9C895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29D6CEE0" w14:textId="0F4E859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25054E" w:rsidRPr="00BD280E" w14:paraId="1F463BA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D75BF92" w14:textId="21A46743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102</w:t>
            </w:r>
          </w:p>
        </w:tc>
        <w:tc>
          <w:tcPr>
            <w:tcW w:w="1085" w:type="dxa"/>
            <w:noWrap/>
            <w:vAlign w:val="center"/>
          </w:tcPr>
          <w:p w14:paraId="59432974" w14:textId="5266917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009A2E79" w14:textId="43E69BB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2067972020</w:t>
            </w:r>
          </w:p>
        </w:tc>
        <w:tc>
          <w:tcPr>
            <w:tcW w:w="1673" w:type="dxa"/>
            <w:vAlign w:val="center"/>
          </w:tcPr>
          <w:p w14:paraId="35F57794" w14:textId="00F11C3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F93545" w14:textId="3CD353A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3DDF74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77D6878" w14:textId="6AB22EA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1D733F" w14:textId="50B4510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11DB25CF" w14:textId="309622C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39A4822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46B847B" w14:textId="3B1A3F9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085" w:type="dxa"/>
            <w:noWrap/>
            <w:vAlign w:val="center"/>
          </w:tcPr>
          <w:p w14:paraId="0BC64478" w14:textId="0AC1424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503D64A4" w14:textId="3319502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2066012020</w:t>
            </w:r>
          </w:p>
        </w:tc>
        <w:tc>
          <w:tcPr>
            <w:tcW w:w="1673" w:type="dxa"/>
            <w:vAlign w:val="center"/>
          </w:tcPr>
          <w:p w14:paraId="5E4AD87E" w14:textId="6D259DC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604FB5" w14:textId="57227D1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61258BD5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1DECF36" w14:textId="7872583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BC01937" w14:textId="55AF677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13944194" w14:textId="4521E5B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25054E" w:rsidRPr="00BD280E" w14:paraId="2E9B21C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7215B78" w14:textId="7906844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104</w:t>
            </w:r>
          </w:p>
        </w:tc>
        <w:tc>
          <w:tcPr>
            <w:tcW w:w="1085" w:type="dxa"/>
            <w:noWrap/>
            <w:vAlign w:val="center"/>
          </w:tcPr>
          <w:p w14:paraId="55BEF3DE" w14:textId="4076D6B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199E6D6F" w14:textId="2A1791D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2066172020</w:t>
            </w:r>
          </w:p>
        </w:tc>
        <w:tc>
          <w:tcPr>
            <w:tcW w:w="1673" w:type="dxa"/>
            <w:vAlign w:val="center"/>
          </w:tcPr>
          <w:p w14:paraId="6DD8F05F" w14:textId="6542551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68A5D6E" w14:textId="3CC6725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241CAB60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2F149B" w14:textId="7AE757D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A3681BC" w14:textId="1820D3E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81BD3DB" w14:textId="3E6D286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25054E" w:rsidRPr="00BD280E" w14:paraId="3BE1E8B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06B58AA" w14:textId="0A0DA4BD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105</w:t>
            </w:r>
          </w:p>
        </w:tc>
        <w:tc>
          <w:tcPr>
            <w:tcW w:w="1085" w:type="dxa"/>
            <w:noWrap/>
            <w:vAlign w:val="center"/>
          </w:tcPr>
          <w:p w14:paraId="013519EC" w14:textId="7CB3735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6D3033FF" w14:textId="0B5DE4B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2074812020</w:t>
            </w:r>
          </w:p>
        </w:tc>
        <w:tc>
          <w:tcPr>
            <w:tcW w:w="1673" w:type="dxa"/>
            <w:vAlign w:val="center"/>
          </w:tcPr>
          <w:p w14:paraId="6D479F7E" w14:textId="2C1B4AC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6FBE92B1" w14:textId="2E1033B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3E9BFC1F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D0E7C1F" w14:textId="0123FD8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FBC99CA" w14:textId="5CC26D8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71649CD7" w14:textId="29F0981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25054E" w:rsidRPr="00BD280E" w14:paraId="700A9D1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4AA14E4" w14:textId="48758D6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106</w:t>
            </w:r>
          </w:p>
        </w:tc>
        <w:tc>
          <w:tcPr>
            <w:tcW w:w="1085" w:type="dxa"/>
            <w:noWrap/>
            <w:vAlign w:val="center"/>
          </w:tcPr>
          <w:p w14:paraId="6BF04930" w14:textId="0E0719E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7C34B8E2" w14:textId="41785B5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2074922020</w:t>
            </w:r>
          </w:p>
        </w:tc>
        <w:tc>
          <w:tcPr>
            <w:tcW w:w="1673" w:type="dxa"/>
            <w:vAlign w:val="center"/>
          </w:tcPr>
          <w:p w14:paraId="0DA5BF73" w14:textId="41554F4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AAE504E" w14:textId="00CF50D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2C5D90EA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C4B9CA5" w14:textId="1C8D330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BC55DC0" w14:textId="6FEC817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5DAA79AC" w14:textId="5F2F2DC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25054E" w:rsidRPr="00BD280E" w14:paraId="47FA774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23A555F" w14:textId="60BE585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107</w:t>
            </w:r>
          </w:p>
        </w:tc>
        <w:tc>
          <w:tcPr>
            <w:tcW w:w="1085" w:type="dxa"/>
            <w:noWrap/>
            <w:vAlign w:val="center"/>
          </w:tcPr>
          <w:p w14:paraId="72EA16D1" w14:textId="2FFBD31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197A530E" w14:textId="6ADD916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2075152020</w:t>
            </w:r>
          </w:p>
        </w:tc>
        <w:tc>
          <w:tcPr>
            <w:tcW w:w="1673" w:type="dxa"/>
            <w:vAlign w:val="center"/>
          </w:tcPr>
          <w:p w14:paraId="04D0EEC5" w14:textId="51205F9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64B542" w14:textId="62009DE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4CB612D6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8A9FEF" w14:textId="7FFD81D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5926706F" w14:textId="3B6C119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32B43FA5" w14:textId="3BEBB61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25054E" w:rsidRPr="00BD280E" w14:paraId="3D8BABA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BFC76C" w14:textId="015117F2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108</w:t>
            </w:r>
          </w:p>
        </w:tc>
        <w:tc>
          <w:tcPr>
            <w:tcW w:w="1085" w:type="dxa"/>
            <w:noWrap/>
            <w:vAlign w:val="center"/>
          </w:tcPr>
          <w:p w14:paraId="4E525D24" w14:textId="5CB5108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48CBFEED" w14:textId="29470CA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2054312020</w:t>
            </w:r>
          </w:p>
        </w:tc>
        <w:tc>
          <w:tcPr>
            <w:tcW w:w="1673" w:type="dxa"/>
            <w:vAlign w:val="center"/>
          </w:tcPr>
          <w:p w14:paraId="54FFA390" w14:textId="25BCB90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32A081" w14:textId="54125BD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5B1AD4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4462DC" w14:textId="4521264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915E47" w14:textId="23C68E3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27/09/2020</w:t>
            </w:r>
          </w:p>
        </w:tc>
        <w:tc>
          <w:tcPr>
            <w:tcW w:w="993" w:type="dxa"/>
            <w:vAlign w:val="center"/>
          </w:tcPr>
          <w:p w14:paraId="34DA80CB" w14:textId="134BC48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558E826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24549E9" w14:textId="1F1053D1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085" w:type="dxa"/>
            <w:noWrap/>
            <w:vAlign w:val="center"/>
          </w:tcPr>
          <w:p w14:paraId="27314F7B" w14:textId="5CC041D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29C2E160" w14:textId="56ABCA0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2055492020</w:t>
            </w:r>
          </w:p>
        </w:tc>
        <w:tc>
          <w:tcPr>
            <w:tcW w:w="1673" w:type="dxa"/>
            <w:vAlign w:val="center"/>
          </w:tcPr>
          <w:p w14:paraId="344CE27D" w14:textId="177222F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4999B3F" w14:textId="10B549C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DD5462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3E57E74" w14:textId="66FAE05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30F551" w14:textId="417D079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F4001B5" w14:textId="7498856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25054E" w:rsidRPr="00BD280E" w14:paraId="4863F2F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72E6B3C" w14:textId="506C358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085" w:type="dxa"/>
            <w:noWrap/>
            <w:vAlign w:val="center"/>
          </w:tcPr>
          <w:p w14:paraId="2AD4BC42" w14:textId="1A432CB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3E46F330" w14:textId="1E184AF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2057532020</w:t>
            </w:r>
          </w:p>
        </w:tc>
        <w:tc>
          <w:tcPr>
            <w:tcW w:w="1673" w:type="dxa"/>
            <w:vAlign w:val="center"/>
          </w:tcPr>
          <w:p w14:paraId="42EC4FA7" w14:textId="2500CCA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B8A3FD" w14:textId="2AB91F1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EA2360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C781773" w14:textId="235BDCF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285809" w14:textId="1637AC7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04C6597E" w14:textId="70E043C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25054E" w:rsidRPr="00BD280E" w14:paraId="1A565D1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6BDBEC" w14:textId="624EF8D0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111</w:t>
            </w:r>
          </w:p>
        </w:tc>
        <w:tc>
          <w:tcPr>
            <w:tcW w:w="1085" w:type="dxa"/>
            <w:noWrap/>
            <w:vAlign w:val="center"/>
          </w:tcPr>
          <w:p w14:paraId="6DE0B470" w14:textId="6695B88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6077265F" w14:textId="18D527E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2057642020</w:t>
            </w:r>
          </w:p>
        </w:tc>
        <w:tc>
          <w:tcPr>
            <w:tcW w:w="1673" w:type="dxa"/>
            <w:vAlign w:val="center"/>
          </w:tcPr>
          <w:p w14:paraId="5607E3C0" w14:textId="446985D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7B92368" w14:textId="1F41562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934BCC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48FFA69" w14:textId="35CF8FF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2867FBD" w14:textId="76D32C8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CDF3738" w14:textId="1E5F440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25054E" w:rsidRPr="00BD280E" w14:paraId="73793A1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E3D8AE0" w14:textId="0AAC278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112</w:t>
            </w:r>
          </w:p>
        </w:tc>
        <w:tc>
          <w:tcPr>
            <w:tcW w:w="1085" w:type="dxa"/>
            <w:noWrap/>
            <w:vAlign w:val="center"/>
          </w:tcPr>
          <w:p w14:paraId="1A059F93" w14:textId="47C1A16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64C788F7" w14:textId="6A5AA71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2058332020</w:t>
            </w:r>
          </w:p>
        </w:tc>
        <w:tc>
          <w:tcPr>
            <w:tcW w:w="1673" w:type="dxa"/>
            <w:vAlign w:val="center"/>
          </w:tcPr>
          <w:p w14:paraId="55DE5F45" w14:textId="32C9FF8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EF9B75A" w14:textId="0A5D429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CFDB64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FBD701" w14:textId="5F206AE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741D00" w14:textId="79B34A5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35896876" w14:textId="6E37943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25054E" w:rsidRPr="00BD280E" w14:paraId="1E25B4C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B5E87C" w14:textId="0974D8A2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085" w:type="dxa"/>
            <w:noWrap/>
            <w:vAlign w:val="center"/>
          </w:tcPr>
          <w:p w14:paraId="39A4A102" w14:textId="653DED3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7BC199E6" w14:textId="13C1BB0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2053692020</w:t>
            </w:r>
          </w:p>
        </w:tc>
        <w:tc>
          <w:tcPr>
            <w:tcW w:w="1673" w:type="dxa"/>
            <w:vAlign w:val="center"/>
          </w:tcPr>
          <w:p w14:paraId="4D39F408" w14:textId="0A31054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353AAE7" w14:textId="15A3AFA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4395C0F4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BD02B25" w14:textId="6318281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C14125D" w14:textId="30C6867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29117797" w14:textId="4B2279F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25054E" w:rsidRPr="00BD280E" w14:paraId="524226E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95C0E4" w14:textId="62A784FC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114</w:t>
            </w:r>
          </w:p>
        </w:tc>
        <w:tc>
          <w:tcPr>
            <w:tcW w:w="1085" w:type="dxa"/>
            <w:noWrap/>
            <w:vAlign w:val="center"/>
          </w:tcPr>
          <w:p w14:paraId="3715A8F2" w14:textId="2DA6E3B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54FF15A4" w14:textId="767A10F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2038262020</w:t>
            </w:r>
          </w:p>
        </w:tc>
        <w:tc>
          <w:tcPr>
            <w:tcW w:w="1673" w:type="dxa"/>
            <w:vAlign w:val="center"/>
          </w:tcPr>
          <w:p w14:paraId="58EE2A97" w14:textId="43EA6DE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43E4BFEB" w14:textId="13875FE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762B94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9A364C7" w14:textId="0F72BBB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C5DE7EE" w14:textId="3F98F58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499773CC" w14:textId="6A0F70B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04F5674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DA9AC5" w14:textId="4FA591FC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115</w:t>
            </w:r>
          </w:p>
        </w:tc>
        <w:tc>
          <w:tcPr>
            <w:tcW w:w="1085" w:type="dxa"/>
            <w:noWrap/>
            <w:vAlign w:val="center"/>
          </w:tcPr>
          <w:p w14:paraId="33705C45" w14:textId="6D64EDC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7890A1B3" w14:textId="5403EE4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2038622020</w:t>
            </w:r>
          </w:p>
        </w:tc>
        <w:tc>
          <w:tcPr>
            <w:tcW w:w="1673" w:type="dxa"/>
            <w:vAlign w:val="center"/>
          </w:tcPr>
          <w:p w14:paraId="5F9839AD" w14:textId="35D9BA3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E9802E" w14:textId="7CC8C8C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CC9354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1E758DA" w14:textId="6C3CC72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486BA7" w14:textId="72B1ABA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C56B1F2" w14:textId="25137A1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25054E" w:rsidRPr="00BD280E" w14:paraId="7FE24F0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58905BC" w14:textId="1DDE539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116</w:t>
            </w:r>
          </w:p>
        </w:tc>
        <w:tc>
          <w:tcPr>
            <w:tcW w:w="1085" w:type="dxa"/>
            <w:noWrap/>
            <w:vAlign w:val="center"/>
          </w:tcPr>
          <w:p w14:paraId="04ADD471" w14:textId="773F9C6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BBBB00C" w14:textId="5E5FB8F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2039912020</w:t>
            </w:r>
          </w:p>
        </w:tc>
        <w:tc>
          <w:tcPr>
            <w:tcW w:w="1673" w:type="dxa"/>
            <w:vAlign w:val="center"/>
          </w:tcPr>
          <w:p w14:paraId="0A5D6A4B" w14:textId="1946BEE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C37FFC" w14:textId="4A169D7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A33671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311BDFD" w14:textId="706C7BF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B26BC6" w14:textId="0CDBC62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9DD751B" w14:textId="664DE53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25054E" w:rsidRPr="00BD280E" w14:paraId="13DA16E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FF48B7" w14:textId="753A19BA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117</w:t>
            </w:r>
          </w:p>
        </w:tc>
        <w:tc>
          <w:tcPr>
            <w:tcW w:w="1085" w:type="dxa"/>
            <w:noWrap/>
            <w:vAlign w:val="center"/>
          </w:tcPr>
          <w:p w14:paraId="079567BB" w14:textId="556046E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09B91CD8" w14:textId="698CDB6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2040082020</w:t>
            </w:r>
          </w:p>
        </w:tc>
        <w:tc>
          <w:tcPr>
            <w:tcW w:w="1673" w:type="dxa"/>
            <w:vAlign w:val="center"/>
          </w:tcPr>
          <w:p w14:paraId="1D944EE1" w14:textId="5BCA66F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DA2E15B" w14:textId="7EDE174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300C69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CAC552C" w14:textId="3358D74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4C4F28" w14:textId="7248D04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2C8560AA" w14:textId="6E6A56A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25054E" w:rsidRPr="00BD280E" w14:paraId="43CB542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AD57C9" w14:textId="50F9EC2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118</w:t>
            </w:r>
          </w:p>
        </w:tc>
        <w:tc>
          <w:tcPr>
            <w:tcW w:w="1085" w:type="dxa"/>
            <w:noWrap/>
            <w:vAlign w:val="center"/>
          </w:tcPr>
          <w:p w14:paraId="050D98E2" w14:textId="008B4D6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75AEC7ED" w14:textId="7B25A20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2047352020</w:t>
            </w:r>
          </w:p>
        </w:tc>
        <w:tc>
          <w:tcPr>
            <w:tcW w:w="1673" w:type="dxa"/>
            <w:vAlign w:val="center"/>
          </w:tcPr>
          <w:p w14:paraId="4D38C748" w14:textId="6DC54A5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641FC7C" w14:textId="44C2F88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C42630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C7FE707" w14:textId="2DF9B13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CEEA68" w14:textId="5F0F6FA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0A038328" w14:textId="6E3B451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348A7DB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68F020" w14:textId="1EE5907A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085" w:type="dxa"/>
            <w:noWrap/>
            <w:vAlign w:val="center"/>
          </w:tcPr>
          <w:p w14:paraId="56D0FB27" w14:textId="72D7558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A3FE6DA" w14:textId="49F82C5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2047392020</w:t>
            </w:r>
          </w:p>
        </w:tc>
        <w:tc>
          <w:tcPr>
            <w:tcW w:w="1673" w:type="dxa"/>
            <w:vAlign w:val="center"/>
          </w:tcPr>
          <w:p w14:paraId="7088114F" w14:textId="50C94CB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0CF4EB" w14:textId="5591A74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CC4176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1CA088" w14:textId="69F83BC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474DFC" w14:textId="731B5C4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52878873" w14:textId="7BAFCEB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25054E" w:rsidRPr="00BD280E" w14:paraId="5B08FAF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004C7F1" w14:textId="67E458E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085" w:type="dxa"/>
            <w:noWrap/>
            <w:vAlign w:val="center"/>
          </w:tcPr>
          <w:p w14:paraId="12773DD3" w14:textId="229ACBF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038B6FE5" w14:textId="278F186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2047432020</w:t>
            </w:r>
          </w:p>
        </w:tc>
        <w:tc>
          <w:tcPr>
            <w:tcW w:w="1673" w:type="dxa"/>
            <w:vAlign w:val="center"/>
          </w:tcPr>
          <w:p w14:paraId="17504610" w14:textId="37A7C2D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7D9C8B2E" w14:textId="39EA9E6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CAB4C5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946CD4" w14:textId="1385D8F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1FEA70" w14:textId="10E2194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3971BA68" w14:textId="4CF0C1E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05C7AD4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2902DF3" w14:textId="3E33AC2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121</w:t>
            </w:r>
          </w:p>
        </w:tc>
        <w:tc>
          <w:tcPr>
            <w:tcW w:w="1085" w:type="dxa"/>
            <w:noWrap/>
            <w:vAlign w:val="center"/>
          </w:tcPr>
          <w:p w14:paraId="703F6571" w14:textId="4B4BF0E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4B2399A9" w14:textId="3B66491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2047482020</w:t>
            </w:r>
          </w:p>
        </w:tc>
        <w:tc>
          <w:tcPr>
            <w:tcW w:w="1673" w:type="dxa"/>
            <w:vAlign w:val="center"/>
          </w:tcPr>
          <w:p w14:paraId="2FCAD1AC" w14:textId="5E0E58B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2DA6ED5" w14:textId="676E0CC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ED96F3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DA8F75" w14:textId="4CC49B8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BBE708B" w14:textId="2D8F6D2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13F053B3" w14:textId="725C16B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416159A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84F5FEC" w14:textId="5F600EE9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122</w:t>
            </w:r>
          </w:p>
        </w:tc>
        <w:tc>
          <w:tcPr>
            <w:tcW w:w="1085" w:type="dxa"/>
            <w:noWrap/>
            <w:vAlign w:val="center"/>
          </w:tcPr>
          <w:p w14:paraId="781FC67C" w14:textId="51E11DC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760E7682" w14:textId="443F983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2045562020</w:t>
            </w:r>
          </w:p>
        </w:tc>
        <w:tc>
          <w:tcPr>
            <w:tcW w:w="1673" w:type="dxa"/>
            <w:vAlign w:val="center"/>
          </w:tcPr>
          <w:p w14:paraId="23E555FC" w14:textId="56BFF9D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2068A8" w14:textId="1DE0378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BECCAC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65BD324" w14:textId="5BBEB6C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BFEB4F" w14:textId="3E76D76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3CB330BB" w14:textId="7032152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3DEFE78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B99F88" w14:textId="0328EA13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085" w:type="dxa"/>
            <w:noWrap/>
            <w:vAlign w:val="center"/>
          </w:tcPr>
          <w:p w14:paraId="4229F6E7" w14:textId="4C61923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5EF1D53B" w14:textId="5633324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2045622020</w:t>
            </w:r>
          </w:p>
        </w:tc>
        <w:tc>
          <w:tcPr>
            <w:tcW w:w="1673" w:type="dxa"/>
            <w:vAlign w:val="center"/>
          </w:tcPr>
          <w:p w14:paraId="7E8E260D" w14:textId="051DAA8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56B6F6" w14:textId="5E2324B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0543E150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FB5C71E" w14:textId="18277E5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BA4BC3E" w14:textId="3E25FBD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49D6510B" w14:textId="523B17B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25054E" w:rsidRPr="00BD280E" w14:paraId="65ECA39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7918899" w14:textId="53A87DD1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124</w:t>
            </w:r>
          </w:p>
        </w:tc>
        <w:tc>
          <w:tcPr>
            <w:tcW w:w="1085" w:type="dxa"/>
            <w:noWrap/>
            <w:vAlign w:val="center"/>
          </w:tcPr>
          <w:p w14:paraId="653220A9" w14:textId="400A5CB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4F1BCD62" w14:textId="6893B50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2045172020</w:t>
            </w:r>
          </w:p>
        </w:tc>
        <w:tc>
          <w:tcPr>
            <w:tcW w:w="1673" w:type="dxa"/>
            <w:vAlign w:val="center"/>
          </w:tcPr>
          <w:p w14:paraId="78A30835" w14:textId="059440C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17ED0C4" w14:textId="2386FD5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0CB10E81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91BBE41" w14:textId="7F862AE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585E8F4A" w14:textId="5929AB8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3EABF541" w14:textId="2EA717F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25054E" w:rsidRPr="00BD280E" w14:paraId="0413A82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24DB88B" w14:textId="01EFAD7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125</w:t>
            </w:r>
          </w:p>
        </w:tc>
        <w:tc>
          <w:tcPr>
            <w:tcW w:w="1085" w:type="dxa"/>
            <w:noWrap/>
            <w:vAlign w:val="center"/>
          </w:tcPr>
          <w:p w14:paraId="3AAD85A9" w14:textId="5B4F2D1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DED8414" w14:textId="07823E8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2040332020</w:t>
            </w:r>
          </w:p>
        </w:tc>
        <w:tc>
          <w:tcPr>
            <w:tcW w:w="1673" w:type="dxa"/>
            <w:vAlign w:val="center"/>
          </w:tcPr>
          <w:p w14:paraId="0BF0CB63" w14:textId="2AA4783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B73975" w14:textId="02A5776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20E38470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3240297" w14:textId="535C8F7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7842077" w14:textId="20F96DE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62DE4541" w14:textId="1BF8FE7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25054E" w:rsidRPr="00BD280E" w14:paraId="749BCF8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126BC55" w14:textId="62DFA133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126</w:t>
            </w:r>
          </w:p>
        </w:tc>
        <w:tc>
          <w:tcPr>
            <w:tcW w:w="1085" w:type="dxa"/>
            <w:noWrap/>
            <w:vAlign w:val="center"/>
          </w:tcPr>
          <w:p w14:paraId="4613CC64" w14:textId="3A462D9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0094E50F" w14:textId="31509D7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2045672020</w:t>
            </w:r>
          </w:p>
        </w:tc>
        <w:tc>
          <w:tcPr>
            <w:tcW w:w="1673" w:type="dxa"/>
            <w:vAlign w:val="center"/>
          </w:tcPr>
          <w:p w14:paraId="6B242F63" w14:textId="7CB6290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63AD8FB" w14:textId="7352192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2F9D2047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A30FD7" w14:textId="39EC158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5CA39235" w14:textId="31032F7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A2CD2B3" w14:textId="6241BEE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25054E" w:rsidRPr="00BD280E" w14:paraId="2A31066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8755838" w14:textId="383806FC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127</w:t>
            </w:r>
          </w:p>
        </w:tc>
        <w:tc>
          <w:tcPr>
            <w:tcW w:w="1085" w:type="dxa"/>
            <w:noWrap/>
            <w:vAlign w:val="center"/>
          </w:tcPr>
          <w:p w14:paraId="68C61EA7" w14:textId="0F4489D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1392E35B" w14:textId="5369D21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2025532020</w:t>
            </w:r>
          </w:p>
        </w:tc>
        <w:tc>
          <w:tcPr>
            <w:tcW w:w="1673" w:type="dxa"/>
            <w:vAlign w:val="center"/>
          </w:tcPr>
          <w:p w14:paraId="0528E91D" w14:textId="1DAE221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83A2DA" w14:textId="3C5E7C6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D6A601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E0B4A35" w14:textId="38AB252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2A91E4" w14:textId="18BCB97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162BD257" w14:textId="1B22AB9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25054E" w:rsidRPr="00BD280E" w14:paraId="3B2EF4F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5CFA377" w14:textId="5870B9C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128</w:t>
            </w:r>
          </w:p>
        </w:tc>
        <w:tc>
          <w:tcPr>
            <w:tcW w:w="1085" w:type="dxa"/>
            <w:noWrap/>
            <w:vAlign w:val="center"/>
          </w:tcPr>
          <w:p w14:paraId="79BEE458" w14:textId="1C1EB38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2B4AF530" w14:textId="60D90CF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2025722020</w:t>
            </w:r>
          </w:p>
        </w:tc>
        <w:tc>
          <w:tcPr>
            <w:tcW w:w="1673" w:type="dxa"/>
            <w:vAlign w:val="center"/>
          </w:tcPr>
          <w:p w14:paraId="75ACF798" w14:textId="01D2526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7A3752A" w14:textId="7CB096A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9179D1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4D271F3" w14:textId="70FB00F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6A38C4" w14:textId="686207B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E10879A" w14:textId="13CE994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4FE298D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3786F4A" w14:textId="7793E50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129</w:t>
            </w:r>
          </w:p>
        </w:tc>
        <w:tc>
          <w:tcPr>
            <w:tcW w:w="1085" w:type="dxa"/>
            <w:noWrap/>
            <w:vAlign w:val="center"/>
          </w:tcPr>
          <w:p w14:paraId="0E522F45" w14:textId="77DAE93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01EC2530" w14:textId="24310A0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2026562020</w:t>
            </w:r>
          </w:p>
        </w:tc>
        <w:tc>
          <w:tcPr>
            <w:tcW w:w="1673" w:type="dxa"/>
            <w:vAlign w:val="center"/>
          </w:tcPr>
          <w:p w14:paraId="5B5B61FA" w14:textId="085B0A9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CA8EDC" w14:textId="27B2C88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C2E1CB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4D77301" w14:textId="1F5CF5E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63A21D" w14:textId="4C533C0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014F0795" w14:textId="30326B2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25054E" w:rsidRPr="00BD280E" w14:paraId="7756970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DAB3F" w14:textId="7FC6204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130</w:t>
            </w:r>
          </w:p>
        </w:tc>
        <w:tc>
          <w:tcPr>
            <w:tcW w:w="1085" w:type="dxa"/>
            <w:noWrap/>
            <w:vAlign w:val="center"/>
          </w:tcPr>
          <w:p w14:paraId="7E6F77F5" w14:textId="1944864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1559FDAC" w14:textId="74DF97C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2026582020</w:t>
            </w:r>
          </w:p>
        </w:tc>
        <w:tc>
          <w:tcPr>
            <w:tcW w:w="1673" w:type="dxa"/>
            <w:vAlign w:val="center"/>
          </w:tcPr>
          <w:p w14:paraId="38657924" w14:textId="40CF56A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7E522C3" w14:textId="6D3D4ED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076593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C734DA9" w14:textId="0AD0AAD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7166D" w14:textId="0235FBC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9A418C3" w14:textId="6C08D1B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25054E" w:rsidRPr="00BD280E" w14:paraId="3A4EF50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FEDBFFD" w14:textId="6ED1ED0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131</w:t>
            </w:r>
          </w:p>
        </w:tc>
        <w:tc>
          <w:tcPr>
            <w:tcW w:w="1085" w:type="dxa"/>
            <w:noWrap/>
            <w:vAlign w:val="center"/>
          </w:tcPr>
          <w:p w14:paraId="6EEB26E6" w14:textId="2961495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4E40252A" w14:textId="1446AD6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2026922020</w:t>
            </w:r>
          </w:p>
        </w:tc>
        <w:tc>
          <w:tcPr>
            <w:tcW w:w="1673" w:type="dxa"/>
            <w:vAlign w:val="center"/>
          </w:tcPr>
          <w:p w14:paraId="0DDE8D69" w14:textId="7677F1E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DE39DC2" w14:textId="7287494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135BCC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1027E030" w14:textId="40B578B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4D05A91" w14:textId="0CE451D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82F514E" w14:textId="2E2413F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25054E" w:rsidRPr="00BD280E" w14:paraId="51DAD02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219EEC6" w14:textId="067F3BA1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132</w:t>
            </w:r>
          </w:p>
        </w:tc>
        <w:tc>
          <w:tcPr>
            <w:tcW w:w="1085" w:type="dxa"/>
            <w:noWrap/>
            <w:vAlign w:val="center"/>
          </w:tcPr>
          <w:p w14:paraId="37E9D961" w14:textId="391E144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2145219A" w14:textId="51FC370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2027672020</w:t>
            </w:r>
          </w:p>
        </w:tc>
        <w:tc>
          <w:tcPr>
            <w:tcW w:w="1673" w:type="dxa"/>
            <w:vAlign w:val="center"/>
          </w:tcPr>
          <w:p w14:paraId="7426E6BC" w14:textId="53D764C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36EB9AE" w14:textId="0941F55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6DFCA6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19D5F399" w14:textId="1082315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EEEE94" w14:textId="6DAAAF1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4C436DDF" w14:textId="480AF35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25054E" w:rsidRPr="00BD280E" w14:paraId="6D77CCF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26FBD88" w14:textId="5A1F3C5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133</w:t>
            </w:r>
          </w:p>
        </w:tc>
        <w:tc>
          <w:tcPr>
            <w:tcW w:w="1085" w:type="dxa"/>
            <w:noWrap/>
            <w:vAlign w:val="center"/>
          </w:tcPr>
          <w:p w14:paraId="23C6FD0C" w14:textId="67256A0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23E68BC1" w14:textId="2161753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2030242020</w:t>
            </w:r>
          </w:p>
        </w:tc>
        <w:tc>
          <w:tcPr>
            <w:tcW w:w="1673" w:type="dxa"/>
            <w:vAlign w:val="center"/>
          </w:tcPr>
          <w:p w14:paraId="5E8C2F26" w14:textId="32D9D32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F99BF2" w14:textId="6986971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60682F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7CE07644" w14:textId="6C89D0C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26095C" w14:textId="7E1C40E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041F599" w14:textId="1CF1F40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25054E" w:rsidRPr="00BD280E" w14:paraId="10AEB76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8000105" w14:textId="7B5BDAC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134</w:t>
            </w:r>
          </w:p>
        </w:tc>
        <w:tc>
          <w:tcPr>
            <w:tcW w:w="1085" w:type="dxa"/>
            <w:noWrap/>
            <w:vAlign w:val="center"/>
          </w:tcPr>
          <w:p w14:paraId="2333E114" w14:textId="092C310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184E81F4" w14:textId="7F6183A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2030542020</w:t>
            </w:r>
          </w:p>
        </w:tc>
        <w:tc>
          <w:tcPr>
            <w:tcW w:w="1673" w:type="dxa"/>
            <w:vAlign w:val="center"/>
          </w:tcPr>
          <w:p w14:paraId="16DC1E46" w14:textId="5B047AA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82127D" w14:textId="55E2428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1F9B39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3A0BFB96" w14:textId="2B92B38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F697A" w14:textId="35FED38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623E722B" w14:textId="0C05E1C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25054E" w:rsidRPr="00BD280E" w14:paraId="5E0FC3A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9BEFE2E" w14:textId="0DE5156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135</w:t>
            </w:r>
          </w:p>
        </w:tc>
        <w:tc>
          <w:tcPr>
            <w:tcW w:w="1085" w:type="dxa"/>
            <w:noWrap/>
            <w:vAlign w:val="center"/>
          </w:tcPr>
          <w:p w14:paraId="4F29E5AE" w14:textId="58B41D5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155D1C2E" w14:textId="10D637F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2026452020</w:t>
            </w:r>
          </w:p>
        </w:tc>
        <w:tc>
          <w:tcPr>
            <w:tcW w:w="1673" w:type="dxa"/>
            <w:vAlign w:val="center"/>
          </w:tcPr>
          <w:p w14:paraId="300ECDA1" w14:textId="052EFD9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F366D0" w14:textId="76C450E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64611BE3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0EBC24CA" w14:textId="7C77CF7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2DC0A16" w14:textId="1B5F200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E7BCA61" w14:textId="2B5CD36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56</w:t>
            </w:r>
          </w:p>
        </w:tc>
      </w:tr>
      <w:tr w:rsidR="0025054E" w:rsidRPr="00BD280E" w14:paraId="0A61426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D1C466" w14:textId="2873F0A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136</w:t>
            </w:r>
          </w:p>
        </w:tc>
        <w:tc>
          <w:tcPr>
            <w:tcW w:w="1085" w:type="dxa"/>
            <w:noWrap/>
            <w:vAlign w:val="center"/>
          </w:tcPr>
          <w:p w14:paraId="136831A8" w14:textId="23272A5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1F45C124" w14:textId="308FA16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2013432020</w:t>
            </w:r>
          </w:p>
        </w:tc>
        <w:tc>
          <w:tcPr>
            <w:tcW w:w="1673" w:type="dxa"/>
            <w:vAlign w:val="center"/>
          </w:tcPr>
          <w:p w14:paraId="520F4404" w14:textId="11307BF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B1214D" w14:textId="0C104A0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67F5018D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574443" w14:textId="3D49669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AE2AE83" w14:textId="43F1D66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54D87D9" w14:textId="2FBAC03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47EA848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3D80EC" w14:textId="02E432C1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137</w:t>
            </w:r>
          </w:p>
        </w:tc>
        <w:tc>
          <w:tcPr>
            <w:tcW w:w="1085" w:type="dxa"/>
            <w:noWrap/>
            <w:vAlign w:val="center"/>
          </w:tcPr>
          <w:p w14:paraId="6287C236" w14:textId="2A6D3B4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0D3281B7" w14:textId="3B86D95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2018572020</w:t>
            </w:r>
          </w:p>
        </w:tc>
        <w:tc>
          <w:tcPr>
            <w:tcW w:w="1673" w:type="dxa"/>
            <w:vAlign w:val="center"/>
          </w:tcPr>
          <w:p w14:paraId="65A6F2C4" w14:textId="3F4CEFA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0BC2643" w14:textId="05933FC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0261CC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14C91B" w14:textId="5F6ECB4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73F8D0" w14:textId="3878C8C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591CFB88" w14:textId="0CBBEC7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57</w:t>
            </w:r>
          </w:p>
        </w:tc>
      </w:tr>
      <w:tr w:rsidR="0025054E" w:rsidRPr="00BD280E" w14:paraId="7B814F5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EBC2A2" w14:textId="077BC1CD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138</w:t>
            </w:r>
          </w:p>
        </w:tc>
        <w:tc>
          <w:tcPr>
            <w:tcW w:w="1085" w:type="dxa"/>
            <w:noWrap/>
            <w:vAlign w:val="center"/>
          </w:tcPr>
          <w:p w14:paraId="1196772E" w14:textId="206B471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5466C746" w14:textId="4E93A14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2018822020</w:t>
            </w:r>
          </w:p>
        </w:tc>
        <w:tc>
          <w:tcPr>
            <w:tcW w:w="1673" w:type="dxa"/>
            <w:vAlign w:val="center"/>
          </w:tcPr>
          <w:p w14:paraId="05F79EAD" w14:textId="109F5C7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78F08F3" w14:textId="4CAC01A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C72546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5570B4D" w14:textId="5BEDD99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594537" w14:textId="4EC0D30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46C12A51" w14:textId="566C088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25054E" w:rsidRPr="00BD280E" w14:paraId="715F000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CEE992" w14:textId="31C684F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139</w:t>
            </w:r>
          </w:p>
        </w:tc>
        <w:tc>
          <w:tcPr>
            <w:tcW w:w="1085" w:type="dxa"/>
            <w:noWrap/>
            <w:vAlign w:val="center"/>
          </w:tcPr>
          <w:p w14:paraId="5EE35BD5" w14:textId="09903F9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5346D365" w14:textId="7DE388A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1990392020</w:t>
            </w:r>
          </w:p>
        </w:tc>
        <w:tc>
          <w:tcPr>
            <w:tcW w:w="1673" w:type="dxa"/>
            <w:vAlign w:val="center"/>
          </w:tcPr>
          <w:p w14:paraId="5F289B70" w14:textId="1CFF170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3DFF80C" w14:textId="0122908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26104F7C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3BAE77" w14:textId="5AC60ED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A0D75C" w14:textId="7B34BF7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372ACE0" w14:textId="31A2EAF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229BF0D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4906FD8" w14:textId="27E861CD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140</w:t>
            </w:r>
          </w:p>
        </w:tc>
        <w:tc>
          <w:tcPr>
            <w:tcW w:w="1085" w:type="dxa"/>
            <w:noWrap/>
            <w:vAlign w:val="center"/>
          </w:tcPr>
          <w:p w14:paraId="141F9BF2" w14:textId="521DB7F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1BAE4AAA" w14:textId="5927403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1991182020</w:t>
            </w:r>
          </w:p>
        </w:tc>
        <w:tc>
          <w:tcPr>
            <w:tcW w:w="1673" w:type="dxa"/>
            <w:vAlign w:val="center"/>
          </w:tcPr>
          <w:p w14:paraId="087314A2" w14:textId="51D774B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1EB3928" w14:textId="51A6730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98348D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7FC971C" w14:textId="5F24F0F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3DF65F" w14:textId="273D3BB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54217540" w14:textId="73291C0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5054E" w:rsidRPr="00BD280E" w14:paraId="635ED9F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72503A" w14:textId="18FCAAC9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141</w:t>
            </w:r>
          </w:p>
        </w:tc>
        <w:tc>
          <w:tcPr>
            <w:tcW w:w="1085" w:type="dxa"/>
            <w:noWrap/>
            <w:vAlign w:val="center"/>
          </w:tcPr>
          <w:p w14:paraId="637C93CA" w14:textId="0B25CB2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3D3E9A9A" w14:textId="43EF8C6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1991312020</w:t>
            </w:r>
          </w:p>
        </w:tc>
        <w:tc>
          <w:tcPr>
            <w:tcW w:w="1673" w:type="dxa"/>
            <w:vAlign w:val="center"/>
          </w:tcPr>
          <w:p w14:paraId="25BDE734" w14:textId="57EB3C1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5B86E4" w14:textId="766C256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E4AADA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5299DE" w14:textId="387B488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E5A69B" w14:textId="6C9A735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1B3535D5" w14:textId="7C483DC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25054E" w:rsidRPr="00BD280E" w14:paraId="2996A0D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DD0062" w14:textId="3030B0C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142</w:t>
            </w:r>
          </w:p>
        </w:tc>
        <w:tc>
          <w:tcPr>
            <w:tcW w:w="1085" w:type="dxa"/>
            <w:noWrap/>
            <w:vAlign w:val="center"/>
          </w:tcPr>
          <w:p w14:paraId="6164865E" w14:textId="7A75EAE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6883AB06" w14:textId="18C19F6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1992852020</w:t>
            </w:r>
          </w:p>
        </w:tc>
        <w:tc>
          <w:tcPr>
            <w:tcW w:w="1673" w:type="dxa"/>
            <w:vAlign w:val="center"/>
          </w:tcPr>
          <w:p w14:paraId="1E44EE15" w14:textId="570BD84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56E5A7E" w14:textId="7C75E52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E5DC11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927CD4" w14:textId="7A38679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CB7774" w14:textId="60EB0FE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BB27DF3" w14:textId="34CD06A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6454B8A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A4BEC8" w14:textId="56FABCFD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143</w:t>
            </w:r>
          </w:p>
        </w:tc>
        <w:tc>
          <w:tcPr>
            <w:tcW w:w="1085" w:type="dxa"/>
            <w:noWrap/>
            <w:vAlign w:val="center"/>
          </w:tcPr>
          <w:p w14:paraId="5537C95C" w14:textId="3885EFD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5834ABEE" w14:textId="054DFE0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1975492020</w:t>
            </w:r>
          </w:p>
        </w:tc>
        <w:tc>
          <w:tcPr>
            <w:tcW w:w="1673" w:type="dxa"/>
            <w:vAlign w:val="center"/>
          </w:tcPr>
          <w:p w14:paraId="77B4BDAC" w14:textId="1C16B82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DD651F" w14:textId="2EA425D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4D3366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7D36FF" w14:textId="2EB9BF0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B39B4C" w14:textId="26E2236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4A597119" w14:textId="4C74A7D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1761FF2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13CC014" w14:textId="6C310D50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144</w:t>
            </w:r>
          </w:p>
        </w:tc>
        <w:tc>
          <w:tcPr>
            <w:tcW w:w="1085" w:type="dxa"/>
            <w:noWrap/>
            <w:vAlign w:val="center"/>
          </w:tcPr>
          <w:p w14:paraId="32A177D6" w14:textId="3257CE4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777F2BE6" w14:textId="6D9063B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1977602020</w:t>
            </w:r>
          </w:p>
        </w:tc>
        <w:tc>
          <w:tcPr>
            <w:tcW w:w="1673" w:type="dxa"/>
            <w:vAlign w:val="center"/>
          </w:tcPr>
          <w:p w14:paraId="64C40A9E" w14:textId="574E1DA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FD8372C" w14:textId="6AD35B2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5D4482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C982C7" w14:textId="1A19F89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AAE66F" w14:textId="71623F4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0456F783" w14:textId="6123384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30FAC18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5858B14" w14:textId="30D89EAA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145</w:t>
            </w:r>
          </w:p>
        </w:tc>
        <w:tc>
          <w:tcPr>
            <w:tcW w:w="1085" w:type="dxa"/>
            <w:noWrap/>
            <w:vAlign w:val="center"/>
          </w:tcPr>
          <w:p w14:paraId="0F353BEF" w14:textId="1F32C46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0849061C" w14:textId="79A5574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1981712020</w:t>
            </w:r>
          </w:p>
        </w:tc>
        <w:tc>
          <w:tcPr>
            <w:tcW w:w="1673" w:type="dxa"/>
            <w:vAlign w:val="center"/>
          </w:tcPr>
          <w:p w14:paraId="747C222E" w14:textId="5711C03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383FE3" w14:textId="5F07E93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8A46F5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F7C6FF" w14:textId="4CD1016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9A152F" w14:textId="092F31B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032B58CF" w14:textId="72942CB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1797678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EDF716D" w14:textId="014BA91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146</w:t>
            </w:r>
          </w:p>
        </w:tc>
        <w:tc>
          <w:tcPr>
            <w:tcW w:w="1085" w:type="dxa"/>
            <w:noWrap/>
            <w:vAlign w:val="center"/>
          </w:tcPr>
          <w:p w14:paraId="7D0F261B" w14:textId="39859CB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4935CCE6" w14:textId="55D9DFB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1967292020</w:t>
            </w:r>
          </w:p>
        </w:tc>
        <w:tc>
          <w:tcPr>
            <w:tcW w:w="1673" w:type="dxa"/>
            <w:vAlign w:val="center"/>
          </w:tcPr>
          <w:p w14:paraId="30026D65" w14:textId="2269258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2B8D5C" w14:textId="36D1C46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6754EB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9DB022C" w14:textId="1F317E2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1EF4693" w14:textId="48C0B21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3734128" w14:textId="237E2BF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00F56F2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66AC71C" w14:textId="4EA390B4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147</w:t>
            </w:r>
          </w:p>
        </w:tc>
        <w:tc>
          <w:tcPr>
            <w:tcW w:w="1085" w:type="dxa"/>
            <w:noWrap/>
            <w:vAlign w:val="center"/>
          </w:tcPr>
          <w:p w14:paraId="696551B0" w14:textId="3A68D73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EFBC8F1" w14:textId="6314BC2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1968782020</w:t>
            </w:r>
          </w:p>
        </w:tc>
        <w:tc>
          <w:tcPr>
            <w:tcW w:w="1673" w:type="dxa"/>
            <w:vAlign w:val="center"/>
          </w:tcPr>
          <w:p w14:paraId="4C58B6FE" w14:textId="2D8240D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71086B" w14:textId="78FD4AF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310885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55C91B1" w14:textId="7C20B1A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4DFC36" w14:textId="0D4C3D9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49D163FB" w14:textId="40E4AA3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0B98DA4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2B5CBE9" w14:textId="73F33B0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148</w:t>
            </w:r>
          </w:p>
        </w:tc>
        <w:tc>
          <w:tcPr>
            <w:tcW w:w="1085" w:type="dxa"/>
            <w:noWrap/>
            <w:vAlign w:val="center"/>
          </w:tcPr>
          <w:p w14:paraId="735C91F1" w14:textId="1F63F02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4157D039" w14:textId="5801DE8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1968832020</w:t>
            </w:r>
          </w:p>
        </w:tc>
        <w:tc>
          <w:tcPr>
            <w:tcW w:w="1673" w:type="dxa"/>
            <w:vAlign w:val="center"/>
          </w:tcPr>
          <w:p w14:paraId="60DBF658" w14:textId="5AC2449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866D6D" w14:textId="69CD6DF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0100F7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D20D82C" w14:textId="068EC1D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011E748" w14:textId="2DAF6B9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993" w:type="dxa"/>
            <w:vAlign w:val="center"/>
          </w:tcPr>
          <w:p w14:paraId="49E259B9" w14:textId="3DBE42F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5054E" w:rsidRPr="00BD280E" w14:paraId="762BA98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1FA0B78" w14:textId="552D8271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149</w:t>
            </w:r>
          </w:p>
        </w:tc>
        <w:tc>
          <w:tcPr>
            <w:tcW w:w="1085" w:type="dxa"/>
            <w:noWrap/>
            <w:vAlign w:val="center"/>
          </w:tcPr>
          <w:p w14:paraId="7096A6E0" w14:textId="471BB46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5E8CC6A1" w14:textId="0CE5AA5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2661422020</w:t>
            </w:r>
          </w:p>
        </w:tc>
        <w:tc>
          <w:tcPr>
            <w:tcW w:w="1673" w:type="dxa"/>
            <w:vAlign w:val="center"/>
          </w:tcPr>
          <w:p w14:paraId="59ACE494" w14:textId="61C599C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C9F6A7" w14:textId="74A9925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607AD6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7084C4B" w14:textId="18552C3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63BB19" w14:textId="168D6CC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310DB6D4" w14:textId="4A93F13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25054E" w:rsidRPr="00BD280E" w14:paraId="4B8D06D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13509A" w14:textId="4DF21AB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150</w:t>
            </w:r>
          </w:p>
        </w:tc>
        <w:tc>
          <w:tcPr>
            <w:tcW w:w="1085" w:type="dxa"/>
            <w:noWrap/>
            <w:vAlign w:val="center"/>
          </w:tcPr>
          <w:p w14:paraId="7407CC07" w14:textId="289A287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6A2B2F90" w14:textId="3D0F5AB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2661232020</w:t>
            </w:r>
          </w:p>
        </w:tc>
        <w:tc>
          <w:tcPr>
            <w:tcW w:w="1673" w:type="dxa"/>
            <w:vAlign w:val="center"/>
          </w:tcPr>
          <w:p w14:paraId="15CC8D71" w14:textId="1118C1A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5AF1A1" w14:textId="7DC9F7F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3A7F78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F49591" w14:textId="0738F60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1A9A9D" w14:textId="2F43902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53AA690D" w14:textId="4DFD528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25054E" w:rsidRPr="00BD280E" w14:paraId="21795F2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4C4E41" w14:textId="5BF7CD5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151</w:t>
            </w:r>
          </w:p>
        </w:tc>
        <w:tc>
          <w:tcPr>
            <w:tcW w:w="1085" w:type="dxa"/>
            <w:noWrap/>
            <w:vAlign w:val="center"/>
          </w:tcPr>
          <w:p w14:paraId="1662FFE3" w14:textId="0A53C74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6EFF6D12" w14:textId="4B10DE8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2660322020</w:t>
            </w:r>
          </w:p>
        </w:tc>
        <w:tc>
          <w:tcPr>
            <w:tcW w:w="1673" w:type="dxa"/>
            <w:vAlign w:val="center"/>
          </w:tcPr>
          <w:p w14:paraId="580841ED" w14:textId="61351AC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FD5FAA3" w14:textId="4D50762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D131F9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FD1B60" w14:textId="4E76F0B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101BC0" w14:textId="43FCFBA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1805617B" w14:textId="5B4F6D2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25054E" w:rsidRPr="00BD280E" w14:paraId="2D6523B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447991" w14:textId="4C8EAF1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152</w:t>
            </w:r>
          </w:p>
        </w:tc>
        <w:tc>
          <w:tcPr>
            <w:tcW w:w="1085" w:type="dxa"/>
            <w:noWrap/>
            <w:vAlign w:val="center"/>
          </w:tcPr>
          <w:p w14:paraId="05F88912" w14:textId="111BDE3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1262" w:type="dxa"/>
            <w:noWrap/>
            <w:vAlign w:val="center"/>
          </w:tcPr>
          <w:p w14:paraId="2AAF1F67" w14:textId="7529BF4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2652412020</w:t>
            </w:r>
          </w:p>
        </w:tc>
        <w:tc>
          <w:tcPr>
            <w:tcW w:w="1673" w:type="dxa"/>
            <w:vAlign w:val="center"/>
          </w:tcPr>
          <w:p w14:paraId="1B547E2C" w14:textId="5D9BB69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DIRECCION DE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  <w:vAlign w:val="center"/>
          </w:tcPr>
          <w:p w14:paraId="137929F7" w14:textId="39B8E13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A53927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4BA340" w14:textId="518E40C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C2A2C5" w14:textId="59588B5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6FEB3535" w14:textId="34E6F33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16D9E1B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C173DCE" w14:textId="18E10A89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153</w:t>
            </w:r>
          </w:p>
        </w:tc>
        <w:tc>
          <w:tcPr>
            <w:tcW w:w="1085" w:type="dxa"/>
            <w:noWrap/>
            <w:vAlign w:val="center"/>
          </w:tcPr>
          <w:p w14:paraId="42AACF05" w14:textId="1B0D073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1262" w:type="dxa"/>
            <w:noWrap/>
            <w:vAlign w:val="center"/>
          </w:tcPr>
          <w:p w14:paraId="2DD4BBB9" w14:textId="5DDB272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2652162020</w:t>
            </w:r>
          </w:p>
        </w:tc>
        <w:tc>
          <w:tcPr>
            <w:tcW w:w="1673" w:type="dxa"/>
            <w:vAlign w:val="center"/>
          </w:tcPr>
          <w:p w14:paraId="553277EE" w14:textId="3B797F9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DIRECCION DE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  <w:vAlign w:val="center"/>
          </w:tcPr>
          <w:p w14:paraId="0C2FC97E" w14:textId="3F1FE8A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2DBFCA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51AD0F" w14:textId="64236FC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68DA75" w14:textId="3E84763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17/11/2020</w:t>
            </w:r>
          </w:p>
        </w:tc>
        <w:tc>
          <w:tcPr>
            <w:tcW w:w="993" w:type="dxa"/>
            <w:vAlign w:val="center"/>
          </w:tcPr>
          <w:p w14:paraId="6991BBAE" w14:textId="7AB71F8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40570A8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B62691" w14:textId="0C5DEE2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154</w:t>
            </w:r>
          </w:p>
        </w:tc>
        <w:tc>
          <w:tcPr>
            <w:tcW w:w="1085" w:type="dxa"/>
            <w:noWrap/>
            <w:vAlign w:val="center"/>
          </w:tcPr>
          <w:p w14:paraId="49F25BC5" w14:textId="5E413CD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28/09/2020</w:t>
            </w:r>
          </w:p>
        </w:tc>
        <w:tc>
          <w:tcPr>
            <w:tcW w:w="1262" w:type="dxa"/>
            <w:noWrap/>
            <w:vAlign w:val="center"/>
          </w:tcPr>
          <w:p w14:paraId="71B77F43" w14:textId="07C7999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2635562020</w:t>
            </w:r>
          </w:p>
        </w:tc>
        <w:tc>
          <w:tcPr>
            <w:tcW w:w="1673" w:type="dxa"/>
            <w:vAlign w:val="center"/>
          </w:tcPr>
          <w:p w14:paraId="279A205B" w14:textId="0F5CD48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D81601" w14:textId="77523D9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11E868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2D10120" w14:textId="2F0D9EB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24FD85" w14:textId="388FCB5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711EA96F" w14:textId="7F79C80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7ED7026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872E56" w14:textId="7777777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63B929D" w14:textId="7F0941A0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155</w:t>
            </w:r>
          </w:p>
        </w:tc>
        <w:tc>
          <w:tcPr>
            <w:tcW w:w="1085" w:type="dxa"/>
            <w:noWrap/>
            <w:vAlign w:val="center"/>
          </w:tcPr>
          <w:p w14:paraId="16748C5F" w14:textId="7DFB066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28/09/2020</w:t>
            </w:r>
          </w:p>
        </w:tc>
        <w:tc>
          <w:tcPr>
            <w:tcW w:w="1262" w:type="dxa"/>
            <w:noWrap/>
            <w:vAlign w:val="center"/>
          </w:tcPr>
          <w:p w14:paraId="1039CB3E" w14:textId="2230E20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2623502020</w:t>
            </w:r>
          </w:p>
        </w:tc>
        <w:tc>
          <w:tcPr>
            <w:tcW w:w="1673" w:type="dxa"/>
            <w:vAlign w:val="center"/>
          </w:tcPr>
          <w:p w14:paraId="1436BBE1" w14:textId="485AF25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2D25C9D" w14:textId="640FD35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2C75DE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B37BD84" w14:textId="1AB2B2B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46E3990" w14:textId="54800ED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63A2FD29" w14:textId="4FC65CE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41F1F1B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9843AEE" w14:textId="212793A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156</w:t>
            </w:r>
          </w:p>
        </w:tc>
        <w:tc>
          <w:tcPr>
            <w:tcW w:w="1085" w:type="dxa"/>
            <w:noWrap/>
            <w:vAlign w:val="center"/>
          </w:tcPr>
          <w:p w14:paraId="00D58CB7" w14:textId="07E7852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1B83EA33" w14:textId="57EC049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2596952020</w:t>
            </w:r>
          </w:p>
        </w:tc>
        <w:tc>
          <w:tcPr>
            <w:tcW w:w="1673" w:type="dxa"/>
            <w:vAlign w:val="center"/>
          </w:tcPr>
          <w:p w14:paraId="2EBC7654" w14:textId="147892A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1444A8" w14:textId="70A0132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0B6EE6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9A8B7B" w14:textId="79AA3C2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E5B07C" w14:textId="12D292C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6CB0491E" w14:textId="3355209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5054E" w:rsidRPr="00BD280E" w14:paraId="7D6721D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D27AE7" w14:textId="065869A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157</w:t>
            </w:r>
          </w:p>
        </w:tc>
        <w:tc>
          <w:tcPr>
            <w:tcW w:w="1085" w:type="dxa"/>
            <w:noWrap/>
            <w:vAlign w:val="center"/>
          </w:tcPr>
          <w:p w14:paraId="1AC1DB11" w14:textId="63CF8A2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19FDEB6D" w14:textId="2BF409C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2595622020</w:t>
            </w:r>
          </w:p>
        </w:tc>
        <w:tc>
          <w:tcPr>
            <w:tcW w:w="1673" w:type="dxa"/>
            <w:vAlign w:val="center"/>
          </w:tcPr>
          <w:p w14:paraId="3D3D7CAE" w14:textId="4C29058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E4EF02" w14:textId="5CC679F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40E13A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B20ABA" w14:textId="650D3D4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5243BC" w14:textId="47F459A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46FD45AF" w14:textId="04214B5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25054E" w:rsidRPr="00BD280E" w14:paraId="590BA46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8B0C93" w14:textId="08DADCE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158</w:t>
            </w:r>
          </w:p>
        </w:tc>
        <w:tc>
          <w:tcPr>
            <w:tcW w:w="1085" w:type="dxa"/>
            <w:noWrap/>
            <w:vAlign w:val="center"/>
          </w:tcPr>
          <w:p w14:paraId="096E55D2" w14:textId="0C542E5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68DF1AD9" w14:textId="14834C8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2595502020</w:t>
            </w:r>
          </w:p>
        </w:tc>
        <w:tc>
          <w:tcPr>
            <w:tcW w:w="1673" w:type="dxa"/>
            <w:vAlign w:val="center"/>
          </w:tcPr>
          <w:p w14:paraId="5215F490" w14:textId="0C1B870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540A36" w14:textId="1716C81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060F70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618818C" w14:textId="638B1EA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52EC016" w14:textId="6B245DE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5D8BD8DE" w14:textId="6D34958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5054E" w:rsidRPr="00BD280E" w14:paraId="48937DE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AFB307" w14:textId="4F5A4A1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159</w:t>
            </w:r>
          </w:p>
        </w:tc>
        <w:tc>
          <w:tcPr>
            <w:tcW w:w="1085" w:type="dxa"/>
            <w:noWrap/>
            <w:vAlign w:val="center"/>
          </w:tcPr>
          <w:p w14:paraId="2573EDAF" w14:textId="1559580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6B7219C1" w14:textId="1F93B5E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2591312020</w:t>
            </w:r>
          </w:p>
        </w:tc>
        <w:tc>
          <w:tcPr>
            <w:tcW w:w="1673" w:type="dxa"/>
            <w:vAlign w:val="center"/>
          </w:tcPr>
          <w:p w14:paraId="1352F063" w14:textId="00B5335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FDCAF66" w14:textId="427F1F5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E32AAC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041C70E" w14:textId="22E8DF6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7E263F" w14:textId="5ACF40D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11/11/2020</w:t>
            </w:r>
          </w:p>
        </w:tc>
        <w:tc>
          <w:tcPr>
            <w:tcW w:w="993" w:type="dxa"/>
            <w:vAlign w:val="center"/>
          </w:tcPr>
          <w:p w14:paraId="608E27A3" w14:textId="5BF8654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5A9D485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D518053" w14:textId="55D90D9A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160</w:t>
            </w:r>
          </w:p>
        </w:tc>
        <w:tc>
          <w:tcPr>
            <w:tcW w:w="1085" w:type="dxa"/>
            <w:noWrap/>
            <w:vAlign w:val="center"/>
          </w:tcPr>
          <w:p w14:paraId="1AB4CA98" w14:textId="6353475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24CCE5EA" w14:textId="0CE3AA1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2588922020</w:t>
            </w:r>
          </w:p>
        </w:tc>
        <w:tc>
          <w:tcPr>
            <w:tcW w:w="1673" w:type="dxa"/>
            <w:vAlign w:val="center"/>
          </w:tcPr>
          <w:p w14:paraId="639CFA6D" w14:textId="15003E7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8401F30" w14:textId="456A4C5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9FF0337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F92404" w14:textId="672B208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E79467" w14:textId="7C8AF8A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12/11/2020</w:t>
            </w:r>
          </w:p>
        </w:tc>
        <w:tc>
          <w:tcPr>
            <w:tcW w:w="993" w:type="dxa"/>
            <w:vAlign w:val="center"/>
          </w:tcPr>
          <w:p w14:paraId="5D35236F" w14:textId="7A7258A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1BF08DA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EEE1F54" w14:textId="02EB9E19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161</w:t>
            </w:r>
          </w:p>
        </w:tc>
        <w:tc>
          <w:tcPr>
            <w:tcW w:w="1085" w:type="dxa"/>
            <w:noWrap/>
            <w:vAlign w:val="center"/>
          </w:tcPr>
          <w:p w14:paraId="7034C9E8" w14:textId="0FBF5F2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3432B4CE" w14:textId="3BB1167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2587662020</w:t>
            </w:r>
          </w:p>
        </w:tc>
        <w:tc>
          <w:tcPr>
            <w:tcW w:w="1673" w:type="dxa"/>
            <w:vAlign w:val="center"/>
          </w:tcPr>
          <w:p w14:paraId="184F0F7E" w14:textId="13B84DF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C120148" w14:textId="2092E78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C9CD43" w14:textId="77777777" w:rsidR="0025054E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9C7FCF3" w14:textId="5ED4504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3FCF4B" w14:textId="121915A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12/11/2020</w:t>
            </w:r>
          </w:p>
        </w:tc>
        <w:tc>
          <w:tcPr>
            <w:tcW w:w="993" w:type="dxa"/>
            <w:vAlign w:val="center"/>
          </w:tcPr>
          <w:p w14:paraId="630041FE" w14:textId="675F86C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6B7DE31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67649F4" w14:textId="241CCDB2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162</w:t>
            </w:r>
          </w:p>
        </w:tc>
        <w:tc>
          <w:tcPr>
            <w:tcW w:w="1085" w:type="dxa"/>
            <w:noWrap/>
            <w:vAlign w:val="center"/>
          </w:tcPr>
          <w:p w14:paraId="33000822" w14:textId="56C31A9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2344C8CF" w14:textId="15E12FC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2589292020</w:t>
            </w:r>
          </w:p>
        </w:tc>
        <w:tc>
          <w:tcPr>
            <w:tcW w:w="1673" w:type="dxa"/>
            <w:vAlign w:val="center"/>
          </w:tcPr>
          <w:p w14:paraId="20D8797A" w14:textId="7AF30CA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2BB913B7" w14:textId="593A672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3094D57B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361783" w14:textId="58CEA8F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430FA19" w14:textId="0B362C4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35F74E26" w14:textId="384CAFD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25054E" w:rsidRPr="00BD280E" w14:paraId="7CA55E7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77CE628" w14:textId="000BEA61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163</w:t>
            </w:r>
          </w:p>
        </w:tc>
        <w:tc>
          <w:tcPr>
            <w:tcW w:w="1085" w:type="dxa"/>
            <w:noWrap/>
            <w:vAlign w:val="center"/>
          </w:tcPr>
          <w:p w14:paraId="6D96646B" w14:textId="710309C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3D975F8C" w14:textId="1C9BBB8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2582582020</w:t>
            </w:r>
          </w:p>
        </w:tc>
        <w:tc>
          <w:tcPr>
            <w:tcW w:w="1673" w:type="dxa"/>
            <w:vAlign w:val="center"/>
          </w:tcPr>
          <w:p w14:paraId="73394F4E" w14:textId="1D7579B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8A44E2E" w14:textId="3ECB354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14C6B4F0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2583BD0" w14:textId="2618291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FB7334" w14:textId="07EE13C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527F6729" w14:textId="537995C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25054E" w:rsidRPr="00BD280E" w14:paraId="6E09865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F26F65D" w14:textId="642B4502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164</w:t>
            </w:r>
          </w:p>
        </w:tc>
        <w:tc>
          <w:tcPr>
            <w:tcW w:w="1085" w:type="dxa"/>
            <w:noWrap/>
            <w:vAlign w:val="center"/>
          </w:tcPr>
          <w:p w14:paraId="44C651E2" w14:textId="7A72EC7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07402DF0" w14:textId="25E7A6B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D77B7F">
              <w:rPr>
                <w:rFonts w:asciiTheme="minorHAnsi" w:hAnsiTheme="minorHAnsi" w:cstheme="minorHAnsi"/>
                <w:sz w:val="17"/>
                <w:szCs w:val="17"/>
              </w:rPr>
              <w:t>2578072020</w:t>
            </w:r>
          </w:p>
        </w:tc>
        <w:tc>
          <w:tcPr>
            <w:tcW w:w="1673" w:type="dxa"/>
            <w:vAlign w:val="center"/>
          </w:tcPr>
          <w:p w14:paraId="442EF3B4" w14:textId="42F4A25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481DFA" w14:textId="3E058D5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0D4934" w14:textId="77777777" w:rsidR="0025054E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1B2D4A3" w14:textId="76BE4BF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9462BC" w14:textId="7D75618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  <w:vAlign w:val="center"/>
          </w:tcPr>
          <w:p w14:paraId="6B9C80E3" w14:textId="1B2A67C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25054E" w:rsidRPr="00BD280E" w14:paraId="4CFA01C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E72A305" w14:textId="6B03394A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165</w:t>
            </w:r>
          </w:p>
        </w:tc>
        <w:tc>
          <w:tcPr>
            <w:tcW w:w="1085" w:type="dxa"/>
            <w:noWrap/>
            <w:vAlign w:val="center"/>
          </w:tcPr>
          <w:p w14:paraId="0EE4EFAE" w14:textId="44DD30D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7FCB993C" w14:textId="74A85EC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D77B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2578332020</w:t>
            </w:r>
          </w:p>
        </w:tc>
        <w:tc>
          <w:tcPr>
            <w:tcW w:w="1673" w:type="dxa"/>
            <w:vAlign w:val="center"/>
          </w:tcPr>
          <w:p w14:paraId="40C28763" w14:textId="7A48157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D0ACB9" w14:textId="3A6C39B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EFFAD3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D7EDAD2" w14:textId="6576517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9D8B2C" w14:textId="071FE96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24F10282" w14:textId="6E4A87A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6C1D644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2407BD" w14:textId="75B9B202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166</w:t>
            </w:r>
          </w:p>
        </w:tc>
        <w:tc>
          <w:tcPr>
            <w:tcW w:w="1085" w:type="dxa"/>
            <w:noWrap/>
            <w:vAlign w:val="center"/>
          </w:tcPr>
          <w:p w14:paraId="3749B793" w14:textId="3C4242E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22145B0B" w14:textId="550E0EF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2572032020</w:t>
            </w:r>
          </w:p>
        </w:tc>
        <w:tc>
          <w:tcPr>
            <w:tcW w:w="1673" w:type="dxa"/>
            <w:vAlign w:val="center"/>
          </w:tcPr>
          <w:p w14:paraId="01F58A45" w14:textId="1760A1D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3C6214E" w14:textId="712CE6C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9F4DCB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2F87592" w14:textId="1478406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C3306A" w14:textId="644ACF0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4B252C32" w14:textId="24F65C0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6F1CC89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E9C3FF9" w14:textId="6FEEE6B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167</w:t>
            </w:r>
          </w:p>
        </w:tc>
        <w:tc>
          <w:tcPr>
            <w:tcW w:w="1085" w:type="dxa"/>
            <w:noWrap/>
            <w:vAlign w:val="center"/>
          </w:tcPr>
          <w:p w14:paraId="0B4F0103" w14:textId="1A35296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1262" w:type="dxa"/>
            <w:noWrap/>
            <w:vAlign w:val="center"/>
          </w:tcPr>
          <w:p w14:paraId="70E6837D" w14:textId="0481F20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2528152020</w:t>
            </w:r>
          </w:p>
        </w:tc>
        <w:tc>
          <w:tcPr>
            <w:tcW w:w="1673" w:type="dxa"/>
            <w:vAlign w:val="center"/>
          </w:tcPr>
          <w:p w14:paraId="564F437A" w14:textId="082E53A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DC7CE8" w14:textId="744B089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7D95CFDD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AB0A519" w14:textId="77543BE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5BAA199" w14:textId="758B1F6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23D64B8B" w14:textId="7540907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25054E" w:rsidRPr="00BD280E" w14:paraId="5946BE1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E494D49" w14:textId="3B16F62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168</w:t>
            </w:r>
          </w:p>
        </w:tc>
        <w:tc>
          <w:tcPr>
            <w:tcW w:w="1085" w:type="dxa"/>
            <w:noWrap/>
            <w:vAlign w:val="center"/>
          </w:tcPr>
          <w:p w14:paraId="1D26B4FA" w14:textId="48F28A7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1262" w:type="dxa"/>
            <w:noWrap/>
            <w:vAlign w:val="center"/>
          </w:tcPr>
          <w:p w14:paraId="70F98AEC" w14:textId="1BB7708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2494682020</w:t>
            </w:r>
          </w:p>
        </w:tc>
        <w:tc>
          <w:tcPr>
            <w:tcW w:w="1673" w:type="dxa"/>
            <w:vAlign w:val="center"/>
          </w:tcPr>
          <w:p w14:paraId="3053711A" w14:textId="67645E0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C26C58B" w14:textId="1077355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8461070" w14:textId="77777777" w:rsidR="0025054E" w:rsidRPr="00395D33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67529D5" w14:textId="42F17D9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7D29D09" w14:textId="456CE39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5DF0EC8" w14:textId="7D635BA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25054E" w:rsidRPr="00BD280E" w14:paraId="3B882D9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9F72B03" w14:textId="7AEDAB4D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169</w:t>
            </w:r>
          </w:p>
        </w:tc>
        <w:tc>
          <w:tcPr>
            <w:tcW w:w="1085" w:type="dxa"/>
            <w:noWrap/>
            <w:vAlign w:val="center"/>
          </w:tcPr>
          <w:p w14:paraId="6A39BD79" w14:textId="67C14E3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15/09/2020</w:t>
            </w:r>
          </w:p>
        </w:tc>
        <w:tc>
          <w:tcPr>
            <w:tcW w:w="1262" w:type="dxa"/>
            <w:noWrap/>
            <w:vAlign w:val="center"/>
          </w:tcPr>
          <w:p w14:paraId="4426AB51" w14:textId="7DE3A28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2462922020</w:t>
            </w:r>
          </w:p>
        </w:tc>
        <w:tc>
          <w:tcPr>
            <w:tcW w:w="1673" w:type="dxa"/>
            <w:vAlign w:val="center"/>
          </w:tcPr>
          <w:p w14:paraId="1A870C88" w14:textId="20DECE2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9F88988" w14:textId="1E96FE7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ABF3D8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B6612F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  <w:p w14:paraId="5BBB3F5C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97A8CDB" w14:textId="77777777" w:rsidR="0025054E" w:rsidRPr="00395D33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C11539" w14:textId="7777777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30581E59" w14:textId="2D7A7EA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3F9112BA" w14:textId="4F58D4D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338D101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24A6A73" w14:textId="0AD19C3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170</w:t>
            </w:r>
          </w:p>
        </w:tc>
        <w:tc>
          <w:tcPr>
            <w:tcW w:w="1085" w:type="dxa"/>
            <w:noWrap/>
            <w:vAlign w:val="center"/>
          </w:tcPr>
          <w:p w14:paraId="2BE2A122" w14:textId="1DEAC4C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14/09/2020</w:t>
            </w:r>
          </w:p>
        </w:tc>
        <w:tc>
          <w:tcPr>
            <w:tcW w:w="1262" w:type="dxa"/>
            <w:noWrap/>
            <w:vAlign w:val="center"/>
          </w:tcPr>
          <w:p w14:paraId="304C69CC" w14:textId="528AE8D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2448152020</w:t>
            </w:r>
          </w:p>
        </w:tc>
        <w:tc>
          <w:tcPr>
            <w:tcW w:w="1673" w:type="dxa"/>
            <w:vAlign w:val="center"/>
          </w:tcPr>
          <w:p w14:paraId="7E8385C8" w14:textId="361474C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6B03F39" w14:textId="49D1A26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4F4F23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2762109" w14:textId="1F9BBAC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8DE1A02" w14:textId="3458F53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4B9879FF" w14:textId="53C48DD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1027D34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5AFBC9E" w14:textId="2662AB8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171</w:t>
            </w:r>
          </w:p>
        </w:tc>
        <w:tc>
          <w:tcPr>
            <w:tcW w:w="1085" w:type="dxa"/>
            <w:noWrap/>
            <w:vAlign w:val="center"/>
          </w:tcPr>
          <w:p w14:paraId="01E3C6F4" w14:textId="3682F7F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center"/>
          </w:tcPr>
          <w:p w14:paraId="1A54320B" w14:textId="596F2CF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2435662020</w:t>
            </w:r>
          </w:p>
        </w:tc>
        <w:tc>
          <w:tcPr>
            <w:tcW w:w="1673" w:type="dxa"/>
            <w:vAlign w:val="center"/>
          </w:tcPr>
          <w:p w14:paraId="2B109AB4" w14:textId="191D246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70BB98B" w14:textId="0E0B268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D16347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7D9CE47" w14:textId="67DA860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CB7041" w14:textId="45541E8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6C9E4E1E" w14:textId="4723B0B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39788CC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2E21B4B" w14:textId="325BCADD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172</w:t>
            </w:r>
          </w:p>
        </w:tc>
        <w:tc>
          <w:tcPr>
            <w:tcW w:w="1085" w:type="dxa"/>
            <w:noWrap/>
            <w:vAlign w:val="center"/>
          </w:tcPr>
          <w:p w14:paraId="173E02C9" w14:textId="3F3EC1C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center"/>
          </w:tcPr>
          <w:p w14:paraId="40FD9A22" w14:textId="659DE29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2433762020</w:t>
            </w:r>
          </w:p>
        </w:tc>
        <w:tc>
          <w:tcPr>
            <w:tcW w:w="1673" w:type="dxa"/>
            <w:vAlign w:val="center"/>
          </w:tcPr>
          <w:p w14:paraId="5C0EDE45" w14:textId="7509894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171E7B1" w14:textId="09E42FE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0E72EF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9D236FC" w14:textId="4F5BEF4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094388A" w14:textId="14F72FF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7149DB8C" w14:textId="69F7E0E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7DE8E56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0BCD4E7" w14:textId="06825230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173</w:t>
            </w:r>
          </w:p>
        </w:tc>
        <w:tc>
          <w:tcPr>
            <w:tcW w:w="1085" w:type="dxa"/>
            <w:noWrap/>
            <w:vAlign w:val="center"/>
          </w:tcPr>
          <w:p w14:paraId="4740875F" w14:textId="657C1DB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10/09/2020</w:t>
            </w:r>
          </w:p>
        </w:tc>
        <w:tc>
          <w:tcPr>
            <w:tcW w:w="1262" w:type="dxa"/>
            <w:noWrap/>
            <w:vAlign w:val="center"/>
          </w:tcPr>
          <w:p w14:paraId="11961F1B" w14:textId="658DC65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2422872020</w:t>
            </w:r>
          </w:p>
        </w:tc>
        <w:tc>
          <w:tcPr>
            <w:tcW w:w="1673" w:type="dxa"/>
            <w:vAlign w:val="center"/>
          </w:tcPr>
          <w:p w14:paraId="47340F3F" w14:textId="0AFF841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339C5D2" w14:textId="077A9FC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5044BA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A66CC46" w14:textId="5069463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4B7821A" w14:textId="71B7CA7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6F071621" w14:textId="32DEA48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5054E" w:rsidRPr="00BD280E" w14:paraId="10D67F0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B56C2B" w14:textId="50979D01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174</w:t>
            </w:r>
          </w:p>
        </w:tc>
        <w:tc>
          <w:tcPr>
            <w:tcW w:w="1085" w:type="dxa"/>
            <w:noWrap/>
            <w:vAlign w:val="center"/>
          </w:tcPr>
          <w:p w14:paraId="4D03A009" w14:textId="22598CC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center"/>
          </w:tcPr>
          <w:p w14:paraId="1F1F611F" w14:textId="6079A22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2393612020</w:t>
            </w:r>
          </w:p>
        </w:tc>
        <w:tc>
          <w:tcPr>
            <w:tcW w:w="1673" w:type="dxa"/>
            <w:vAlign w:val="center"/>
          </w:tcPr>
          <w:p w14:paraId="11DDB2AA" w14:textId="354F7EE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1BD36B" w14:textId="45C5172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14F5FA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38A5111" w14:textId="002D390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54BE90" w14:textId="61F0DC9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A1F60EF" w14:textId="704C598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5054E" w:rsidRPr="00BD280E" w14:paraId="10C03AF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D3718B" w14:textId="636F1796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175</w:t>
            </w:r>
          </w:p>
        </w:tc>
        <w:tc>
          <w:tcPr>
            <w:tcW w:w="1085" w:type="dxa"/>
            <w:noWrap/>
            <w:vAlign w:val="center"/>
          </w:tcPr>
          <w:p w14:paraId="3DB79C5A" w14:textId="44C13FF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center"/>
          </w:tcPr>
          <w:p w14:paraId="47F60964" w14:textId="44C096D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2390162020</w:t>
            </w:r>
          </w:p>
        </w:tc>
        <w:tc>
          <w:tcPr>
            <w:tcW w:w="1673" w:type="dxa"/>
            <w:vAlign w:val="center"/>
          </w:tcPr>
          <w:p w14:paraId="44D317A5" w14:textId="2B6880D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3EF85E" w14:textId="632388C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44125D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CB2FC7" w14:textId="7F81573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F4A20F" w14:textId="1FFBEC9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BF9FF35" w14:textId="1EB0306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3AEB9A2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9A3F897" w14:textId="37E8C8BC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176</w:t>
            </w:r>
          </w:p>
        </w:tc>
        <w:tc>
          <w:tcPr>
            <w:tcW w:w="1085" w:type="dxa"/>
            <w:noWrap/>
            <w:vAlign w:val="center"/>
          </w:tcPr>
          <w:p w14:paraId="62849C49" w14:textId="683DA73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center"/>
          </w:tcPr>
          <w:p w14:paraId="146C77C9" w14:textId="204429D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2374352020</w:t>
            </w:r>
          </w:p>
        </w:tc>
        <w:tc>
          <w:tcPr>
            <w:tcW w:w="1673" w:type="dxa"/>
            <w:vAlign w:val="center"/>
          </w:tcPr>
          <w:p w14:paraId="203C16A4" w14:textId="72050C0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3D4308" w14:textId="46ABE90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175BBA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5415F41" w14:textId="3726D28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EFEFD2" w14:textId="6767445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1AD00F67" w14:textId="7FB6438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1FD784E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861C7D" w14:textId="786995B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177</w:t>
            </w:r>
          </w:p>
        </w:tc>
        <w:tc>
          <w:tcPr>
            <w:tcW w:w="1085" w:type="dxa"/>
            <w:noWrap/>
            <w:vAlign w:val="center"/>
          </w:tcPr>
          <w:p w14:paraId="62FFE271" w14:textId="0E4A790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center"/>
          </w:tcPr>
          <w:p w14:paraId="0D9EECC9" w14:textId="5A11BE4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2373352020</w:t>
            </w:r>
          </w:p>
        </w:tc>
        <w:tc>
          <w:tcPr>
            <w:tcW w:w="1673" w:type="dxa"/>
            <w:vAlign w:val="center"/>
          </w:tcPr>
          <w:p w14:paraId="24EE856E" w14:textId="75BEC27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819F74" w14:textId="3236A93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0785EA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CF24D2" w14:textId="19A94C6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C4538C" w14:textId="0EE508E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17C5F1BC" w14:textId="0394291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1462F24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124FF6" w14:textId="05A1308D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178</w:t>
            </w:r>
          </w:p>
        </w:tc>
        <w:tc>
          <w:tcPr>
            <w:tcW w:w="1085" w:type="dxa"/>
            <w:noWrap/>
            <w:vAlign w:val="center"/>
          </w:tcPr>
          <w:p w14:paraId="1B925321" w14:textId="65F92BA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center"/>
          </w:tcPr>
          <w:p w14:paraId="578BECC2" w14:textId="230C6668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2370452020</w:t>
            </w:r>
          </w:p>
        </w:tc>
        <w:tc>
          <w:tcPr>
            <w:tcW w:w="1673" w:type="dxa"/>
            <w:vAlign w:val="center"/>
          </w:tcPr>
          <w:p w14:paraId="2E06AB2A" w14:textId="2DC17B3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0E1382F" w14:textId="72A1129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525537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353950" w14:textId="799BE14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E4B4E2" w14:textId="6C1ECA9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7FC4800" w14:textId="744E121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00A26AE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2F481AE" w14:textId="13D04500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179</w:t>
            </w:r>
          </w:p>
        </w:tc>
        <w:tc>
          <w:tcPr>
            <w:tcW w:w="1085" w:type="dxa"/>
            <w:noWrap/>
            <w:vAlign w:val="center"/>
          </w:tcPr>
          <w:p w14:paraId="691FB06C" w14:textId="7218C81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center"/>
          </w:tcPr>
          <w:p w14:paraId="7FC0129F" w14:textId="3BC1A63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2369742020</w:t>
            </w:r>
          </w:p>
        </w:tc>
        <w:tc>
          <w:tcPr>
            <w:tcW w:w="1673" w:type="dxa"/>
            <w:vAlign w:val="center"/>
          </w:tcPr>
          <w:p w14:paraId="0697537A" w14:textId="0F12C0A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66A3094" w14:textId="5D74DE3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7DDC3D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D6A5FC" w14:textId="6276FE7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AA9713" w14:textId="0A0C905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E72AEA3" w14:textId="1F0B330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5F98C16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1ECB30D" w14:textId="37F3D82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180</w:t>
            </w:r>
          </w:p>
        </w:tc>
        <w:tc>
          <w:tcPr>
            <w:tcW w:w="1085" w:type="dxa"/>
            <w:noWrap/>
            <w:vAlign w:val="center"/>
          </w:tcPr>
          <w:p w14:paraId="209DF954" w14:textId="0BB154F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center"/>
          </w:tcPr>
          <w:p w14:paraId="6772D76A" w14:textId="2D15046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2369072020</w:t>
            </w:r>
          </w:p>
        </w:tc>
        <w:tc>
          <w:tcPr>
            <w:tcW w:w="1673" w:type="dxa"/>
            <w:vAlign w:val="center"/>
          </w:tcPr>
          <w:p w14:paraId="3BBEFDC9" w14:textId="1A57F07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91AE0A9" w14:textId="3AB0CC6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9EC76A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72988AB" w14:textId="0554FD3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6CB05B" w14:textId="2883A47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67B681A7" w14:textId="5D492F8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5054E" w:rsidRPr="00BD280E" w14:paraId="2E9CEC6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2406F2D" w14:textId="20B94BF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181</w:t>
            </w:r>
          </w:p>
        </w:tc>
        <w:tc>
          <w:tcPr>
            <w:tcW w:w="1085" w:type="dxa"/>
            <w:noWrap/>
            <w:vAlign w:val="center"/>
          </w:tcPr>
          <w:p w14:paraId="7CF5D441" w14:textId="5BB09CF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center"/>
          </w:tcPr>
          <w:p w14:paraId="7DDCC9AF" w14:textId="21828A8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2352092020</w:t>
            </w:r>
          </w:p>
        </w:tc>
        <w:tc>
          <w:tcPr>
            <w:tcW w:w="1673" w:type="dxa"/>
            <w:vAlign w:val="center"/>
          </w:tcPr>
          <w:p w14:paraId="1A322A19" w14:textId="2809D60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85CDBD" w14:textId="1C64BB1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6A0E16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532782B" w14:textId="02AB4CB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38DF6B" w14:textId="00A9EEF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CDFBE85" w14:textId="1240D98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1C0A541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526F208" w14:textId="7FA4ABE7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182</w:t>
            </w:r>
          </w:p>
        </w:tc>
        <w:tc>
          <w:tcPr>
            <w:tcW w:w="1085" w:type="dxa"/>
            <w:noWrap/>
            <w:vAlign w:val="center"/>
          </w:tcPr>
          <w:p w14:paraId="521FEDFA" w14:textId="5CE5636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center"/>
          </w:tcPr>
          <w:p w14:paraId="2DF97E31" w14:textId="6722636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2352042020</w:t>
            </w:r>
          </w:p>
        </w:tc>
        <w:tc>
          <w:tcPr>
            <w:tcW w:w="1673" w:type="dxa"/>
            <w:vAlign w:val="center"/>
          </w:tcPr>
          <w:p w14:paraId="576AE6A1" w14:textId="2D4D1AD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B1E9D9C" w14:textId="020ADC6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B64DC1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912B76" w14:textId="6DD1EC5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3D13C6" w14:textId="296570F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E2C7ED3" w14:textId="33AAC09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5054E" w:rsidRPr="00BD280E" w14:paraId="5F3A2F9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481433" w14:textId="6B63C74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183</w:t>
            </w:r>
          </w:p>
        </w:tc>
        <w:tc>
          <w:tcPr>
            <w:tcW w:w="1085" w:type="dxa"/>
            <w:noWrap/>
            <w:vAlign w:val="center"/>
          </w:tcPr>
          <w:p w14:paraId="0F3BC451" w14:textId="38AA4D8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center"/>
          </w:tcPr>
          <w:p w14:paraId="02E71E76" w14:textId="786DC9A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2351472020</w:t>
            </w:r>
          </w:p>
        </w:tc>
        <w:tc>
          <w:tcPr>
            <w:tcW w:w="1673" w:type="dxa"/>
            <w:vAlign w:val="center"/>
          </w:tcPr>
          <w:p w14:paraId="77884FD5" w14:textId="26DDE4A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36B9CB6" w14:textId="299ADF5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762D26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267C61D" w14:textId="11AED4E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2811C4" w14:textId="7B2ABAC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463E4DC4" w14:textId="314C066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4AE49F1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63FC5EF" w14:textId="6DE20E6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184</w:t>
            </w:r>
          </w:p>
        </w:tc>
        <w:tc>
          <w:tcPr>
            <w:tcW w:w="1085" w:type="dxa"/>
            <w:noWrap/>
            <w:vAlign w:val="center"/>
          </w:tcPr>
          <w:p w14:paraId="6799501E" w14:textId="4C9DD05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center"/>
          </w:tcPr>
          <w:p w14:paraId="7FA3771F" w14:textId="5D4D90C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2351412020</w:t>
            </w:r>
          </w:p>
        </w:tc>
        <w:tc>
          <w:tcPr>
            <w:tcW w:w="1673" w:type="dxa"/>
            <w:vAlign w:val="center"/>
          </w:tcPr>
          <w:p w14:paraId="3D1DD380" w14:textId="03B8554D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47BD6D" w14:textId="51AD1C2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1CD775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3AD5F7" w14:textId="6282898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2F36A1" w14:textId="44E3F5B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094F866C" w14:textId="78561AE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0F16D2B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B84EF5" w14:textId="14500E4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185</w:t>
            </w:r>
          </w:p>
        </w:tc>
        <w:tc>
          <w:tcPr>
            <w:tcW w:w="1085" w:type="dxa"/>
            <w:noWrap/>
            <w:vAlign w:val="center"/>
          </w:tcPr>
          <w:p w14:paraId="1CB9F4C8" w14:textId="1A525327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center"/>
          </w:tcPr>
          <w:p w14:paraId="24F06617" w14:textId="634CCD2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2351292020</w:t>
            </w:r>
          </w:p>
        </w:tc>
        <w:tc>
          <w:tcPr>
            <w:tcW w:w="1673" w:type="dxa"/>
            <w:vAlign w:val="center"/>
          </w:tcPr>
          <w:p w14:paraId="35893422" w14:textId="1467C7D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A1C388" w14:textId="6C6A0EB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C3889A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7D727AD" w14:textId="575C5B2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19E7A5" w14:textId="0D22C86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00D88FF1" w14:textId="0A6E14D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0347616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9E78DD" w14:textId="5E410A9E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186</w:t>
            </w:r>
          </w:p>
        </w:tc>
        <w:tc>
          <w:tcPr>
            <w:tcW w:w="1085" w:type="dxa"/>
            <w:noWrap/>
            <w:vAlign w:val="center"/>
          </w:tcPr>
          <w:p w14:paraId="4F8FBF71" w14:textId="3C217F2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center"/>
          </w:tcPr>
          <w:p w14:paraId="58B02BBD" w14:textId="6C16C95C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2351192020</w:t>
            </w:r>
          </w:p>
        </w:tc>
        <w:tc>
          <w:tcPr>
            <w:tcW w:w="1673" w:type="dxa"/>
            <w:vAlign w:val="center"/>
          </w:tcPr>
          <w:p w14:paraId="798ADBC1" w14:textId="4137CD5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F1D831B" w14:textId="14CDC42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EAA01A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A3B96BA" w14:textId="280CC51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1210F9" w14:textId="0CF0B27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2/11/2020</w:t>
            </w:r>
          </w:p>
        </w:tc>
        <w:tc>
          <w:tcPr>
            <w:tcW w:w="993" w:type="dxa"/>
            <w:vAlign w:val="center"/>
          </w:tcPr>
          <w:p w14:paraId="6F21EB28" w14:textId="08FAFC76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25054E" w:rsidRPr="00BD280E" w14:paraId="0D18570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470A0A1" w14:textId="00413228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187</w:t>
            </w:r>
          </w:p>
        </w:tc>
        <w:tc>
          <w:tcPr>
            <w:tcW w:w="1085" w:type="dxa"/>
            <w:noWrap/>
            <w:vAlign w:val="center"/>
          </w:tcPr>
          <w:p w14:paraId="4FCF3621" w14:textId="1FB3F90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center"/>
          </w:tcPr>
          <w:p w14:paraId="5B5C6136" w14:textId="5666852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2343162020</w:t>
            </w:r>
          </w:p>
        </w:tc>
        <w:tc>
          <w:tcPr>
            <w:tcW w:w="1673" w:type="dxa"/>
            <w:vAlign w:val="center"/>
          </w:tcPr>
          <w:p w14:paraId="020A2A90" w14:textId="360ECE55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0F96E6" w14:textId="710E7050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F79A4F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01CE56E" w14:textId="22E79C3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9A5858" w14:textId="2A61E4A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0F3C0855" w14:textId="088E4E6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25054E" w:rsidRPr="00BD280E" w14:paraId="5D82A67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CEAF0E" w14:textId="602DEB71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188</w:t>
            </w:r>
          </w:p>
        </w:tc>
        <w:tc>
          <w:tcPr>
            <w:tcW w:w="1085" w:type="dxa"/>
            <w:noWrap/>
            <w:vAlign w:val="center"/>
          </w:tcPr>
          <w:p w14:paraId="091EA94B" w14:textId="5662E74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center"/>
          </w:tcPr>
          <w:p w14:paraId="785169CD" w14:textId="2B4EDC5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2330632020</w:t>
            </w:r>
          </w:p>
        </w:tc>
        <w:tc>
          <w:tcPr>
            <w:tcW w:w="1673" w:type="dxa"/>
            <w:vAlign w:val="center"/>
          </w:tcPr>
          <w:p w14:paraId="6654C938" w14:textId="0B68D2A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DB84AF9" w14:textId="4F64FAB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0221264D" w14:textId="6FF45B2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CC70468" w14:textId="0C5B063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0A00D89D" w14:textId="1B098A3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  <w:tr w:rsidR="0025054E" w:rsidRPr="00BD280E" w14:paraId="0661309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385214" w14:textId="5CAE2FC2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189</w:t>
            </w:r>
          </w:p>
        </w:tc>
        <w:tc>
          <w:tcPr>
            <w:tcW w:w="1085" w:type="dxa"/>
            <w:noWrap/>
            <w:vAlign w:val="center"/>
          </w:tcPr>
          <w:p w14:paraId="23B1D456" w14:textId="58079EC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center"/>
          </w:tcPr>
          <w:p w14:paraId="782B9F83" w14:textId="3763AA89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2333552020</w:t>
            </w:r>
          </w:p>
        </w:tc>
        <w:tc>
          <w:tcPr>
            <w:tcW w:w="1673" w:type="dxa"/>
            <w:vAlign w:val="center"/>
          </w:tcPr>
          <w:p w14:paraId="3C934E3D" w14:textId="05922CF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2D587E" w14:textId="53D4392D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A262B2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A8CDEA" w14:textId="63B0F6F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EF05277" w14:textId="17004E2F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4986B82" w14:textId="01C427BC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5054E" w:rsidRPr="00BD280E" w14:paraId="3447A0E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99307CC" w14:textId="216B084F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190</w:t>
            </w:r>
          </w:p>
        </w:tc>
        <w:tc>
          <w:tcPr>
            <w:tcW w:w="1085" w:type="dxa"/>
            <w:noWrap/>
            <w:vAlign w:val="center"/>
          </w:tcPr>
          <w:p w14:paraId="789EF43F" w14:textId="5D3515C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center"/>
          </w:tcPr>
          <w:p w14:paraId="050D1E9C" w14:textId="5891AC9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2332802020</w:t>
            </w:r>
          </w:p>
        </w:tc>
        <w:tc>
          <w:tcPr>
            <w:tcW w:w="1673" w:type="dxa"/>
            <w:vAlign w:val="center"/>
          </w:tcPr>
          <w:p w14:paraId="635BF4C0" w14:textId="6797154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C95EC9" w14:textId="2A17A793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846C05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D463A96" w14:textId="3B30EFC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423FBF" w14:textId="5F6C929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4A943F27" w14:textId="633FB19F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25054E" w:rsidRPr="00BD280E" w14:paraId="5E0B892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AF54AD6" w14:textId="222A8895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191</w:t>
            </w:r>
          </w:p>
        </w:tc>
        <w:tc>
          <w:tcPr>
            <w:tcW w:w="1085" w:type="dxa"/>
            <w:noWrap/>
            <w:vAlign w:val="center"/>
          </w:tcPr>
          <w:p w14:paraId="6F44CA0F" w14:textId="1D8DFEA6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center"/>
          </w:tcPr>
          <w:p w14:paraId="3D0884E1" w14:textId="6B6EF0A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2313222020</w:t>
            </w:r>
          </w:p>
        </w:tc>
        <w:tc>
          <w:tcPr>
            <w:tcW w:w="1673" w:type="dxa"/>
            <w:vAlign w:val="center"/>
          </w:tcPr>
          <w:p w14:paraId="0ADE8714" w14:textId="1A1257E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F0CDDB" w14:textId="4CC25BA2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422A38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215F7E4" w14:textId="205A946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D3BB8C" w14:textId="4DFC79D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68CEBBE7" w14:textId="69DA9341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5054E" w:rsidRPr="00BD280E" w14:paraId="57A04F9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9956C9" w14:textId="54C6735A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192</w:t>
            </w:r>
          </w:p>
        </w:tc>
        <w:tc>
          <w:tcPr>
            <w:tcW w:w="1085" w:type="dxa"/>
            <w:noWrap/>
            <w:vAlign w:val="center"/>
          </w:tcPr>
          <w:p w14:paraId="44A35102" w14:textId="01500B4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center"/>
          </w:tcPr>
          <w:p w14:paraId="48679A75" w14:textId="76CD03B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2312972020</w:t>
            </w:r>
          </w:p>
        </w:tc>
        <w:tc>
          <w:tcPr>
            <w:tcW w:w="1673" w:type="dxa"/>
            <w:vAlign w:val="center"/>
          </w:tcPr>
          <w:p w14:paraId="499D6773" w14:textId="3213B542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69684AA" w14:textId="391D7214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AE3F95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6C3816" w14:textId="6CCA1A8E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B08507" w14:textId="2069BB3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7EC19A3" w14:textId="133FE9C0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5054E" w:rsidRPr="00BD280E" w14:paraId="09B9F04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C1B2C3A" w14:textId="5C441883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193</w:t>
            </w:r>
          </w:p>
        </w:tc>
        <w:tc>
          <w:tcPr>
            <w:tcW w:w="1085" w:type="dxa"/>
            <w:noWrap/>
            <w:vAlign w:val="center"/>
          </w:tcPr>
          <w:p w14:paraId="797C8003" w14:textId="15F72A24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center"/>
          </w:tcPr>
          <w:p w14:paraId="3847F637" w14:textId="4618742E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2312412020</w:t>
            </w:r>
          </w:p>
        </w:tc>
        <w:tc>
          <w:tcPr>
            <w:tcW w:w="1673" w:type="dxa"/>
            <w:vAlign w:val="center"/>
          </w:tcPr>
          <w:p w14:paraId="3BBD7106" w14:textId="332DDF0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A5D33C" w14:textId="01D1F2FA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6315B8" w14:textId="77777777" w:rsidR="0025054E" w:rsidRPr="00F806DD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DA59FC2" w14:textId="6A4516D3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EE8BCD" w14:textId="77898B78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4B760566" w14:textId="72B86D3B" w:rsidR="0025054E" w:rsidRPr="00B02920" w:rsidRDefault="0025054E" w:rsidP="002505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5054E" w:rsidRPr="00BD280E" w14:paraId="07BBE40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447012" w14:textId="3B6D4B1B" w:rsidR="0025054E" w:rsidRDefault="0025054E" w:rsidP="002505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194</w:t>
            </w:r>
          </w:p>
        </w:tc>
        <w:tc>
          <w:tcPr>
            <w:tcW w:w="1085" w:type="dxa"/>
            <w:noWrap/>
            <w:vAlign w:val="center"/>
          </w:tcPr>
          <w:p w14:paraId="058C41ED" w14:textId="28436D5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center"/>
          </w:tcPr>
          <w:p w14:paraId="70C9DD56" w14:textId="3DC674A7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2310462020</w:t>
            </w:r>
          </w:p>
        </w:tc>
        <w:tc>
          <w:tcPr>
            <w:tcW w:w="1673" w:type="dxa"/>
            <w:vAlign w:val="center"/>
          </w:tcPr>
          <w:p w14:paraId="0B3D2DF2" w14:textId="0176008A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5186093" w14:textId="26FF67C1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3C24BE" w14:textId="77777777" w:rsidR="0025054E" w:rsidRPr="00F806DD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3DC211" w14:textId="315A52E5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4AD7C7" w14:textId="712AF06B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9449959" w14:textId="17563D89" w:rsidR="0025054E" w:rsidRPr="00B02920" w:rsidRDefault="0025054E" w:rsidP="002505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143205" w:rsidRPr="00BD280E" w14:paraId="53E7465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285C60" w14:textId="5111918E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195</w:t>
            </w:r>
          </w:p>
        </w:tc>
        <w:tc>
          <w:tcPr>
            <w:tcW w:w="1085" w:type="dxa"/>
            <w:noWrap/>
            <w:vAlign w:val="center"/>
          </w:tcPr>
          <w:p w14:paraId="7D6CBBAB" w14:textId="628367FD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center"/>
          </w:tcPr>
          <w:p w14:paraId="4F68856F" w14:textId="66395017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2303892020</w:t>
            </w:r>
          </w:p>
        </w:tc>
        <w:tc>
          <w:tcPr>
            <w:tcW w:w="1673" w:type="dxa"/>
            <w:vAlign w:val="center"/>
          </w:tcPr>
          <w:p w14:paraId="77D3C5F8" w14:textId="3FC273DF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25EA259" w14:textId="21E412F9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B88F95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86EF7F" w14:textId="546918A6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9EB9B1" w14:textId="5EE38A1F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3646C458" w14:textId="5A369DBA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143205" w:rsidRPr="00BD280E" w14:paraId="04C078F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82B120" w14:textId="2A09CDD4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196</w:t>
            </w:r>
          </w:p>
        </w:tc>
        <w:tc>
          <w:tcPr>
            <w:tcW w:w="1085" w:type="dxa"/>
            <w:noWrap/>
            <w:vAlign w:val="center"/>
          </w:tcPr>
          <w:p w14:paraId="32D20EF0" w14:textId="7C4DD9EF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center"/>
          </w:tcPr>
          <w:p w14:paraId="3F93DFC2" w14:textId="51AE9F35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2292292020</w:t>
            </w:r>
          </w:p>
        </w:tc>
        <w:tc>
          <w:tcPr>
            <w:tcW w:w="1673" w:type="dxa"/>
            <w:vAlign w:val="center"/>
          </w:tcPr>
          <w:p w14:paraId="26FBF5C3" w14:textId="331E97FC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B0FFCFA" w14:textId="37B96F52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F06F49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68D312" w14:textId="25EA1CD6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7621A0" w14:textId="21610500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5F4A090" w14:textId="2209A0E0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43205" w:rsidRPr="00BD280E" w14:paraId="187FBB0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6ECC470" w14:textId="5529FE4E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197</w:t>
            </w:r>
          </w:p>
        </w:tc>
        <w:tc>
          <w:tcPr>
            <w:tcW w:w="1085" w:type="dxa"/>
            <w:noWrap/>
            <w:vAlign w:val="center"/>
          </w:tcPr>
          <w:p w14:paraId="2438E570" w14:textId="666D7CFA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center"/>
          </w:tcPr>
          <w:p w14:paraId="35C6D0FB" w14:textId="1160673A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2290942020</w:t>
            </w:r>
          </w:p>
        </w:tc>
        <w:tc>
          <w:tcPr>
            <w:tcW w:w="1673" w:type="dxa"/>
            <w:vAlign w:val="center"/>
          </w:tcPr>
          <w:p w14:paraId="274BF81D" w14:textId="3A64DED5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87A3C97" w14:textId="4AC56526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C63F7E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4732E57" w14:textId="7D7E92B2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C5B65F" w14:textId="7BCEB344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8F20A3E" w14:textId="43C03A9A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43205" w:rsidRPr="00BD280E" w14:paraId="6B6BF42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737B9FC" w14:textId="470DCA55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198</w:t>
            </w:r>
          </w:p>
        </w:tc>
        <w:tc>
          <w:tcPr>
            <w:tcW w:w="1085" w:type="dxa"/>
            <w:noWrap/>
            <w:vAlign w:val="center"/>
          </w:tcPr>
          <w:p w14:paraId="2FE6F7B4" w14:textId="40950C5F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center"/>
          </w:tcPr>
          <w:p w14:paraId="4AB9714F" w14:textId="31087DF7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2290582020</w:t>
            </w:r>
          </w:p>
        </w:tc>
        <w:tc>
          <w:tcPr>
            <w:tcW w:w="1673" w:type="dxa"/>
            <w:vAlign w:val="center"/>
          </w:tcPr>
          <w:p w14:paraId="473CB106" w14:textId="2DD54453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601E66" w14:textId="69AAE497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1056C9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87B2C7C" w14:textId="79DE465E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666D96" w14:textId="5F3E6CD2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C86D37B" w14:textId="78E1AB0C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43205" w:rsidRPr="00BD280E" w14:paraId="1ACDC87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82F156" w14:textId="7717EA1B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199</w:t>
            </w:r>
          </w:p>
        </w:tc>
        <w:tc>
          <w:tcPr>
            <w:tcW w:w="1085" w:type="dxa"/>
            <w:noWrap/>
            <w:vAlign w:val="center"/>
          </w:tcPr>
          <w:p w14:paraId="6571304E" w14:textId="046BE7BF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center"/>
          </w:tcPr>
          <w:p w14:paraId="425705CA" w14:textId="3AA62B95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2290452020</w:t>
            </w:r>
          </w:p>
        </w:tc>
        <w:tc>
          <w:tcPr>
            <w:tcW w:w="1673" w:type="dxa"/>
            <w:vAlign w:val="center"/>
          </w:tcPr>
          <w:p w14:paraId="1F85EDFA" w14:textId="13E2B884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0075042" w14:textId="7BCD5B11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102BA772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9ED5E8" w14:textId="75C37516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810EB4" w14:textId="666FC16E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51DFF08" w14:textId="685C7D4A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43205" w:rsidRPr="00BD280E" w14:paraId="1A0E07A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909974" w14:textId="6B7CF5BB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200</w:t>
            </w:r>
          </w:p>
        </w:tc>
        <w:tc>
          <w:tcPr>
            <w:tcW w:w="1085" w:type="dxa"/>
            <w:noWrap/>
            <w:vAlign w:val="center"/>
          </w:tcPr>
          <w:p w14:paraId="3D5BECA1" w14:textId="3F3F620A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center"/>
          </w:tcPr>
          <w:p w14:paraId="0A91AF23" w14:textId="7DA0F185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2289752020</w:t>
            </w:r>
          </w:p>
        </w:tc>
        <w:tc>
          <w:tcPr>
            <w:tcW w:w="1673" w:type="dxa"/>
            <w:vAlign w:val="center"/>
          </w:tcPr>
          <w:p w14:paraId="11F8929B" w14:textId="225E7DFE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1D0354" w14:textId="1E144AB9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835FB2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1557C6" w14:textId="49FAE3E4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D531DA" w14:textId="39056C75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42E659C1" w14:textId="201E9B0C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143205" w:rsidRPr="00BD280E" w14:paraId="67C6D0F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4735AE" w14:textId="33EC04BD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201</w:t>
            </w:r>
          </w:p>
        </w:tc>
        <w:tc>
          <w:tcPr>
            <w:tcW w:w="1085" w:type="dxa"/>
            <w:noWrap/>
            <w:vAlign w:val="center"/>
          </w:tcPr>
          <w:p w14:paraId="71E322A8" w14:textId="512EED55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center"/>
          </w:tcPr>
          <w:p w14:paraId="31B58E0E" w14:textId="1053A4C8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2285622020</w:t>
            </w:r>
          </w:p>
        </w:tc>
        <w:tc>
          <w:tcPr>
            <w:tcW w:w="1673" w:type="dxa"/>
            <w:vAlign w:val="center"/>
          </w:tcPr>
          <w:p w14:paraId="1D176EDA" w14:textId="73E54A65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7046AC7" w14:textId="3E63F84E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39ACAB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811601" w14:textId="6BA1D7E9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3609AB" w14:textId="3AE503E6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21DAEC7" w14:textId="7ED36AF0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43205" w:rsidRPr="00BD280E" w14:paraId="4323569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14BC1A3" w14:textId="007E9F9B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202</w:t>
            </w:r>
          </w:p>
        </w:tc>
        <w:tc>
          <w:tcPr>
            <w:tcW w:w="1085" w:type="dxa"/>
            <w:noWrap/>
            <w:vAlign w:val="center"/>
          </w:tcPr>
          <w:p w14:paraId="62507A9B" w14:textId="0FBA77F8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center"/>
          </w:tcPr>
          <w:p w14:paraId="447C77D5" w14:textId="7F992574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2285492020</w:t>
            </w:r>
          </w:p>
        </w:tc>
        <w:tc>
          <w:tcPr>
            <w:tcW w:w="1673" w:type="dxa"/>
            <w:vAlign w:val="center"/>
          </w:tcPr>
          <w:p w14:paraId="760DF2F4" w14:textId="313ED478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02E6CE9" w14:textId="5269C6DA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FE6912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14DA45" w14:textId="4111A324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0668AD" w14:textId="5CAC807B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FEA85FE" w14:textId="60C9D7CE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43205" w:rsidRPr="00BD280E" w14:paraId="2BC63B0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BE89BF" w14:textId="14BDA1BA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203</w:t>
            </w:r>
          </w:p>
        </w:tc>
        <w:tc>
          <w:tcPr>
            <w:tcW w:w="1085" w:type="dxa"/>
            <w:noWrap/>
            <w:vAlign w:val="center"/>
          </w:tcPr>
          <w:p w14:paraId="51B72D84" w14:textId="3A68F3F8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center"/>
          </w:tcPr>
          <w:p w14:paraId="7B5A0594" w14:textId="67644DC7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2283022020</w:t>
            </w:r>
          </w:p>
        </w:tc>
        <w:tc>
          <w:tcPr>
            <w:tcW w:w="1673" w:type="dxa"/>
            <w:vAlign w:val="center"/>
          </w:tcPr>
          <w:p w14:paraId="4794FCCB" w14:textId="0E08BF96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B2E5AB" w14:textId="00AA8D60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FE51FA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219682" w14:textId="1C9B9CD8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97B458" w14:textId="18DCD237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64EE79DF" w14:textId="6A794B9A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143205" w:rsidRPr="00BD280E" w14:paraId="62F46BC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D42FCC" w14:textId="49F21AB0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204</w:t>
            </w:r>
          </w:p>
        </w:tc>
        <w:tc>
          <w:tcPr>
            <w:tcW w:w="1085" w:type="dxa"/>
            <w:noWrap/>
            <w:vAlign w:val="center"/>
          </w:tcPr>
          <w:p w14:paraId="5D3A8949" w14:textId="4A563D4E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29B1B02E" w14:textId="697AC023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034F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3051532020</w:t>
            </w:r>
          </w:p>
        </w:tc>
        <w:tc>
          <w:tcPr>
            <w:tcW w:w="1673" w:type="dxa"/>
            <w:vAlign w:val="center"/>
          </w:tcPr>
          <w:p w14:paraId="20C09574" w14:textId="2529E0A6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7323439" w14:textId="529C034A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0A2135" w14:textId="4637168F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A8D86E" w14:textId="4A693C46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22/01/2020</w:t>
            </w:r>
          </w:p>
        </w:tc>
        <w:tc>
          <w:tcPr>
            <w:tcW w:w="993" w:type="dxa"/>
            <w:vAlign w:val="center"/>
          </w:tcPr>
          <w:p w14:paraId="0783B647" w14:textId="423A187B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143205" w:rsidRPr="00BD280E" w14:paraId="2E650E0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5D69A29" w14:textId="67F6A72B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205</w:t>
            </w:r>
          </w:p>
        </w:tc>
        <w:tc>
          <w:tcPr>
            <w:tcW w:w="1085" w:type="dxa"/>
            <w:noWrap/>
            <w:vAlign w:val="center"/>
          </w:tcPr>
          <w:p w14:paraId="24E508F0" w14:textId="49C9F25C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center"/>
          </w:tcPr>
          <w:p w14:paraId="0194A433" w14:textId="63639ECB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3006452020</w:t>
            </w:r>
          </w:p>
        </w:tc>
        <w:tc>
          <w:tcPr>
            <w:tcW w:w="1673" w:type="dxa"/>
            <w:vAlign w:val="center"/>
          </w:tcPr>
          <w:p w14:paraId="7FCFB6BF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E6BF72B" w14:textId="5EA2B7E5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75A56F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EF600C4" w14:textId="7358539C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1E8C8208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E8843D5" w14:textId="0F653836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392A3826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C9F1A0B" w14:textId="23B8DD0D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5EB705C4" w14:textId="06050DFF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  <w:tr w:rsidR="00143205" w:rsidRPr="00BD280E" w14:paraId="1FCE998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772D0" w14:textId="7C77FAE1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206</w:t>
            </w:r>
          </w:p>
        </w:tc>
        <w:tc>
          <w:tcPr>
            <w:tcW w:w="1085" w:type="dxa"/>
            <w:noWrap/>
            <w:vAlign w:val="center"/>
          </w:tcPr>
          <w:p w14:paraId="655C7AB7" w14:textId="0AF6B40D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center"/>
          </w:tcPr>
          <w:p w14:paraId="27DCA0B7" w14:textId="356603FB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2990292020</w:t>
            </w:r>
          </w:p>
        </w:tc>
        <w:tc>
          <w:tcPr>
            <w:tcW w:w="1673" w:type="dxa"/>
            <w:vAlign w:val="center"/>
          </w:tcPr>
          <w:p w14:paraId="25B382EF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60E44FA" w14:textId="72B2E0FD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36E45C4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C790302" w14:textId="487753C8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D608DC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9755BE9" w14:textId="421E944C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A2C002D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653E0F9" w14:textId="750F8CA5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4AEA7671" w14:textId="70938F06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143205" w:rsidRPr="00BD280E" w14:paraId="151AC52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E5A185" w14:textId="21E076E9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207</w:t>
            </w:r>
          </w:p>
        </w:tc>
        <w:tc>
          <w:tcPr>
            <w:tcW w:w="1085" w:type="dxa"/>
            <w:noWrap/>
            <w:vAlign w:val="center"/>
          </w:tcPr>
          <w:p w14:paraId="2B72495A" w14:textId="67E2C766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5A74D9F6" w14:textId="02087564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2939272020</w:t>
            </w:r>
          </w:p>
        </w:tc>
        <w:tc>
          <w:tcPr>
            <w:tcW w:w="1673" w:type="dxa"/>
            <w:vAlign w:val="center"/>
          </w:tcPr>
          <w:p w14:paraId="198C2EEF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FDA8B28" w14:textId="31F143BF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0FC0B45B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E1960BD" w14:textId="6ED3C2D9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CE6FD16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A0F904" w14:textId="54881161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30F8EA8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07DFDCD" w14:textId="06E08366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30/11/2020</w:t>
            </w:r>
          </w:p>
        </w:tc>
        <w:tc>
          <w:tcPr>
            <w:tcW w:w="993" w:type="dxa"/>
            <w:vAlign w:val="center"/>
          </w:tcPr>
          <w:p w14:paraId="7C7E51F3" w14:textId="6E1D94A7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143205" w:rsidRPr="00BD280E" w14:paraId="200295F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092694" w14:textId="3B3E9526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208</w:t>
            </w:r>
          </w:p>
        </w:tc>
        <w:tc>
          <w:tcPr>
            <w:tcW w:w="1085" w:type="dxa"/>
            <w:noWrap/>
            <w:vAlign w:val="center"/>
          </w:tcPr>
          <w:p w14:paraId="5D19E051" w14:textId="7FDCCF21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44BF7A7D" w14:textId="55031B73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2939122020</w:t>
            </w:r>
          </w:p>
        </w:tc>
        <w:tc>
          <w:tcPr>
            <w:tcW w:w="1673" w:type="dxa"/>
            <w:vAlign w:val="center"/>
          </w:tcPr>
          <w:p w14:paraId="7340EB5B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0CAD8F1" w14:textId="1C92076F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0F14CA1" w14:textId="2933ED17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481B54EF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4155D02" w14:textId="5B963CE6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DAB28DC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29DF4A0" w14:textId="1A4B4994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  <w:vAlign w:val="center"/>
          </w:tcPr>
          <w:p w14:paraId="00BE4FA8" w14:textId="55527B72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143205" w:rsidRPr="00BD280E" w14:paraId="4AFEE05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E40A6A1" w14:textId="6AEC97BD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209</w:t>
            </w:r>
          </w:p>
        </w:tc>
        <w:tc>
          <w:tcPr>
            <w:tcW w:w="1085" w:type="dxa"/>
            <w:noWrap/>
            <w:vAlign w:val="center"/>
          </w:tcPr>
          <w:p w14:paraId="31453D20" w14:textId="5856A598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4846D386" w14:textId="0F1BA89D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2933122020</w:t>
            </w:r>
          </w:p>
        </w:tc>
        <w:tc>
          <w:tcPr>
            <w:tcW w:w="1673" w:type="dxa"/>
            <w:vAlign w:val="center"/>
          </w:tcPr>
          <w:p w14:paraId="33205432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02D842C" w14:textId="7A4ACEBD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4D346EE4" w14:textId="22EA1AEE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0A17D017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8EF1AC" w14:textId="4E96BB9A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7A7D419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9DA5350" w14:textId="4C806BB1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30/11/2020</w:t>
            </w:r>
          </w:p>
        </w:tc>
        <w:tc>
          <w:tcPr>
            <w:tcW w:w="993" w:type="dxa"/>
            <w:vAlign w:val="center"/>
          </w:tcPr>
          <w:p w14:paraId="27BAF968" w14:textId="75B0505F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143205" w:rsidRPr="00BD280E" w14:paraId="5976D73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1A0CE" w14:textId="11860BB3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210</w:t>
            </w:r>
          </w:p>
        </w:tc>
        <w:tc>
          <w:tcPr>
            <w:tcW w:w="1085" w:type="dxa"/>
            <w:noWrap/>
            <w:vAlign w:val="center"/>
          </w:tcPr>
          <w:p w14:paraId="06B2DCF3" w14:textId="08083C02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16D30F27" w14:textId="3EF2D6FE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2931642020</w:t>
            </w:r>
          </w:p>
        </w:tc>
        <w:tc>
          <w:tcPr>
            <w:tcW w:w="1673" w:type="dxa"/>
            <w:vAlign w:val="center"/>
          </w:tcPr>
          <w:p w14:paraId="39F8F979" w14:textId="052EA5F2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1F877A8A" w14:textId="69A0D5F5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A3CF5D0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B74C2F8" w14:textId="6FAF1649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687ED5" w14:textId="2AF6D3AD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  <w:vAlign w:val="center"/>
          </w:tcPr>
          <w:p w14:paraId="78D689F1" w14:textId="5A234FB7" w:rsidR="00143205" w:rsidRPr="00B02920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0A62CC6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2B2BC7" w14:textId="5E7B8401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211</w:t>
            </w:r>
          </w:p>
        </w:tc>
        <w:tc>
          <w:tcPr>
            <w:tcW w:w="1085" w:type="dxa"/>
            <w:noWrap/>
            <w:vAlign w:val="center"/>
          </w:tcPr>
          <w:p w14:paraId="763B401D" w14:textId="17B5FE58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5A179C08" w14:textId="3BEB27CC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2926992020</w:t>
            </w:r>
          </w:p>
        </w:tc>
        <w:tc>
          <w:tcPr>
            <w:tcW w:w="1673" w:type="dxa"/>
            <w:vAlign w:val="center"/>
          </w:tcPr>
          <w:p w14:paraId="56C9D6B7" w14:textId="47628EEE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83F1555" w14:textId="2B1227CA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8D365D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22121B" w14:textId="2E6B80A7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1D6071" w14:textId="6D334BAD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  <w:vAlign w:val="center"/>
          </w:tcPr>
          <w:p w14:paraId="5F097F3A" w14:textId="63EB10D9" w:rsidR="00143205" w:rsidRPr="00B02920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2791526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4BE9E74" w14:textId="4383FA1F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212</w:t>
            </w:r>
          </w:p>
        </w:tc>
        <w:tc>
          <w:tcPr>
            <w:tcW w:w="1085" w:type="dxa"/>
            <w:noWrap/>
            <w:vAlign w:val="center"/>
          </w:tcPr>
          <w:p w14:paraId="6FD17DF0" w14:textId="0D12A2CB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52D94A0F" w14:textId="1EFBFEC5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2924062020</w:t>
            </w:r>
          </w:p>
        </w:tc>
        <w:tc>
          <w:tcPr>
            <w:tcW w:w="1673" w:type="dxa"/>
            <w:vAlign w:val="center"/>
          </w:tcPr>
          <w:p w14:paraId="74FB149C" w14:textId="446987C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F52ABD7" w14:textId="1F8BEB8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D7D0B8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1974B06" w14:textId="536EF68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25D895" w14:textId="62F4E1D9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  <w:vAlign w:val="center"/>
          </w:tcPr>
          <w:p w14:paraId="5AF296D5" w14:textId="67893A3D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143205" w:rsidRPr="00BD280E" w14:paraId="669D105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30D9A2" w14:textId="391F5659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213</w:t>
            </w:r>
          </w:p>
        </w:tc>
        <w:tc>
          <w:tcPr>
            <w:tcW w:w="1085" w:type="dxa"/>
            <w:noWrap/>
            <w:vAlign w:val="center"/>
          </w:tcPr>
          <w:p w14:paraId="5519C2E4" w14:textId="3287D56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center"/>
          </w:tcPr>
          <w:p w14:paraId="58567C28" w14:textId="2013CD48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2905282020</w:t>
            </w:r>
          </w:p>
        </w:tc>
        <w:tc>
          <w:tcPr>
            <w:tcW w:w="1673" w:type="dxa"/>
            <w:vAlign w:val="center"/>
          </w:tcPr>
          <w:p w14:paraId="08E5EC17" w14:textId="32B7015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79EF4DC" w14:textId="31BB8408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1C4F270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249934" w14:textId="7B9569C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162E58" w14:textId="2E0724BA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30FCA044" w14:textId="6318B7AE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6CAB442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F7C16D1" w14:textId="02405B12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214</w:t>
            </w:r>
          </w:p>
        </w:tc>
        <w:tc>
          <w:tcPr>
            <w:tcW w:w="1085" w:type="dxa"/>
            <w:noWrap/>
            <w:vAlign w:val="center"/>
          </w:tcPr>
          <w:p w14:paraId="068435E8" w14:textId="016380D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  <w:vAlign w:val="center"/>
          </w:tcPr>
          <w:p w14:paraId="1914C100" w14:textId="6153645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2895942020</w:t>
            </w:r>
          </w:p>
        </w:tc>
        <w:tc>
          <w:tcPr>
            <w:tcW w:w="1673" w:type="dxa"/>
            <w:vAlign w:val="center"/>
          </w:tcPr>
          <w:p w14:paraId="4C3CEDEC" w14:textId="573D577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5880572A" w14:textId="6750565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0CAAE9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0570AE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  <w:p w14:paraId="58C09A5A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EE520C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E9CDDB1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72F1BDAB" w14:textId="24CE9105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  <w:vAlign w:val="center"/>
          </w:tcPr>
          <w:p w14:paraId="3F063851" w14:textId="239E2DA2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43205" w:rsidRPr="00BD280E" w14:paraId="7E75162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96EA54A" w14:textId="79F260A2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215</w:t>
            </w:r>
          </w:p>
        </w:tc>
        <w:tc>
          <w:tcPr>
            <w:tcW w:w="1085" w:type="dxa"/>
            <w:noWrap/>
            <w:vAlign w:val="center"/>
          </w:tcPr>
          <w:p w14:paraId="64C7E099" w14:textId="6CDFBA3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  <w:vAlign w:val="center"/>
          </w:tcPr>
          <w:p w14:paraId="630040D2" w14:textId="5DF6FCE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2887572020</w:t>
            </w:r>
          </w:p>
        </w:tc>
        <w:tc>
          <w:tcPr>
            <w:tcW w:w="1673" w:type="dxa"/>
            <w:vAlign w:val="center"/>
          </w:tcPr>
          <w:p w14:paraId="1BC3A011" w14:textId="6750598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3AE0759B" w14:textId="108720F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08F29C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15011B5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00C9572" w14:textId="47C407B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CE23F6" w14:textId="46691C2C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4/12/2020</w:t>
            </w:r>
          </w:p>
        </w:tc>
        <w:tc>
          <w:tcPr>
            <w:tcW w:w="993" w:type="dxa"/>
            <w:vAlign w:val="center"/>
          </w:tcPr>
          <w:p w14:paraId="38465D46" w14:textId="496AA74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5DDAADD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C6250AF" w14:textId="62720F4D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216</w:t>
            </w:r>
          </w:p>
        </w:tc>
        <w:tc>
          <w:tcPr>
            <w:tcW w:w="1085" w:type="dxa"/>
            <w:noWrap/>
            <w:vAlign w:val="center"/>
          </w:tcPr>
          <w:p w14:paraId="02BDFE1A" w14:textId="294B6EC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center"/>
          </w:tcPr>
          <w:p w14:paraId="4DC9EB95" w14:textId="4DE60DE1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2879642020</w:t>
            </w:r>
          </w:p>
        </w:tc>
        <w:tc>
          <w:tcPr>
            <w:tcW w:w="1673" w:type="dxa"/>
            <w:vAlign w:val="center"/>
          </w:tcPr>
          <w:p w14:paraId="565F9F8D" w14:textId="0DAF4A0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D78CEB2" w14:textId="18B8C258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0479D9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C31F12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E9E60C7" w14:textId="218BD9F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F36B29" w14:textId="0D34F2A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  <w:vAlign w:val="center"/>
          </w:tcPr>
          <w:p w14:paraId="5162FEED" w14:textId="434EC7E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08B9FF7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68DCEB" w14:textId="4CC1F5D5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217</w:t>
            </w:r>
          </w:p>
        </w:tc>
        <w:tc>
          <w:tcPr>
            <w:tcW w:w="1085" w:type="dxa"/>
            <w:noWrap/>
            <w:vAlign w:val="center"/>
          </w:tcPr>
          <w:p w14:paraId="52F021C6" w14:textId="628A4DA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center"/>
          </w:tcPr>
          <w:p w14:paraId="614C9340" w14:textId="6ED1B5D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2874392020</w:t>
            </w:r>
          </w:p>
        </w:tc>
        <w:tc>
          <w:tcPr>
            <w:tcW w:w="1673" w:type="dxa"/>
            <w:vAlign w:val="center"/>
          </w:tcPr>
          <w:p w14:paraId="51B9F4C9" w14:textId="7E39DF7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5F0AA7E" w14:textId="0D3E6A2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7AAA71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E96FD8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C99E0E" w14:textId="40746D3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DC169B6" w14:textId="4D8D9B5C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  <w:vAlign w:val="center"/>
          </w:tcPr>
          <w:p w14:paraId="400130CD" w14:textId="4C8DF8D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43205" w:rsidRPr="00BD280E" w14:paraId="6A40AE7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96452B" w14:textId="4800C5B1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218</w:t>
            </w:r>
          </w:p>
        </w:tc>
        <w:tc>
          <w:tcPr>
            <w:tcW w:w="1085" w:type="dxa"/>
            <w:noWrap/>
            <w:vAlign w:val="center"/>
          </w:tcPr>
          <w:p w14:paraId="07E82731" w14:textId="4E733EA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center"/>
          </w:tcPr>
          <w:p w14:paraId="7034287D" w14:textId="3636E0C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2873542020</w:t>
            </w:r>
          </w:p>
        </w:tc>
        <w:tc>
          <w:tcPr>
            <w:tcW w:w="1673" w:type="dxa"/>
            <w:vAlign w:val="center"/>
          </w:tcPr>
          <w:p w14:paraId="1C022B43" w14:textId="725961B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A4279E4" w14:textId="6A07AC1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3629234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78F9B2D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4ADD6C" w14:textId="1B40CF5D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1D378C" w14:textId="205FD73D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  <w:vAlign w:val="center"/>
          </w:tcPr>
          <w:p w14:paraId="7DE8E25B" w14:textId="17D0F855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30BA4B2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B74A79" w14:textId="60AD04EB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219</w:t>
            </w:r>
          </w:p>
        </w:tc>
        <w:tc>
          <w:tcPr>
            <w:tcW w:w="1085" w:type="dxa"/>
            <w:noWrap/>
            <w:vAlign w:val="center"/>
          </w:tcPr>
          <w:p w14:paraId="30B0D508" w14:textId="75E15B5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center"/>
          </w:tcPr>
          <w:p w14:paraId="0AE95BEA" w14:textId="617B4DA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2869562020</w:t>
            </w:r>
          </w:p>
        </w:tc>
        <w:tc>
          <w:tcPr>
            <w:tcW w:w="1673" w:type="dxa"/>
            <w:vAlign w:val="center"/>
          </w:tcPr>
          <w:p w14:paraId="3577E8D7" w14:textId="525F39D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42C48DC" w14:textId="2A3BBB9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983D56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B75EFE5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1F40813" w14:textId="7681145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E686CF" w14:textId="50F6E41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  <w:vAlign w:val="center"/>
          </w:tcPr>
          <w:p w14:paraId="2BCE9F19" w14:textId="2A9A0C8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3625D42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3B79401" w14:textId="68A2A19B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220</w:t>
            </w:r>
          </w:p>
        </w:tc>
        <w:tc>
          <w:tcPr>
            <w:tcW w:w="1085" w:type="dxa"/>
            <w:noWrap/>
            <w:vAlign w:val="center"/>
          </w:tcPr>
          <w:p w14:paraId="54B5A688" w14:textId="6447912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57C283C6" w14:textId="2899B5C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2857142020</w:t>
            </w:r>
          </w:p>
        </w:tc>
        <w:tc>
          <w:tcPr>
            <w:tcW w:w="1673" w:type="dxa"/>
            <w:vAlign w:val="center"/>
          </w:tcPr>
          <w:p w14:paraId="5C4630FF" w14:textId="2BE071B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BD2A053" w14:textId="5C78013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D3F64D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89C8E7D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5D4308" w14:textId="491312D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E14A32" w14:textId="7BC60915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  <w:vAlign w:val="center"/>
          </w:tcPr>
          <w:p w14:paraId="1BE83429" w14:textId="7757621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143205" w:rsidRPr="00BD280E" w14:paraId="4A2CCAC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8F9B9B" w14:textId="421EA946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221</w:t>
            </w:r>
          </w:p>
        </w:tc>
        <w:tc>
          <w:tcPr>
            <w:tcW w:w="1085" w:type="dxa"/>
            <w:noWrap/>
            <w:vAlign w:val="center"/>
          </w:tcPr>
          <w:p w14:paraId="2A51330C" w14:textId="336C355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08200D82" w14:textId="59465C6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2857072020</w:t>
            </w:r>
          </w:p>
        </w:tc>
        <w:tc>
          <w:tcPr>
            <w:tcW w:w="1673" w:type="dxa"/>
            <w:vAlign w:val="center"/>
          </w:tcPr>
          <w:p w14:paraId="50B2E5E7" w14:textId="7B53146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2AB92A" w14:textId="3D41EC5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138484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8CF926B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40E6FD3" w14:textId="4E31043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E4DD53" w14:textId="497C6B41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  <w:vAlign w:val="center"/>
          </w:tcPr>
          <w:p w14:paraId="0F0B93AB" w14:textId="452B875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43205" w:rsidRPr="00BD280E" w14:paraId="7703C9B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D6C24A" w14:textId="2D50C6D6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222</w:t>
            </w:r>
          </w:p>
        </w:tc>
        <w:tc>
          <w:tcPr>
            <w:tcW w:w="1085" w:type="dxa"/>
            <w:noWrap/>
            <w:vAlign w:val="center"/>
          </w:tcPr>
          <w:p w14:paraId="31E836CC" w14:textId="675F52C4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348B0681" w14:textId="4EF713D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2851932020</w:t>
            </w:r>
          </w:p>
        </w:tc>
        <w:tc>
          <w:tcPr>
            <w:tcW w:w="1673" w:type="dxa"/>
            <w:vAlign w:val="center"/>
          </w:tcPr>
          <w:p w14:paraId="548546E6" w14:textId="77C071B2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7FDBCB3" w14:textId="2CD6B705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38104F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C3CDC04" w14:textId="35D68A34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D1801C" w14:textId="0280CF2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  <w:vAlign w:val="center"/>
          </w:tcPr>
          <w:p w14:paraId="112C995A" w14:textId="2296B72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143205" w:rsidRPr="00BD280E" w14:paraId="6C4C96E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730246F" w14:textId="0EE8C282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223</w:t>
            </w:r>
          </w:p>
        </w:tc>
        <w:tc>
          <w:tcPr>
            <w:tcW w:w="1085" w:type="dxa"/>
            <w:noWrap/>
            <w:vAlign w:val="center"/>
          </w:tcPr>
          <w:p w14:paraId="5CF2654E" w14:textId="51464A5A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5A2536E7" w14:textId="109F332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2849112020</w:t>
            </w:r>
          </w:p>
        </w:tc>
        <w:tc>
          <w:tcPr>
            <w:tcW w:w="1673" w:type="dxa"/>
            <w:vAlign w:val="center"/>
          </w:tcPr>
          <w:p w14:paraId="60B82664" w14:textId="4679BAC1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3A5A871" w14:textId="46FE4D5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E8CFAE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53BAFEC" w14:textId="127402F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D8C567" w14:textId="07A3169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  <w:vAlign w:val="center"/>
          </w:tcPr>
          <w:p w14:paraId="3019E400" w14:textId="16A5D28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43205" w:rsidRPr="00BD280E" w14:paraId="371A2D5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F21D49" w14:textId="127AA2A3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224</w:t>
            </w:r>
          </w:p>
        </w:tc>
        <w:tc>
          <w:tcPr>
            <w:tcW w:w="1085" w:type="dxa"/>
            <w:noWrap/>
            <w:vAlign w:val="center"/>
          </w:tcPr>
          <w:p w14:paraId="3B5A4725" w14:textId="024AEA22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center"/>
          </w:tcPr>
          <w:p w14:paraId="1168372D" w14:textId="0F04C75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2836342020</w:t>
            </w:r>
          </w:p>
        </w:tc>
        <w:tc>
          <w:tcPr>
            <w:tcW w:w="1673" w:type="dxa"/>
            <w:vAlign w:val="center"/>
          </w:tcPr>
          <w:p w14:paraId="66197FEE" w14:textId="455EFAF1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4DAB58" w14:textId="67CDC6D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521765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DB33FA9" w14:textId="5458701B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9E176E" w14:textId="5FD1A3A8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1/12/2020</w:t>
            </w:r>
          </w:p>
        </w:tc>
        <w:tc>
          <w:tcPr>
            <w:tcW w:w="993" w:type="dxa"/>
            <w:vAlign w:val="center"/>
          </w:tcPr>
          <w:p w14:paraId="1BF59322" w14:textId="08805AC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100333A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284C7F5" w14:textId="05BDFD8B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225</w:t>
            </w:r>
          </w:p>
        </w:tc>
        <w:tc>
          <w:tcPr>
            <w:tcW w:w="1085" w:type="dxa"/>
            <w:noWrap/>
            <w:vAlign w:val="center"/>
          </w:tcPr>
          <w:p w14:paraId="4AF7ECDA" w14:textId="65E20B6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center"/>
          </w:tcPr>
          <w:p w14:paraId="244641C9" w14:textId="2BDB3D1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2829042020</w:t>
            </w:r>
          </w:p>
        </w:tc>
        <w:tc>
          <w:tcPr>
            <w:tcW w:w="1673" w:type="dxa"/>
            <w:vAlign w:val="center"/>
          </w:tcPr>
          <w:p w14:paraId="365686A6" w14:textId="14C26AD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7864D9" w14:textId="0188FC98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4F01D2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5C1AACE" w14:textId="1505D4B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C26FBC" w14:textId="1BBF615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  <w:vAlign w:val="center"/>
          </w:tcPr>
          <w:p w14:paraId="5B456366" w14:textId="18069BD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143205" w:rsidRPr="00BD280E" w14:paraId="7A6B2FF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BDE5F57" w14:textId="64B4650E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226</w:t>
            </w:r>
          </w:p>
        </w:tc>
        <w:tc>
          <w:tcPr>
            <w:tcW w:w="1085" w:type="dxa"/>
            <w:noWrap/>
            <w:vAlign w:val="center"/>
          </w:tcPr>
          <w:p w14:paraId="7CFC70B5" w14:textId="7D1D3348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14/10/2020</w:t>
            </w:r>
          </w:p>
        </w:tc>
        <w:tc>
          <w:tcPr>
            <w:tcW w:w="1262" w:type="dxa"/>
            <w:noWrap/>
            <w:vAlign w:val="center"/>
          </w:tcPr>
          <w:p w14:paraId="7B7CC35D" w14:textId="644555D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2823362020</w:t>
            </w:r>
          </w:p>
        </w:tc>
        <w:tc>
          <w:tcPr>
            <w:tcW w:w="1673" w:type="dxa"/>
            <w:vAlign w:val="center"/>
          </w:tcPr>
          <w:p w14:paraId="7C5FD179" w14:textId="52FB8069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F4178E" w14:textId="157A0B6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14E875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9385B28" w14:textId="6B268926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0DECB2" w14:textId="40685CE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5B3E2701" w14:textId="7EC2067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43205" w:rsidRPr="00BD280E" w14:paraId="5E28C13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2E5E925" w14:textId="7795C6B0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227</w:t>
            </w:r>
          </w:p>
        </w:tc>
        <w:tc>
          <w:tcPr>
            <w:tcW w:w="1085" w:type="dxa"/>
            <w:noWrap/>
            <w:vAlign w:val="center"/>
          </w:tcPr>
          <w:p w14:paraId="792E137E" w14:textId="5C89622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77AECE11" w14:textId="1D873FB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2806112020</w:t>
            </w:r>
          </w:p>
        </w:tc>
        <w:tc>
          <w:tcPr>
            <w:tcW w:w="1673" w:type="dxa"/>
            <w:vAlign w:val="center"/>
          </w:tcPr>
          <w:p w14:paraId="082467C7" w14:textId="68A44F9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7ADEBAC" w14:textId="028EDE61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F5E663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6371008" w14:textId="1D9431D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96EE822" w14:textId="5948053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5ECC4966" w14:textId="3AFC7368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143205" w:rsidRPr="00BD280E" w14:paraId="1274A05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A985286" w14:textId="47F450C3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228</w:t>
            </w:r>
          </w:p>
        </w:tc>
        <w:tc>
          <w:tcPr>
            <w:tcW w:w="1085" w:type="dxa"/>
            <w:noWrap/>
            <w:vAlign w:val="center"/>
          </w:tcPr>
          <w:p w14:paraId="20A2BDC4" w14:textId="1F390C2B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1E56CEF0" w14:textId="6A94952D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2793802020</w:t>
            </w:r>
          </w:p>
        </w:tc>
        <w:tc>
          <w:tcPr>
            <w:tcW w:w="1673" w:type="dxa"/>
            <w:vAlign w:val="center"/>
          </w:tcPr>
          <w:p w14:paraId="034D92A6" w14:textId="612BCB18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1FFAC64" w14:textId="681B393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6E3F6D" w14:textId="7777777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855A1C" w14:textId="5B8439F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DED697" w14:textId="7AB1E026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15DB2058" w14:textId="14F0FCF5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143205" w:rsidRPr="00BD280E" w14:paraId="37BCC0A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EBB29F8" w14:textId="02CB2861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229</w:t>
            </w:r>
          </w:p>
        </w:tc>
        <w:tc>
          <w:tcPr>
            <w:tcW w:w="1085" w:type="dxa"/>
            <w:noWrap/>
            <w:vAlign w:val="center"/>
          </w:tcPr>
          <w:p w14:paraId="3D45D3BB" w14:textId="5F374BD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3AD86F19" w14:textId="67653F0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2805672020</w:t>
            </w:r>
          </w:p>
        </w:tc>
        <w:tc>
          <w:tcPr>
            <w:tcW w:w="1673" w:type="dxa"/>
            <w:vAlign w:val="center"/>
          </w:tcPr>
          <w:p w14:paraId="1C2AD479" w14:textId="3230247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25D6E3" w14:textId="7BF4E903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70B18D64" w14:textId="7D9BFFD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668A27BE" w14:textId="64B3B12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5D238BF3" w14:textId="5CA0065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143205" w:rsidRPr="00BD280E" w14:paraId="6157CEC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038B86" w14:textId="46D8B50E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230</w:t>
            </w:r>
          </w:p>
        </w:tc>
        <w:tc>
          <w:tcPr>
            <w:tcW w:w="1085" w:type="dxa"/>
            <w:noWrap/>
            <w:vAlign w:val="center"/>
          </w:tcPr>
          <w:p w14:paraId="2C0C4AAE" w14:textId="00A55F4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6E99B51F" w14:textId="6343C662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2800172020</w:t>
            </w:r>
          </w:p>
        </w:tc>
        <w:tc>
          <w:tcPr>
            <w:tcW w:w="1673" w:type="dxa"/>
            <w:vAlign w:val="center"/>
          </w:tcPr>
          <w:p w14:paraId="19C66425" w14:textId="3A1E76EB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AFC98E9" w14:textId="3DC4E818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778308B2" w14:textId="4608A89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78F17DC9" w14:textId="5537F0A9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6373823A" w14:textId="5E185464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143205" w:rsidRPr="00BD280E" w14:paraId="63CCDF9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AA33ADF" w14:textId="02A6AD30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231</w:t>
            </w:r>
          </w:p>
        </w:tc>
        <w:tc>
          <w:tcPr>
            <w:tcW w:w="1085" w:type="dxa"/>
            <w:noWrap/>
            <w:vAlign w:val="center"/>
          </w:tcPr>
          <w:p w14:paraId="431675B9" w14:textId="45AB283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center"/>
          </w:tcPr>
          <w:p w14:paraId="4FAF0596" w14:textId="523340F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2781702020</w:t>
            </w:r>
          </w:p>
        </w:tc>
        <w:tc>
          <w:tcPr>
            <w:tcW w:w="1673" w:type="dxa"/>
            <w:vAlign w:val="center"/>
          </w:tcPr>
          <w:p w14:paraId="08761AFF" w14:textId="135116C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35F65166" w14:textId="28E3CD93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9D88B3" w14:textId="46524EDA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7922247" w14:textId="5EA7E1DA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  <w:vAlign w:val="center"/>
          </w:tcPr>
          <w:p w14:paraId="4C39E32C" w14:textId="69904E2C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43205" w:rsidRPr="00BD280E" w14:paraId="686DBED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0CAD5E8" w14:textId="4F4EBF69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232</w:t>
            </w:r>
          </w:p>
        </w:tc>
        <w:tc>
          <w:tcPr>
            <w:tcW w:w="1085" w:type="dxa"/>
            <w:noWrap/>
            <w:vAlign w:val="center"/>
          </w:tcPr>
          <w:p w14:paraId="007CD5D7" w14:textId="553FE13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center"/>
          </w:tcPr>
          <w:p w14:paraId="50244131" w14:textId="0EAF5538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2781312020</w:t>
            </w:r>
          </w:p>
        </w:tc>
        <w:tc>
          <w:tcPr>
            <w:tcW w:w="1673" w:type="dxa"/>
            <w:vAlign w:val="center"/>
          </w:tcPr>
          <w:p w14:paraId="19E5E0F6" w14:textId="77650A3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2F3F4AB" w14:textId="7A4543F4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FDF98D" w14:textId="4E4CEA8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15B36E4" w14:textId="77CE968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  <w:vAlign w:val="center"/>
          </w:tcPr>
          <w:p w14:paraId="6355AA28" w14:textId="4B72D16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143205" w:rsidRPr="00BD280E" w14:paraId="1C5652A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E1C1CB" w14:textId="1B120919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233</w:t>
            </w:r>
          </w:p>
        </w:tc>
        <w:tc>
          <w:tcPr>
            <w:tcW w:w="1085" w:type="dxa"/>
            <w:noWrap/>
            <w:vAlign w:val="center"/>
          </w:tcPr>
          <w:p w14:paraId="20D47CF6" w14:textId="36AD4D9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center"/>
          </w:tcPr>
          <w:p w14:paraId="12CAB8A5" w14:textId="3186AF4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2780832020</w:t>
            </w:r>
          </w:p>
        </w:tc>
        <w:tc>
          <w:tcPr>
            <w:tcW w:w="1673" w:type="dxa"/>
            <w:vAlign w:val="center"/>
          </w:tcPr>
          <w:p w14:paraId="061A4C2A" w14:textId="16FE7E8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E89FE8" w14:textId="3C48A4B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4B470C" w14:textId="49E39F4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F160F0" w14:textId="3C62335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6D20BF43" w14:textId="1E598F6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143205" w:rsidRPr="00BD280E" w14:paraId="2100FD0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9BD3E8" w14:textId="1DF3C86B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234</w:t>
            </w:r>
          </w:p>
        </w:tc>
        <w:tc>
          <w:tcPr>
            <w:tcW w:w="1085" w:type="dxa"/>
            <w:noWrap/>
            <w:vAlign w:val="center"/>
          </w:tcPr>
          <w:p w14:paraId="0C1D2DAC" w14:textId="3DF76E3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center"/>
          </w:tcPr>
          <w:p w14:paraId="566DD069" w14:textId="584B7C02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2779902020</w:t>
            </w:r>
          </w:p>
        </w:tc>
        <w:tc>
          <w:tcPr>
            <w:tcW w:w="1673" w:type="dxa"/>
            <w:vAlign w:val="center"/>
          </w:tcPr>
          <w:p w14:paraId="4DE13D70" w14:textId="62E13EA1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54FEBDBD" w14:textId="762C8186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C1E383" w14:textId="2471E61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41E8FC" w14:textId="4095F13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  <w:vAlign w:val="center"/>
          </w:tcPr>
          <w:p w14:paraId="439407EE" w14:textId="5354203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43205" w:rsidRPr="00BD280E" w14:paraId="6130D7E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F71025E" w14:textId="2C5C7D86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235</w:t>
            </w:r>
          </w:p>
        </w:tc>
        <w:tc>
          <w:tcPr>
            <w:tcW w:w="1085" w:type="dxa"/>
            <w:noWrap/>
            <w:vAlign w:val="center"/>
          </w:tcPr>
          <w:p w14:paraId="1D749BD4" w14:textId="29D7541E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09/10/2020</w:t>
            </w:r>
          </w:p>
        </w:tc>
        <w:tc>
          <w:tcPr>
            <w:tcW w:w="1262" w:type="dxa"/>
            <w:noWrap/>
            <w:vAlign w:val="center"/>
          </w:tcPr>
          <w:p w14:paraId="1D8AD907" w14:textId="44C2DA4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2779212020</w:t>
            </w:r>
          </w:p>
        </w:tc>
        <w:tc>
          <w:tcPr>
            <w:tcW w:w="1673" w:type="dxa"/>
            <w:vAlign w:val="center"/>
          </w:tcPr>
          <w:p w14:paraId="72B4A02E" w14:textId="023C349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671FF39" w14:textId="5ABABFE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58E096" w14:textId="495FDC9A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2AC9AC8" w14:textId="7D9EE3D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05/02/2021</w:t>
            </w:r>
          </w:p>
        </w:tc>
        <w:tc>
          <w:tcPr>
            <w:tcW w:w="993" w:type="dxa"/>
            <w:vAlign w:val="center"/>
          </w:tcPr>
          <w:p w14:paraId="52BABEA6" w14:textId="5396F45C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78</w:t>
            </w:r>
          </w:p>
        </w:tc>
      </w:tr>
      <w:tr w:rsidR="00143205" w:rsidRPr="00BD280E" w14:paraId="037FFAE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BD001A" w14:textId="7348508C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236</w:t>
            </w:r>
          </w:p>
        </w:tc>
        <w:tc>
          <w:tcPr>
            <w:tcW w:w="1085" w:type="dxa"/>
            <w:noWrap/>
            <w:vAlign w:val="center"/>
          </w:tcPr>
          <w:p w14:paraId="23B9B8EB" w14:textId="5FCA5C84" w:rsidR="00143205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center"/>
          </w:tcPr>
          <w:p w14:paraId="26F7D030" w14:textId="714C2EE8" w:rsidR="00143205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2779822020</w:t>
            </w:r>
          </w:p>
        </w:tc>
        <w:tc>
          <w:tcPr>
            <w:tcW w:w="1673" w:type="dxa"/>
            <w:vAlign w:val="center"/>
          </w:tcPr>
          <w:p w14:paraId="0BFA797D" w14:textId="12B07D42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135ECB" w14:textId="17C213F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2855EE" w14:textId="0B839231" w:rsidR="00143205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75708A" w14:textId="518C1786" w:rsidR="00143205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436B393F" w14:textId="066F5297" w:rsidR="00143205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143205" w:rsidRPr="00BD280E" w14:paraId="3F4F548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A05874" w14:textId="38470704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237</w:t>
            </w:r>
          </w:p>
        </w:tc>
        <w:tc>
          <w:tcPr>
            <w:tcW w:w="1085" w:type="dxa"/>
            <w:noWrap/>
            <w:vAlign w:val="center"/>
          </w:tcPr>
          <w:p w14:paraId="7A6E1CF9" w14:textId="616AB6B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center"/>
          </w:tcPr>
          <w:p w14:paraId="6D5A7D8E" w14:textId="55EFF44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2773982020</w:t>
            </w:r>
          </w:p>
        </w:tc>
        <w:tc>
          <w:tcPr>
            <w:tcW w:w="1673" w:type="dxa"/>
            <w:vAlign w:val="center"/>
          </w:tcPr>
          <w:p w14:paraId="438FAF97" w14:textId="717C10C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7A500932" w14:textId="3F9D78B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7DBF18" w14:textId="172CE238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18E657" w14:textId="2FEF3AB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  <w:vAlign w:val="center"/>
          </w:tcPr>
          <w:p w14:paraId="204983BB" w14:textId="07AD2793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43205" w:rsidRPr="00BD280E" w14:paraId="48A2089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976FC6" w14:textId="17E4FD8C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238</w:t>
            </w:r>
          </w:p>
        </w:tc>
        <w:tc>
          <w:tcPr>
            <w:tcW w:w="1085" w:type="dxa"/>
            <w:noWrap/>
            <w:vAlign w:val="center"/>
          </w:tcPr>
          <w:p w14:paraId="35A7E954" w14:textId="0B2FB1A4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center"/>
          </w:tcPr>
          <w:p w14:paraId="05AF12A9" w14:textId="3FBEA9E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2773922020</w:t>
            </w:r>
          </w:p>
        </w:tc>
        <w:tc>
          <w:tcPr>
            <w:tcW w:w="1673" w:type="dxa"/>
            <w:vAlign w:val="center"/>
          </w:tcPr>
          <w:p w14:paraId="286B9A63" w14:textId="108A08F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430E9C42" w14:textId="1A87E9F1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8D7714" w14:textId="6B268B14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1E11B5" w14:textId="40B277E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  <w:vAlign w:val="center"/>
          </w:tcPr>
          <w:p w14:paraId="249A259F" w14:textId="19AD9EB9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43205" w:rsidRPr="00BD280E" w14:paraId="3CAE4AF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D5A45FD" w14:textId="46DF9636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239</w:t>
            </w:r>
          </w:p>
        </w:tc>
        <w:tc>
          <w:tcPr>
            <w:tcW w:w="1085" w:type="dxa"/>
            <w:noWrap/>
            <w:vAlign w:val="center"/>
          </w:tcPr>
          <w:p w14:paraId="6B3BE7C7" w14:textId="057FD4C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center"/>
          </w:tcPr>
          <w:p w14:paraId="7437BA92" w14:textId="1413B73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2773042020</w:t>
            </w:r>
          </w:p>
        </w:tc>
        <w:tc>
          <w:tcPr>
            <w:tcW w:w="1673" w:type="dxa"/>
            <w:vAlign w:val="center"/>
          </w:tcPr>
          <w:p w14:paraId="18FD67DB" w14:textId="536833F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85F6ED" w14:textId="5F9E37B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5ECF0B" w14:textId="53CB342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39B6E2" w14:textId="359D890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26/11/2020</w:t>
            </w:r>
          </w:p>
        </w:tc>
        <w:tc>
          <w:tcPr>
            <w:tcW w:w="993" w:type="dxa"/>
            <w:vAlign w:val="center"/>
          </w:tcPr>
          <w:p w14:paraId="6B29C66E" w14:textId="779D98FE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7840576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FDFEBB" w14:textId="0A9271DC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240</w:t>
            </w:r>
          </w:p>
        </w:tc>
        <w:tc>
          <w:tcPr>
            <w:tcW w:w="1085" w:type="dxa"/>
            <w:noWrap/>
            <w:vAlign w:val="center"/>
          </w:tcPr>
          <w:p w14:paraId="64221476" w14:textId="57663AA6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  <w:vAlign w:val="center"/>
          </w:tcPr>
          <w:p w14:paraId="0A77EC7B" w14:textId="07E4D48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2766922020</w:t>
            </w:r>
          </w:p>
        </w:tc>
        <w:tc>
          <w:tcPr>
            <w:tcW w:w="1673" w:type="dxa"/>
            <w:vAlign w:val="center"/>
          </w:tcPr>
          <w:p w14:paraId="35B7D698" w14:textId="70BA6AA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B049A0" w14:textId="3A997AA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4E05791C" w14:textId="2D04371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03F5EC" w14:textId="15C2F51B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  <w:vAlign w:val="center"/>
          </w:tcPr>
          <w:p w14:paraId="09FE34E8" w14:textId="7341CEAB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143205" w:rsidRPr="00BD280E" w14:paraId="3A83636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F26A90A" w14:textId="77777777" w:rsidR="00143205" w:rsidRDefault="00143205" w:rsidP="00143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241</w:t>
            </w:r>
          </w:p>
          <w:p w14:paraId="460CCB42" w14:textId="77777777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3DE80DC" w14:textId="5D8914F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  <w:vAlign w:val="center"/>
          </w:tcPr>
          <w:p w14:paraId="3A02689D" w14:textId="6EF5806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2767122020</w:t>
            </w:r>
          </w:p>
        </w:tc>
        <w:tc>
          <w:tcPr>
            <w:tcW w:w="1673" w:type="dxa"/>
            <w:vAlign w:val="center"/>
          </w:tcPr>
          <w:p w14:paraId="09743012" w14:textId="5B4BA5E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4964DEA2" w14:textId="0027F7C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3DBDBA41" w14:textId="1858EF2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329F1B71" w14:textId="26DC441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12/11/2020</w:t>
            </w:r>
          </w:p>
        </w:tc>
        <w:tc>
          <w:tcPr>
            <w:tcW w:w="993" w:type="dxa"/>
            <w:vAlign w:val="center"/>
          </w:tcPr>
          <w:p w14:paraId="1CEC9100" w14:textId="6B2C73FC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143205" w:rsidRPr="00BD280E" w14:paraId="36EA1A0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87D1D80" w14:textId="792FAD3C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242</w:t>
            </w:r>
          </w:p>
        </w:tc>
        <w:tc>
          <w:tcPr>
            <w:tcW w:w="1085" w:type="dxa"/>
            <w:noWrap/>
            <w:vAlign w:val="center"/>
          </w:tcPr>
          <w:p w14:paraId="52E18A25" w14:textId="4DF4476B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  <w:vAlign w:val="center"/>
          </w:tcPr>
          <w:p w14:paraId="317D94B2" w14:textId="2F64B069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2764832020</w:t>
            </w:r>
          </w:p>
        </w:tc>
        <w:tc>
          <w:tcPr>
            <w:tcW w:w="1673" w:type="dxa"/>
            <w:vAlign w:val="center"/>
          </w:tcPr>
          <w:p w14:paraId="39BE2FAE" w14:textId="44D06C22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5037F6D5" w14:textId="0AD132D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05344E" w14:textId="16981775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8B44F87" w14:textId="63C8A391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  <w:vAlign w:val="center"/>
          </w:tcPr>
          <w:p w14:paraId="385BDAEA" w14:textId="2337D721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143205" w:rsidRPr="00BD280E" w14:paraId="4069670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F3E1D0" w14:textId="3515D760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243</w:t>
            </w:r>
          </w:p>
        </w:tc>
        <w:tc>
          <w:tcPr>
            <w:tcW w:w="1085" w:type="dxa"/>
            <w:noWrap/>
            <w:vAlign w:val="center"/>
          </w:tcPr>
          <w:p w14:paraId="332AF3EE" w14:textId="26A24791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  <w:vAlign w:val="center"/>
          </w:tcPr>
          <w:p w14:paraId="11DCC59C" w14:textId="3AA05F3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2762332020</w:t>
            </w:r>
          </w:p>
        </w:tc>
        <w:tc>
          <w:tcPr>
            <w:tcW w:w="1673" w:type="dxa"/>
            <w:vAlign w:val="center"/>
          </w:tcPr>
          <w:p w14:paraId="5D95A479" w14:textId="35719D2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50D395A4" w14:textId="62A657F3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208CB1" w14:textId="2288F85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C25384" w14:textId="7BAD07FC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  <w:vAlign w:val="center"/>
          </w:tcPr>
          <w:p w14:paraId="490ADA66" w14:textId="3818469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57047C8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256413" w14:textId="21F44C07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244</w:t>
            </w:r>
          </w:p>
        </w:tc>
        <w:tc>
          <w:tcPr>
            <w:tcW w:w="1085" w:type="dxa"/>
            <w:noWrap/>
            <w:vAlign w:val="center"/>
          </w:tcPr>
          <w:p w14:paraId="787CF4C1" w14:textId="62290F8B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  <w:vAlign w:val="center"/>
          </w:tcPr>
          <w:p w14:paraId="6CC697BB" w14:textId="5C46278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2758502020</w:t>
            </w:r>
          </w:p>
        </w:tc>
        <w:tc>
          <w:tcPr>
            <w:tcW w:w="1673" w:type="dxa"/>
            <w:vAlign w:val="center"/>
          </w:tcPr>
          <w:p w14:paraId="19B7D872" w14:textId="0A68472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3CF75C77" w14:textId="5D7F8C52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A30CE8" w14:textId="0137131D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2330BA8" w14:textId="38E4F389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  <w:vAlign w:val="center"/>
          </w:tcPr>
          <w:p w14:paraId="1B52EAC0" w14:textId="425FAAD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43205" w:rsidRPr="00BD280E" w14:paraId="0732A60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33024CA" w14:textId="34156D54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245</w:t>
            </w:r>
          </w:p>
        </w:tc>
        <w:tc>
          <w:tcPr>
            <w:tcW w:w="1085" w:type="dxa"/>
            <w:noWrap/>
            <w:vAlign w:val="center"/>
          </w:tcPr>
          <w:p w14:paraId="09001973" w14:textId="3D171508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  <w:vAlign w:val="center"/>
          </w:tcPr>
          <w:p w14:paraId="63DD0FDD" w14:textId="398EB53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2743342020</w:t>
            </w:r>
          </w:p>
        </w:tc>
        <w:tc>
          <w:tcPr>
            <w:tcW w:w="1673" w:type="dxa"/>
            <w:vAlign w:val="center"/>
          </w:tcPr>
          <w:p w14:paraId="32B68F3E" w14:textId="32CBBD21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0A1FDF7" w14:textId="4D2357E8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0198A84D" w14:textId="5FF02C9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1BEC2189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87D54F5" w14:textId="4CCF357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44433F58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B3123AE" w14:textId="62E1EB6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143205" w:rsidRPr="00BD280E" w14:paraId="3BEFB53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D6B8480" w14:textId="350FFF9D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246</w:t>
            </w:r>
          </w:p>
        </w:tc>
        <w:tc>
          <w:tcPr>
            <w:tcW w:w="1085" w:type="dxa"/>
            <w:noWrap/>
            <w:vAlign w:val="center"/>
          </w:tcPr>
          <w:p w14:paraId="10C6EE08" w14:textId="76086BC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  <w:vAlign w:val="center"/>
          </w:tcPr>
          <w:p w14:paraId="3AA65FFB" w14:textId="3C1AA45A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2751832020</w:t>
            </w:r>
          </w:p>
        </w:tc>
        <w:tc>
          <w:tcPr>
            <w:tcW w:w="1673" w:type="dxa"/>
            <w:vAlign w:val="center"/>
          </w:tcPr>
          <w:p w14:paraId="1BBCE711" w14:textId="651FF76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8F94A92" w14:textId="1663C53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AEA33F" w14:textId="0C90FCA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CB98A6B" w14:textId="3138BB2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14FFFF3E" w14:textId="68709B03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143205" w:rsidRPr="00BD280E" w14:paraId="39FFAC9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34DD06" w14:textId="41CE0A8B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247</w:t>
            </w:r>
          </w:p>
        </w:tc>
        <w:tc>
          <w:tcPr>
            <w:tcW w:w="1085" w:type="dxa"/>
            <w:noWrap/>
            <w:vAlign w:val="center"/>
          </w:tcPr>
          <w:p w14:paraId="701018E7" w14:textId="208C62CA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  <w:vAlign w:val="center"/>
          </w:tcPr>
          <w:p w14:paraId="34983B26" w14:textId="44B69BA0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2749772020</w:t>
            </w:r>
          </w:p>
        </w:tc>
        <w:tc>
          <w:tcPr>
            <w:tcW w:w="1673" w:type="dxa"/>
            <w:vAlign w:val="center"/>
          </w:tcPr>
          <w:p w14:paraId="4F21E391" w14:textId="2C7D24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2240572" w14:textId="57ECACD1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1AF1C31A" w14:textId="2DAEA19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7D68A5F" w14:textId="1F7B267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  <w:vAlign w:val="center"/>
          </w:tcPr>
          <w:p w14:paraId="0C8734C2" w14:textId="52800EB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43205" w:rsidRPr="00BD280E" w14:paraId="6305535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987312" w14:textId="18774E8A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248</w:t>
            </w:r>
          </w:p>
        </w:tc>
        <w:tc>
          <w:tcPr>
            <w:tcW w:w="1085" w:type="dxa"/>
            <w:noWrap/>
            <w:vAlign w:val="center"/>
          </w:tcPr>
          <w:p w14:paraId="12833FE6" w14:textId="5E5BA8F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  <w:vAlign w:val="center"/>
          </w:tcPr>
          <w:p w14:paraId="50372389" w14:textId="7D6EF76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2746422020</w:t>
            </w:r>
          </w:p>
        </w:tc>
        <w:tc>
          <w:tcPr>
            <w:tcW w:w="1673" w:type="dxa"/>
            <w:vAlign w:val="center"/>
          </w:tcPr>
          <w:p w14:paraId="6E5B1576" w14:textId="25172B0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7532FC7" w14:textId="04DA6CF6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5CABF4" w14:textId="4A92BC6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3D6E22" w14:textId="7A53C876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  <w:vAlign w:val="center"/>
          </w:tcPr>
          <w:p w14:paraId="4AB6D48F" w14:textId="7B3E4469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143205" w:rsidRPr="00BD280E" w14:paraId="65FF2EF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7871E9C" w14:textId="340CC805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249</w:t>
            </w:r>
          </w:p>
        </w:tc>
        <w:tc>
          <w:tcPr>
            <w:tcW w:w="1085" w:type="dxa"/>
            <w:noWrap/>
            <w:vAlign w:val="center"/>
          </w:tcPr>
          <w:p w14:paraId="65AE0370" w14:textId="09BA80B9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  <w:vAlign w:val="center"/>
          </w:tcPr>
          <w:p w14:paraId="5FC6C570" w14:textId="52E8E06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2745142020</w:t>
            </w:r>
          </w:p>
        </w:tc>
        <w:tc>
          <w:tcPr>
            <w:tcW w:w="1673" w:type="dxa"/>
            <w:vAlign w:val="center"/>
          </w:tcPr>
          <w:p w14:paraId="67914D26" w14:textId="4AF55C7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49A77C" w14:textId="41E8BF35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AB237A" w14:textId="18FC31C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07CDA96" w14:textId="1E0DFA0E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  <w:vAlign w:val="center"/>
          </w:tcPr>
          <w:p w14:paraId="50DA691C" w14:textId="193EBA5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43205" w:rsidRPr="00BD280E" w14:paraId="0FF5823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D5F17E2" w14:textId="69623105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250</w:t>
            </w:r>
          </w:p>
        </w:tc>
        <w:tc>
          <w:tcPr>
            <w:tcW w:w="1085" w:type="dxa"/>
            <w:noWrap/>
            <w:vAlign w:val="center"/>
          </w:tcPr>
          <w:p w14:paraId="24242766" w14:textId="589014C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  <w:vAlign w:val="center"/>
          </w:tcPr>
          <w:p w14:paraId="1A0835EB" w14:textId="2A7ABA24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2743132020</w:t>
            </w:r>
          </w:p>
        </w:tc>
        <w:tc>
          <w:tcPr>
            <w:tcW w:w="1673" w:type="dxa"/>
            <w:vAlign w:val="center"/>
          </w:tcPr>
          <w:p w14:paraId="4809453F" w14:textId="4143BD5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6B269AA" w14:textId="5EC45AC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8C6831" w14:textId="2DDC1EED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85D394" w14:textId="709B2344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  <w:vAlign w:val="center"/>
          </w:tcPr>
          <w:p w14:paraId="27129BF3" w14:textId="0AA4D84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43205" w:rsidRPr="00BD280E" w14:paraId="6E3EE2B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6FF7869" w14:textId="77777777" w:rsidR="00143205" w:rsidRDefault="00143205" w:rsidP="00143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BD90E4" w14:textId="41BB4E0E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251</w:t>
            </w:r>
          </w:p>
        </w:tc>
        <w:tc>
          <w:tcPr>
            <w:tcW w:w="1085" w:type="dxa"/>
            <w:noWrap/>
            <w:vAlign w:val="center"/>
          </w:tcPr>
          <w:p w14:paraId="316C3845" w14:textId="7D8CD654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1262" w:type="dxa"/>
            <w:noWrap/>
            <w:vAlign w:val="center"/>
          </w:tcPr>
          <w:p w14:paraId="1FB786CF" w14:textId="1F074FE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2736922020</w:t>
            </w:r>
          </w:p>
        </w:tc>
        <w:tc>
          <w:tcPr>
            <w:tcW w:w="1673" w:type="dxa"/>
            <w:vAlign w:val="center"/>
          </w:tcPr>
          <w:p w14:paraId="5EBB8193" w14:textId="7691F0D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66BE17" w14:textId="57D2503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32976274" w14:textId="3A5C0042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7682B93E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4A8DDC5" w14:textId="1009747D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55C6A7B7" w14:textId="77777777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D50C269" w14:textId="411CFC2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143205" w:rsidRPr="00BD280E" w14:paraId="2BEA26B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9AE36F1" w14:textId="77777777" w:rsidR="00143205" w:rsidRPr="00F806DD" w:rsidRDefault="00143205" w:rsidP="00143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E73EDA1" w14:textId="3B7E9CCF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252</w:t>
            </w:r>
          </w:p>
        </w:tc>
        <w:tc>
          <w:tcPr>
            <w:tcW w:w="1085" w:type="dxa"/>
            <w:noWrap/>
            <w:vAlign w:val="center"/>
          </w:tcPr>
          <w:p w14:paraId="20702576" w14:textId="50DB0754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  <w:vAlign w:val="center"/>
          </w:tcPr>
          <w:p w14:paraId="0959EFE5" w14:textId="7DB4EFBD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2735042020</w:t>
            </w:r>
          </w:p>
        </w:tc>
        <w:tc>
          <w:tcPr>
            <w:tcW w:w="1673" w:type="dxa"/>
            <w:vAlign w:val="center"/>
          </w:tcPr>
          <w:p w14:paraId="5A54D75E" w14:textId="215E17C7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D70D50" w14:textId="31C2F959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267992" w14:textId="1FE48CD2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B12C922" w14:textId="1DFB24B1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  <w:vAlign w:val="center"/>
          </w:tcPr>
          <w:p w14:paraId="3ABAD0D4" w14:textId="46BB49F5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43205" w:rsidRPr="00BD280E" w14:paraId="457B607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528233" w14:textId="77777777" w:rsidR="00143205" w:rsidRPr="00F806DD" w:rsidRDefault="00143205" w:rsidP="00143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4C4BA99" w14:textId="0F599F92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253</w:t>
            </w:r>
          </w:p>
        </w:tc>
        <w:tc>
          <w:tcPr>
            <w:tcW w:w="1085" w:type="dxa"/>
            <w:noWrap/>
            <w:vAlign w:val="center"/>
          </w:tcPr>
          <w:p w14:paraId="4A375B25" w14:textId="2931C6C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  <w:vAlign w:val="center"/>
          </w:tcPr>
          <w:p w14:paraId="48B072EE" w14:textId="75A35D36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2734112020</w:t>
            </w:r>
          </w:p>
        </w:tc>
        <w:tc>
          <w:tcPr>
            <w:tcW w:w="1673" w:type="dxa"/>
            <w:vAlign w:val="center"/>
          </w:tcPr>
          <w:p w14:paraId="34360228" w14:textId="173BE52B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6FD8F60" w14:textId="6FD36288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8721D5C" w14:textId="1B77F94A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CDD10D6" w14:textId="64A3455A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77DBC758" w14:textId="66A873BF" w:rsidR="00143205" w:rsidRPr="00F806DD" w:rsidRDefault="00143205" w:rsidP="001432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143205" w:rsidRPr="00BD280E" w14:paraId="6520320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4B4AA0" w14:textId="77777777" w:rsidR="00143205" w:rsidRPr="00F806DD" w:rsidRDefault="00143205" w:rsidP="001432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EB4BC44" w14:textId="6F7AE1DF" w:rsidR="00143205" w:rsidRDefault="00143205" w:rsidP="001432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254</w:t>
            </w:r>
          </w:p>
        </w:tc>
        <w:tc>
          <w:tcPr>
            <w:tcW w:w="1085" w:type="dxa"/>
            <w:noWrap/>
            <w:vAlign w:val="center"/>
          </w:tcPr>
          <w:p w14:paraId="36A75066" w14:textId="1F2B2EA0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  <w:vAlign w:val="center"/>
          </w:tcPr>
          <w:p w14:paraId="4BC42EC6" w14:textId="56A876EE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2728592020</w:t>
            </w:r>
          </w:p>
        </w:tc>
        <w:tc>
          <w:tcPr>
            <w:tcW w:w="1673" w:type="dxa"/>
            <w:vAlign w:val="center"/>
          </w:tcPr>
          <w:p w14:paraId="404333FA" w14:textId="17E77B41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2DD3B0" w14:textId="26702A95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1EE6EC" w14:textId="381E51EC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8DB96F" w14:textId="7E39A29F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  <w:vAlign w:val="center"/>
          </w:tcPr>
          <w:p w14:paraId="460FBF06" w14:textId="0420B071" w:rsidR="00143205" w:rsidRPr="00F806DD" w:rsidRDefault="00143205" w:rsidP="001432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0D8BD03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7BF2871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0914B79" w14:textId="0B7F50D2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255</w:t>
            </w:r>
          </w:p>
        </w:tc>
        <w:tc>
          <w:tcPr>
            <w:tcW w:w="1085" w:type="dxa"/>
            <w:noWrap/>
            <w:vAlign w:val="center"/>
          </w:tcPr>
          <w:p w14:paraId="6109230B" w14:textId="4B4DDAC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  <w:vAlign w:val="center"/>
          </w:tcPr>
          <w:p w14:paraId="36923EC8" w14:textId="04CE296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2724662020</w:t>
            </w:r>
          </w:p>
        </w:tc>
        <w:tc>
          <w:tcPr>
            <w:tcW w:w="1673" w:type="dxa"/>
            <w:vAlign w:val="center"/>
          </w:tcPr>
          <w:p w14:paraId="237F3F2C" w14:textId="741747F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A73D85" w14:textId="3C305F4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EFFC8C" w14:textId="26C4794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B8498D" w14:textId="5A6D084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2/12/2020</w:t>
            </w:r>
          </w:p>
        </w:tc>
        <w:tc>
          <w:tcPr>
            <w:tcW w:w="993" w:type="dxa"/>
            <w:vAlign w:val="center"/>
          </w:tcPr>
          <w:p w14:paraId="4EEA4CA9" w14:textId="23E49A0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27F80" w:rsidRPr="00BD280E" w14:paraId="579A98F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0EA9092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8434767" w14:textId="21B91944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256</w:t>
            </w:r>
          </w:p>
        </w:tc>
        <w:tc>
          <w:tcPr>
            <w:tcW w:w="1085" w:type="dxa"/>
            <w:noWrap/>
            <w:vAlign w:val="center"/>
          </w:tcPr>
          <w:p w14:paraId="3816F53D" w14:textId="13F6353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  <w:vAlign w:val="center"/>
          </w:tcPr>
          <w:p w14:paraId="63CAEF30" w14:textId="6764790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2718712020</w:t>
            </w:r>
          </w:p>
        </w:tc>
        <w:tc>
          <w:tcPr>
            <w:tcW w:w="1673" w:type="dxa"/>
            <w:vAlign w:val="center"/>
          </w:tcPr>
          <w:p w14:paraId="7B46EFF5" w14:textId="14844A5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707CF1" w14:textId="322530B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761BF7" w14:textId="57CBBEE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1BBAA8" w14:textId="3E6710D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  <w:vAlign w:val="center"/>
          </w:tcPr>
          <w:p w14:paraId="55D49666" w14:textId="12FCC93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2B52F7E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8FDEE87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8CB384D" w14:textId="30B48A0F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257</w:t>
            </w:r>
          </w:p>
        </w:tc>
        <w:tc>
          <w:tcPr>
            <w:tcW w:w="1085" w:type="dxa"/>
            <w:noWrap/>
            <w:vAlign w:val="center"/>
          </w:tcPr>
          <w:p w14:paraId="173BA3FD" w14:textId="06BF172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  <w:vAlign w:val="center"/>
          </w:tcPr>
          <w:p w14:paraId="660ED55C" w14:textId="6BE8B99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2713942020</w:t>
            </w:r>
          </w:p>
        </w:tc>
        <w:tc>
          <w:tcPr>
            <w:tcW w:w="1673" w:type="dxa"/>
            <w:vAlign w:val="center"/>
          </w:tcPr>
          <w:p w14:paraId="621C09F4" w14:textId="5A23CD8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B6C62E" w14:textId="2A91D7B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DDCC2B" w14:textId="380D6F7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EE7852" w14:textId="767AA00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688AAE70" w14:textId="5959AD9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027F80" w:rsidRPr="00BD280E" w14:paraId="314BA63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E35494D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1808BCD" w14:textId="1D49F254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258</w:t>
            </w:r>
          </w:p>
        </w:tc>
        <w:tc>
          <w:tcPr>
            <w:tcW w:w="1085" w:type="dxa"/>
            <w:noWrap/>
            <w:vAlign w:val="center"/>
          </w:tcPr>
          <w:p w14:paraId="0B7FF48B" w14:textId="606568A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  <w:vAlign w:val="center"/>
          </w:tcPr>
          <w:p w14:paraId="46D52D65" w14:textId="2D6D812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2710992020</w:t>
            </w:r>
          </w:p>
        </w:tc>
        <w:tc>
          <w:tcPr>
            <w:tcW w:w="1673" w:type="dxa"/>
            <w:vAlign w:val="center"/>
          </w:tcPr>
          <w:p w14:paraId="7B3B5EAB" w14:textId="5CFF7F0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ABC44D" w14:textId="50B8A6D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969350" w14:textId="56E5D05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A9E5FFF" w14:textId="4976569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78D57DE5" w14:textId="5BE4FFE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027F80" w:rsidRPr="00BD280E" w14:paraId="537425B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9D6EC91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1ACA15B" w14:textId="353E346B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259</w:t>
            </w:r>
          </w:p>
        </w:tc>
        <w:tc>
          <w:tcPr>
            <w:tcW w:w="1085" w:type="dxa"/>
            <w:noWrap/>
            <w:vAlign w:val="center"/>
          </w:tcPr>
          <w:p w14:paraId="76B6E5D0" w14:textId="7B391B7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2/10/2020</w:t>
            </w:r>
          </w:p>
        </w:tc>
        <w:tc>
          <w:tcPr>
            <w:tcW w:w="1262" w:type="dxa"/>
            <w:noWrap/>
            <w:vAlign w:val="center"/>
          </w:tcPr>
          <w:p w14:paraId="619B60E2" w14:textId="58DFEEC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2697982020</w:t>
            </w:r>
          </w:p>
        </w:tc>
        <w:tc>
          <w:tcPr>
            <w:tcW w:w="1673" w:type="dxa"/>
            <w:vAlign w:val="center"/>
          </w:tcPr>
          <w:p w14:paraId="20E0B5EA" w14:textId="21D787C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AF967D" w14:textId="6480CE6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2D3A5C" w14:textId="3C7C5CC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24CC6A" w14:textId="0A01149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3EC2D50D" w14:textId="667ECE5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27F80" w:rsidRPr="00BD280E" w14:paraId="7678A2E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0E8888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D7ED9" w14:textId="019892C4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260</w:t>
            </w:r>
          </w:p>
        </w:tc>
        <w:tc>
          <w:tcPr>
            <w:tcW w:w="1085" w:type="dxa"/>
            <w:noWrap/>
            <w:vAlign w:val="center"/>
          </w:tcPr>
          <w:p w14:paraId="17C83BAD" w14:textId="29BE233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2/10/2020</w:t>
            </w:r>
          </w:p>
        </w:tc>
        <w:tc>
          <w:tcPr>
            <w:tcW w:w="1262" w:type="dxa"/>
            <w:noWrap/>
            <w:vAlign w:val="center"/>
          </w:tcPr>
          <w:p w14:paraId="77A62473" w14:textId="7E59BF6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2688682020</w:t>
            </w:r>
          </w:p>
        </w:tc>
        <w:tc>
          <w:tcPr>
            <w:tcW w:w="1673" w:type="dxa"/>
            <w:vAlign w:val="center"/>
          </w:tcPr>
          <w:p w14:paraId="3BD1505B" w14:textId="540FFA9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048135" w14:textId="040DC44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DDB968" w14:textId="1F2FCBE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81E7484" w14:textId="07AF582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5368CC76" w14:textId="6CD4CEB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27F80" w:rsidRPr="00BD280E" w14:paraId="553EE68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91E28AC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F0B917B" w14:textId="450B3CB4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261</w:t>
            </w:r>
          </w:p>
        </w:tc>
        <w:tc>
          <w:tcPr>
            <w:tcW w:w="1085" w:type="dxa"/>
            <w:noWrap/>
            <w:vAlign w:val="center"/>
          </w:tcPr>
          <w:p w14:paraId="09D8E8A3" w14:textId="3B0A3AF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center"/>
          </w:tcPr>
          <w:p w14:paraId="61617D98" w14:textId="1283CC8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2685932020</w:t>
            </w:r>
          </w:p>
        </w:tc>
        <w:tc>
          <w:tcPr>
            <w:tcW w:w="1673" w:type="dxa"/>
            <w:vAlign w:val="center"/>
          </w:tcPr>
          <w:p w14:paraId="741C1BE3" w14:textId="654AFC0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66D457" w14:textId="08B2E12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ECF7A2" w14:textId="517525E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E4B63B" w14:textId="163C15B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0E2FA7A4" w14:textId="1A19DE8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2267D56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72A9BD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14D8AF3" w14:textId="3DE6588E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262</w:t>
            </w:r>
          </w:p>
        </w:tc>
        <w:tc>
          <w:tcPr>
            <w:tcW w:w="1085" w:type="dxa"/>
            <w:noWrap/>
            <w:vAlign w:val="center"/>
          </w:tcPr>
          <w:p w14:paraId="26D85DCD" w14:textId="6D7BB59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center"/>
          </w:tcPr>
          <w:p w14:paraId="55934CED" w14:textId="3DF2510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2684382020</w:t>
            </w:r>
          </w:p>
        </w:tc>
        <w:tc>
          <w:tcPr>
            <w:tcW w:w="1673" w:type="dxa"/>
            <w:vAlign w:val="center"/>
          </w:tcPr>
          <w:p w14:paraId="0EFAF691" w14:textId="141C287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D1E3AE" w14:textId="1749B87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185D3C" w14:textId="0236BFD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BD8429" w14:textId="096B6D3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  <w:vAlign w:val="center"/>
          </w:tcPr>
          <w:p w14:paraId="61841007" w14:textId="79486D2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5D65A72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856C0C2" w14:textId="1FC96D50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263</w:t>
            </w:r>
          </w:p>
        </w:tc>
        <w:tc>
          <w:tcPr>
            <w:tcW w:w="1085" w:type="dxa"/>
            <w:noWrap/>
            <w:vAlign w:val="center"/>
          </w:tcPr>
          <w:p w14:paraId="232D8BE0" w14:textId="6A8F7FA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center"/>
          </w:tcPr>
          <w:p w14:paraId="255BC919" w14:textId="1E20A07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2685992020</w:t>
            </w:r>
          </w:p>
        </w:tc>
        <w:tc>
          <w:tcPr>
            <w:tcW w:w="1673" w:type="dxa"/>
            <w:vAlign w:val="center"/>
          </w:tcPr>
          <w:p w14:paraId="4D3E8AD0" w14:textId="64B84ED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3603962" w14:textId="0DB6747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4D864D0D" w14:textId="2B9FB11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3446CDA8" w14:textId="28594C0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3/11/2020</w:t>
            </w:r>
          </w:p>
        </w:tc>
        <w:tc>
          <w:tcPr>
            <w:tcW w:w="993" w:type="dxa"/>
            <w:vAlign w:val="center"/>
          </w:tcPr>
          <w:p w14:paraId="1B4C6905" w14:textId="04C62A0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027F80" w:rsidRPr="00BD280E" w14:paraId="3ADE781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AF83E8" w14:textId="03B293E8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264</w:t>
            </w:r>
          </w:p>
        </w:tc>
        <w:tc>
          <w:tcPr>
            <w:tcW w:w="1085" w:type="dxa"/>
            <w:noWrap/>
            <w:vAlign w:val="center"/>
          </w:tcPr>
          <w:p w14:paraId="53644395" w14:textId="4147B3C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center"/>
          </w:tcPr>
          <w:p w14:paraId="48817EF9" w14:textId="76C798B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2685892020</w:t>
            </w:r>
          </w:p>
        </w:tc>
        <w:tc>
          <w:tcPr>
            <w:tcW w:w="1673" w:type="dxa"/>
            <w:vAlign w:val="center"/>
          </w:tcPr>
          <w:p w14:paraId="2AF0FA1D" w14:textId="623AF87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B7F456" w14:textId="0B5A4EB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125843A" w14:textId="228B5EE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374E57A6" w14:textId="57C4D79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4/11/2020</w:t>
            </w:r>
          </w:p>
        </w:tc>
        <w:tc>
          <w:tcPr>
            <w:tcW w:w="993" w:type="dxa"/>
            <w:vAlign w:val="center"/>
          </w:tcPr>
          <w:p w14:paraId="53854615" w14:textId="3590094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27F80" w:rsidRPr="00BD280E" w14:paraId="3DBE302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44A3CE8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8123B24" w14:textId="6F0F69F8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265</w:t>
            </w:r>
          </w:p>
        </w:tc>
        <w:tc>
          <w:tcPr>
            <w:tcW w:w="1085" w:type="dxa"/>
            <w:noWrap/>
            <w:vAlign w:val="center"/>
          </w:tcPr>
          <w:p w14:paraId="1E73C2E6" w14:textId="71C1F7C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center"/>
          </w:tcPr>
          <w:p w14:paraId="5A08BDD5" w14:textId="394BBCE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3022032020</w:t>
            </w:r>
          </w:p>
        </w:tc>
        <w:tc>
          <w:tcPr>
            <w:tcW w:w="1673" w:type="dxa"/>
            <w:vAlign w:val="center"/>
          </w:tcPr>
          <w:p w14:paraId="1C676AC6" w14:textId="299BA0F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677F1F7" w14:textId="527A3D6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28A67E0" w14:textId="3691876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12BFB95F" w14:textId="080574F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60371F72" w14:textId="5464A75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27F80" w:rsidRPr="00BD280E" w14:paraId="621834E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C25CC3B" w14:textId="55B2F5A9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266</w:t>
            </w:r>
          </w:p>
        </w:tc>
        <w:tc>
          <w:tcPr>
            <w:tcW w:w="1085" w:type="dxa"/>
            <w:noWrap/>
            <w:vAlign w:val="center"/>
          </w:tcPr>
          <w:p w14:paraId="3118CF72" w14:textId="34752B6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1FDB245A" w14:textId="0E0F8E2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2805292020</w:t>
            </w:r>
          </w:p>
        </w:tc>
        <w:tc>
          <w:tcPr>
            <w:tcW w:w="1673" w:type="dxa"/>
            <w:vAlign w:val="center"/>
          </w:tcPr>
          <w:p w14:paraId="350E65AA" w14:textId="05CD1F5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OFICINA DE SERVICIO A LA CIUDADANIA</w:t>
            </w:r>
          </w:p>
        </w:tc>
        <w:tc>
          <w:tcPr>
            <w:tcW w:w="1559" w:type="dxa"/>
            <w:vAlign w:val="center"/>
          </w:tcPr>
          <w:p w14:paraId="045F03DA" w14:textId="29376CA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4C23748C" w14:textId="4E4EF5D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073AFB1A" w14:textId="4639158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7CBFB88F" w14:textId="16FC14F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27F80" w:rsidRPr="00BD280E" w14:paraId="452DF61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710EAE6" w14:textId="0F46CD3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noWrap/>
            <w:vAlign w:val="center"/>
          </w:tcPr>
          <w:p w14:paraId="7F103605" w14:textId="5FBD2CA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center"/>
          </w:tcPr>
          <w:p w14:paraId="2BF54E10" w14:textId="77671C9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2685602020</w:t>
            </w:r>
          </w:p>
        </w:tc>
        <w:tc>
          <w:tcPr>
            <w:tcW w:w="1673" w:type="dxa"/>
            <w:vAlign w:val="center"/>
          </w:tcPr>
          <w:p w14:paraId="7CC0732E" w14:textId="49BFEA5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E0FB4D4" w14:textId="628D518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3B991271" w14:textId="627DD76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  <w:tc>
          <w:tcPr>
            <w:tcW w:w="1417" w:type="dxa"/>
            <w:vAlign w:val="center"/>
          </w:tcPr>
          <w:p w14:paraId="7A654267" w14:textId="10BC593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  <w:vAlign w:val="center"/>
          </w:tcPr>
          <w:p w14:paraId="19B162F4" w14:textId="24B7569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27F80" w:rsidRPr="00BD280E" w14:paraId="7EC8EEF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8ACFD9" w14:textId="7D845E48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268</w:t>
            </w:r>
          </w:p>
        </w:tc>
        <w:tc>
          <w:tcPr>
            <w:tcW w:w="1085" w:type="dxa"/>
            <w:noWrap/>
            <w:vAlign w:val="center"/>
          </w:tcPr>
          <w:p w14:paraId="13547307" w14:textId="2880CC5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29CD9A0D" w14:textId="702D2E3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3051142020</w:t>
            </w:r>
          </w:p>
        </w:tc>
        <w:tc>
          <w:tcPr>
            <w:tcW w:w="1673" w:type="dxa"/>
            <w:vAlign w:val="center"/>
          </w:tcPr>
          <w:p w14:paraId="4F9BBBA4" w14:textId="10535F7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7A5108" w14:textId="6982C7A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835A34" w14:textId="59312C1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1283C81" w14:textId="4E74C4C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5FA602DE" w14:textId="70AD9AA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27F80" w:rsidRPr="00BD280E" w14:paraId="11DC55F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B08377" w14:textId="4CDADC3E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269</w:t>
            </w:r>
          </w:p>
        </w:tc>
        <w:tc>
          <w:tcPr>
            <w:tcW w:w="1085" w:type="dxa"/>
            <w:noWrap/>
            <w:vAlign w:val="center"/>
          </w:tcPr>
          <w:p w14:paraId="35B05E59" w14:textId="4F13A1E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4A20484F" w14:textId="3F37310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680F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3050182020</w:t>
            </w:r>
          </w:p>
        </w:tc>
        <w:tc>
          <w:tcPr>
            <w:tcW w:w="1673" w:type="dxa"/>
            <w:vAlign w:val="center"/>
          </w:tcPr>
          <w:p w14:paraId="5382DF95" w14:textId="435FA02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C82BA5" w14:textId="4690834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3F54F3" w14:textId="3109766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AAB95B" w14:textId="531093C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2895B20D" w14:textId="3E01256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027F80" w:rsidRPr="00BD280E" w14:paraId="5095E66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C8EAB6" w14:textId="21B54F4B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270</w:t>
            </w:r>
          </w:p>
        </w:tc>
        <w:tc>
          <w:tcPr>
            <w:tcW w:w="1085" w:type="dxa"/>
            <w:noWrap/>
            <w:vAlign w:val="center"/>
          </w:tcPr>
          <w:p w14:paraId="4DE0FFF0" w14:textId="4D040B6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4BC78064" w14:textId="2F35357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3049372020</w:t>
            </w:r>
          </w:p>
        </w:tc>
        <w:tc>
          <w:tcPr>
            <w:tcW w:w="1673" w:type="dxa"/>
            <w:vAlign w:val="center"/>
          </w:tcPr>
          <w:p w14:paraId="3F954CE0" w14:textId="275217E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DB31154" w14:textId="136B35A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ACA932" w14:textId="12F55D5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E3A94C" w14:textId="6A0ADC7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4BE2A30C" w14:textId="3DB8F03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27F80" w:rsidRPr="00BD280E" w14:paraId="43485F7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6044FD" w14:textId="4A832BB4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271</w:t>
            </w:r>
          </w:p>
        </w:tc>
        <w:tc>
          <w:tcPr>
            <w:tcW w:w="1085" w:type="dxa"/>
            <w:noWrap/>
            <w:vAlign w:val="center"/>
          </w:tcPr>
          <w:p w14:paraId="0C4387F1" w14:textId="7AE3404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15C2CD7E" w14:textId="7B267BC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3049142020</w:t>
            </w:r>
          </w:p>
        </w:tc>
        <w:tc>
          <w:tcPr>
            <w:tcW w:w="1673" w:type="dxa"/>
            <w:vAlign w:val="center"/>
          </w:tcPr>
          <w:p w14:paraId="6D52234D" w14:textId="0E68395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213A96" w14:textId="4F6DB98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D1387A" w14:textId="3F72EC2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706BB3" w14:textId="36DA369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00E09889" w14:textId="6C6BF41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27F80" w:rsidRPr="00BD280E" w14:paraId="6179958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A518A87" w14:textId="106B2AD3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272</w:t>
            </w:r>
          </w:p>
        </w:tc>
        <w:tc>
          <w:tcPr>
            <w:tcW w:w="1085" w:type="dxa"/>
            <w:noWrap/>
            <w:vAlign w:val="center"/>
          </w:tcPr>
          <w:p w14:paraId="053C4BAE" w14:textId="04804F5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752FF9EC" w14:textId="49711BA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F2BB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3047732020</w:t>
            </w:r>
          </w:p>
        </w:tc>
        <w:tc>
          <w:tcPr>
            <w:tcW w:w="1673" w:type="dxa"/>
            <w:vAlign w:val="center"/>
          </w:tcPr>
          <w:p w14:paraId="4C93B6EA" w14:textId="133F3F2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DD034D" w14:textId="7C6647F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D48814" w14:textId="7AE4445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A751859" w14:textId="221ECDF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4933C0D5" w14:textId="12D1640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027F80" w:rsidRPr="00BD280E" w14:paraId="153F758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126274" w14:textId="3E8CD6B2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273</w:t>
            </w:r>
          </w:p>
        </w:tc>
        <w:tc>
          <w:tcPr>
            <w:tcW w:w="1085" w:type="dxa"/>
            <w:noWrap/>
            <w:vAlign w:val="center"/>
          </w:tcPr>
          <w:p w14:paraId="1E57D575" w14:textId="05F69FA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2AA4B0C3" w14:textId="6157BE5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3047162020</w:t>
            </w:r>
          </w:p>
        </w:tc>
        <w:tc>
          <w:tcPr>
            <w:tcW w:w="1673" w:type="dxa"/>
            <w:vAlign w:val="center"/>
          </w:tcPr>
          <w:p w14:paraId="0B1DF8B8" w14:textId="7E2D959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17DB5016" w14:textId="35D0FCC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9C1A08" w14:textId="2D7F25C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9F8E08" w14:textId="01DA27C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52189CAD" w14:textId="2935C6C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027F80" w:rsidRPr="00BD280E" w14:paraId="123D996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7A59B43" w14:textId="6033A8F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274</w:t>
            </w:r>
          </w:p>
        </w:tc>
        <w:tc>
          <w:tcPr>
            <w:tcW w:w="1085" w:type="dxa"/>
            <w:noWrap/>
            <w:vAlign w:val="center"/>
          </w:tcPr>
          <w:p w14:paraId="774208D7" w14:textId="0F16A77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3B5A2674" w14:textId="732275E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3047022020</w:t>
            </w:r>
          </w:p>
        </w:tc>
        <w:tc>
          <w:tcPr>
            <w:tcW w:w="1673" w:type="dxa"/>
            <w:vAlign w:val="center"/>
          </w:tcPr>
          <w:p w14:paraId="0C81FDD8" w14:textId="0C12600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71F408CE" w14:textId="37FA0A0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02AFA9" w14:textId="0E5EF46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419C4BB" w14:textId="6BD2C8B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3B9D07B6" w14:textId="106A0DC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027F80" w:rsidRPr="00BD280E" w14:paraId="43AB399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C07CC2" w14:textId="1ACC256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275</w:t>
            </w:r>
          </w:p>
        </w:tc>
        <w:tc>
          <w:tcPr>
            <w:tcW w:w="1085" w:type="dxa"/>
            <w:noWrap/>
            <w:vAlign w:val="center"/>
          </w:tcPr>
          <w:p w14:paraId="637EFD69" w14:textId="4F9EB53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19CC844E" w14:textId="169A4AA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3046792020</w:t>
            </w:r>
          </w:p>
        </w:tc>
        <w:tc>
          <w:tcPr>
            <w:tcW w:w="1673" w:type="dxa"/>
            <w:vAlign w:val="center"/>
          </w:tcPr>
          <w:p w14:paraId="55FC7209" w14:textId="382FD74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0AFAAF8" w14:textId="1E63292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3ED4EA" w14:textId="5D2F370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7B19A1" w14:textId="775FE52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25/01/2020</w:t>
            </w:r>
          </w:p>
        </w:tc>
        <w:tc>
          <w:tcPr>
            <w:tcW w:w="993" w:type="dxa"/>
            <w:vAlign w:val="center"/>
          </w:tcPr>
          <w:p w14:paraId="4C9322CF" w14:textId="34E71DE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027F80" w:rsidRPr="00BD280E" w14:paraId="2EDDC89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2622CB" w14:textId="0D65B3AF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276</w:t>
            </w:r>
          </w:p>
        </w:tc>
        <w:tc>
          <w:tcPr>
            <w:tcW w:w="1085" w:type="dxa"/>
            <w:noWrap/>
            <w:vAlign w:val="center"/>
          </w:tcPr>
          <w:p w14:paraId="6E11A953" w14:textId="2172EFD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3699BE5A" w14:textId="5167416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3041722020</w:t>
            </w:r>
          </w:p>
        </w:tc>
        <w:tc>
          <w:tcPr>
            <w:tcW w:w="1673" w:type="dxa"/>
            <w:vAlign w:val="center"/>
          </w:tcPr>
          <w:p w14:paraId="43285D6F" w14:textId="0143E3E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9543E3" w14:textId="248B019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5A5021" w14:textId="03C7D9B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C0D4CA" w14:textId="24F71B4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2EAFF1D8" w14:textId="36DD546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27F80" w:rsidRPr="00BD280E" w14:paraId="280961C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1E03040" w14:textId="0AF9886F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277</w:t>
            </w:r>
          </w:p>
        </w:tc>
        <w:tc>
          <w:tcPr>
            <w:tcW w:w="1085" w:type="dxa"/>
            <w:noWrap/>
            <w:vAlign w:val="center"/>
          </w:tcPr>
          <w:p w14:paraId="10A7C49F" w14:textId="63FCF0E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center"/>
          </w:tcPr>
          <w:p w14:paraId="0F2EB22D" w14:textId="79B3273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3039462020</w:t>
            </w:r>
          </w:p>
        </w:tc>
        <w:tc>
          <w:tcPr>
            <w:tcW w:w="1673" w:type="dxa"/>
            <w:vAlign w:val="center"/>
          </w:tcPr>
          <w:p w14:paraId="0D762B7D" w14:textId="68F4132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96F044C" w14:textId="7690164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049FB2" w14:textId="10B3DB2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36F1919" w14:textId="5EEBC2C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3822BF15" w14:textId="159C5B6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27F80" w:rsidRPr="00BD280E" w14:paraId="4B3EBFB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667514" w14:textId="414D8428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278</w:t>
            </w:r>
          </w:p>
        </w:tc>
        <w:tc>
          <w:tcPr>
            <w:tcW w:w="1085" w:type="dxa"/>
            <w:noWrap/>
            <w:vAlign w:val="center"/>
          </w:tcPr>
          <w:p w14:paraId="68A63AB5" w14:textId="2A6B7C1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29/01/2020</w:t>
            </w:r>
          </w:p>
        </w:tc>
        <w:tc>
          <w:tcPr>
            <w:tcW w:w="1262" w:type="dxa"/>
            <w:noWrap/>
            <w:vAlign w:val="center"/>
          </w:tcPr>
          <w:p w14:paraId="4C2725AB" w14:textId="7883AFD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3032102020</w:t>
            </w:r>
          </w:p>
        </w:tc>
        <w:tc>
          <w:tcPr>
            <w:tcW w:w="1673" w:type="dxa"/>
            <w:vAlign w:val="center"/>
          </w:tcPr>
          <w:p w14:paraId="14DCEAE3" w14:textId="6EFD4A6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2BD12A" w14:textId="061D45E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043C21" w14:textId="2C0EECE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83B235" w14:textId="53A3592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6E58443D" w14:textId="3C9FCA9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60</w:t>
            </w:r>
          </w:p>
        </w:tc>
      </w:tr>
      <w:tr w:rsidR="00027F80" w:rsidRPr="00BD280E" w14:paraId="16273F1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805CFAD" w14:textId="7AAD1C7D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279</w:t>
            </w:r>
          </w:p>
        </w:tc>
        <w:tc>
          <w:tcPr>
            <w:tcW w:w="1085" w:type="dxa"/>
            <w:noWrap/>
            <w:vAlign w:val="center"/>
          </w:tcPr>
          <w:p w14:paraId="01FCDA85" w14:textId="592CD1A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center"/>
          </w:tcPr>
          <w:p w14:paraId="5C57DC68" w14:textId="2773239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3032002020</w:t>
            </w:r>
          </w:p>
        </w:tc>
        <w:tc>
          <w:tcPr>
            <w:tcW w:w="1673" w:type="dxa"/>
            <w:vAlign w:val="center"/>
          </w:tcPr>
          <w:p w14:paraId="31AF758D" w14:textId="07286B3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33D5EB1" w14:textId="34A5C1E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66762E" w14:textId="560D434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D0A04B" w14:textId="55DA5AF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53A2586D" w14:textId="34DFEE8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027F80" w:rsidRPr="00BD280E" w14:paraId="45DE96D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1352A3" w14:textId="074E6E7C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280</w:t>
            </w:r>
          </w:p>
        </w:tc>
        <w:tc>
          <w:tcPr>
            <w:tcW w:w="1085" w:type="dxa"/>
            <w:noWrap/>
            <w:vAlign w:val="center"/>
          </w:tcPr>
          <w:p w14:paraId="6E561C97" w14:textId="0DCF5BA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center"/>
          </w:tcPr>
          <w:p w14:paraId="7893C3D7" w14:textId="66FB297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3031802020</w:t>
            </w:r>
          </w:p>
        </w:tc>
        <w:tc>
          <w:tcPr>
            <w:tcW w:w="1673" w:type="dxa"/>
            <w:vAlign w:val="center"/>
          </w:tcPr>
          <w:p w14:paraId="57CCFA07" w14:textId="4C72D5B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A0C02C" w14:textId="6C7D56E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F94BD3" w14:textId="1F7C713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DEB099" w14:textId="0410A1A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7229BA57" w14:textId="0D16468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027F80" w:rsidRPr="00BD280E" w14:paraId="4D9E9C8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76349A0" w14:textId="58E7421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noWrap/>
            <w:vAlign w:val="center"/>
          </w:tcPr>
          <w:p w14:paraId="170C5B11" w14:textId="2A9B9D9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center"/>
          </w:tcPr>
          <w:p w14:paraId="500E49C8" w14:textId="2EF9F58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3030752020</w:t>
            </w:r>
          </w:p>
        </w:tc>
        <w:tc>
          <w:tcPr>
            <w:tcW w:w="1673" w:type="dxa"/>
            <w:vAlign w:val="center"/>
          </w:tcPr>
          <w:p w14:paraId="4F3156BF" w14:textId="464C70E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D9B61A" w14:textId="7D93AD8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2BDFAE" w14:textId="2575C21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31070D" w14:textId="31A35A9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76E86CB0" w14:textId="62D7778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27F80" w:rsidRPr="00BD280E" w14:paraId="5F7D82C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6483EA1" w14:textId="6D0E7FAA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281</w:t>
            </w:r>
          </w:p>
        </w:tc>
        <w:tc>
          <w:tcPr>
            <w:tcW w:w="1085" w:type="dxa"/>
            <w:noWrap/>
            <w:vAlign w:val="center"/>
          </w:tcPr>
          <w:p w14:paraId="4C97A724" w14:textId="7F12192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center"/>
          </w:tcPr>
          <w:p w14:paraId="70F3E545" w14:textId="745B476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3029622020</w:t>
            </w:r>
          </w:p>
        </w:tc>
        <w:tc>
          <w:tcPr>
            <w:tcW w:w="1673" w:type="dxa"/>
            <w:vAlign w:val="center"/>
          </w:tcPr>
          <w:p w14:paraId="57AF760F" w14:textId="6CCF25A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51102B" w14:textId="61E3DBB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E5F89F" w14:textId="7D71054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7FABAE" w14:textId="73E429B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2EE9EEDE" w14:textId="13204E6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4A4FB9C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376C11" w14:textId="6F97BCAB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282</w:t>
            </w:r>
          </w:p>
        </w:tc>
        <w:tc>
          <w:tcPr>
            <w:tcW w:w="1085" w:type="dxa"/>
            <w:noWrap/>
            <w:vAlign w:val="center"/>
          </w:tcPr>
          <w:p w14:paraId="5239CE4C" w14:textId="596DB7C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center"/>
          </w:tcPr>
          <w:p w14:paraId="0EAC18D9" w14:textId="6130947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3024612020</w:t>
            </w:r>
          </w:p>
        </w:tc>
        <w:tc>
          <w:tcPr>
            <w:tcW w:w="1673" w:type="dxa"/>
            <w:vAlign w:val="center"/>
          </w:tcPr>
          <w:p w14:paraId="7B41EB22" w14:textId="1FBBF85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2AE6814C" w14:textId="0932DF0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FB0385" w14:textId="7FA3A71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C2E706" w14:textId="444E5ED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0725A5A1" w14:textId="0D98782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27F80" w:rsidRPr="00BD280E" w14:paraId="579FEB9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216BB3B" w14:textId="2D1D450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283</w:t>
            </w:r>
          </w:p>
        </w:tc>
        <w:tc>
          <w:tcPr>
            <w:tcW w:w="1085" w:type="dxa"/>
            <w:noWrap/>
            <w:vAlign w:val="center"/>
          </w:tcPr>
          <w:p w14:paraId="7D199BC6" w14:textId="2D455BA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center"/>
          </w:tcPr>
          <w:p w14:paraId="5A79F6DC" w14:textId="58DA3BC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3022162020</w:t>
            </w:r>
          </w:p>
        </w:tc>
        <w:tc>
          <w:tcPr>
            <w:tcW w:w="1673" w:type="dxa"/>
            <w:vAlign w:val="center"/>
          </w:tcPr>
          <w:p w14:paraId="1400408C" w14:textId="47345C3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B9008A" w14:textId="3EC3A8A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56AB7E" w14:textId="7329678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FDAFD4" w14:textId="1676937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764F348D" w14:textId="5E04373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027F80" w:rsidRPr="00BD280E" w14:paraId="19FC2E9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9A8A160" w14:textId="7A93E3F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284</w:t>
            </w:r>
          </w:p>
        </w:tc>
        <w:tc>
          <w:tcPr>
            <w:tcW w:w="1085" w:type="dxa"/>
            <w:noWrap/>
            <w:vAlign w:val="center"/>
          </w:tcPr>
          <w:p w14:paraId="6543BEA8" w14:textId="62C6090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center"/>
          </w:tcPr>
          <w:p w14:paraId="72F62A9D" w14:textId="6255FEA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3021952020</w:t>
            </w:r>
          </w:p>
        </w:tc>
        <w:tc>
          <w:tcPr>
            <w:tcW w:w="1673" w:type="dxa"/>
            <w:vAlign w:val="center"/>
          </w:tcPr>
          <w:p w14:paraId="68CDC557" w14:textId="1818339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391881A2" w14:textId="737F6A7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31F452" w14:textId="7A25205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76F124" w14:textId="7D55944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50DB597" w14:textId="57261AF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27F80" w:rsidRPr="00BD280E" w14:paraId="590AD90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773E9D" w14:textId="10347AB9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285</w:t>
            </w:r>
          </w:p>
        </w:tc>
        <w:tc>
          <w:tcPr>
            <w:tcW w:w="1085" w:type="dxa"/>
            <w:noWrap/>
            <w:vAlign w:val="center"/>
          </w:tcPr>
          <w:p w14:paraId="58A9FF26" w14:textId="6BE5785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center"/>
          </w:tcPr>
          <w:p w14:paraId="0CAE4739" w14:textId="5D461F5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3018892020</w:t>
            </w:r>
          </w:p>
        </w:tc>
        <w:tc>
          <w:tcPr>
            <w:tcW w:w="1673" w:type="dxa"/>
            <w:vAlign w:val="center"/>
          </w:tcPr>
          <w:p w14:paraId="14EF1733" w14:textId="662DD52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3359A990" w14:textId="0758078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CACF55" w14:textId="57247F6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C80B770" w14:textId="2E38A4A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10A0912" w14:textId="4E12704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2D44473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45F828" w14:textId="2F6C4FD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286</w:t>
            </w:r>
          </w:p>
        </w:tc>
        <w:tc>
          <w:tcPr>
            <w:tcW w:w="1085" w:type="dxa"/>
            <w:noWrap/>
            <w:vAlign w:val="center"/>
          </w:tcPr>
          <w:p w14:paraId="354DDFE3" w14:textId="3469BE5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center"/>
          </w:tcPr>
          <w:p w14:paraId="0792DAA4" w14:textId="57B8D19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3012232020</w:t>
            </w:r>
          </w:p>
        </w:tc>
        <w:tc>
          <w:tcPr>
            <w:tcW w:w="1673" w:type="dxa"/>
            <w:vAlign w:val="center"/>
          </w:tcPr>
          <w:p w14:paraId="27DA6A85" w14:textId="684CBB6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3538DA" w14:textId="62BF72A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D2B013" w14:textId="659E6EF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AB9C18A" w14:textId="0A150FE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03429B16" w14:textId="651077B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27F80" w:rsidRPr="00BD280E" w14:paraId="3FC7662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0591C45" w14:textId="5FA67CDF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287</w:t>
            </w:r>
          </w:p>
        </w:tc>
        <w:tc>
          <w:tcPr>
            <w:tcW w:w="1085" w:type="dxa"/>
            <w:noWrap/>
            <w:vAlign w:val="center"/>
          </w:tcPr>
          <w:p w14:paraId="759E22C2" w14:textId="43CCD2E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center"/>
          </w:tcPr>
          <w:p w14:paraId="4EA86650" w14:textId="23C3258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3010532020</w:t>
            </w:r>
          </w:p>
        </w:tc>
        <w:tc>
          <w:tcPr>
            <w:tcW w:w="1673" w:type="dxa"/>
            <w:vAlign w:val="center"/>
          </w:tcPr>
          <w:p w14:paraId="2D69DA43" w14:textId="1083AEC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0E715F4" w14:textId="26D57A2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4214C5" w14:textId="66BC5D9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E23AF52" w14:textId="636077B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5A09A9E4" w14:textId="06DDE1A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27F80" w:rsidRPr="00BD280E" w14:paraId="7E09569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74AF009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51C0594" w14:textId="20E770BF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288</w:t>
            </w:r>
          </w:p>
        </w:tc>
        <w:tc>
          <w:tcPr>
            <w:tcW w:w="1085" w:type="dxa"/>
            <w:noWrap/>
            <w:vAlign w:val="center"/>
          </w:tcPr>
          <w:p w14:paraId="1F0EBC5C" w14:textId="0927922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center"/>
          </w:tcPr>
          <w:p w14:paraId="135CE03C" w14:textId="4E1E8FA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3009342020</w:t>
            </w:r>
          </w:p>
        </w:tc>
        <w:tc>
          <w:tcPr>
            <w:tcW w:w="1673" w:type="dxa"/>
            <w:vAlign w:val="center"/>
          </w:tcPr>
          <w:p w14:paraId="6D132AEF" w14:textId="0579B6F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362FFCF" w14:textId="296CC52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FC7680" w14:textId="4CD4FF9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5ADF39" w14:textId="225E8FE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38325590" w14:textId="20C2C23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15AE680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369B7DF" w14:textId="5ED9E59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289</w:t>
            </w:r>
          </w:p>
        </w:tc>
        <w:tc>
          <w:tcPr>
            <w:tcW w:w="1085" w:type="dxa"/>
            <w:noWrap/>
            <w:vAlign w:val="center"/>
          </w:tcPr>
          <w:p w14:paraId="39BFCC70" w14:textId="6AA2A90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center"/>
          </w:tcPr>
          <w:p w14:paraId="0E12CA38" w14:textId="7D3A551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3005192020</w:t>
            </w:r>
          </w:p>
        </w:tc>
        <w:tc>
          <w:tcPr>
            <w:tcW w:w="1673" w:type="dxa"/>
            <w:vAlign w:val="center"/>
          </w:tcPr>
          <w:p w14:paraId="01E47E8B" w14:textId="41DF495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5D756D0" w14:textId="2E0E784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2A4BDF" w14:textId="7C2959E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AD807A" w14:textId="596A63B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1126B9B1" w14:textId="617FF58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27F80" w:rsidRPr="00BD280E" w14:paraId="5718905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6529B31" w14:textId="64655E92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290</w:t>
            </w:r>
          </w:p>
        </w:tc>
        <w:tc>
          <w:tcPr>
            <w:tcW w:w="1085" w:type="dxa"/>
            <w:noWrap/>
            <w:vAlign w:val="center"/>
          </w:tcPr>
          <w:p w14:paraId="2A1850D6" w14:textId="04FB805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center"/>
          </w:tcPr>
          <w:p w14:paraId="01E1F7C4" w14:textId="3F77F90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2996202020</w:t>
            </w:r>
          </w:p>
        </w:tc>
        <w:tc>
          <w:tcPr>
            <w:tcW w:w="1673" w:type="dxa"/>
            <w:vAlign w:val="center"/>
          </w:tcPr>
          <w:p w14:paraId="54EABB65" w14:textId="78985BF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23FD71" w14:textId="080C692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BEAA2D" w14:textId="5F2A919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9336D1" w14:textId="7F21712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36AAF227" w14:textId="40FED0B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027F80" w:rsidRPr="00BD280E" w14:paraId="0CE1D1C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B5D402" w14:textId="4E3956B5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291</w:t>
            </w:r>
          </w:p>
        </w:tc>
        <w:tc>
          <w:tcPr>
            <w:tcW w:w="1085" w:type="dxa"/>
            <w:noWrap/>
            <w:vAlign w:val="center"/>
          </w:tcPr>
          <w:p w14:paraId="1693470B" w14:textId="0A98E2F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center"/>
          </w:tcPr>
          <w:p w14:paraId="2B193435" w14:textId="26477D8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2995192020</w:t>
            </w:r>
          </w:p>
        </w:tc>
        <w:tc>
          <w:tcPr>
            <w:tcW w:w="1673" w:type="dxa"/>
            <w:vAlign w:val="center"/>
          </w:tcPr>
          <w:p w14:paraId="00F4AC7A" w14:textId="1FA6E06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58961EB" w14:textId="5FFAE89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7E448C" w14:textId="37BAC72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187B71" w14:textId="1376B6C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23444398" w14:textId="4C4FA09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027F80" w:rsidRPr="00BD280E" w14:paraId="4938F04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A31074C" w14:textId="2866572B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292</w:t>
            </w:r>
          </w:p>
        </w:tc>
        <w:tc>
          <w:tcPr>
            <w:tcW w:w="1085" w:type="dxa"/>
            <w:noWrap/>
            <w:vAlign w:val="center"/>
          </w:tcPr>
          <w:p w14:paraId="05F1BBCA" w14:textId="25D019E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center"/>
          </w:tcPr>
          <w:p w14:paraId="25BDEB4F" w14:textId="3B7E2EA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2992322020</w:t>
            </w:r>
          </w:p>
        </w:tc>
        <w:tc>
          <w:tcPr>
            <w:tcW w:w="1673" w:type="dxa"/>
            <w:vAlign w:val="center"/>
          </w:tcPr>
          <w:p w14:paraId="01F8EEA6" w14:textId="72D0629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5E80B94" w14:textId="3F62C48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110C39" w14:textId="4B1A0CC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0EE749" w14:textId="41697F7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3DCBA9AC" w14:textId="074CE40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027F80" w:rsidRPr="00BD280E" w14:paraId="1F742EF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7A9337" w14:textId="473B4D2B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293</w:t>
            </w:r>
          </w:p>
        </w:tc>
        <w:tc>
          <w:tcPr>
            <w:tcW w:w="1085" w:type="dxa"/>
            <w:noWrap/>
            <w:vAlign w:val="center"/>
          </w:tcPr>
          <w:p w14:paraId="5C6E7C6C" w14:textId="2BD3F56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center"/>
          </w:tcPr>
          <w:p w14:paraId="15A8141A" w14:textId="7D7A074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2992112020</w:t>
            </w:r>
          </w:p>
        </w:tc>
        <w:tc>
          <w:tcPr>
            <w:tcW w:w="1673" w:type="dxa"/>
            <w:vAlign w:val="center"/>
          </w:tcPr>
          <w:p w14:paraId="6C17ED41" w14:textId="4D75CB4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CF5BF36" w14:textId="3B03CA7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B56A56" w14:textId="1B7A299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BD387E" w14:textId="389B60B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522CE5AE" w14:textId="3BD985C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027F80" w:rsidRPr="00BD280E" w14:paraId="7955248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23CCB78" w14:textId="5266EDD6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294</w:t>
            </w:r>
          </w:p>
        </w:tc>
        <w:tc>
          <w:tcPr>
            <w:tcW w:w="1085" w:type="dxa"/>
            <w:noWrap/>
            <w:vAlign w:val="center"/>
          </w:tcPr>
          <w:p w14:paraId="71565C16" w14:textId="22ECDE9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center"/>
          </w:tcPr>
          <w:p w14:paraId="19179941" w14:textId="7424C19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76262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2991812020</w:t>
            </w:r>
          </w:p>
        </w:tc>
        <w:tc>
          <w:tcPr>
            <w:tcW w:w="1673" w:type="dxa"/>
            <w:vAlign w:val="center"/>
          </w:tcPr>
          <w:p w14:paraId="395F1453" w14:textId="4122A8A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9B9975" w14:textId="69ADB5F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  <w:vAlign w:val="center"/>
          </w:tcPr>
          <w:p w14:paraId="5F5AE728" w14:textId="482A724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62D893" w14:textId="1F6F452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141B6096" w14:textId="0ABC622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56</w:t>
            </w:r>
          </w:p>
        </w:tc>
      </w:tr>
      <w:tr w:rsidR="00027F80" w:rsidRPr="00BD280E" w14:paraId="4AFFACD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C4FA34" w14:textId="4D9795FE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295</w:t>
            </w:r>
          </w:p>
        </w:tc>
        <w:tc>
          <w:tcPr>
            <w:tcW w:w="1085" w:type="dxa"/>
            <w:noWrap/>
            <w:vAlign w:val="center"/>
          </w:tcPr>
          <w:p w14:paraId="62BF692A" w14:textId="780D3C9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center"/>
          </w:tcPr>
          <w:p w14:paraId="64326D03" w14:textId="2EDB4ED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2990172020</w:t>
            </w:r>
          </w:p>
        </w:tc>
        <w:tc>
          <w:tcPr>
            <w:tcW w:w="1673" w:type="dxa"/>
            <w:vAlign w:val="center"/>
          </w:tcPr>
          <w:p w14:paraId="7D8CF67C" w14:textId="2E6B847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D8F08E" w14:textId="6DC5893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9134A7" w14:textId="4E2E07D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19DC5EE" w14:textId="56EF2BC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7CBF1E70" w14:textId="307044D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27F80" w:rsidRPr="00BD280E" w14:paraId="63BB173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7A0F31" w14:textId="1B76BD9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296</w:t>
            </w:r>
          </w:p>
        </w:tc>
        <w:tc>
          <w:tcPr>
            <w:tcW w:w="1085" w:type="dxa"/>
            <w:noWrap/>
            <w:vAlign w:val="center"/>
          </w:tcPr>
          <w:p w14:paraId="7CA572BC" w14:textId="5E0ED9F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center"/>
          </w:tcPr>
          <w:p w14:paraId="722F8F61" w14:textId="7ACD4A2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2990042020</w:t>
            </w:r>
          </w:p>
        </w:tc>
        <w:tc>
          <w:tcPr>
            <w:tcW w:w="1673" w:type="dxa"/>
            <w:vAlign w:val="center"/>
          </w:tcPr>
          <w:p w14:paraId="259C6A76" w14:textId="30A2771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CACEBD5" w14:textId="63BF546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E048B6" w14:textId="3E15728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7522B30" w14:textId="57D72B4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64F8555" w14:textId="74A3861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027F80" w:rsidRPr="00BD280E" w14:paraId="06F5E5C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8637AE" w14:textId="227C4614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297</w:t>
            </w:r>
          </w:p>
        </w:tc>
        <w:tc>
          <w:tcPr>
            <w:tcW w:w="1085" w:type="dxa"/>
            <w:noWrap/>
            <w:vAlign w:val="center"/>
          </w:tcPr>
          <w:p w14:paraId="2C12B51A" w14:textId="405C685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center"/>
          </w:tcPr>
          <w:p w14:paraId="64BA6456" w14:textId="341BA3C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2986792020</w:t>
            </w:r>
          </w:p>
        </w:tc>
        <w:tc>
          <w:tcPr>
            <w:tcW w:w="1673" w:type="dxa"/>
            <w:vAlign w:val="center"/>
          </w:tcPr>
          <w:p w14:paraId="5DA8126E" w14:textId="2367D34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3D7E1FA" w14:textId="6121228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04E965" w14:textId="4F36B02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7A9CA9" w14:textId="0010552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51D8D87C" w14:textId="0D9EBD1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027F80" w:rsidRPr="00BD280E" w14:paraId="212F611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0F1738" w14:textId="31AD39F4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298</w:t>
            </w:r>
          </w:p>
        </w:tc>
        <w:tc>
          <w:tcPr>
            <w:tcW w:w="1085" w:type="dxa"/>
            <w:noWrap/>
            <w:vAlign w:val="center"/>
          </w:tcPr>
          <w:p w14:paraId="35FA9A4F" w14:textId="1DC8D6A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26/10/2020</w:t>
            </w:r>
          </w:p>
        </w:tc>
        <w:tc>
          <w:tcPr>
            <w:tcW w:w="1262" w:type="dxa"/>
            <w:noWrap/>
            <w:vAlign w:val="center"/>
          </w:tcPr>
          <w:p w14:paraId="69FE8FCE" w14:textId="3CDE934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2976472020</w:t>
            </w:r>
          </w:p>
        </w:tc>
        <w:tc>
          <w:tcPr>
            <w:tcW w:w="1673" w:type="dxa"/>
            <w:vAlign w:val="center"/>
          </w:tcPr>
          <w:p w14:paraId="65DFBA22" w14:textId="41C4182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F4A48F" w14:textId="1ADF6D7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59E59B" w14:textId="0876DA7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CA351D" w14:textId="52A7496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17/12/2020</w:t>
            </w:r>
          </w:p>
        </w:tc>
        <w:tc>
          <w:tcPr>
            <w:tcW w:w="993" w:type="dxa"/>
            <w:vAlign w:val="center"/>
          </w:tcPr>
          <w:p w14:paraId="4D647027" w14:textId="76B846F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27F80" w:rsidRPr="00BD280E" w14:paraId="417C94B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BE245F8" w14:textId="63627F5B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299</w:t>
            </w:r>
          </w:p>
        </w:tc>
        <w:tc>
          <w:tcPr>
            <w:tcW w:w="1085" w:type="dxa"/>
            <w:noWrap/>
            <w:vAlign w:val="center"/>
          </w:tcPr>
          <w:p w14:paraId="72A31B13" w14:textId="16875B4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26/10/2020</w:t>
            </w:r>
          </w:p>
        </w:tc>
        <w:tc>
          <w:tcPr>
            <w:tcW w:w="1262" w:type="dxa"/>
            <w:noWrap/>
            <w:vAlign w:val="center"/>
          </w:tcPr>
          <w:p w14:paraId="76529BE3" w14:textId="61C696A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2973422020</w:t>
            </w:r>
          </w:p>
        </w:tc>
        <w:tc>
          <w:tcPr>
            <w:tcW w:w="1673" w:type="dxa"/>
            <w:vAlign w:val="center"/>
          </w:tcPr>
          <w:p w14:paraId="5A335A8F" w14:textId="1A8D696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7F260CF7" w14:textId="3E11F9E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CC6AF2" w14:textId="52ADBA9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2FB2A2" w14:textId="6DDBDCE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22E4E046" w14:textId="26B5ECD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27F80" w:rsidRPr="00BD280E" w14:paraId="3A9CE92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881733" w14:textId="30A8588D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300</w:t>
            </w:r>
          </w:p>
        </w:tc>
        <w:tc>
          <w:tcPr>
            <w:tcW w:w="1085" w:type="dxa"/>
            <w:noWrap/>
            <w:vAlign w:val="center"/>
          </w:tcPr>
          <w:p w14:paraId="20EEC045" w14:textId="2C4C086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26/10/2020</w:t>
            </w:r>
          </w:p>
        </w:tc>
        <w:tc>
          <w:tcPr>
            <w:tcW w:w="1262" w:type="dxa"/>
            <w:noWrap/>
            <w:vAlign w:val="center"/>
          </w:tcPr>
          <w:p w14:paraId="0252C826" w14:textId="7BEAA9B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2970222020</w:t>
            </w:r>
          </w:p>
        </w:tc>
        <w:tc>
          <w:tcPr>
            <w:tcW w:w="1673" w:type="dxa"/>
            <w:vAlign w:val="center"/>
          </w:tcPr>
          <w:p w14:paraId="3CD50C4F" w14:textId="747D8C9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445F683" w14:textId="0F87AF9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0ED8D5" w14:textId="6366E30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A123AB" w14:textId="7D207AD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77E22B1D" w14:textId="6214F77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2336EDD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38FC1FE" w14:textId="723BADDF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301</w:t>
            </w:r>
          </w:p>
        </w:tc>
        <w:tc>
          <w:tcPr>
            <w:tcW w:w="1085" w:type="dxa"/>
            <w:noWrap/>
            <w:vAlign w:val="center"/>
          </w:tcPr>
          <w:p w14:paraId="5D11FEA5" w14:textId="5965C7E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1662E3D3" w14:textId="30B39E1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2950332020</w:t>
            </w:r>
          </w:p>
        </w:tc>
        <w:tc>
          <w:tcPr>
            <w:tcW w:w="1673" w:type="dxa"/>
            <w:vAlign w:val="center"/>
          </w:tcPr>
          <w:p w14:paraId="6ACACDFF" w14:textId="75C4039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14DA042" w14:textId="7BCB672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09B7C1" w14:textId="45419AE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DB2E4D" w14:textId="00DFCE3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508BEE04" w14:textId="24F695A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5FF7AE0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3FDE6E" w14:textId="3BDB8AF2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302</w:t>
            </w:r>
          </w:p>
        </w:tc>
        <w:tc>
          <w:tcPr>
            <w:tcW w:w="1085" w:type="dxa"/>
            <w:noWrap/>
            <w:vAlign w:val="center"/>
          </w:tcPr>
          <w:p w14:paraId="104508C4" w14:textId="22D71B2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436E02C5" w14:textId="313A82F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2949582020</w:t>
            </w:r>
          </w:p>
        </w:tc>
        <w:tc>
          <w:tcPr>
            <w:tcW w:w="1673" w:type="dxa"/>
            <w:vAlign w:val="center"/>
          </w:tcPr>
          <w:p w14:paraId="6E6D28EA" w14:textId="2CBE6E3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CC781AE" w14:textId="2096420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C6E6F9" w14:textId="3F70D2A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97B48D" w14:textId="664E8F1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17F653C0" w14:textId="6ED4913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027F80" w:rsidRPr="00BD280E" w14:paraId="11958D1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8E7985E" w14:textId="3151DE8E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303</w:t>
            </w:r>
          </w:p>
        </w:tc>
        <w:tc>
          <w:tcPr>
            <w:tcW w:w="1085" w:type="dxa"/>
            <w:noWrap/>
            <w:vAlign w:val="center"/>
          </w:tcPr>
          <w:p w14:paraId="07CD0BD1" w14:textId="6BD4C53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604B1735" w14:textId="5C9F037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2947982020</w:t>
            </w:r>
          </w:p>
        </w:tc>
        <w:tc>
          <w:tcPr>
            <w:tcW w:w="1673" w:type="dxa"/>
            <w:vAlign w:val="center"/>
          </w:tcPr>
          <w:p w14:paraId="3BC634A1" w14:textId="5B55758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DDDF4D" w14:textId="788B835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CC6C83" w14:textId="1B3A16F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46B8168" w14:textId="1E8EE4E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3B5045E1" w14:textId="6AF06B7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27F80" w:rsidRPr="00BD280E" w14:paraId="47C9DDB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3D4D30" w14:textId="264C5BCD" w:rsidR="00027F80" w:rsidRPr="00143205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14320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7"/>
                <w:szCs w:val="17"/>
                <w:lang w:eastAsia="es-CO"/>
              </w:rPr>
              <w:t>304</w:t>
            </w:r>
          </w:p>
        </w:tc>
        <w:tc>
          <w:tcPr>
            <w:tcW w:w="1085" w:type="dxa"/>
            <w:noWrap/>
            <w:vAlign w:val="center"/>
          </w:tcPr>
          <w:p w14:paraId="3EC6D36C" w14:textId="24570C7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6CA9BDC8" w14:textId="3A853A0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2947382020</w:t>
            </w:r>
          </w:p>
        </w:tc>
        <w:tc>
          <w:tcPr>
            <w:tcW w:w="1673" w:type="dxa"/>
            <w:vAlign w:val="center"/>
          </w:tcPr>
          <w:p w14:paraId="46E2A2E8" w14:textId="240FAC0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F9084DB" w14:textId="08477D0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45B8F2" w14:textId="39956D3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BD511A1" w14:textId="348C66E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58120EAD" w14:textId="09543FB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027F80" w:rsidRPr="00BD280E" w14:paraId="47C7044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FBA488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838BD1C" w14:textId="28E3CA9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305</w:t>
            </w:r>
          </w:p>
        </w:tc>
        <w:tc>
          <w:tcPr>
            <w:tcW w:w="1085" w:type="dxa"/>
            <w:noWrap/>
            <w:vAlign w:val="center"/>
          </w:tcPr>
          <w:p w14:paraId="63BBBB3A" w14:textId="001C8E1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340A9B07" w14:textId="62830C6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2947252020</w:t>
            </w:r>
          </w:p>
        </w:tc>
        <w:tc>
          <w:tcPr>
            <w:tcW w:w="1673" w:type="dxa"/>
            <w:vAlign w:val="center"/>
          </w:tcPr>
          <w:p w14:paraId="15EA3828" w14:textId="58807AC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55791D7D" w14:textId="53F4047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6D1EC7" w14:textId="535BCB4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F426E04" w14:textId="039152C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4283725C" w14:textId="7921982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27F80" w:rsidRPr="00BD280E" w14:paraId="4BF2E01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8B2759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72168F7" w14:textId="58715121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306</w:t>
            </w:r>
          </w:p>
        </w:tc>
        <w:tc>
          <w:tcPr>
            <w:tcW w:w="1085" w:type="dxa"/>
            <w:noWrap/>
            <w:vAlign w:val="center"/>
          </w:tcPr>
          <w:p w14:paraId="77C48A4B" w14:textId="18D6CD5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49FA52C9" w14:textId="038F31E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2944392020</w:t>
            </w:r>
          </w:p>
        </w:tc>
        <w:tc>
          <w:tcPr>
            <w:tcW w:w="1673" w:type="dxa"/>
            <w:vAlign w:val="center"/>
          </w:tcPr>
          <w:p w14:paraId="2346C675" w14:textId="277B565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383D62" w14:textId="41AB5FF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97D25D" w14:textId="668DF20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6DF3B4" w14:textId="6E89F7B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0D2B29E5" w14:textId="3DF0074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27F80" w:rsidRPr="00BD280E" w14:paraId="24B7904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1265B98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794965C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307</w:t>
            </w:r>
          </w:p>
          <w:p w14:paraId="0A590D7C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E70F187" w14:textId="77777777" w:rsidR="00027F80" w:rsidRPr="00F806DD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4DEEBD01" w14:textId="3C54482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5AD5BE08" w14:textId="086192D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2944202020</w:t>
            </w:r>
          </w:p>
        </w:tc>
        <w:tc>
          <w:tcPr>
            <w:tcW w:w="1673" w:type="dxa"/>
            <w:vAlign w:val="center"/>
          </w:tcPr>
          <w:p w14:paraId="54E81D9C" w14:textId="224BB15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67C4C84E" w14:textId="4CDFA2B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4541FD" w14:textId="3A71F1D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013EBC" w14:textId="40588BA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31D07224" w14:textId="1FF2030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4AA1599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F7EE39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7D97CE1" w14:textId="047AC2CC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308</w:t>
            </w:r>
          </w:p>
        </w:tc>
        <w:tc>
          <w:tcPr>
            <w:tcW w:w="1085" w:type="dxa"/>
            <w:noWrap/>
            <w:vAlign w:val="center"/>
          </w:tcPr>
          <w:p w14:paraId="6D98BEB1" w14:textId="226BAF7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17D88F5A" w14:textId="183816D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2941382020</w:t>
            </w:r>
          </w:p>
        </w:tc>
        <w:tc>
          <w:tcPr>
            <w:tcW w:w="1673" w:type="dxa"/>
            <w:vAlign w:val="center"/>
          </w:tcPr>
          <w:p w14:paraId="6A003DB2" w14:textId="3AD20EE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64BB2E0" w14:textId="2793707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1A13B7" w14:textId="5E4F55C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73333E" w14:textId="249BBD5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7E818A3E" w14:textId="05BB95F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27F80" w:rsidRPr="00BD280E" w14:paraId="6E169BD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464828E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63A2694" w14:textId="4EF1758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309</w:t>
            </w:r>
          </w:p>
        </w:tc>
        <w:tc>
          <w:tcPr>
            <w:tcW w:w="1085" w:type="dxa"/>
            <w:noWrap/>
            <w:vAlign w:val="center"/>
          </w:tcPr>
          <w:p w14:paraId="0FE6E199" w14:textId="0874D2A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center"/>
          </w:tcPr>
          <w:p w14:paraId="2769584A" w14:textId="04C2848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2941342020</w:t>
            </w:r>
          </w:p>
        </w:tc>
        <w:tc>
          <w:tcPr>
            <w:tcW w:w="1673" w:type="dxa"/>
            <w:vAlign w:val="center"/>
          </w:tcPr>
          <w:p w14:paraId="0F6CE115" w14:textId="3561D39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5F03A012" w14:textId="04FEADA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20AA48" w14:textId="3957E3A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5315A88" w14:textId="7BC5B2F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316AED19" w14:textId="6A70A9F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027F80" w:rsidRPr="00BD280E" w14:paraId="650FAB0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52249F9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0663FDF" w14:textId="2F7CA209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310</w:t>
            </w:r>
          </w:p>
        </w:tc>
        <w:tc>
          <w:tcPr>
            <w:tcW w:w="1085" w:type="dxa"/>
            <w:noWrap/>
            <w:vAlign w:val="center"/>
          </w:tcPr>
          <w:p w14:paraId="6DACF652" w14:textId="7F36488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1F729D5B" w14:textId="6088E89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2932232020</w:t>
            </w:r>
          </w:p>
        </w:tc>
        <w:tc>
          <w:tcPr>
            <w:tcW w:w="1673" w:type="dxa"/>
            <w:vAlign w:val="center"/>
          </w:tcPr>
          <w:p w14:paraId="0B0B6DC6" w14:textId="7F4FAD6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507F03DE" w14:textId="2EBC9D1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C44BAB" w14:textId="14E25BD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97A7CE" w14:textId="4AE9DF3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310D44A8" w14:textId="0925C70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027F80" w:rsidRPr="00BD280E" w14:paraId="7E1187F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19981D9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5A25B61" w14:textId="79170C03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311</w:t>
            </w:r>
          </w:p>
        </w:tc>
        <w:tc>
          <w:tcPr>
            <w:tcW w:w="1085" w:type="dxa"/>
            <w:noWrap/>
            <w:vAlign w:val="center"/>
          </w:tcPr>
          <w:p w14:paraId="109867BE" w14:textId="095052C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41D08CC9" w14:textId="69842E8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2929242020</w:t>
            </w:r>
          </w:p>
        </w:tc>
        <w:tc>
          <w:tcPr>
            <w:tcW w:w="1673" w:type="dxa"/>
            <w:vAlign w:val="center"/>
          </w:tcPr>
          <w:p w14:paraId="78B5CDAA" w14:textId="0EF8C3A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9FDA02" w14:textId="7876F81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7B6442" w14:textId="0718986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C1F03F" w14:textId="559C29B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5F2A8A89" w14:textId="62F86FE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0D96667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DE5CC5A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9733C46" w14:textId="53DD92D4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312</w:t>
            </w:r>
          </w:p>
        </w:tc>
        <w:tc>
          <w:tcPr>
            <w:tcW w:w="1085" w:type="dxa"/>
            <w:noWrap/>
            <w:vAlign w:val="center"/>
          </w:tcPr>
          <w:p w14:paraId="34DC1DF3" w14:textId="6FEA9DE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7B75C8EB" w14:textId="16B899B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2927282020</w:t>
            </w:r>
          </w:p>
        </w:tc>
        <w:tc>
          <w:tcPr>
            <w:tcW w:w="1673" w:type="dxa"/>
            <w:vAlign w:val="center"/>
          </w:tcPr>
          <w:p w14:paraId="70A9D0CF" w14:textId="42ED991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BC95B4" w14:textId="30169CC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C7E1A7" w14:textId="6E89A2E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286D2E" w14:textId="313BA0F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52F14950" w14:textId="579AA87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27F80" w:rsidRPr="00BD280E" w14:paraId="734CCD3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468FAA9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8571D62" w14:textId="2A651D35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313</w:t>
            </w:r>
          </w:p>
        </w:tc>
        <w:tc>
          <w:tcPr>
            <w:tcW w:w="1085" w:type="dxa"/>
            <w:noWrap/>
            <w:vAlign w:val="center"/>
          </w:tcPr>
          <w:p w14:paraId="610EE9FA" w14:textId="633D2EA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14331090" w14:textId="3D328AB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2925862020</w:t>
            </w:r>
          </w:p>
        </w:tc>
        <w:tc>
          <w:tcPr>
            <w:tcW w:w="1673" w:type="dxa"/>
            <w:vAlign w:val="center"/>
          </w:tcPr>
          <w:p w14:paraId="060F17A4" w14:textId="5700591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0C0AB251" w14:textId="43675DB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788B2" w14:textId="6F83077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F3E224" w14:textId="10C1BC0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663751DF" w14:textId="7357AFC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27F80" w:rsidRPr="00BD280E" w14:paraId="2A82F61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277358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0FE1324" w14:textId="6D80F08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314</w:t>
            </w:r>
          </w:p>
        </w:tc>
        <w:tc>
          <w:tcPr>
            <w:tcW w:w="1085" w:type="dxa"/>
            <w:noWrap/>
            <w:vAlign w:val="center"/>
          </w:tcPr>
          <w:p w14:paraId="4E310C5E" w14:textId="060092C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4AB44625" w14:textId="5F0BE2C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2922132020</w:t>
            </w:r>
          </w:p>
        </w:tc>
        <w:tc>
          <w:tcPr>
            <w:tcW w:w="1673" w:type="dxa"/>
            <w:vAlign w:val="center"/>
          </w:tcPr>
          <w:p w14:paraId="00F3C4AC" w14:textId="66083AF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2CCBC0C" w14:textId="64CA2E6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56EFBB" w14:textId="3B63131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378FF8" w14:textId="62E1166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439AF3AC" w14:textId="70244EB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027F80" w:rsidRPr="00BD280E" w14:paraId="73D5650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C92741F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9E90D42" w14:textId="797D9F5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315</w:t>
            </w:r>
          </w:p>
        </w:tc>
        <w:tc>
          <w:tcPr>
            <w:tcW w:w="1085" w:type="dxa"/>
            <w:noWrap/>
            <w:vAlign w:val="center"/>
          </w:tcPr>
          <w:p w14:paraId="1CAE5D44" w14:textId="3BECCD9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center"/>
          </w:tcPr>
          <w:p w14:paraId="683CCDB2" w14:textId="0699327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2922082020</w:t>
            </w:r>
          </w:p>
        </w:tc>
        <w:tc>
          <w:tcPr>
            <w:tcW w:w="1673" w:type="dxa"/>
            <w:vAlign w:val="center"/>
          </w:tcPr>
          <w:p w14:paraId="7FAC1740" w14:textId="3E30DF2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05008B" w14:textId="73EEE88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F28593" w14:textId="2F5ACCA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CFB3144" w14:textId="4969B4E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7B9DE7E0" w14:textId="774CD48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027F80" w:rsidRPr="00BD280E" w14:paraId="4E79BDA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F6E10FB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644E27E" w14:textId="2C8E2814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316</w:t>
            </w:r>
          </w:p>
        </w:tc>
        <w:tc>
          <w:tcPr>
            <w:tcW w:w="1085" w:type="dxa"/>
            <w:noWrap/>
            <w:vAlign w:val="center"/>
          </w:tcPr>
          <w:p w14:paraId="3BB1CC79" w14:textId="5982597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center"/>
          </w:tcPr>
          <w:p w14:paraId="2EFE097C" w14:textId="78AF385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2913552020</w:t>
            </w:r>
          </w:p>
        </w:tc>
        <w:tc>
          <w:tcPr>
            <w:tcW w:w="1673" w:type="dxa"/>
            <w:vAlign w:val="center"/>
          </w:tcPr>
          <w:p w14:paraId="62BEB77B" w14:textId="75125DF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991D6EE" w14:textId="5CAAC0B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EF3BDA" w14:textId="1DAF0D8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D820C4" w14:textId="5FA7F6D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6C6DE1BB" w14:textId="49B4C84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027F80" w:rsidRPr="00BD280E" w14:paraId="4FCDEE9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482FD1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725A069" w14:textId="2E5F278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317</w:t>
            </w:r>
          </w:p>
        </w:tc>
        <w:tc>
          <w:tcPr>
            <w:tcW w:w="1085" w:type="dxa"/>
            <w:noWrap/>
            <w:vAlign w:val="center"/>
          </w:tcPr>
          <w:p w14:paraId="5987D2D4" w14:textId="37734A0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center"/>
          </w:tcPr>
          <w:p w14:paraId="4AB0046E" w14:textId="5CEB649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2910802020</w:t>
            </w:r>
          </w:p>
        </w:tc>
        <w:tc>
          <w:tcPr>
            <w:tcW w:w="1673" w:type="dxa"/>
            <w:vAlign w:val="center"/>
          </w:tcPr>
          <w:p w14:paraId="5DA6BBA3" w14:textId="4D7E558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0794796" w14:textId="02A4457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BC2A7F" w14:textId="7309676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8B71E47" w14:textId="4AD1BD3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24118953" w14:textId="6B54675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027F80" w:rsidRPr="00BD280E" w14:paraId="0B268A8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09CB7BA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6D290B" w14:textId="7741493D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318</w:t>
            </w:r>
          </w:p>
        </w:tc>
        <w:tc>
          <w:tcPr>
            <w:tcW w:w="1085" w:type="dxa"/>
            <w:noWrap/>
            <w:vAlign w:val="center"/>
          </w:tcPr>
          <w:p w14:paraId="35CC5D45" w14:textId="200DE46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center"/>
          </w:tcPr>
          <w:p w14:paraId="7C22FB7A" w14:textId="4FFF1A4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2909122020</w:t>
            </w:r>
          </w:p>
        </w:tc>
        <w:tc>
          <w:tcPr>
            <w:tcW w:w="1673" w:type="dxa"/>
            <w:vAlign w:val="center"/>
          </w:tcPr>
          <w:p w14:paraId="6516683C" w14:textId="08A0FD9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27A9BBD0" w14:textId="232DB99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96D143" w14:textId="2C34A12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5E6C1BE" w14:textId="7A16445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30A37E06" w14:textId="4348467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27F80" w:rsidRPr="00BD280E" w14:paraId="37A1AA9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1A5A37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106501D" w14:textId="1E03D762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319</w:t>
            </w:r>
          </w:p>
        </w:tc>
        <w:tc>
          <w:tcPr>
            <w:tcW w:w="1085" w:type="dxa"/>
            <w:noWrap/>
            <w:vAlign w:val="center"/>
          </w:tcPr>
          <w:p w14:paraId="6A3C1C9C" w14:textId="46C36E0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center"/>
          </w:tcPr>
          <w:p w14:paraId="1F226FBB" w14:textId="52613B5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2908192020</w:t>
            </w:r>
          </w:p>
        </w:tc>
        <w:tc>
          <w:tcPr>
            <w:tcW w:w="1673" w:type="dxa"/>
            <w:vAlign w:val="center"/>
          </w:tcPr>
          <w:p w14:paraId="07251CD3" w14:textId="772D696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5CF6D7F" w14:textId="2432034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A8665E" w14:textId="2DB50A6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6C1E0E" w14:textId="155D913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2C9ED4F" w14:textId="4199163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462FA09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C30D8F6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BBA2244" w14:textId="690024DD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320</w:t>
            </w:r>
          </w:p>
        </w:tc>
        <w:tc>
          <w:tcPr>
            <w:tcW w:w="1085" w:type="dxa"/>
            <w:noWrap/>
            <w:vAlign w:val="center"/>
          </w:tcPr>
          <w:p w14:paraId="6EC15614" w14:textId="28F5318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center"/>
          </w:tcPr>
          <w:p w14:paraId="0A103322" w14:textId="6179550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2905452020</w:t>
            </w:r>
          </w:p>
        </w:tc>
        <w:tc>
          <w:tcPr>
            <w:tcW w:w="1673" w:type="dxa"/>
            <w:vAlign w:val="center"/>
          </w:tcPr>
          <w:p w14:paraId="2A864830" w14:textId="06BF5FE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C8C330C" w14:textId="76CF1ED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8F5CDB" w14:textId="02E037D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E9FD05" w14:textId="6ECA087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5A9CA33F" w14:textId="57B4B32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027F80" w:rsidRPr="00BD280E" w14:paraId="4030B1A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1C7BF5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6CD5FB0" w14:textId="0ACC3E7F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321</w:t>
            </w:r>
          </w:p>
        </w:tc>
        <w:tc>
          <w:tcPr>
            <w:tcW w:w="1085" w:type="dxa"/>
            <w:noWrap/>
            <w:vAlign w:val="center"/>
          </w:tcPr>
          <w:p w14:paraId="3FDCCF82" w14:textId="4A48AC0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  <w:vAlign w:val="center"/>
          </w:tcPr>
          <w:p w14:paraId="15118FB6" w14:textId="60FBE3A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2899312020</w:t>
            </w:r>
          </w:p>
        </w:tc>
        <w:tc>
          <w:tcPr>
            <w:tcW w:w="1673" w:type="dxa"/>
            <w:vAlign w:val="center"/>
          </w:tcPr>
          <w:p w14:paraId="5DC2F8A8" w14:textId="3A5A55F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CA2012" w14:textId="36A0B0B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3D209E" w14:textId="4DA7F0A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190B37" w14:textId="3EC771B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63D01133" w14:textId="04630EF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027F80" w:rsidRPr="00BD280E" w14:paraId="4CE78B9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9E2D7E7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E4D2CCD" w14:textId="3E81992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322</w:t>
            </w:r>
          </w:p>
        </w:tc>
        <w:tc>
          <w:tcPr>
            <w:tcW w:w="1085" w:type="dxa"/>
            <w:noWrap/>
            <w:vAlign w:val="center"/>
          </w:tcPr>
          <w:p w14:paraId="21BC9518" w14:textId="6740FEA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  <w:vAlign w:val="center"/>
          </w:tcPr>
          <w:p w14:paraId="5AB08911" w14:textId="4375407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2897172020</w:t>
            </w:r>
          </w:p>
        </w:tc>
        <w:tc>
          <w:tcPr>
            <w:tcW w:w="1673" w:type="dxa"/>
            <w:vAlign w:val="center"/>
          </w:tcPr>
          <w:p w14:paraId="418738BA" w14:textId="043767E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981274" w14:textId="5C9AE69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08F902" w14:textId="3D8DBDA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4587C9" w14:textId="01B14E0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0176FD7E" w14:textId="0A0AB89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027F80" w:rsidRPr="00BD280E" w14:paraId="125D5D3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CDB045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B5E2C16" w14:textId="47EFFDC4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323</w:t>
            </w:r>
          </w:p>
        </w:tc>
        <w:tc>
          <w:tcPr>
            <w:tcW w:w="1085" w:type="dxa"/>
            <w:noWrap/>
            <w:vAlign w:val="center"/>
          </w:tcPr>
          <w:p w14:paraId="16CE32FE" w14:textId="585810C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center"/>
          </w:tcPr>
          <w:p w14:paraId="7F86FC6E" w14:textId="4587D12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2873042020</w:t>
            </w:r>
          </w:p>
        </w:tc>
        <w:tc>
          <w:tcPr>
            <w:tcW w:w="1673" w:type="dxa"/>
            <w:vAlign w:val="center"/>
          </w:tcPr>
          <w:p w14:paraId="788F1712" w14:textId="066F012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750B58" w14:textId="6B8B51E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4107E9" w14:textId="5AD157D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D9406D" w14:textId="2C22CB9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3F8953B7" w14:textId="4DE8169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027F80" w:rsidRPr="00BD280E" w14:paraId="1905569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72921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0328B23" w14:textId="6551CE1F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324</w:t>
            </w:r>
          </w:p>
        </w:tc>
        <w:tc>
          <w:tcPr>
            <w:tcW w:w="1085" w:type="dxa"/>
            <w:noWrap/>
            <w:vAlign w:val="center"/>
          </w:tcPr>
          <w:p w14:paraId="5E10B1DA" w14:textId="5BB7C9C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center"/>
          </w:tcPr>
          <w:p w14:paraId="4183E704" w14:textId="34C44A6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2871682020</w:t>
            </w:r>
          </w:p>
        </w:tc>
        <w:tc>
          <w:tcPr>
            <w:tcW w:w="1673" w:type="dxa"/>
            <w:vAlign w:val="center"/>
          </w:tcPr>
          <w:p w14:paraId="7C4250BA" w14:textId="6967485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71FEC54" w14:textId="3A4EA27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BA16A0" w14:textId="75BBBB4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402D63D" w14:textId="3E0C329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BE19B07" w14:textId="74FC98B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027F80" w:rsidRPr="00BD280E" w14:paraId="57A0E1F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208CB78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98AA5AD" w14:textId="36728A2B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325</w:t>
            </w:r>
          </w:p>
        </w:tc>
        <w:tc>
          <w:tcPr>
            <w:tcW w:w="1085" w:type="dxa"/>
            <w:noWrap/>
            <w:vAlign w:val="center"/>
          </w:tcPr>
          <w:p w14:paraId="27029825" w14:textId="197CE0C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center"/>
          </w:tcPr>
          <w:p w14:paraId="2993830F" w14:textId="66C91DC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2870782020</w:t>
            </w:r>
          </w:p>
        </w:tc>
        <w:tc>
          <w:tcPr>
            <w:tcW w:w="1673" w:type="dxa"/>
            <w:vAlign w:val="center"/>
          </w:tcPr>
          <w:p w14:paraId="1B179218" w14:textId="4C87EDB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24C6CAC" w14:textId="15B7C64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F1E709" w14:textId="463E2CC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393B7A" w14:textId="5A48440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75ABB738" w14:textId="21669EC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63</w:t>
            </w:r>
          </w:p>
        </w:tc>
      </w:tr>
      <w:tr w:rsidR="00027F80" w:rsidRPr="00BD280E" w14:paraId="36B80DF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FCF667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69749C0" w14:textId="7C85AB4D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326</w:t>
            </w:r>
          </w:p>
        </w:tc>
        <w:tc>
          <w:tcPr>
            <w:tcW w:w="1085" w:type="dxa"/>
            <w:noWrap/>
            <w:vAlign w:val="center"/>
          </w:tcPr>
          <w:p w14:paraId="74F4F5E8" w14:textId="78E70BA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748AB718" w14:textId="52B6855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2857592020</w:t>
            </w:r>
          </w:p>
        </w:tc>
        <w:tc>
          <w:tcPr>
            <w:tcW w:w="1673" w:type="dxa"/>
            <w:vAlign w:val="center"/>
          </w:tcPr>
          <w:p w14:paraId="089F10A1" w14:textId="3F274B7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594D9C2C" w14:textId="6187697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D19DB" w14:textId="22E6453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85A02E" w14:textId="76FA04E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1E5ED257" w14:textId="709BEFE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4D25F55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442EE4A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DD5C9DF" w14:textId="56BC703D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327</w:t>
            </w:r>
          </w:p>
        </w:tc>
        <w:tc>
          <w:tcPr>
            <w:tcW w:w="1085" w:type="dxa"/>
            <w:noWrap/>
            <w:vAlign w:val="center"/>
          </w:tcPr>
          <w:p w14:paraId="4DAE4DAC" w14:textId="294F823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32E69B46" w14:textId="6A42E68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2857232020</w:t>
            </w:r>
          </w:p>
        </w:tc>
        <w:tc>
          <w:tcPr>
            <w:tcW w:w="1673" w:type="dxa"/>
            <w:vAlign w:val="center"/>
          </w:tcPr>
          <w:p w14:paraId="53DF9376" w14:textId="2392702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328F733" w14:textId="43E5815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A0377F" w14:textId="569F425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7DC00E" w14:textId="36C0E0B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793DA669" w14:textId="207AAA6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027F80" w:rsidRPr="00BD280E" w14:paraId="240EC85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628D5D9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D3E084B" w14:textId="47A0C5A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328</w:t>
            </w:r>
          </w:p>
        </w:tc>
        <w:tc>
          <w:tcPr>
            <w:tcW w:w="1085" w:type="dxa"/>
            <w:noWrap/>
            <w:vAlign w:val="center"/>
          </w:tcPr>
          <w:p w14:paraId="6FD0EFA6" w14:textId="1CE7C89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3D869B4E" w14:textId="030667C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2852372020</w:t>
            </w:r>
          </w:p>
        </w:tc>
        <w:tc>
          <w:tcPr>
            <w:tcW w:w="1673" w:type="dxa"/>
            <w:vAlign w:val="center"/>
          </w:tcPr>
          <w:p w14:paraId="7000DDAB" w14:textId="27C6FB0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C44DD42" w14:textId="17982F6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E91BCC" w14:textId="4460662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DC2D77" w14:textId="413CB6A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46C8E53A" w14:textId="5138B4A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6A06E01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4D0243B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292B1DA" w14:textId="600ABCA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329</w:t>
            </w:r>
          </w:p>
        </w:tc>
        <w:tc>
          <w:tcPr>
            <w:tcW w:w="1085" w:type="dxa"/>
            <w:noWrap/>
            <w:vAlign w:val="center"/>
          </w:tcPr>
          <w:p w14:paraId="20BDA9E0" w14:textId="0777788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272ABA43" w14:textId="0D56E72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2851812020</w:t>
            </w:r>
          </w:p>
        </w:tc>
        <w:tc>
          <w:tcPr>
            <w:tcW w:w="1673" w:type="dxa"/>
            <w:vAlign w:val="center"/>
          </w:tcPr>
          <w:p w14:paraId="2D38658C" w14:textId="59EE611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9C7117" w14:textId="290E8ED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AB7943" w14:textId="2E8B64E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857ED7D" w14:textId="34AB3A6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303E887D" w14:textId="27ED442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590CF5C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CC6E0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1475D2E" w14:textId="73A6707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330</w:t>
            </w:r>
          </w:p>
        </w:tc>
        <w:tc>
          <w:tcPr>
            <w:tcW w:w="1085" w:type="dxa"/>
            <w:noWrap/>
            <w:vAlign w:val="center"/>
          </w:tcPr>
          <w:p w14:paraId="09CEAAD8" w14:textId="545BB2B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587CE0FB" w14:textId="5CE381E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2848972020</w:t>
            </w:r>
          </w:p>
        </w:tc>
        <w:tc>
          <w:tcPr>
            <w:tcW w:w="1673" w:type="dxa"/>
            <w:vAlign w:val="center"/>
          </w:tcPr>
          <w:p w14:paraId="49CFE615" w14:textId="1EFA4A1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7BA98DB" w14:textId="02F9146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86F29B" w14:textId="2891325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0161779" w14:textId="654471B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2A8F5DC4" w14:textId="0DCC83D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1A1F2F4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964EC9D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51727FC" w14:textId="6FD6239D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331</w:t>
            </w:r>
          </w:p>
        </w:tc>
        <w:tc>
          <w:tcPr>
            <w:tcW w:w="1085" w:type="dxa"/>
            <w:noWrap/>
            <w:vAlign w:val="center"/>
          </w:tcPr>
          <w:p w14:paraId="7465BF2B" w14:textId="79EA34E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7E63BF8A" w14:textId="28FB85E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2846912020</w:t>
            </w:r>
          </w:p>
        </w:tc>
        <w:tc>
          <w:tcPr>
            <w:tcW w:w="1673" w:type="dxa"/>
            <w:vAlign w:val="center"/>
          </w:tcPr>
          <w:p w14:paraId="53B81920" w14:textId="544D245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58A8D48A" w14:textId="2E772E1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EE8BE5" w14:textId="2D30DD9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D79C142" w14:textId="46B18F2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22F7DE7D" w14:textId="24CE4FF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33CD358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28C6D4A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B550D6" w14:textId="40498E84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332</w:t>
            </w:r>
          </w:p>
        </w:tc>
        <w:tc>
          <w:tcPr>
            <w:tcW w:w="1085" w:type="dxa"/>
            <w:noWrap/>
            <w:vAlign w:val="center"/>
          </w:tcPr>
          <w:p w14:paraId="05EB0D45" w14:textId="19DFA84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2568B648" w14:textId="34477FF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2846762020</w:t>
            </w:r>
          </w:p>
        </w:tc>
        <w:tc>
          <w:tcPr>
            <w:tcW w:w="1673" w:type="dxa"/>
            <w:vAlign w:val="center"/>
          </w:tcPr>
          <w:p w14:paraId="3D25B40F" w14:textId="3603F35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A797D5C" w14:textId="509BA36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CB316D" w14:textId="7DD7985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33F7DD" w14:textId="52FCA5E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13B8CE40" w14:textId="4175C72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027F80" w:rsidRPr="00BD280E" w14:paraId="1466C00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4E2CDC0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9728A70" w14:textId="4BFC1178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333</w:t>
            </w:r>
          </w:p>
        </w:tc>
        <w:tc>
          <w:tcPr>
            <w:tcW w:w="1085" w:type="dxa"/>
            <w:noWrap/>
            <w:vAlign w:val="center"/>
          </w:tcPr>
          <w:p w14:paraId="5A35A31B" w14:textId="5E66893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center"/>
          </w:tcPr>
          <w:p w14:paraId="56BF3A65" w14:textId="1EAA356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2846692020</w:t>
            </w:r>
          </w:p>
        </w:tc>
        <w:tc>
          <w:tcPr>
            <w:tcW w:w="1673" w:type="dxa"/>
            <w:vAlign w:val="center"/>
          </w:tcPr>
          <w:p w14:paraId="01300AA3" w14:textId="02D096E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B14CFCE" w14:textId="1738E80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74DB57" w14:textId="7D29B6B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0F8538" w14:textId="4453BCC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6C7660A6" w14:textId="5B7F36B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27203E2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AFDFFEB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626027" w14:textId="1D4F9D5C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085" w:type="dxa"/>
            <w:noWrap/>
            <w:vAlign w:val="center"/>
          </w:tcPr>
          <w:p w14:paraId="4C0F6E57" w14:textId="3A635C2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center"/>
          </w:tcPr>
          <w:p w14:paraId="0708E5F6" w14:textId="10D240A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2836302020</w:t>
            </w:r>
          </w:p>
        </w:tc>
        <w:tc>
          <w:tcPr>
            <w:tcW w:w="1673" w:type="dxa"/>
            <w:vAlign w:val="center"/>
          </w:tcPr>
          <w:p w14:paraId="7B6AC67C" w14:textId="6D07C26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A4D851F" w14:textId="5DBAB56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F8DCB1" w14:textId="5ECEEAB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373164" w14:textId="4310543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586EA0EB" w14:textId="647A951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65</w:t>
            </w:r>
          </w:p>
        </w:tc>
      </w:tr>
      <w:tr w:rsidR="00027F80" w:rsidRPr="00BD280E" w14:paraId="75B3689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68F8022" w14:textId="7EBF45CF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335</w:t>
            </w:r>
          </w:p>
        </w:tc>
        <w:tc>
          <w:tcPr>
            <w:tcW w:w="1085" w:type="dxa"/>
            <w:noWrap/>
            <w:vAlign w:val="center"/>
          </w:tcPr>
          <w:p w14:paraId="7A3393AE" w14:textId="4DB79E6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center"/>
          </w:tcPr>
          <w:p w14:paraId="27B579D1" w14:textId="1843BA1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2841702020</w:t>
            </w:r>
          </w:p>
        </w:tc>
        <w:tc>
          <w:tcPr>
            <w:tcW w:w="1673" w:type="dxa"/>
            <w:vAlign w:val="center"/>
          </w:tcPr>
          <w:p w14:paraId="780F0749" w14:textId="7946EFC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73977CD8" w14:textId="316A777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9D5817" w14:textId="5C75208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493A4E" w14:textId="146D221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244E94E9" w14:textId="39C1F12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027F80" w:rsidRPr="00BD280E" w14:paraId="5917DC3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6741C2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957F3E5" w14:textId="2B526FEB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336</w:t>
            </w:r>
          </w:p>
        </w:tc>
        <w:tc>
          <w:tcPr>
            <w:tcW w:w="1085" w:type="dxa"/>
            <w:noWrap/>
            <w:vAlign w:val="center"/>
          </w:tcPr>
          <w:p w14:paraId="7E34661D" w14:textId="604C1C8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center"/>
          </w:tcPr>
          <w:p w14:paraId="3B3E6324" w14:textId="62EE96C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2836492020</w:t>
            </w:r>
          </w:p>
        </w:tc>
        <w:tc>
          <w:tcPr>
            <w:tcW w:w="1673" w:type="dxa"/>
            <w:vAlign w:val="center"/>
          </w:tcPr>
          <w:p w14:paraId="636E389D" w14:textId="761BD55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67EC564" w14:textId="24D4648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8674574" w14:textId="0320E3D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E0287D" w14:textId="1FD05D7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4E7E29D6" w14:textId="179E228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027F80" w:rsidRPr="00BD280E" w14:paraId="304590E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7D5D33F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71EB410" w14:textId="61162174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337</w:t>
            </w:r>
          </w:p>
        </w:tc>
        <w:tc>
          <w:tcPr>
            <w:tcW w:w="1085" w:type="dxa"/>
            <w:noWrap/>
            <w:vAlign w:val="center"/>
          </w:tcPr>
          <w:p w14:paraId="7FEEA2F9" w14:textId="289E86E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center"/>
          </w:tcPr>
          <w:p w14:paraId="00EF3082" w14:textId="64AA362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2836072020</w:t>
            </w:r>
          </w:p>
        </w:tc>
        <w:tc>
          <w:tcPr>
            <w:tcW w:w="1673" w:type="dxa"/>
            <w:vAlign w:val="center"/>
          </w:tcPr>
          <w:p w14:paraId="73249D0D" w14:textId="70ECD8D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A9F3E8" w14:textId="4947024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8FEFE26" w14:textId="442E24C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68BCBE" w14:textId="39466DE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321D7CB2" w14:textId="5DF29E1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027F80" w:rsidRPr="00BD280E" w14:paraId="15BABF8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515E61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FC59754" w14:textId="249E70A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338</w:t>
            </w:r>
          </w:p>
        </w:tc>
        <w:tc>
          <w:tcPr>
            <w:tcW w:w="1085" w:type="dxa"/>
            <w:noWrap/>
            <w:vAlign w:val="center"/>
          </w:tcPr>
          <w:p w14:paraId="0A4B770B" w14:textId="3FA8BA0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center"/>
          </w:tcPr>
          <w:p w14:paraId="0C22887D" w14:textId="46F5127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2830642020</w:t>
            </w:r>
          </w:p>
        </w:tc>
        <w:tc>
          <w:tcPr>
            <w:tcW w:w="1673" w:type="dxa"/>
            <w:vAlign w:val="center"/>
          </w:tcPr>
          <w:p w14:paraId="23DACC53" w14:textId="42D2C92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DD4660" w14:textId="2B7BE08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E18986" w14:textId="4A6111C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659971" w14:textId="08F2DEE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61BC73FE" w14:textId="685CEEF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027F80" w:rsidRPr="00BD280E" w14:paraId="21B30B4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C49CEC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8F8608F" w14:textId="4DC50CC9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339</w:t>
            </w:r>
          </w:p>
        </w:tc>
        <w:tc>
          <w:tcPr>
            <w:tcW w:w="1085" w:type="dxa"/>
            <w:noWrap/>
            <w:vAlign w:val="center"/>
          </w:tcPr>
          <w:p w14:paraId="5B9D1EB8" w14:textId="504897C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35B071B4" w14:textId="0BF2A40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2798392020</w:t>
            </w:r>
          </w:p>
        </w:tc>
        <w:tc>
          <w:tcPr>
            <w:tcW w:w="1673" w:type="dxa"/>
            <w:vAlign w:val="center"/>
          </w:tcPr>
          <w:p w14:paraId="4D06DFB4" w14:textId="768B5D0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C0EA03" w14:textId="5B7C05F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  <w:vAlign w:val="center"/>
          </w:tcPr>
          <w:p w14:paraId="52DE44F6" w14:textId="3FFDD8D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088356" w14:textId="08741FC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45A33848" w14:textId="69F3B1D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66</w:t>
            </w:r>
          </w:p>
        </w:tc>
      </w:tr>
      <w:tr w:rsidR="00027F80" w:rsidRPr="00BD280E" w14:paraId="1BE0F79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87DE96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187EEBA" w14:textId="1772DBD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340</w:t>
            </w:r>
          </w:p>
        </w:tc>
        <w:tc>
          <w:tcPr>
            <w:tcW w:w="1085" w:type="dxa"/>
            <w:noWrap/>
            <w:vAlign w:val="center"/>
          </w:tcPr>
          <w:p w14:paraId="36DE30FC" w14:textId="44FA66D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0509FE1B" w14:textId="55470E0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A555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2806092020</w:t>
            </w:r>
          </w:p>
        </w:tc>
        <w:tc>
          <w:tcPr>
            <w:tcW w:w="1673" w:type="dxa"/>
            <w:vAlign w:val="center"/>
          </w:tcPr>
          <w:p w14:paraId="6B65FB04" w14:textId="21F1316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5BC4E9" w14:textId="3D010B9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9DED3E" w14:textId="6C27860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A3521F" w14:textId="434D043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629226A2" w14:textId="7CA7BE2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72</w:t>
            </w:r>
          </w:p>
        </w:tc>
      </w:tr>
      <w:tr w:rsidR="00027F80" w:rsidRPr="00BD280E" w14:paraId="287C858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1BDCA5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52C02A1" w14:textId="63EC73C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341</w:t>
            </w:r>
          </w:p>
        </w:tc>
        <w:tc>
          <w:tcPr>
            <w:tcW w:w="1085" w:type="dxa"/>
            <w:noWrap/>
            <w:vAlign w:val="center"/>
          </w:tcPr>
          <w:p w14:paraId="146DD05A" w14:textId="4A37720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53DEDBD2" w14:textId="4C1F556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2806102020</w:t>
            </w:r>
          </w:p>
        </w:tc>
        <w:tc>
          <w:tcPr>
            <w:tcW w:w="1673" w:type="dxa"/>
            <w:vAlign w:val="center"/>
          </w:tcPr>
          <w:p w14:paraId="27A3D9F0" w14:textId="691D4EB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3EC8D13" w14:textId="24611EE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ECF748" w14:textId="3CEADFF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D755C9" w14:textId="199E664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3D029E37" w14:textId="6CC6E5C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65</w:t>
            </w:r>
          </w:p>
        </w:tc>
      </w:tr>
      <w:tr w:rsidR="00027F80" w:rsidRPr="00BD280E" w14:paraId="1CFBFD3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2E8B24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85A7DBB" w14:textId="369C9B3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342</w:t>
            </w:r>
          </w:p>
        </w:tc>
        <w:tc>
          <w:tcPr>
            <w:tcW w:w="1085" w:type="dxa"/>
            <w:noWrap/>
            <w:vAlign w:val="center"/>
          </w:tcPr>
          <w:p w14:paraId="429679ED" w14:textId="25699BF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21D050D7" w14:textId="5F90639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2806122020</w:t>
            </w:r>
          </w:p>
        </w:tc>
        <w:tc>
          <w:tcPr>
            <w:tcW w:w="1673" w:type="dxa"/>
            <w:vAlign w:val="center"/>
          </w:tcPr>
          <w:p w14:paraId="4FBA167B" w14:textId="414A499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FD4660" w14:textId="59F4F6B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81949B" w14:textId="25AAEAA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2F064E" w14:textId="28F81C4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22/01/2020</w:t>
            </w:r>
          </w:p>
        </w:tc>
        <w:tc>
          <w:tcPr>
            <w:tcW w:w="993" w:type="dxa"/>
            <w:vAlign w:val="center"/>
          </w:tcPr>
          <w:p w14:paraId="0C11ABE4" w14:textId="51607D1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67</w:t>
            </w:r>
          </w:p>
        </w:tc>
      </w:tr>
      <w:tr w:rsidR="00027F80" w:rsidRPr="00BD280E" w14:paraId="10CB732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80D6C0B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B3CC84E" w14:textId="65F6C9C5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343</w:t>
            </w:r>
          </w:p>
        </w:tc>
        <w:tc>
          <w:tcPr>
            <w:tcW w:w="1085" w:type="dxa"/>
            <w:noWrap/>
            <w:vAlign w:val="center"/>
          </w:tcPr>
          <w:p w14:paraId="65DD4774" w14:textId="7DABE43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750B155D" w14:textId="46603F9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2807782020</w:t>
            </w:r>
          </w:p>
        </w:tc>
        <w:tc>
          <w:tcPr>
            <w:tcW w:w="1673" w:type="dxa"/>
            <w:vAlign w:val="center"/>
          </w:tcPr>
          <w:p w14:paraId="453F8406" w14:textId="75757E9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30B8C21B" w14:textId="378754A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FB5D2D" w14:textId="5DC7822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32593E" w14:textId="49D9EDA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1E968DD2" w14:textId="48803DA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27F80" w:rsidRPr="00BD280E" w14:paraId="6FC9BFE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9D410A2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4E8DE51" w14:textId="478ED95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344</w:t>
            </w:r>
          </w:p>
        </w:tc>
        <w:tc>
          <w:tcPr>
            <w:tcW w:w="1085" w:type="dxa"/>
            <w:noWrap/>
            <w:vAlign w:val="center"/>
          </w:tcPr>
          <w:p w14:paraId="64A58DF2" w14:textId="7AC9D26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3E436E2B" w14:textId="2B9AD0F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2803982020</w:t>
            </w:r>
          </w:p>
        </w:tc>
        <w:tc>
          <w:tcPr>
            <w:tcW w:w="1673" w:type="dxa"/>
            <w:vAlign w:val="center"/>
          </w:tcPr>
          <w:p w14:paraId="3BE64355" w14:textId="6D4EF86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BB1FA4F" w14:textId="099B95F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DC67CA" w14:textId="30D571A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38687FA" w14:textId="0776321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4B1B4242" w14:textId="5C6B8F9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67</w:t>
            </w:r>
          </w:p>
        </w:tc>
      </w:tr>
      <w:tr w:rsidR="00027F80" w:rsidRPr="00BD280E" w14:paraId="3339CFF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BEC094D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762080B" w14:textId="392DAF42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345</w:t>
            </w:r>
          </w:p>
        </w:tc>
        <w:tc>
          <w:tcPr>
            <w:tcW w:w="1085" w:type="dxa"/>
            <w:noWrap/>
            <w:vAlign w:val="center"/>
          </w:tcPr>
          <w:p w14:paraId="06DB7B9F" w14:textId="256F7BE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2D222C59" w14:textId="40F118A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2804652020</w:t>
            </w:r>
          </w:p>
        </w:tc>
        <w:tc>
          <w:tcPr>
            <w:tcW w:w="1673" w:type="dxa"/>
            <w:vAlign w:val="center"/>
          </w:tcPr>
          <w:p w14:paraId="130C24E8" w14:textId="7C4C4A7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3F09233" w14:textId="15D171C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259807" w14:textId="1F05A75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4614CA" w14:textId="36F1B79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4B9877D4" w14:textId="721C961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27F80" w:rsidRPr="00BD280E" w14:paraId="5896307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4CD1DD8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F3878EF" w14:textId="1BFEA33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346</w:t>
            </w:r>
          </w:p>
        </w:tc>
        <w:tc>
          <w:tcPr>
            <w:tcW w:w="1085" w:type="dxa"/>
            <w:noWrap/>
            <w:vAlign w:val="center"/>
          </w:tcPr>
          <w:p w14:paraId="34845EFD" w14:textId="4DB6A45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553CD49E" w14:textId="72CC134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2799692020</w:t>
            </w:r>
          </w:p>
        </w:tc>
        <w:tc>
          <w:tcPr>
            <w:tcW w:w="1673" w:type="dxa"/>
            <w:vAlign w:val="center"/>
          </w:tcPr>
          <w:p w14:paraId="19B5A0E5" w14:textId="1A0D1517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EA2F74" w14:textId="02EEDC1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2B732C" w14:textId="207F065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EE2665" w14:textId="4422641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6243A823" w14:textId="7665965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027F80" w:rsidRPr="00BD280E" w14:paraId="4CDDEBA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A63F34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E940EF3" w14:textId="1CD3B06B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347</w:t>
            </w:r>
          </w:p>
        </w:tc>
        <w:tc>
          <w:tcPr>
            <w:tcW w:w="1085" w:type="dxa"/>
            <w:noWrap/>
            <w:vAlign w:val="center"/>
          </w:tcPr>
          <w:p w14:paraId="510E4D14" w14:textId="3245BAA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center"/>
          </w:tcPr>
          <w:p w14:paraId="2CAFD913" w14:textId="3817AA3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2796122020</w:t>
            </w:r>
          </w:p>
        </w:tc>
        <w:tc>
          <w:tcPr>
            <w:tcW w:w="1673" w:type="dxa"/>
            <w:vAlign w:val="center"/>
          </w:tcPr>
          <w:p w14:paraId="71277B73" w14:textId="7EE99CE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2B7EAE8" w14:textId="6335281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BB9123" w14:textId="095053B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BBB0CD" w14:textId="69A8B7B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2D7A6E15" w14:textId="089D140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64</w:t>
            </w:r>
          </w:p>
        </w:tc>
      </w:tr>
      <w:tr w:rsidR="00027F80" w:rsidRPr="00BD280E" w14:paraId="28BC143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2617C71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35095BE" w14:textId="00EFE6CD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348</w:t>
            </w:r>
          </w:p>
        </w:tc>
        <w:tc>
          <w:tcPr>
            <w:tcW w:w="1085" w:type="dxa"/>
            <w:noWrap/>
            <w:vAlign w:val="center"/>
          </w:tcPr>
          <w:p w14:paraId="758D9880" w14:textId="0D16A9B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09/10/2020</w:t>
            </w:r>
          </w:p>
        </w:tc>
        <w:tc>
          <w:tcPr>
            <w:tcW w:w="1262" w:type="dxa"/>
            <w:noWrap/>
            <w:vAlign w:val="center"/>
          </w:tcPr>
          <w:p w14:paraId="542057B7" w14:textId="3978878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2782592020</w:t>
            </w:r>
          </w:p>
        </w:tc>
        <w:tc>
          <w:tcPr>
            <w:tcW w:w="1673" w:type="dxa"/>
            <w:vAlign w:val="center"/>
          </w:tcPr>
          <w:p w14:paraId="77D1F300" w14:textId="5FF4F20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6439F1" w14:textId="52F6E80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0F9E9B" w14:textId="652FAEA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4461CC" w14:textId="714B33C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60689F81" w14:textId="6D0E123C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66</w:t>
            </w:r>
          </w:p>
        </w:tc>
      </w:tr>
      <w:tr w:rsidR="00027F80" w:rsidRPr="00BD280E" w14:paraId="5899859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4A7714A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57791F6" w14:textId="76B1DF86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349</w:t>
            </w:r>
          </w:p>
        </w:tc>
        <w:tc>
          <w:tcPr>
            <w:tcW w:w="1085" w:type="dxa"/>
            <w:noWrap/>
            <w:vAlign w:val="center"/>
          </w:tcPr>
          <w:p w14:paraId="672764A7" w14:textId="4FDE89C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center"/>
          </w:tcPr>
          <w:p w14:paraId="6D4D5626" w14:textId="275936A5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2776332020</w:t>
            </w:r>
          </w:p>
        </w:tc>
        <w:tc>
          <w:tcPr>
            <w:tcW w:w="1673" w:type="dxa"/>
            <w:vAlign w:val="center"/>
          </w:tcPr>
          <w:p w14:paraId="4AEED6D5" w14:textId="2492221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47B479ED" w14:textId="1533D25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B65D0D" w14:textId="0019D7C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1CA166" w14:textId="7A76FA20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16/12/2020</w:t>
            </w:r>
          </w:p>
        </w:tc>
        <w:tc>
          <w:tcPr>
            <w:tcW w:w="993" w:type="dxa"/>
            <w:vAlign w:val="center"/>
          </w:tcPr>
          <w:p w14:paraId="7168B2A0" w14:textId="416696D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5E87B41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714165F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AB3433A" w14:textId="78AAE95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350</w:t>
            </w:r>
          </w:p>
        </w:tc>
        <w:tc>
          <w:tcPr>
            <w:tcW w:w="1085" w:type="dxa"/>
            <w:noWrap/>
            <w:vAlign w:val="center"/>
          </w:tcPr>
          <w:p w14:paraId="4A270F51" w14:textId="17B6598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  <w:vAlign w:val="center"/>
          </w:tcPr>
          <w:p w14:paraId="57836B05" w14:textId="49946CB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2761832020</w:t>
            </w:r>
          </w:p>
        </w:tc>
        <w:tc>
          <w:tcPr>
            <w:tcW w:w="1673" w:type="dxa"/>
            <w:vAlign w:val="center"/>
          </w:tcPr>
          <w:p w14:paraId="67AD7B6D" w14:textId="5E1AE9C4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0564F1EC" w14:textId="4986DCC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A19EBD" w14:textId="55D03FD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536E63" w14:textId="312EFA5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2EBE8882" w14:textId="7247D65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53C567C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72B8893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AE7131A" w14:textId="3C234139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351</w:t>
            </w:r>
          </w:p>
        </w:tc>
        <w:tc>
          <w:tcPr>
            <w:tcW w:w="1085" w:type="dxa"/>
            <w:noWrap/>
            <w:vAlign w:val="center"/>
          </w:tcPr>
          <w:p w14:paraId="0DD4C323" w14:textId="48F7B56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  <w:vAlign w:val="center"/>
          </w:tcPr>
          <w:p w14:paraId="364EBE67" w14:textId="61F727E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2750302020</w:t>
            </w:r>
          </w:p>
        </w:tc>
        <w:tc>
          <w:tcPr>
            <w:tcW w:w="1673" w:type="dxa"/>
            <w:vAlign w:val="center"/>
          </w:tcPr>
          <w:p w14:paraId="05EB4119" w14:textId="61C3A46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D2D2118" w14:textId="2988216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5B545C" w14:textId="66760F2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C02191" w14:textId="5A3162B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76D490D6" w14:textId="33A46B0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027F80" w:rsidRPr="00BD280E" w14:paraId="45B659D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FA0E670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217114" w14:textId="5AB56161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352</w:t>
            </w:r>
          </w:p>
        </w:tc>
        <w:tc>
          <w:tcPr>
            <w:tcW w:w="1085" w:type="dxa"/>
            <w:noWrap/>
            <w:vAlign w:val="center"/>
          </w:tcPr>
          <w:p w14:paraId="71FBFB9B" w14:textId="45ABE5D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  <w:vAlign w:val="center"/>
          </w:tcPr>
          <w:p w14:paraId="6AF0665D" w14:textId="6E9DE05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2713932020</w:t>
            </w:r>
          </w:p>
        </w:tc>
        <w:tc>
          <w:tcPr>
            <w:tcW w:w="1673" w:type="dxa"/>
            <w:vAlign w:val="center"/>
          </w:tcPr>
          <w:p w14:paraId="2393DDC5" w14:textId="39B55FD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AF9C44" w14:textId="7E2BD33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0AC468" w14:textId="7253B43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1D8C3E" w14:textId="1035489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0E9A04C9" w14:textId="672DD17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027F80" w:rsidRPr="00BD280E" w14:paraId="5DE1B71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7397260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B5A14C2" w14:textId="31E5AD3C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353</w:t>
            </w:r>
          </w:p>
        </w:tc>
        <w:tc>
          <w:tcPr>
            <w:tcW w:w="1085" w:type="dxa"/>
            <w:noWrap/>
            <w:vAlign w:val="center"/>
          </w:tcPr>
          <w:p w14:paraId="79DB551A" w14:textId="63CAC16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center"/>
          </w:tcPr>
          <w:p w14:paraId="6E5CC5BF" w14:textId="746AD5E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2684902020</w:t>
            </w:r>
          </w:p>
        </w:tc>
        <w:tc>
          <w:tcPr>
            <w:tcW w:w="1673" w:type="dxa"/>
            <w:vAlign w:val="center"/>
          </w:tcPr>
          <w:p w14:paraId="781B219A" w14:textId="419CC2F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3E4FC78" w14:textId="35EFE1C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B6543F" w14:textId="4EB5990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CAC7C1" w14:textId="27BBDC6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695E3344" w14:textId="6D0282B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58</w:t>
            </w:r>
          </w:p>
        </w:tc>
      </w:tr>
      <w:tr w:rsidR="00027F80" w:rsidRPr="00BD280E" w14:paraId="7113183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952AA3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73244D" w14:textId="6991604A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354</w:t>
            </w:r>
          </w:p>
        </w:tc>
        <w:tc>
          <w:tcPr>
            <w:tcW w:w="1085" w:type="dxa"/>
            <w:noWrap/>
            <w:vAlign w:val="center"/>
          </w:tcPr>
          <w:p w14:paraId="6C446EF4" w14:textId="145D0AD6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18618905" w14:textId="5075665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3140642020</w:t>
            </w:r>
          </w:p>
        </w:tc>
        <w:tc>
          <w:tcPr>
            <w:tcW w:w="1673" w:type="dxa"/>
            <w:vAlign w:val="center"/>
          </w:tcPr>
          <w:p w14:paraId="70D23A63" w14:textId="42E3229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16E34C" w14:textId="1EB1F92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251AB3DA" w14:textId="2CB03D4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  <w:tc>
          <w:tcPr>
            <w:tcW w:w="1417" w:type="dxa"/>
            <w:vAlign w:val="center"/>
          </w:tcPr>
          <w:p w14:paraId="0C72727D" w14:textId="002B02F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1D9ED30B" w14:textId="0D1E80F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03240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27F80" w:rsidRPr="00BD280E" w14:paraId="353028C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399DDB3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C960DE4" w14:textId="10DAD4DD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355</w:t>
            </w:r>
          </w:p>
        </w:tc>
        <w:tc>
          <w:tcPr>
            <w:tcW w:w="1085" w:type="dxa"/>
            <w:noWrap/>
            <w:vAlign w:val="center"/>
          </w:tcPr>
          <w:p w14:paraId="639FA83C" w14:textId="66469AD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7F05FFC7" w14:textId="3DAFE04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3305892020</w:t>
            </w:r>
          </w:p>
        </w:tc>
        <w:tc>
          <w:tcPr>
            <w:tcW w:w="1673" w:type="dxa"/>
            <w:vAlign w:val="center"/>
          </w:tcPr>
          <w:p w14:paraId="24326A68" w14:textId="1F3CB43B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28EE06" w14:textId="76DAEF2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664038A4" w14:textId="4814D1EE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48C9CAF6" w14:textId="61C6648F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007C21FA" w14:textId="130CBEA2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27F80" w:rsidRPr="00BD280E" w14:paraId="2ABDE19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183DAC8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9E33ABC" w14:textId="4A6D19B3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356</w:t>
            </w:r>
          </w:p>
        </w:tc>
        <w:tc>
          <w:tcPr>
            <w:tcW w:w="1085" w:type="dxa"/>
            <w:noWrap/>
            <w:vAlign w:val="center"/>
          </w:tcPr>
          <w:p w14:paraId="3D510C26" w14:textId="6AFA09EA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694BDD14" w14:textId="155B57A3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3305272020</w:t>
            </w:r>
          </w:p>
        </w:tc>
        <w:tc>
          <w:tcPr>
            <w:tcW w:w="1673" w:type="dxa"/>
            <w:vAlign w:val="center"/>
          </w:tcPr>
          <w:p w14:paraId="1E6D28DA" w14:textId="6C3DC4F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5CC4EBD7" w14:textId="18BAB6F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09987D3D" w14:textId="4E08E270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3A093061" w14:textId="45E3C6F1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0D91BAF4" w14:textId="4E53E6B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027F80" w:rsidRPr="00BD280E" w14:paraId="079CB16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14F1975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41B3C24" w14:textId="72907132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357</w:t>
            </w:r>
          </w:p>
        </w:tc>
        <w:tc>
          <w:tcPr>
            <w:tcW w:w="1085" w:type="dxa"/>
            <w:noWrap/>
            <w:vAlign w:val="center"/>
          </w:tcPr>
          <w:p w14:paraId="23DED4D2" w14:textId="03C7BCA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3697486B" w14:textId="209DEE6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3390512020</w:t>
            </w:r>
          </w:p>
        </w:tc>
        <w:tc>
          <w:tcPr>
            <w:tcW w:w="1673" w:type="dxa"/>
            <w:vAlign w:val="center"/>
          </w:tcPr>
          <w:p w14:paraId="64C1F953" w14:textId="65D07A33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086D7CC" w14:textId="09ECF5F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115D23" w14:textId="62A576E6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  <w:tc>
          <w:tcPr>
            <w:tcW w:w="1417" w:type="dxa"/>
            <w:vAlign w:val="center"/>
          </w:tcPr>
          <w:p w14:paraId="452EF21D" w14:textId="00CF31CC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24/01/2021</w:t>
            </w:r>
          </w:p>
        </w:tc>
        <w:tc>
          <w:tcPr>
            <w:tcW w:w="993" w:type="dxa"/>
            <w:vAlign w:val="center"/>
          </w:tcPr>
          <w:p w14:paraId="350B2524" w14:textId="27B6033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27F80" w:rsidRPr="00BD280E" w14:paraId="3EA62AE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7C89D10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3EB1B67" w14:textId="363E2AAE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358</w:t>
            </w:r>
          </w:p>
        </w:tc>
        <w:tc>
          <w:tcPr>
            <w:tcW w:w="1085" w:type="dxa"/>
            <w:noWrap/>
            <w:vAlign w:val="center"/>
          </w:tcPr>
          <w:p w14:paraId="0D871736" w14:textId="0CA690A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12922F76" w14:textId="6D09228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3390242020</w:t>
            </w:r>
          </w:p>
        </w:tc>
        <w:tc>
          <w:tcPr>
            <w:tcW w:w="1673" w:type="dxa"/>
            <w:vAlign w:val="center"/>
          </w:tcPr>
          <w:p w14:paraId="0D33883A" w14:textId="127FCB1D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CFDE20E" w14:textId="4B9FDCD8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D5E36B" w14:textId="4EE824F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  <w:tc>
          <w:tcPr>
            <w:tcW w:w="1417" w:type="dxa"/>
            <w:vAlign w:val="center"/>
          </w:tcPr>
          <w:p w14:paraId="6282396A" w14:textId="3ADF9B3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38E18488" w14:textId="2F521AE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027F80" w:rsidRPr="00BD280E" w14:paraId="31E096C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0055DE9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7EEE1F2" w14:textId="38F072A9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359</w:t>
            </w:r>
          </w:p>
        </w:tc>
        <w:tc>
          <w:tcPr>
            <w:tcW w:w="1085" w:type="dxa"/>
            <w:noWrap/>
            <w:vAlign w:val="center"/>
          </w:tcPr>
          <w:p w14:paraId="025EDA16" w14:textId="7BDF7AF7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0BE127F5" w14:textId="477D4E84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3390202020</w:t>
            </w:r>
          </w:p>
        </w:tc>
        <w:tc>
          <w:tcPr>
            <w:tcW w:w="1673" w:type="dxa"/>
            <w:vAlign w:val="center"/>
          </w:tcPr>
          <w:p w14:paraId="57C68AB1" w14:textId="2D39F04D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6C38AF8" w14:textId="22C4855A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B7457A" w14:textId="683C9D31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FF13D0C" w14:textId="78675649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64BFEC7E" w14:textId="2F662788" w:rsidR="00027F80" w:rsidRPr="00F806DD" w:rsidRDefault="00027F80" w:rsidP="00027F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27F80" w:rsidRPr="00BD280E" w14:paraId="705C28F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A9CDC42" w14:textId="77777777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29DD82D" w14:textId="0EBA96F0" w:rsidR="00027F80" w:rsidRDefault="00027F80" w:rsidP="00027F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360</w:t>
            </w:r>
          </w:p>
        </w:tc>
        <w:tc>
          <w:tcPr>
            <w:tcW w:w="1085" w:type="dxa"/>
            <w:noWrap/>
            <w:vAlign w:val="center"/>
          </w:tcPr>
          <w:p w14:paraId="2C7B3B6C" w14:textId="7D074D5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0EA3687E" w14:textId="1C2FFB7F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3389332020</w:t>
            </w:r>
          </w:p>
        </w:tc>
        <w:tc>
          <w:tcPr>
            <w:tcW w:w="1673" w:type="dxa"/>
            <w:vAlign w:val="center"/>
          </w:tcPr>
          <w:p w14:paraId="2DEC5D7A" w14:textId="77D003C9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FCAD188" w14:textId="022E2F42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D541CD" w14:textId="40D7A68E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49FE75" w14:textId="2C1D7C8B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13B3B60F" w14:textId="023F9AA5" w:rsidR="00027F80" w:rsidRPr="00F806DD" w:rsidRDefault="00027F80" w:rsidP="00027F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04661" w:rsidRPr="00BD280E" w14:paraId="09C7FE2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77A4B28" w14:textId="77777777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4F2FC" w14:textId="79A1F98C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361</w:t>
            </w:r>
          </w:p>
        </w:tc>
        <w:tc>
          <w:tcPr>
            <w:tcW w:w="1085" w:type="dxa"/>
            <w:noWrap/>
            <w:vAlign w:val="center"/>
          </w:tcPr>
          <w:p w14:paraId="21AAA7E8" w14:textId="586E05F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2AF83A83" w14:textId="0FE6DE5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3389012020</w:t>
            </w:r>
          </w:p>
        </w:tc>
        <w:tc>
          <w:tcPr>
            <w:tcW w:w="1673" w:type="dxa"/>
            <w:vAlign w:val="center"/>
          </w:tcPr>
          <w:p w14:paraId="0FE97528" w14:textId="26ECB01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A40308A" w14:textId="612CE95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92C9AA" w14:textId="130110F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4F6D0E" w14:textId="2AF4A37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671773F2" w14:textId="062F7D2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004661" w:rsidRPr="00BD280E" w14:paraId="16FAE86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5EF5CA7" w14:textId="77777777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C5C21E3" w14:textId="5AC268FA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362</w:t>
            </w:r>
          </w:p>
        </w:tc>
        <w:tc>
          <w:tcPr>
            <w:tcW w:w="1085" w:type="dxa"/>
            <w:noWrap/>
            <w:vAlign w:val="center"/>
          </w:tcPr>
          <w:p w14:paraId="758CFD9E" w14:textId="32B2C70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3CEA95DA" w14:textId="0F8B45C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3388942020</w:t>
            </w:r>
          </w:p>
        </w:tc>
        <w:tc>
          <w:tcPr>
            <w:tcW w:w="1673" w:type="dxa"/>
            <w:vAlign w:val="center"/>
          </w:tcPr>
          <w:p w14:paraId="0E83A4FD" w14:textId="6D01513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5D3AC0" w14:textId="6694937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A3C478" w14:textId="7777777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0FB51F04" w14:textId="6CEA7EA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327393D4" w14:textId="7777777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004661" w:rsidRPr="00BD280E" w14:paraId="5412D3A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796ED23" w14:textId="6F4237C1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363</w:t>
            </w:r>
          </w:p>
        </w:tc>
        <w:tc>
          <w:tcPr>
            <w:tcW w:w="1085" w:type="dxa"/>
            <w:noWrap/>
            <w:vAlign w:val="center"/>
          </w:tcPr>
          <w:p w14:paraId="7414434F" w14:textId="714D8D2B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4867279B" w14:textId="472DA7F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3388642020</w:t>
            </w:r>
          </w:p>
        </w:tc>
        <w:tc>
          <w:tcPr>
            <w:tcW w:w="1673" w:type="dxa"/>
            <w:vAlign w:val="center"/>
          </w:tcPr>
          <w:p w14:paraId="38675387" w14:textId="3D91F75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FC434C" w14:textId="23C99B9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AEB1F8" w14:textId="0861EBE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EE5E91" w14:textId="2FA4022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49AEDAF5" w14:textId="41F2F74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004661" w:rsidRPr="00BD280E" w14:paraId="75BCB84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4493EDB" w14:textId="5A61C765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364</w:t>
            </w:r>
          </w:p>
        </w:tc>
        <w:tc>
          <w:tcPr>
            <w:tcW w:w="1085" w:type="dxa"/>
            <w:noWrap/>
            <w:vAlign w:val="center"/>
          </w:tcPr>
          <w:p w14:paraId="78FD1E4A" w14:textId="63F6BF4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217FE8B5" w14:textId="0C15034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3387282020</w:t>
            </w:r>
          </w:p>
        </w:tc>
        <w:tc>
          <w:tcPr>
            <w:tcW w:w="1673" w:type="dxa"/>
            <w:vAlign w:val="center"/>
          </w:tcPr>
          <w:p w14:paraId="430F29EA" w14:textId="1D2A7CC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7C7DEC2" w14:textId="02019F8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B98FC6" w14:textId="1352EC7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ECD437F" w14:textId="6F458D6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13A32B31" w14:textId="5A4FB8C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004661" w:rsidRPr="00BD280E" w14:paraId="5639D3D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7BF6CC" w14:textId="742B5743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365</w:t>
            </w:r>
          </w:p>
        </w:tc>
        <w:tc>
          <w:tcPr>
            <w:tcW w:w="1085" w:type="dxa"/>
            <w:noWrap/>
            <w:vAlign w:val="center"/>
          </w:tcPr>
          <w:p w14:paraId="24B7F3D6" w14:textId="037FB0E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401218CE" w14:textId="54B2355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3387082020</w:t>
            </w:r>
          </w:p>
        </w:tc>
        <w:tc>
          <w:tcPr>
            <w:tcW w:w="1673" w:type="dxa"/>
            <w:vAlign w:val="center"/>
          </w:tcPr>
          <w:p w14:paraId="114E7C4B" w14:textId="53B4C62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B02FA7A" w14:textId="5923DDC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4FDAC3" w14:textId="4FFFF9E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882668" w14:textId="2A23E2C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EN TRÁMITE VENCIDO</w:t>
            </w:r>
          </w:p>
        </w:tc>
        <w:tc>
          <w:tcPr>
            <w:tcW w:w="993" w:type="dxa"/>
            <w:vAlign w:val="center"/>
          </w:tcPr>
          <w:p w14:paraId="78364D21" w14:textId="7777777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004661" w:rsidRPr="00BD280E" w14:paraId="364558F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6960AE9" w14:textId="3DBFA2EC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366</w:t>
            </w:r>
          </w:p>
        </w:tc>
        <w:tc>
          <w:tcPr>
            <w:tcW w:w="1085" w:type="dxa"/>
            <w:noWrap/>
            <w:vAlign w:val="center"/>
          </w:tcPr>
          <w:p w14:paraId="552D8162" w14:textId="1D7319D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4DC9664A" w14:textId="63B2BDE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3386712020</w:t>
            </w:r>
          </w:p>
        </w:tc>
        <w:tc>
          <w:tcPr>
            <w:tcW w:w="1673" w:type="dxa"/>
            <w:vAlign w:val="center"/>
          </w:tcPr>
          <w:p w14:paraId="42660EFB" w14:textId="5B2BD8E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05994D0" w14:textId="3C2CE02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AEE366" w14:textId="20A0D20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56B937" w14:textId="54A6FCE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090C41CF" w14:textId="2542503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04661" w:rsidRPr="00BD280E" w14:paraId="79872F6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0D1716" w14:textId="7BD9FBB1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367</w:t>
            </w:r>
          </w:p>
        </w:tc>
        <w:tc>
          <w:tcPr>
            <w:tcW w:w="1085" w:type="dxa"/>
            <w:noWrap/>
            <w:vAlign w:val="center"/>
          </w:tcPr>
          <w:p w14:paraId="423B9D87" w14:textId="52334EF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04172B86" w14:textId="15689EE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3386442020</w:t>
            </w:r>
          </w:p>
        </w:tc>
        <w:tc>
          <w:tcPr>
            <w:tcW w:w="1673" w:type="dxa"/>
            <w:vAlign w:val="center"/>
          </w:tcPr>
          <w:p w14:paraId="07ED613D" w14:textId="69A53A4B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38B8256C" w14:textId="02BA2D6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8065EC" w14:textId="3B6DBB2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7D2BF5D" w14:textId="7BB20AC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31/01/2021</w:t>
            </w:r>
          </w:p>
        </w:tc>
        <w:tc>
          <w:tcPr>
            <w:tcW w:w="993" w:type="dxa"/>
            <w:vAlign w:val="center"/>
          </w:tcPr>
          <w:p w14:paraId="4B042834" w14:textId="78557BC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004661" w:rsidRPr="00BD280E" w14:paraId="4609B5E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CAB7C8F" w14:textId="7499ABD6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368</w:t>
            </w:r>
          </w:p>
        </w:tc>
        <w:tc>
          <w:tcPr>
            <w:tcW w:w="1085" w:type="dxa"/>
            <w:noWrap/>
            <w:vAlign w:val="center"/>
          </w:tcPr>
          <w:p w14:paraId="49D63870" w14:textId="7D94AC2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3A400D42" w14:textId="4B9CF4F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3386332020</w:t>
            </w:r>
          </w:p>
        </w:tc>
        <w:tc>
          <w:tcPr>
            <w:tcW w:w="1673" w:type="dxa"/>
            <w:vAlign w:val="center"/>
          </w:tcPr>
          <w:p w14:paraId="46497E62" w14:textId="5F6F56F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C82548A" w14:textId="4D681F6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F1EAED" w14:textId="2E891B1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CE7A2A" w14:textId="5CE214E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09315EAD" w14:textId="6849CFC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04661" w:rsidRPr="00BD280E" w14:paraId="1997FA9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6EF091" w14:textId="4662185E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369</w:t>
            </w:r>
          </w:p>
        </w:tc>
        <w:tc>
          <w:tcPr>
            <w:tcW w:w="1085" w:type="dxa"/>
            <w:noWrap/>
            <w:vAlign w:val="center"/>
          </w:tcPr>
          <w:p w14:paraId="780FE328" w14:textId="7674EF1B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148A78BC" w14:textId="7F05DBD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3384952020</w:t>
            </w:r>
          </w:p>
        </w:tc>
        <w:tc>
          <w:tcPr>
            <w:tcW w:w="1673" w:type="dxa"/>
            <w:vAlign w:val="center"/>
          </w:tcPr>
          <w:p w14:paraId="1F4679DF" w14:textId="1ED08D4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BE34FA" w14:textId="41C85DC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035A46" w14:textId="3EC20FE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AB0838" w14:textId="35E8F9B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28672F8D" w14:textId="45C1CC4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004661" w:rsidRPr="00BD280E" w14:paraId="52FF08F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90F25F" w14:textId="3C4DB015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370</w:t>
            </w:r>
          </w:p>
        </w:tc>
        <w:tc>
          <w:tcPr>
            <w:tcW w:w="1085" w:type="dxa"/>
            <w:noWrap/>
            <w:vAlign w:val="center"/>
          </w:tcPr>
          <w:p w14:paraId="29AF14A8" w14:textId="1D07303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3CB84B52" w14:textId="37D2657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3384792020</w:t>
            </w:r>
          </w:p>
        </w:tc>
        <w:tc>
          <w:tcPr>
            <w:tcW w:w="1673" w:type="dxa"/>
            <w:vAlign w:val="center"/>
          </w:tcPr>
          <w:p w14:paraId="052E5DE9" w14:textId="1D8B166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D5744E" w14:textId="7BE7C35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DBCB2C" w14:textId="053DAA7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0E33F9" w14:textId="29C234C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1FEC9AE5" w14:textId="1A6FBF6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04661" w:rsidRPr="00BD280E" w14:paraId="2628A68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C4D283E" w14:textId="0B68D89E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371</w:t>
            </w:r>
          </w:p>
        </w:tc>
        <w:tc>
          <w:tcPr>
            <w:tcW w:w="1085" w:type="dxa"/>
            <w:noWrap/>
            <w:vAlign w:val="center"/>
          </w:tcPr>
          <w:p w14:paraId="170DB1C3" w14:textId="0088445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03693426" w14:textId="06B3385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3381812020</w:t>
            </w:r>
          </w:p>
        </w:tc>
        <w:tc>
          <w:tcPr>
            <w:tcW w:w="1673" w:type="dxa"/>
            <w:vAlign w:val="center"/>
          </w:tcPr>
          <w:p w14:paraId="76025305" w14:textId="24844C6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37D004" w14:textId="0274BE2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340431" w14:textId="53AF205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91A45D" w14:textId="00778C3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4E5B7873" w14:textId="054B2FC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04661" w:rsidRPr="00BD280E" w14:paraId="1744FB5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5CE3844" w14:textId="504AE7B6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372</w:t>
            </w:r>
          </w:p>
        </w:tc>
        <w:tc>
          <w:tcPr>
            <w:tcW w:w="1085" w:type="dxa"/>
            <w:noWrap/>
            <w:vAlign w:val="center"/>
          </w:tcPr>
          <w:p w14:paraId="7351592C" w14:textId="4C6A914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30/11/2020</w:t>
            </w:r>
          </w:p>
        </w:tc>
        <w:tc>
          <w:tcPr>
            <w:tcW w:w="1262" w:type="dxa"/>
            <w:noWrap/>
            <w:vAlign w:val="center"/>
          </w:tcPr>
          <w:p w14:paraId="12D6F056" w14:textId="2F53D00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3380972020</w:t>
            </w:r>
          </w:p>
        </w:tc>
        <w:tc>
          <w:tcPr>
            <w:tcW w:w="1673" w:type="dxa"/>
            <w:vAlign w:val="center"/>
          </w:tcPr>
          <w:p w14:paraId="5ACED6C0" w14:textId="3D6116E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1176D7" w14:textId="50B78A4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08EFF2" w14:textId="2C3FDB9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E9E896" w14:textId="28D92DD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728C9BE1" w14:textId="2EC06B1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004661" w:rsidRPr="00BD280E" w14:paraId="2FE48B2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9FC5B9A" w14:textId="64A80170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373</w:t>
            </w:r>
          </w:p>
        </w:tc>
        <w:tc>
          <w:tcPr>
            <w:tcW w:w="1085" w:type="dxa"/>
            <w:noWrap/>
            <w:vAlign w:val="center"/>
          </w:tcPr>
          <w:p w14:paraId="7153106A" w14:textId="6DBB349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center"/>
          </w:tcPr>
          <w:p w14:paraId="1AA99AD0" w14:textId="41DDE53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3368372020</w:t>
            </w:r>
          </w:p>
        </w:tc>
        <w:tc>
          <w:tcPr>
            <w:tcW w:w="1673" w:type="dxa"/>
            <w:vAlign w:val="center"/>
          </w:tcPr>
          <w:p w14:paraId="77A4CB0A" w14:textId="78AE5C5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0E48A8" w14:textId="54198A1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2705F8A0" w14:textId="72D454F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1FD051" w14:textId="56CCB78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7E87841F" w14:textId="06A8FB8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004661" w:rsidRPr="00BD280E" w14:paraId="5852F82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8C48B7" w14:textId="1C4C1B1A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374</w:t>
            </w:r>
          </w:p>
        </w:tc>
        <w:tc>
          <w:tcPr>
            <w:tcW w:w="1085" w:type="dxa"/>
            <w:noWrap/>
            <w:vAlign w:val="center"/>
          </w:tcPr>
          <w:p w14:paraId="56CE6C5F" w14:textId="0205FF4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center"/>
          </w:tcPr>
          <w:p w14:paraId="482054D3" w14:textId="3B1E1E5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3367692020</w:t>
            </w:r>
          </w:p>
        </w:tc>
        <w:tc>
          <w:tcPr>
            <w:tcW w:w="1673" w:type="dxa"/>
            <w:vAlign w:val="center"/>
          </w:tcPr>
          <w:p w14:paraId="1B62F41A" w14:textId="0D7F565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3E3B4DEE" w14:textId="691F0FF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04297E0E" w14:textId="67B3FC2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D5835A" w14:textId="7EDC347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081CEA3E" w14:textId="60D56EB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04661" w:rsidRPr="00BD280E" w14:paraId="7541423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E78BDF3" w14:textId="2EB88020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375</w:t>
            </w:r>
          </w:p>
        </w:tc>
        <w:tc>
          <w:tcPr>
            <w:tcW w:w="1085" w:type="dxa"/>
            <w:noWrap/>
            <w:vAlign w:val="center"/>
          </w:tcPr>
          <w:p w14:paraId="191BC5C8" w14:textId="6396F08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center"/>
          </w:tcPr>
          <w:p w14:paraId="597F4D77" w14:textId="309576A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3367432020</w:t>
            </w:r>
          </w:p>
        </w:tc>
        <w:tc>
          <w:tcPr>
            <w:tcW w:w="1673" w:type="dxa"/>
            <w:vAlign w:val="center"/>
          </w:tcPr>
          <w:p w14:paraId="03CBB6D6" w14:textId="70F6C7A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31D2BC" w14:textId="4657293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6E4978" w14:textId="18D4F61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D054BE5" w14:textId="3CF1219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7F3D7F15" w14:textId="09A2DD9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04661" w:rsidRPr="00BD280E" w14:paraId="75BCB0A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71810A2" w14:textId="77777777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BF99484" w14:textId="7142FBDA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376</w:t>
            </w:r>
          </w:p>
        </w:tc>
        <w:tc>
          <w:tcPr>
            <w:tcW w:w="1085" w:type="dxa"/>
            <w:noWrap/>
            <w:vAlign w:val="center"/>
          </w:tcPr>
          <w:p w14:paraId="60C3741A" w14:textId="62D2DE6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center"/>
          </w:tcPr>
          <w:p w14:paraId="4549F5DE" w14:textId="4EAACB2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3363892020</w:t>
            </w:r>
          </w:p>
        </w:tc>
        <w:tc>
          <w:tcPr>
            <w:tcW w:w="1673" w:type="dxa"/>
            <w:vAlign w:val="center"/>
          </w:tcPr>
          <w:p w14:paraId="416A191E" w14:textId="094006F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E527B14" w14:textId="7858C26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48664F" w14:textId="0026762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89DFCF" w14:textId="5E8FB1D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6D5BCC62" w14:textId="49A7B3F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04661" w:rsidRPr="00BD280E" w14:paraId="06EFC9A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230486" w14:textId="31C4D4B4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377</w:t>
            </w:r>
          </w:p>
        </w:tc>
        <w:tc>
          <w:tcPr>
            <w:tcW w:w="1085" w:type="dxa"/>
            <w:noWrap/>
            <w:vAlign w:val="center"/>
          </w:tcPr>
          <w:p w14:paraId="1D71587B" w14:textId="3816A92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center"/>
          </w:tcPr>
          <w:p w14:paraId="205C2B52" w14:textId="58645FE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3361572020</w:t>
            </w:r>
          </w:p>
        </w:tc>
        <w:tc>
          <w:tcPr>
            <w:tcW w:w="1673" w:type="dxa"/>
            <w:vAlign w:val="center"/>
          </w:tcPr>
          <w:p w14:paraId="0AF6AAF4" w14:textId="1DC05B9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34091507" w14:textId="77858F0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7884D5" w14:textId="59CE13E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8CD0AC" w14:textId="51DF777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24/01/2021</w:t>
            </w:r>
          </w:p>
        </w:tc>
        <w:tc>
          <w:tcPr>
            <w:tcW w:w="993" w:type="dxa"/>
            <w:vAlign w:val="center"/>
          </w:tcPr>
          <w:p w14:paraId="6A2E2289" w14:textId="04F5E5B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04661" w:rsidRPr="00BD280E" w14:paraId="6F02D47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359975D" w14:textId="6720D6A1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378</w:t>
            </w:r>
          </w:p>
        </w:tc>
        <w:tc>
          <w:tcPr>
            <w:tcW w:w="1085" w:type="dxa"/>
            <w:noWrap/>
            <w:vAlign w:val="center"/>
          </w:tcPr>
          <w:p w14:paraId="6F107BA3" w14:textId="5A9F09C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center"/>
          </w:tcPr>
          <w:p w14:paraId="66640689" w14:textId="22477BC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3361342020</w:t>
            </w:r>
          </w:p>
        </w:tc>
        <w:tc>
          <w:tcPr>
            <w:tcW w:w="1673" w:type="dxa"/>
            <w:vAlign w:val="center"/>
          </w:tcPr>
          <w:p w14:paraId="265BAC62" w14:textId="2B6347C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5F0F3AF" w14:textId="1AC5344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C15060" w14:textId="1A74186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353782" w14:textId="72D83A1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1A9F5EC1" w14:textId="6C39AA6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004661" w:rsidRPr="00BD280E" w14:paraId="68F827E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6FE103" w14:textId="71D6C523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379</w:t>
            </w:r>
          </w:p>
        </w:tc>
        <w:tc>
          <w:tcPr>
            <w:tcW w:w="1085" w:type="dxa"/>
            <w:noWrap/>
            <w:vAlign w:val="center"/>
          </w:tcPr>
          <w:p w14:paraId="4717DA33" w14:textId="132005E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center"/>
          </w:tcPr>
          <w:p w14:paraId="791AB383" w14:textId="4E8EB30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3361142020</w:t>
            </w:r>
          </w:p>
        </w:tc>
        <w:tc>
          <w:tcPr>
            <w:tcW w:w="1673" w:type="dxa"/>
            <w:vAlign w:val="center"/>
          </w:tcPr>
          <w:p w14:paraId="10659264" w14:textId="5377CE8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ADCC17" w14:textId="363B75A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7B45F3" w14:textId="221D424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D3772F0" w14:textId="5783DFD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33413E1A" w14:textId="792E998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004661" w:rsidRPr="00BD280E" w14:paraId="78A49F5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46868D6" w14:textId="5755CA12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380</w:t>
            </w:r>
          </w:p>
        </w:tc>
        <w:tc>
          <w:tcPr>
            <w:tcW w:w="1085" w:type="dxa"/>
            <w:noWrap/>
            <w:vAlign w:val="center"/>
          </w:tcPr>
          <w:p w14:paraId="148ABCA7" w14:textId="5E810AA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27/11/2020</w:t>
            </w:r>
          </w:p>
        </w:tc>
        <w:tc>
          <w:tcPr>
            <w:tcW w:w="1262" w:type="dxa"/>
            <w:noWrap/>
            <w:vAlign w:val="center"/>
          </w:tcPr>
          <w:p w14:paraId="2973FD27" w14:textId="178321F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3360862020</w:t>
            </w:r>
          </w:p>
        </w:tc>
        <w:tc>
          <w:tcPr>
            <w:tcW w:w="1673" w:type="dxa"/>
            <w:vAlign w:val="center"/>
          </w:tcPr>
          <w:p w14:paraId="61C39AA1" w14:textId="1CBA73B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8100E0C" w14:textId="37F5364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F7A9FF" w14:textId="553007A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4141A0" w14:textId="2EA16A0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47F747D" w14:textId="016E684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04661" w:rsidRPr="00BD280E" w14:paraId="2B6642C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95E8526" w14:textId="11360635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381</w:t>
            </w:r>
          </w:p>
        </w:tc>
        <w:tc>
          <w:tcPr>
            <w:tcW w:w="1085" w:type="dxa"/>
            <w:noWrap/>
            <w:vAlign w:val="center"/>
          </w:tcPr>
          <w:p w14:paraId="0A26C98A" w14:textId="0D1BB11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0D0E7898" w14:textId="7A669EE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3357702020</w:t>
            </w:r>
          </w:p>
        </w:tc>
        <w:tc>
          <w:tcPr>
            <w:tcW w:w="1673" w:type="dxa"/>
            <w:vAlign w:val="center"/>
          </w:tcPr>
          <w:p w14:paraId="7F35214D" w14:textId="4DEB811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44B8F1E" w14:textId="5EC4934B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BE4D63" w14:textId="36537DB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ABA07E" w14:textId="3C0A845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2F38A6DD" w14:textId="7A82B8B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04661" w:rsidRPr="00BD280E" w14:paraId="34687D4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E0E24DE" w14:textId="6098E7C8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382</w:t>
            </w:r>
          </w:p>
        </w:tc>
        <w:tc>
          <w:tcPr>
            <w:tcW w:w="1085" w:type="dxa"/>
            <w:noWrap/>
            <w:vAlign w:val="center"/>
          </w:tcPr>
          <w:p w14:paraId="3FA931E3" w14:textId="279ACEA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58EBB81E" w14:textId="78F6CFE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3357352020</w:t>
            </w:r>
          </w:p>
        </w:tc>
        <w:tc>
          <w:tcPr>
            <w:tcW w:w="1673" w:type="dxa"/>
            <w:vAlign w:val="center"/>
          </w:tcPr>
          <w:p w14:paraId="66032AE4" w14:textId="2F92DF0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2915E6C" w14:textId="30840BF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E016CC" w14:textId="54CB70B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D76779" w14:textId="1BB138D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5AA98537" w14:textId="78DD4CD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004661" w:rsidRPr="00BD280E" w14:paraId="116F365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EDA9B7" w14:textId="6500DD43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383</w:t>
            </w:r>
          </w:p>
        </w:tc>
        <w:tc>
          <w:tcPr>
            <w:tcW w:w="1085" w:type="dxa"/>
            <w:noWrap/>
            <w:vAlign w:val="center"/>
          </w:tcPr>
          <w:p w14:paraId="6994BEB9" w14:textId="7283583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0A65B8F8" w14:textId="33DBA51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3356542020</w:t>
            </w:r>
          </w:p>
        </w:tc>
        <w:tc>
          <w:tcPr>
            <w:tcW w:w="1673" w:type="dxa"/>
            <w:vAlign w:val="center"/>
          </w:tcPr>
          <w:p w14:paraId="7B75BBEF" w14:textId="0C5A753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B7C8B7" w14:textId="054EDE5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9C0F4A" w14:textId="3DB3E3D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0358A2" w14:textId="393909E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146C1506" w14:textId="5C3D7F0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004661" w:rsidRPr="00BD280E" w14:paraId="6C2E023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794CDF2" w14:textId="6D354BF9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384</w:t>
            </w:r>
          </w:p>
        </w:tc>
        <w:tc>
          <w:tcPr>
            <w:tcW w:w="1085" w:type="dxa"/>
            <w:noWrap/>
            <w:vAlign w:val="center"/>
          </w:tcPr>
          <w:p w14:paraId="32AD9BA0" w14:textId="3C18C4A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49381361" w14:textId="1D3D73D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3356292020</w:t>
            </w:r>
          </w:p>
        </w:tc>
        <w:tc>
          <w:tcPr>
            <w:tcW w:w="1673" w:type="dxa"/>
            <w:vAlign w:val="center"/>
          </w:tcPr>
          <w:p w14:paraId="074C4A4E" w14:textId="5990EC6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4CB528D" w14:textId="27C9C5D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2AB83F" w14:textId="02B8B41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CEB3E9A" w14:textId="02E0783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07CD5B23" w14:textId="786FDA5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004661" w:rsidRPr="00BD280E" w14:paraId="62946BC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8135DC" w14:textId="30B07A3B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385</w:t>
            </w:r>
          </w:p>
        </w:tc>
        <w:tc>
          <w:tcPr>
            <w:tcW w:w="1085" w:type="dxa"/>
            <w:noWrap/>
            <w:vAlign w:val="center"/>
          </w:tcPr>
          <w:p w14:paraId="1EFC1742" w14:textId="72F7F4E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48150CC1" w14:textId="2D7C326B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3355942020</w:t>
            </w:r>
          </w:p>
        </w:tc>
        <w:tc>
          <w:tcPr>
            <w:tcW w:w="1673" w:type="dxa"/>
            <w:vAlign w:val="center"/>
          </w:tcPr>
          <w:p w14:paraId="6A97106B" w14:textId="10A6F25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05DBD93" w14:textId="6FABA14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3E8F09" w14:textId="26584C4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0235EB" w14:textId="247263D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7DDB568D" w14:textId="536DA74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04661" w:rsidRPr="00BD280E" w14:paraId="37C5200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2A5E49" w14:textId="7D4DFD20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386</w:t>
            </w:r>
          </w:p>
        </w:tc>
        <w:tc>
          <w:tcPr>
            <w:tcW w:w="1085" w:type="dxa"/>
            <w:noWrap/>
            <w:vAlign w:val="center"/>
          </w:tcPr>
          <w:p w14:paraId="6B701239" w14:textId="2069CB3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457810A3" w14:textId="15A5B25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3355712020</w:t>
            </w:r>
          </w:p>
        </w:tc>
        <w:tc>
          <w:tcPr>
            <w:tcW w:w="1673" w:type="dxa"/>
            <w:vAlign w:val="center"/>
          </w:tcPr>
          <w:p w14:paraId="2A2327D7" w14:textId="10B726F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1BC28CA" w14:textId="5D5DD10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75A460" w14:textId="7327EAF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E2FCC4C" w14:textId="5D6D797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2ABD35C9" w14:textId="4BD8C5F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04661" w:rsidRPr="00BD280E" w14:paraId="1F277EE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038B059" w14:textId="33F4B0B5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387</w:t>
            </w:r>
          </w:p>
        </w:tc>
        <w:tc>
          <w:tcPr>
            <w:tcW w:w="1085" w:type="dxa"/>
            <w:noWrap/>
            <w:vAlign w:val="center"/>
          </w:tcPr>
          <w:p w14:paraId="79D22603" w14:textId="493C748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0E093F92" w14:textId="2F4F4E9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3354712020</w:t>
            </w:r>
          </w:p>
        </w:tc>
        <w:tc>
          <w:tcPr>
            <w:tcW w:w="1673" w:type="dxa"/>
            <w:vAlign w:val="center"/>
          </w:tcPr>
          <w:p w14:paraId="13D88EE5" w14:textId="1087A24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EEAC46" w14:textId="3E69049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53E566" w14:textId="5DE2C2D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D947085" w14:textId="5F58A63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12AD5877" w14:textId="66ED611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004661" w:rsidRPr="00BD280E" w14:paraId="3BAB990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0EC6A44" w14:textId="4D2BE1CD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388</w:t>
            </w:r>
          </w:p>
        </w:tc>
        <w:tc>
          <w:tcPr>
            <w:tcW w:w="1085" w:type="dxa"/>
            <w:noWrap/>
            <w:vAlign w:val="center"/>
          </w:tcPr>
          <w:p w14:paraId="58B57C95" w14:textId="411BA6C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45793DB7" w14:textId="5CDAAB7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3354412020</w:t>
            </w:r>
          </w:p>
        </w:tc>
        <w:tc>
          <w:tcPr>
            <w:tcW w:w="1673" w:type="dxa"/>
            <w:vAlign w:val="center"/>
          </w:tcPr>
          <w:p w14:paraId="57416A4C" w14:textId="4BF1A9E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97D721" w14:textId="11101EC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24C794" w14:textId="32793E3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5097A9D" w14:textId="705484D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37B1D0FF" w14:textId="757A1E0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04661" w:rsidRPr="00BD280E" w14:paraId="00A21CC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DFC55E4" w14:textId="27824B58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389</w:t>
            </w:r>
          </w:p>
        </w:tc>
        <w:tc>
          <w:tcPr>
            <w:tcW w:w="1085" w:type="dxa"/>
            <w:noWrap/>
            <w:vAlign w:val="center"/>
          </w:tcPr>
          <w:p w14:paraId="04780A9C" w14:textId="6637BE8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0C3BC30A" w14:textId="0395745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3354012020</w:t>
            </w:r>
          </w:p>
        </w:tc>
        <w:tc>
          <w:tcPr>
            <w:tcW w:w="1673" w:type="dxa"/>
            <w:vAlign w:val="center"/>
          </w:tcPr>
          <w:p w14:paraId="6BB60B3B" w14:textId="179D52D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41D9C3E7" w14:textId="097F2FF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A3D5D4B" w14:textId="6F60AD6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F30E10E" w14:textId="6AE89CC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136DBFC" w14:textId="78D4962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04661" w:rsidRPr="00BD280E" w14:paraId="487BA4A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E0F1A3" w14:textId="4C912897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390</w:t>
            </w:r>
          </w:p>
        </w:tc>
        <w:tc>
          <w:tcPr>
            <w:tcW w:w="1085" w:type="dxa"/>
            <w:noWrap/>
            <w:vAlign w:val="center"/>
          </w:tcPr>
          <w:p w14:paraId="45A2F71F" w14:textId="4A69014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17EF3250" w14:textId="39639DE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3352082020</w:t>
            </w:r>
          </w:p>
        </w:tc>
        <w:tc>
          <w:tcPr>
            <w:tcW w:w="1673" w:type="dxa"/>
            <w:vAlign w:val="center"/>
          </w:tcPr>
          <w:p w14:paraId="4E69D691" w14:textId="3DAD398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4D5958A9" w14:textId="3983BF23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AB1904" w14:textId="0E48812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EBB58C" w14:textId="0E905E9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24/01/2021</w:t>
            </w:r>
          </w:p>
        </w:tc>
        <w:tc>
          <w:tcPr>
            <w:tcW w:w="993" w:type="dxa"/>
            <w:vAlign w:val="center"/>
          </w:tcPr>
          <w:p w14:paraId="62A0A8E1" w14:textId="53886B2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004661" w:rsidRPr="00BD280E" w14:paraId="5696D2C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732E93" w14:textId="77CEF67A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391</w:t>
            </w:r>
          </w:p>
        </w:tc>
        <w:tc>
          <w:tcPr>
            <w:tcW w:w="1085" w:type="dxa"/>
            <w:noWrap/>
            <w:vAlign w:val="center"/>
          </w:tcPr>
          <w:p w14:paraId="54CEA5A0" w14:textId="73209B8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16B4DE5E" w14:textId="44FC046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3351102020</w:t>
            </w:r>
          </w:p>
        </w:tc>
        <w:tc>
          <w:tcPr>
            <w:tcW w:w="1673" w:type="dxa"/>
            <w:vAlign w:val="center"/>
          </w:tcPr>
          <w:p w14:paraId="33C37D90" w14:textId="1340D1D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6DB4C6BD" w14:textId="38BEB4F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394129" w14:textId="07323B3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85AF83" w14:textId="2D1720C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9AB2AD4" w14:textId="6B520E3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04661" w:rsidRPr="00BD280E" w14:paraId="7D97753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4B96898" w14:textId="59D2AD6A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392</w:t>
            </w:r>
          </w:p>
        </w:tc>
        <w:tc>
          <w:tcPr>
            <w:tcW w:w="1085" w:type="dxa"/>
            <w:noWrap/>
            <w:vAlign w:val="center"/>
          </w:tcPr>
          <w:p w14:paraId="27EE48B1" w14:textId="3678F91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7B676DFD" w14:textId="59F93BC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3348852020</w:t>
            </w:r>
          </w:p>
        </w:tc>
        <w:tc>
          <w:tcPr>
            <w:tcW w:w="1673" w:type="dxa"/>
            <w:vAlign w:val="center"/>
          </w:tcPr>
          <w:p w14:paraId="49F36BE2" w14:textId="4977194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A7EA960" w14:textId="7910DC4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348D6A" w14:textId="16DE9D4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321BE33" w14:textId="75457E3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208A8831" w14:textId="06071B3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04661" w:rsidRPr="00BD280E" w14:paraId="4B7F0C2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F28D12B" w14:textId="0253A888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393</w:t>
            </w:r>
          </w:p>
        </w:tc>
        <w:tc>
          <w:tcPr>
            <w:tcW w:w="1085" w:type="dxa"/>
            <w:noWrap/>
            <w:vAlign w:val="center"/>
          </w:tcPr>
          <w:p w14:paraId="3BED47F9" w14:textId="6402A6C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18EEDDC5" w14:textId="54C54CB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3348082020</w:t>
            </w:r>
          </w:p>
        </w:tc>
        <w:tc>
          <w:tcPr>
            <w:tcW w:w="1673" w:type="dxa"/>
            <w:vAlign w:val="center"/>
          </w:tcPr>
          <w:p w14:paraId="1EBE9EE4" w14:textId="301C6D8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E25FE1" w14:textId="4DA1DF1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85066B" w14:textId="55F7EDB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53FBE1" w14:textId="23674B1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26F2CBBE" w14:textId="4CB8816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04661" w:rsidRPr="00BD280E" w14:paraId="623F6A1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00C59CF" w14:textId="5E7527E5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394</w:t>
            </w:r>
          </w:p>
        </w:tc>
        <w:tc>
          <w:tcPr>
            <w:tcW w:w="1085" w:type="dxa"/>
            <w:noWrap/>
            <w:vAlign w:val="center"/>
          </w:tcPr>
          <w:p w14:paraId="54DE4C8A" w14:textId="35D5821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6F2B2B03" w14:textId="5AEBA93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3347072020</w:t>
            </w:r>
          </w:p>
        </w:tc>
        <w:tc>
          <w:tcPr>
            <w:tcW w:w="1673" w:type="dxa"/>
            <w:vAlign w:val="center"/>
          </w:tcPr>
          <w:p w14:paraId="661E0CF8" w14:textId="1DC81B3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9E4821A" w14:textId="20C9049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5FEA86" w14:textId="5AC1049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0B4F0AC" w14:textId="39DB085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8/02/2021</w:t>
            </w:r>
          </w:p>
        </w:tc>
        <w:tc>
          <w:tcPr>
            <w:tcW w:w="993" w:type="dxa"/>
            <w:vAlign w:val="center"/>
          </w:tcPr>
          <w:p w14:paraId="3881AFBB" w14:textId="22DC2E3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004661" w:rsidRPr="00BD280E" w14:paraId="36E677C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3E8902D" w14:textId="4F8868C4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395</w:t>
            </w:r>
          </w:p>
        </w:tc>
        <w:tc>
          <w:tcPr>
            <w:tcW w:w="1085" w:type="dxa"/>
            <w:noWrap/>
            <w:vAlign w:val="center"/>
          </w:tcPr>
          <w:p w14:paraId="3BF00542" w14:textId="428ED79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02069903" w14:textId="7CF1160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3346352020</w:t>
            </w:r>
          </w:p>
        </w:tc>
        <w:tc>
          <w:tcPr>
            <w:tcW w:w="1673" w:type="dxa"/>
            <w:vAlign w:val="center"/>
          </w:tcPr>
          <w:p w14:paraId="5228A802" w14:textId="47E67BB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CC23D1A" w14:textId="7024AA1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AF0043" w14:textId="499E1E4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A9E0E2" w14:textId="51FD6A2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66251012" w14:textId="01DF4A5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04661" w:rsidRPr="00BD280E" w14:paraId="63AADAC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6F9B093" w14:textId="3F27F940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396</w:t>
            </w:r>
          </w:p>
        </w:tc>
        <w:tc>
          <w:tcPr>
            <w:tcW w:w="1085" w:type="dxa"/>
            <w:noWrap/>
            <w:vAlign w:val="center"/>
          </w:tcPr>
          <w:p w14:paraId="13F7F2F6" w14:textId="2C97EDB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2A308F00" w14:textId="5B87751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3345582020</w:t>
            </w:r>
          </w:p>
        </w:tc>
        <w:tc>
          <w:tcPr>
            <w:tcW w:w="1673" w:type="dxa"/>
            <w:vAlign w:val="center"/>
          </w:tcPr>
          <w:p w14:paraId="23EABF5B" w14:textId="76A518D3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FBBBD0D" w14:textId="36B64C7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50A85D" w14:textId="0A9F533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57CF61" w14:textId="1D47EF0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0BB7CAD" w14:textId="6BA979B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04661" w:rsidRPr="00BD280E" w14:paraId="3CB97C6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F99F4CC" w14:textId="7B91E21D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397</w:t>
            </w:r>
          </w:p>
        </w:tc>
        <w:tc>
          <w:tcPr>
            <w:tcW w:w="1085" w:type="dxa"/>
            <w:noWrap/>
            <w:vAlign w:val="center"/>
          </w:tcPr>
          <w:p w14:paraId="605115B7" w14:textId="32E6F2A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21BB04FE" w14:textId="60F8E6E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3344042020</w:t>
            </w:r>
          </w:p>
        </w:tc>
        <w:tc>
          <w:tcPr>
            <w:tcW w:w="1673" w:type="dxa"/>
            <w:vAlign w:val="center"/>
          </w:tcPr>
          <w:p w14:paraId="1EBB5340" w14:textId="47C043F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37582F6" w14:textId="35FCAFE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2DE080" w14:textId="39F501D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10A4CC4" w14:textId="0754758B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632FD2DE" w14:textId="4E2E003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04661" w:rsidRPr="00BD280E" w14:paraId="57592D5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AEB1AA2" w14:textId="269C78E2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398</w:t>
            </w:r>
          </w:p>
        </w:tc>
        <w:tc>
          <w:tcPr>
            <w:tcW w:w="1085" w:type="dxa"/>
            <w:noWrap/>
            <w:vAlign w:val="center"/>
          </w:tcPr>
          <w:p w14:paraId="0869A640" w14:textId="132DE32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581BA038" w14:textId="626F035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3343892020</w:t>
            </w:r>
          </w:p>
        </w:tc>
        <w:tc>
          <w:tcPr>
            <w:tcW w:w="1673" w:type="dxa"/>
            <w:vAlign w:val="center"/>
          </w:tcPr>
          <w:p w14:paraId="36DE5C4F" w14:textId="57E0DE3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B8825FC" w14:textId="68BA2FE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125DB84" w14:textId="49CDCDF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462F573" w14:textId="7764983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036F13D9" w14:textId="69312583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04661" w:rsidRPr="00BD280E" w14:paraId="3720F08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CB1BFC1" w14:textId="5BD643CD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399</w:t>
            </w:r>
          </w:p>
        </w:tc>
        <w:tc>
          <w:tcPr>
            <w:tcW w:w="1085" w:type="dxa"/>
            <w:noWrap/>
            <w:vAlign w:val="center"/>
          </w:tcPr>
          <w:p w14:paraId="2A1629DA" w14:textId="05B72B7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26/11/2020</w:t>
            </w:r>
          </w:p>
        </w:tc>
        <w:tc>
          <w:tcPr>
            <w:tcW w:w="1262" w:type="dxa"/>
            <w:noWrap/>
            <w:vAlign w:val="center"/>
          </w:tcPr>
          <w:p w14:paraId="2F5068C3" w14:textId="5F0AC98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3343732020</w:t>
            </w:r>
          </w:p>
        </w:tc>
        <w:tc>
          <w:tcPr>
            <w:tcW w:w="1673" w:type="dxa"/>
            <w:vAlign w:val="center"/>
          </w:tcPr>
          <w:p w14:paraId="3ACFCF24" w14:textId="3BE1DEF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14A6ACC" w14:textId="63346A6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F00255" w14:textId="6CE39B4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89631C6" w14:textId="72C80DA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450049ED" w14:textId="7FC01E5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004661" w:rsidRPr="00BD280E" w14:paraId="3A36009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24BEE4D" w14:textId="45F3F72C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400</w:t>
            </w:r>
          </w:p>
        </w:tc>
        <w:tc>
          <w:tcPr>
            <w:tcW w:w="1085" w:type="dxa"/>
            <w:noWrap/>
            <w:vAlign w:val="center"/>
          </w:tcPr>
          <w:p w14:paraId="2601C356" w14:textId="44C104D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center"/>
          </w:tcPr>
          <w:p w14:paraId="2CAF7909" w14:textId="3BE33BC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3340992020</w:t>
            </w:r>
          </w:p>
        </w:tc>
        <w:tc>
          <w:tcPr>
            <w:tcW w:w="1673" w:type="dxa"/>
            <w:vAlign w:val="center"/>
          </w:tcPr>
          <w:p w14:paraId="62C309FC" w14:textId="1778A69F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6F62FFD5" w14:textId="0A9CE22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3FD6ED0" w14:textId="3F9BC09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C90F2B5" w14:textId="553827F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0FBBFF18" w14:textId="6661F0A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04661" w:rsidRPr="00BD280E" w14:paraId="6DE9EF3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5BAB37" w14:textId="3B5E3BCF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401</w:t>
            </w:r>
          </w:p>
        </w:tc>
        <w:tc>
          <w:tcPr>
            <w:tcW w:w="1085" w:type="dxa"/>
            <w:noWrap/>
            <w:vAlign w:val="center"/>
          </w:tcPr>
          <w:p w14:paraId="7FC43BE9" w14:textId="428AF90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center"/>
          </w:tcPr>
          <w:p w14:paraId="263B5F2B" w14:textId="6881737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3338632020</w:t>
            </w:r>
          </w:p>
        </w:tc>
        <w:tc>
          <w:tcPr>
            <w:tcW w:w="1673" w:type="dxa"/>
            <w:vAlign w:val="center"/>
          </w:tcPr>
          <w:p w14:paraId="4EBEC279" w14:textId="49376CD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7376B3C" w14:textId="6E57D21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199703" w14:textId="3A24AA7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4C35377" w14:textId="2BAC112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993" w:type="dxa"/>
            <w:vAlign w:val="center"/>
          </w:tcPr>
          <w:p w14:paraId="2465BBFF" w14:textId="031B36C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004661" w:rsidRPr="00BD280E" w14:paraId="6B548F5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E9A187C" w14:textId="29295276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402</w:t>
            </w:r>
          </w:p>
        </w:tc>
        <w:tc>
          <w:tcPr>
            <w:tcW w:w="1085" w:type="dxa"/>
            <w:noWrap/>
            <w:vAlign w:val="center"/>
          </w:tcPr>
          <w:p w14:paraId="48A9FAC1" w14:textId="260B0A5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center"/>
          </w:tcPr>
          <w:p w14:paraId="3C05904F" w14:textId="10988573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3337392020</w:t>
            </w:r>
          </w:p>
        </w:tc>
        <w:tc>
          <w:tcPr>
            <w:tcW w:w="1673" w:type="dxa"/>
            <w:vAlign w:val="center"/>
          </w:tcPr>
          <w:p w14:paraId="3C7E0A81" w14:textId="4644381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A65CE9B" w14:textId="42287D6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B3DEAF" w14:textId="265EE6D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72B944" w14:textId="21CA1EC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6D3A2970" w14:textId="620B378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04661" w:rsidRPr="00BD280E" w14:paraId="4606878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67634A9" w14:textId="314D3FAD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403</w:t>
            </w:r>
          </w:p>
        </w:tc>
        <w:tc>
          <w:tcPr>
            <w:tcW w:w="1085" w:type="dxa"/>
            <w:noWrap/>
            <w:vAlign w:val="center"/>
          </w:tcPr>
          <w:p w14:paraId="7FCEE818" w14:textId="038A0C2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center"/>
          </w:tcPr>
          <w:p w14:paraId="3FAAE378" w14:textId="6201F4C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3335482020</w:t>
            </w:r>
          </w:p>
        </w:tc>
        <w:tc>
          <w:tcPr>
            <w:tcW w:w="1673" w:type="dxa"/>
            <w:vAlign w:val="center"/>
          </w:tcPr>
          <w:p w14:paraId="19E54B16" w14:textId="0018A61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C7E5254" w14:textId="4CA805B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652910FE" w14:textId="64EF022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7DCE1E" w14:textId="4032C27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31/01/2021</w:t>
            </w:r>
          </w:p>
        </w:tc>
        <w:tc>
          <w:tcPr>
            <w:tcW w:w="993" w:type="dxa"/>
            <w:vAlign w:val="center"/>
          </w:tcPr>
          <w:p w14:paraId="3C5939AD" w14:textId="765B852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004661" w:rsidRPr="00BD280E" w14:paraId="538B7A3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CA15360" w14:textId="7B909C45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404</w:t>
            </w:r>
          </w:p>
        </w:tc>
        <w:tc>
          <w:tcPr>
            <w:tcW w:w="1085" w:type="dxa"/>
            <w:noWrap/>
            <w:vAlign w:val="center"/>
          </w:tcPr>
          <w:p w14:paraId="74083C13" w14:textId="28DD746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center"/>
          </w:tcPr>
          <w:p w14:paraId="7AF59990" w14:textId="52C7E2D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3335032020</w:t>
            </w:r>
          </w:p>
        </w:tc>
        <w:tc>
          <w:tcPr>
            <w:tcW w:w="1673" w:type="dxa"/>
            <w:vAlign w:val="center"/>
          </w:tcPr>
          <w:p w14:paraId="3B112279" w14:textId="595563B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644ADC" w14:textId="3BE00E2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9897A9" w14:textId="1D8B7C0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FF2203" w14:textId="0B22098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27C88B0F" w14:textId="33D4A35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004661" w:rsidRPr="00BD280E" w14:paraId="7FB3EB8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3482CFE" w14:textId="75C80DC1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405</w:t>
            </w:r>
          </w:p>
        </w:tc>
        <w:tc>
          <w:tcPr>
            <w:tcW w:w="1085" w:type="dxa"/>
            <w:noWrap/>
            <w:vAlign w:val="center"/>
          </w:tcPr>
          <w:p w14:paraId="72F2D5A0" w14:textId="345EF97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center"/>
          </w:tcPr>
          <w:p w14:paraId="68FA54A8" w14:textId="3A948A2B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3334232020</w:t>
            </w:r>
          </w:p>
        </w:tc>
        <w:tc>
          <w:tcPr>
            <w:tcW w:w="1673" w:type="dxa"/>
            <w:vAlign w:val="center"/>
          </w:tcPr>
          <w:p w14:paraId="668EA2D8" w14:textId="6F8561D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90A354E" w14:textId="6B078D9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AB95F9" w14:textId="1BCF7F8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A56AD7" w14:textId="025CDF6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31009DD6" w14:textId="3FF4099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04661" w:rsidRPr="00BD280E" w14:paraId="62266E2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41EF8C" w14:textId="16C4ADB6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406</w:t>
            </w:r>
          </w:p>
        </w:tc>
        <w:tc>
          <w:tcPr>
            <w:tcW w:w="1085" w:type="dxa"/>
            <w:noWrap/>
            <w:vAlign w:val="center"/>
          </w:tcPr>
          <w:p w14:paraId="2C8FB291" w14:textId="775C440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center"/>
          </w:tcPr>
          <w:p w14:paraId="1FC21CF3" w14:textId="29AB92E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3333512020</w:t>
            </w:r>
          </w:p>
        </w:tc>
        <w:tc>
          <w:tcPr>
            <w:tcW w:w="1673" w:type="dxa"/>
            <w:vAlign w:val="center"/>
          </w:tcPr>
          <w:p w14:paraId="74DD598F" w14:textId="3630264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AC1C77F" w14:textId="703A252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70F396A" w14:textId="01B0001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1A6F07" w14:textId="580051B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27221904" w14:textId="1F4CA24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04661" w:rsidRPr="00BD280E" w14:paraId="755B299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9E45A07" w14:textId="1248D7B1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407</w:t>
            </w:r>
          </w:p>
        </w:tc>
        <w:tc>
          <w:tcPr>
            <w:tcW w:w="1085" w:type="dxa"/>
            <w:noWrap/>
            <w:vAlign w:val="center"/>
          </w:tcPr>
          <w:p w14:paraId="085EA2F3" w14:textId="4557DB8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25/11/2020</w:t>
            </w:r>
          </w:p>
        </w:tc>
        <w:tc>
          <w:tcPr>
            <w:tcW w:w="1262" w:type="dxa"/>
            <w:noWrap/>
            <w:vAlign w:val="center"/>
          </w:tcPr>
          <w:p w14:paraId="319E070A" w14:textId="568E8B8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3331452020</w:t>
            </w:r>
          </w:p>
        </w:tc>
        <w:tc>
          <w:tcPr>
            <w:tcW w:w="1673" w:type="dxa"/>
            <w:vAlign w:val="center"/>
          </w:tcPr>
          <w:p w14:paraId="1680DE68" w14:textId="358CD6E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E0F21A" w14:textId="771D093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8B4C3BD" w14:textId="2FF8B1F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9C5D98A" w14:textId="72D0492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66375F98" w14:textId="3B92BFF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04661" w:rsidRPr="00BD280E" w14:paraId="2994745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EF94D06" w14:textId="0F875A1A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408</w:t>
            </w:r>
          </w:p>
        </w:tc>
        <w:tc>
          <w:tcPr>
            <w:tcW w:w="1085" w:type="dxa"/>
            <w:noWrap/>
            <w:vAlign w:val="center"/>
          </w:tcPr>
          <w:p w14:paraId="1D0CBA38" w14:textId="3F3F891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0C50C46C" w14:textId="037C0C2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3322632020</w:t>
            </w:r>
          </w:p>
        </w:tc>
        <w:tc>
          <w:tcPr>
            <w:tcW w:w="1673" w:type="dxa"/>
            <w:vAlign w:val="center"/>
          </w:tcPr>
          <w:p w14:paraId="118C210E" w14:textId="48EA2BB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47DCC3F1" w14:textId="5A9C3AF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55D4AE" w14:textId="368ED8A4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CD1923" w14:textId="2119ED4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254A2C5B" w14:textId="7AB0DDF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04661" w:rsidRPr="00BD280E" w14:paraId="0A6DC41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ED2905E" w14:textId="56983EC8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409</w:t>
            </w:r>
          </w:p>
        </w:tc>
        <w:tc>
          <w:tcPr>
            <w:tcW w:w="1085" w:type="dxa"/>
            <w:noWrap/>
            <w:vAlign w:val="center"/>
          </w:tcPr>
          <w:p w14:paraId="4EF94FA6" w14:textId="30088E9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4D71638D" w14:textId="5352B70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3322592020</w:t>
            </w:r>
          </w:p>
        </w:tc>
        <w:tc>
          <w:tcPr>
            <w:tcW w:w="1673" w:type="dxa"/>
            <w:vAlign w:val="center"/>
          </w:tcPr>
          <w:p w14:paraId="120506AC" w14:textId="2743892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5DD9DEB" w14:textId="64F0F38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002B5F" w14:textId="0ABA9C5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8C9DAC" w14:textId="340D895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3C89B83D" w14:textId="065A4ACA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004661" w:rsidRPr="00BD280E" w14:paraId="5472494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8FDA13" w14:textId="29AD665C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410</w:t>
            </w:r>
          </w:p>
        </w:tc>
        <w:tc>
          <w:tcPr>
            <w:tcW w:w="1085" w:type="dxa"/>
            <w:noWrap/>
            <w:vAlign w:val="center"/>
          </w:tcPr>
          <w:p w14:paraId="1EADFDEB" w14:textId="3F7338E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13F2F352" w14:textId="425B1AF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3320902020</w:t>
            </w:r>
          </w:p>
        </w:tc>
        <w:tc>
          <w:tcPr>
            <w:tcW w:w="1673" w:type="dxa"/>
            <w:vAlign w:val="center"/>
          </w:tcPr>
          <w:p w14:paraId="6A6D472F" w14:textId="3C27154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D50D154" w14:textId="4269306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07B7C01" w14:textId="587365F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50E8D6" w14:textId="5E1BA08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0701359C" w14:textId="64EB29A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004661" w:rsidRPr="00BD280E" w14:paraId="4A698CB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18CC57" w14:textId="7C3C99E1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411</w:t>
            </w:r>
          </w:p>
        </w:tc>
        <w:tc>
          <w:tcPr>
            <w:tcW w:w="1085" w:type="dxa"/>
            <w:noWrap/>
            <w:vAlign w:val="center"/>
          </w:tcPr>
          <w:p w14:paraId="49642056" w14:textId="4E48968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21397150" w14:textId="51C3CCE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3320492020</w:t>
            </w:r>
          </w:p>
        </w:tc>
        <w:tc>
          <w:tcPr>
            <w:tcW w:w="1673" w:type="dxa"/>
            <w:vAlign w:val="center"/>
          </w:tcPr>
          <w:p w14:paraId="33BCDD62" w14:textId="5F9795A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F85D1D7" w14:textId="5555E1B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D00BC1" w14:textId="5AC026F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75FE59E" w14:textId="18A34ED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34F8DE01" w14:textId="4C1331D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04661" w:rsidRPr="00BD280E" w14:paraId="2A37671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533CAB" w14:textId="3BE8515D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412</w:t>
            </w:r>
          </w:p>
        </w:tc>
        <w:tc>
          <w:tcPr>
            <w:tcW w:w="1085" w:type="dxa"/>
            <w:noWrap/>
            <w:vAlign w:val="center"/>
          </w:tcPr>
          <w:p w14:paraId="244B50FB" w14:textId="2A79EAB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786E6407" w14:textId="222E4BC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3319622020</w:t>
            </w:r>
          </w:p>
        </w:tc>
        <w:tc>
          <w:tcPr>
            <w:tcW w:w="1673" w:type="dxa"/>
            <w:vAlign w:val="center"/>
          </w:tcPr>
          <w:p w14:paraId="3E005F3F" w14:textId="651D7D83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52D3B9" w14:textId="3764E63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911FE6" w14:textId="34E11E8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817D2B" w14:textId="3B5D0A9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43ABA074" w14:textId="7B6D269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004661" w:rsidRPr="00BD280E" w14:paraId="325A3B2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EA3F1D" w14:textId="5A8623BE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413</w:t>
            </w:r>
          </w:p>
        </w:tc>
        <w:tc>
          <w:tcPr>
            <w:tcW w:w="1085" w:type="dxa"/>
            <w:noWrap/>
            <w:vAlign w:val="center"/>
          </w:tcPr>
          <w:p w14:paraId="368424D9" w14:textId="4A9D40E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06866AE2" w14:textId="0DCEEA8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3315602020</w:t>
            </w:r>
          </w:p>
        </w:tc>
        <w:tc>
          <w:tcPr>
            <w:tcW w:w="1673" w:type="dxa"/>
            <w:vAlign w:val="center"/>
          </w:tcPr>
          <w:p w14:paraId="6DBF0F9B" w14:textId="5608215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5C68D4A" w14:textId="10F51BA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2743F2" w14:textId="2633470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66829E" w14:textId="18381A6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45ADA9DC" w14:textId="3B59B2D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004661" w:rsidRPr="00BD280E" w14:paraId="0554C5B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1367E26" w14:textId="67160A63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414</w:t>
            </w:r>
          </w:p>
        </w:tc>
        <w:tc>
          <w:tcPr>
            <w:tcW w:w="1085" w:type="dxa"/>
            <w:noWrap/>
            <w:vAlign w:val="center"/>
          </w:tcPr>
          <w:p w14:paraId="5292698C" w14:textId="203208A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55E7EF82" w14:textId="3A81A15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3315452020</w:t>
            </w:r>
          </w:p>
        </w:tc>
        <w:tc>
          <w:tcPr>
            <w:tcW w:w="1673" w:type="dxa"/>
            <w:vAlign w:val="center"/>
          </w:tcPr>
          <w:p w14:paraId="3DDC2B4A" w14:textId="1A18525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758049" w14:textId="321AA5A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C75885" w14:textId="4350A77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A9BC4A6" w14:textId="08347C5C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74D40871" w14:textId="609394E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004661" w:rsidRPr="00BD280E" w14:paraId="4AB126D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32890D" w14:textId="5399540D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415</w:t>
            </w:r>
          </w:p>
        </w:tc>
        <w:tc>
          <w:tcPr>
            <w:tcW w:w="1085" w:type="dxa"/>
            <w:noWrap/>
            <w:vAlign w:val="center"/>
          </w:tcPr>
          <w:p w14:paraId="36C071CB" w14:textId="092B35B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0FDA49D2" w14:textId="59B84CC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3312822020</w:t>
            </w:r>
          </w:p>
        </w:tc>
        <w:tc>
          <w:tcPr>
            <w:tcW w:w="1673" w:type="dxa"/>
            <w:vAlign w:val="center"/>
          </w:tcPr>
          <w:p w14:paraId="444EC54C" w14:textId="0E672B7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F3BD71" w14:textId="26FB49A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4DB760CE" w14:textId="114541D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F09A6FD" w14:textId="28FBBB7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0057FDD3" w14:textId="5C5355F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004661" w:rsidRPr="00BD280E" w14:paraId="3EFEDB9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3E957F0" w14:textId="3C3A59A1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416</w:t>
            </w:r>
          </w:p>
        </w:tc>
        <w:tc>
          <w:tcPr>
            <w:tcW w:w="1085" w:type="dxa"/>
            <w:noWrap/>
            <w:vAlign w:val="center"/>
          </w:tcPr>
          <w:p w14:paraId="79DF3E9E" w14:textId="523AA37E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04722897" w14:textId="2E9EF3B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3312232020</w:t>
            </w:r>
          </w:p>
        </w:tc>
        <w:tc>
          <w:tcPr>
            <w:tcW w:w="1673" w:type="dxa"/>
            <w:vAlign w:val="center"/>
          </w:tcPr>
          <w:p w14:paraId="2A8BDFA1" w14:textId="22F960C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30EF4DC" w14:textId="5402278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D47FCC" w14:textId="71B253B5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37BA2F" w14:textId="61422A6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72EE6753" w14:textId="4261C81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04661" w:rsidRPr="00BD280E" w14:paraId="2DD46E5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0A8E226" w14:textId="258D4656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417</w:t>
            </w:r>
          </w:p>
        </w:tc>
        <w:tc>
          <w:tcPr>
            <w:tcW w:w="1085" w:type="dxa"/>
            <w:noWrap/>
            <w:vAlign w:val="center"/>
          </w:tcPr>
          <w:p w14:paraId="49F8A92A" w14:textId="499959B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24/11/2020</w:t>
            </w:r>
          </w:p>
        </w:tc>
        <w:tc>
          <w:tcPr>
            <w:tcW w:w="1262" w:type="dxa"/>
            <w:noWrap/>
            <w:vAlign w:val="center"/>
          </w:tcPr>
          <w:p w14:paraId="637E9688" w14:textId="1B12B89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3312062020</w:t>
            </w:r>
          </w:p>
        </w:tc>
        <w:tc>
          <w:tcPr>
            <w:tcW w:w="1673" w:type="dxa"/>
            <w:vAlign w:val="center"/>
          </w:tcPr>
          <w:p w14:paraId="0A61DD4A" w14:textId="384031C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73195A" w14:textId="11C3611D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A077BF" w14:textId="0F714EA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81EC35D" w14:textId="08E2601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0F398C9F" w14:textId="6F8C1D0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004661" w:rsidRPr="00BD280E" w14:paraId="6E487A5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9A7EC2D" w14:textId="37D02AB5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418</w:t>
            </w:r>
          </w:p>
        </w:tc>
        <w:tc>
          <w:tcPr>
            <w:tcW w:w="1085" w:type="dxa"/>
            <w:noWrap/>
            <w:vAlign w:val="center"/>
          </w:tcPr>
          <w:p w14:paraId="6A1C5921" w14:textId="6D8A5523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5C943E93" w14:textId="6EF1118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3306582020</w:t>
            </w:r>
          </w:p>
        </w:tc>
        <w:tc>
          <w:tcPr>
            <w:tcW w:w="1673" w:type="dxa"/>
            <w:vAlign w:val="center"/>
          </w:tcPr>
          <w:p w14:paraId="3E316358" w14:textId="313A64F3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7BD0DED" w14:textId="283F9053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CBE03C" w14:textId="2990960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666544" w14:textId="2AD81DCD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4547CB21" w14:textId="3FFC0F1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004661" w:rsidRPr="00BD280E" w14:paraId="56F0C68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523C28" w14:textId="480336F2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419</w:t>
            </w:r>
          </w:p>
        </w:tc>
        <w:tc>
          <w:tcPr>
            <w:tcW w:w="1085" w:type="dxa"/>
            <w:noWrap/>
            <w:vAlign w:val="center"/>
          </w:tcPr>
          <w:p w14:paraId="55DA82CD" w14:textId="6DFD76F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3AD8DC1F" w14:textId="2FC90173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3305712020</w:t>
            </w:r>
          </w:p>
        </w:tc>
        <w:tc>
          <w:tcPr>
            <w:tcW w:w="1673" w:type="dxa"/>
            <w:vAlign w:val="center"/>
          </w:tcPr>
          <w:p w14:paraId="2C816F73" w14:textId="4D496308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C9D4E9D" w14:textId="136903F9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DDD3F2" w14:textId="3ECA27A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18CEF2" w14:textId="6C60BE82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13/01/2021</w:t>
            </w:r>
          </w:p>
        </w:tc>
        <w:tc>
          <w:tcPr>
            <w:tcW w:w="993" w:type="dxa"/>
            <w:vAlign w:val="center"/>
          </w:tcPr>
          <w:p w14:paraId="68C7E032" w14:textId="567976F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04661" w:rsidRPr="00BD280E" w14:paraId="718D67A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3BBE6A" w14:textId="3E5FCFE9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420</w:t>
            </w:r>
          </w:p>
        </w:tc>
        <w:tc>
          <w:tcPr>
            <w:tcW w:w="1085" w:type="dxa"/>
            <w:noWrap/>
            <w:vAlign w:val="center"/>
          </w:tcPr>
          <w:p w14:paraId="60048AF9" w14:textId="58CF798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29546194" w14:textId="2A76AE20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3305672020</w:t>
            </w:r>
          </w:p>
        </w:tc>
        <w:tc>
          <w:tcPr>
            <w:tcW w:w="1673" w:type="dxa"/>
            <w:vAlign w:val="center"/>
          </w:tcPr>
          <w:p w14:paraId="25302C8E" w14:textId="2602D94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2A097E" w14:textId="5656D9A7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BB12AC" w14:textId="5CE8B97A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C81989" w14:textId="6720670B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0188A0CC" w14:textId="611DF626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004661" w:rsidRPr="00BD280E" w14:paraId="6A76931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80AAF4" w14:textId="7CB7E9FE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421</w:t>
            </w:r>
          </w:p>
        </w:tc>
        <w:tc>
          <w:tcPr>
            <w:tcW w:w="1085" w:type="dxa"/>
            <w:noWrap/>
            <w:vAlign w:val="center"/>
          </w:tcPr>
          <w:p w14:paraId="202B3E8A" w14:textId="61F69AC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360AFD30" w14:textId="4C9D6717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3305582020</w:t>
            </w:r>
          </w:p>
        </w:tc>
        <w:tc>
          <w:tcPr>
            <w:tcW w:w="1673" w:type="dxa"/>
            <w:vAlign w:val="center"/>
          </w:tcPr>
          <w:p w14:paraId="5E9FF819" w14:textId="4D88B52C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FDB2DF" w14:textId="109B2E5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C3DC0B" w14:textId="2C4D2216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8DD7353" w14:textId="26216A1B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10/02/2021</w:t>
            </w:r>
          </w:p>
        </w:tc>
        <w:tc>
          <w:tcPr>
            <w:tcW w:w="993" w:type="dxa"/>
            <w:vAlign w:val="center"/>
          </w:tcPr>
          <w:p w14:paraId="629E357B" w14:textId="6AF0458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004661" w:rsidRPr="00BD280E" w14:paraId="57576EA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914C157" w14:textId="3698B900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422</w:t>
            </w:r>
          </w:p>
        </w:tc>
        <w:tc>
          <w:tcPr>
            <w:tcW w:w="1085" w:type="dxa"/>
            <w:noWrap/>
            <w:vAlign w:val="center"/>
          </w:tcPr>
          <w:p w14:paraId="0C4A13EE" w14:textId="503CEFC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10EB4577" w14:textId="4CC6BF51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3305392020</w:t>
            </w:r>
          </w:p>
        </w:tc>
        <w:tc>
          <w:tcPr>
            <w:tcW w:w="1673" w:type="dxa"/>
            <w:vAlign w:val="center"/>
          </w:tcPr>
          <w:p w14:paraId="2CD49BF5" w14:textId="7FA65818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6FC28B" w14:textId="2B8E9079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8745B6" w14:textId="17494043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D8A0A4B" w14:textId="7032F6B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3B9BB69" w14:textId="6E2EF8E2" w:rsidR="00004661" w:rsidRPr="00053424" w:rsidRDefault="00004661" w:rsidP="000046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004661" w:rsidRPr="00BD280E" w14:paraId="75D3F35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922B11" w14:textId="1BFDF511" w:rsidR="00004661" w:rsidRDefault="00004661" w:rsidP="000046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423</w:t>
            </w:r>
          </w:p>
        </w:tc>
        <w:tc>
          <w:tcPr>
            <w:tcW w:w="1085" w:type="dxa"/>
            <w:noWrap/>
            <w:vAlign w:val="center"/>
          </w:tcPr>
          <w:p w14:paraId="1F8AFD99" w14:textId="5F2B6DF4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322FA8EE" w14:textId="20261491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3305012020</w:t>
            </w:r>
          </w:p>
        </w:tc>
        <w:tc>
          <w:tcPr>
            <w:tcW w:w="1673" w:type="dxa"/>
            <w:vAlign w:val="center"/>
          </w:tcPr>
          <w:p w14:paraId="69707DD6" w14:textId="6FEFB9D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1B98709B" w14:textId="5ABA6685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24B96F" w14:textId="3BFBD34F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EAA9F9" w14:textId="46E6531E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31/01/2021</w:t>
            </w:r>
          </w:p>
        </w:tc>
        <w:tc>
          <w:tcPr>
            <w:tcW w:w="993" w:type="dxa"/>
            <w:vAlign w:val="center"/>
          </w:tcPr>
          <w:p w14:paraId="66877658" w14:textId="0D0F8270" w:rsidR="00004661" w:rsidRPr="00053424" w:rsidRDefault="00004661" w:rsidP="000046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B82948" w:rsidRPr="00BD280E" w14:paraId="2ABF2B2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C0A982" w14:textId="4B7D477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424</w:t>
            </w:r>
          </w:p>
        </w:tc>
        <w:tc>
          <w:tcPr>
            <w:tcW w:w="1085" w:type="dxa"/>
            <w:noWrap/>
            <w:vAlign w:val="center"/>
          </w:tcPr>
          <w:p w14:paraId="5933C8E6" w14:textId="02E7B84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32AF1651" w14:textId="0E94993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3304992020</w:t>
            </w:r>
          </w:p>
        </w:tc>
        <w:tc>
          <w:tcPr>
            <w:tcW w:w="1673" w:type="dxa"/>
            <w:vAlign w:val="center"/>
          </w:tcPr>
          <w:p w14:paraId="01F7F773" w14:textId="75C59EC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20DC97F9" w14:textId="39692F0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BEF0D8" w14:textId="133F022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2A6097" w14:textId="73436D3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1DC85DB2" w14:textId="7CC27E6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82948" w:rsidRPr="00BD280E" w14:paraId="5B90417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8397DD4" w14:textId="202A720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425</w:t>
            </w:r>
          </w:p>
        </w:tc>
        <w:tc>
          <w:tcPr>
            <w:tcW w:w="1085" w:type="dxa"/>
            <w:noWrap/>
            <w:vAlign w:val="center"/>
          </w:tcPr>
          <w:p w14:paraId="309D2501" w14:textId="482C24C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17A15BED" w14:textId="608CE3F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3304232020</w:t>
            </w:r>
          </w:p>
        </w:tc>
        <w:tc>
          <w:tcPr>
            <w:tcW w:w="1673" w:type="dxa"/>
            <w:vAlign w:val="center"/>
          </w:tcPr>
          <w:p w14:paraId="24504E4B" w14:textId="1812D24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7D859C1" w14:textId="251A9DB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1F81809" w14:textId="0920D20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5BEB95C" w14:textId="4B26A6B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20D9B8B8" w14:textId="24D5C51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B82948" w:rsidRPr="00BD280E" w14:paraId="5F0CC71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0331570" w14:textId="17651DF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426</w:t>
            </w:r>
          </w:p>
        </w:tc>
        <w:tc>
          <w:tcPr>
            <w:tcW w:w="1085" w:type="dxa"/>
            <w:noWrap/>
            <w:vAlign w:val="center"/>
          </w:tcPr>
          <w:p w14:paraId="42CA1811" w14:textId="083F9F3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5E0A2EB9" w14:textId="0BCCE31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3304082020</w:t>
            </w:r>
          </w:p>
        </w:tc>
        <w:tc>
          <w:tcPr>
            <w:tcW w:w="1673" w:type="dxa"/>
            <w:vAlign w:val="center"/>
          </w:tcPr>
          <w:p w14:paraId="47AF62AC" w14:textId="4E30D3D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2E6936CE" w14:textId="423B4A2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156839E8" w14:textId="77978CD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822E2E" w14:textId="0C03A89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4F327DB1" w14:textId="03678C9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82948" w:rsidRPr="00BD280E" w14:paraId="7915A54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BE4459" w14:textId="1D3B085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427</w:t>
            </w:r>
          </w:p>
        </w:tc>
        <w:tc>
          <w:tcPr>
            <w:tcW w:w="1085" w:type="dxa"/>
            <w:noWrap/>
            <w:vAlign w:val="center"/>
          </w:tcPr>
          <w:p w14:paraId="1150C0CF" w14:textId="4E73B38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62017AB2" w14:textId="47BADDD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3302642020</w:t>
            </w:r>
          </w:p>
        </w:tc>
        <w:tc>
          <w:tcPr>
            <w:tcW w:w="1673" w:type="dxa"/>
            <w:vAlign w:val="center"/>
          </w:tcPr>
          <w:p w14:paraId="6DCCF306" w14:textId="66DD69D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A9430C0" w14:textId="5732CDD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1F3474" w14:textId="530FEF1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22C25E7" w14:textId="25556AA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42B6C7A4" w14:textId="58EA56B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22965DB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CAAF84" w14:textId="7CBAA36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428</w:t>
            </w:r>
          </w:p>
        </w:tc>
        <w:tc>
          <w:tcPr>
            <w:tcW w:w="1085" w:type="dxa"/>
            <w:noWrap/>
            <w:vAlign w:val="center"/>
          </w:tcPr>
          <w:p w14:paraId="52BC2F2C" w14:textId="7D95572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186A8B1F" w14:textId="653D0C5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3302032020</w:t>
            </w:r>
          </w:p>
        </w:tc>
        <w:tc>
          <w:tcPr>
            <w:tcW w:w="1673" w:type="dxa"/>
            <w:vAlign w:val="center"/>
          </w:tcPr>
          <w:p w14:paraId="4A67D976" w14:textId="720F670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0E5C5C" w14:textId="53EF85C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F9FCC0" w14:textId="26ECEDC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3624EF4" w14:textId="6A6BB3A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4D7BD48F" w14:textId="40D6FF6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82948" w:rsidRPr="00BD280E" w14:paraId="142DAD6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2D1655" w14:textId="1F1B850E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429</w:t>
            </w:r>
          </w:p>
        </w:tc>
        <w:tc>
          <w:tcPr>
            <w:tcW w:w="1085" w:type="dxa"/>
            <w:noWrap/>
            <w:vAlign w:val="center"/>
          </w:tcPr>
          <w:p w14:paraId="65BE8821" w14:textId="3762BE1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center"/>
          </w:tcPr>
          <w:p w14:paraId="59793E3E" w14:textId="622402A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3294032020</w:t>
            </w:r>
          </w:p>
        </w:tc>
        <w:tc>
          <w:tcPr>
            <w:tcW w:w="1673" w:type="dxa"/>
            <w:vAlign w:val="center"/>
          </w:tcPr>
          <w:p w14:paraId="1B55ABB7" w14:textId="1A86894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0A94121" w14:textId="364D1CA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8346AED" w14:textId="4750B41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F6DB11" w14:textId="7E19C18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123EF445" w14:textId="3D2141F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3680F53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ACE3B90" w14:textId="7DCC2D7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430</w:t>
            </w:r>
          </w:p>
        </w:tc>
        <w:tc>
          <w:tcPr>
            <w:tcW w:w="1085" w:type="dxa"/>
            <w:noWrap/>
            <w:vAlign w:val="center"/>
          </w:tcPr>
          <w:p w14:paraId="64CFCD57" w14:textId="0C4C6DF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center"/>
          </w:tcPr>
          <w:p w14:paraId="13057998" w14:textId="6B226F0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3283752020</w:t>
            </w:r>
          </w:p>
        </w:tc>
        <w:tc>
          <w:tcPr>
            <w:tcW w:w="1673" w:type="dxa"/>
            <w:vAlign w:val="center"/>
          </w:tcPr>
          <w:p w14:paraId="541680C7" w14:textId="230AF78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5733D9" w14:textId="76C7AE1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6CF8B3" w14:textId="656FA33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8DE862" w14:textId="06D4770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3418CD19" w14:textId="1FE7146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B82948" w:rsidRPr="00BD280E" w14:paraId="526B48C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F8A36F" w14:textId="1CF8539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431</w:t>
            </w:r>
          </w:p>
        </w:tc>
        <w:tc>
          <w:tcPr>
            <w:tcW w:w="1085" w:type="dxa"/>
            <w:noWrap/>
            <w:vAlign w:val="center"/>
          </w:tcPr>
          <w:p w14:paraId="39A29BB6" w14:textId="78D4550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center"/>
          </w:tcPr>
          <w:p w14:paraId="2E3C6C69" w14:textId="04CE0F9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3283552020</w:t>
            </w:r>
          </w:p>
        </w:tc>
        <w:tc>
          <w:tcPr>
            <w:tcW w:w="1673" w:type="dxa"/>
            <w:vAlign w:val="center"/>
          </w:tcPr>
          <w:p w14:paraId="5F17C312" w14:textId="7038A9A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DA37BF5" w14:textId="48D18CC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D7277D" w14:textId="2A12031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12DD2C" w14:textId="100C37B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0EBBB715" w14:textId="3FC1EBC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0C32F9C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E4A829D" w14:textId="7DAAC3E7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432</w:t>
            </w:r>
          </w:p>
        </w:tc>
        <w:tc>
          <w:tcPr>
            <w:tcW w:w="1085" w:type="dxa"/>
            <w:noWrap/>
            <w:vAlign w:val="center"/>
          </w:tcPr>
          <w:p w14:paraId="4B81921B" w14:textId="1AA524F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center"/>
          </w:tcPr>
          <w:p w14:paraId="44CF042E" w14:textId="4C87806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3283412020</w:t>
            </w:r>
          </w:p>
        </w:tc>
        <w:tc>
          <w:tcPr>
            <w:tcW w:w="1673" w:type="dxa"/>
            <w:vAlign w:val="center"/>
          </w:tcPr>
          <w:p w14:paraId="54E0218A" w14:textId="0556C2F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5739A41" w14:textId="6C836B9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F17167" w14:textId="08C3F14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F984253" w14:textId="600BEDD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0F35560D" w14:textId="44B0EC2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7BC1F37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0D5EAED" w14:textId="1B2A7A2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433</w:t>
            </w:r>
          </w:p>
        </w:tc>
        <w:tc>
          <w:tcPr>
            <w:tcW w:w="1085" w:type="dxa"/>
            <w:noWrap/>
            <w:vAlign w:val="center"/>
          </w:tcPr>
          <w:p w14:paraId="29A24903" w14:textId="5AA5456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center"/>
          </w:tcPr>
          <w:p w14:paraId="51D7B36F" w14:textId="1163D33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3276632020</w:t>
            </w:r>
          </w:p>
        </w:tc>
        <w:tc>
          <w:tcPr>
            <w:tcW w:w="1673" w:type="dxa"/>
            <w:vAlign w:val="center"/>
          </w:tcPr>
          <w:p w14:paraId="5B0B8945" w14:textId="3DAB90B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649DF96D" w14:textId="79DAC5B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76B0E1" w14:textId="58E0018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36C58E4" w14:textId="24A68DC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5E9B02A9" w14:textId="249AC67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82948" w:rsidRPr="00BD280E" w14:paraId="71E05AE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14DDE92" w14:textId="479C8F6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434</w:t>
            </w:r>
          </w:p>
        </w:tc>
        <w:tc>
          <w:tcPr>
            <w:tcW w:w="1085" w:type="dxa"/>
            <w:noWrap/>
            <w:vAlign w:val="center"/>
          </w:tcPr>
          <w:p w14:paraId="53608B10" w14:textId="470B440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20/11/2020</w:t>
            </w:r>
          </w:p>
        </w:tc>
        <w:tc>
          <w:tcPr>
            <w:tcW w:w="1262" w:type="dxa"/>
            <w:noWrap/>
            <w:vAlign w:val="center"/>
          </w:tcPr>
          <w:p w14:paraId="39C3C0C0" w14:textId="163D95B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3275772020</w:t>
            </w:r>
          </w:p>
        </w:tc>
        <w:tc>
          <w:tcPr>
            <w:tcW w:w="1673" w:type="dxa"/>
            <w:vAlign w:val="center"/>
          </w:tcPr>
          <w:p w14:paraId="25C65AB8" w14:textId="53A63B4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5931DEF" w14:textId="2B3D789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F0328A" w14:textId="704862F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4CFB45F" w14:textId="24089DD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7F476AFD" w14:textId="799BA59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B82948" w:rsidRPr="00BD280E" w14:paraId="7B458E5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F6C63E" w14:textId="5C36DBA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435</w:t>
            </w:r>
          </w:p>
        </w:tc>
        <w:tc>
          <w:tcPr>
            <w:tcW w:w="1085" w:type="dxa"/>
            <w:noWrap/>
            <w:vAlign w:val="center"/>
          </w:tcPr>
          <w:p w14:paraId="201FE6AE" w14:textId="3672046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center"/>
          </w:tcPr>
          <w:p w14:paraId="02E176DC" w14:textId="4F1FE62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3269272020</w:t>
            </w:r>
          </w:p>
        </w:tc>
        <w:tc>
          <w:tcPr>
            <w:tcW w:w="1673" w:type="dxa"/>
            <w:vAlign w:val="center"/>
          </w:tcPr>
          <w:p w14:paraId="1E997AA4" w14:textId="15CDD80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029936" w14:textId="14E5B80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BC5680" w14:textId="4BD08C9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34F5AF2" w14:textId="1AAEB70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7660D12C" w14:textId="3BB1560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2998FC4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7730A6" w14:textId="3F948E9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436</w:t>
            </w:r>
          </w:p>
        </w:tc>
        <w:tc>
          <w:tcPr>
            <w:tcW w:w="1085" w:type="dxa"/>
            <w:noWrap/>
            <w:vAlign w:val="center"/>
          </w:tcPr>
          <w:p w14:paraId="15922F3E" w14:textId="6D1367D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center"/>
          </w:tcPr>
          <w:p w14:paraId="242B1652" w14:textId="1C829AF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3268422020</w:t>
            </w:r>
          </w:p>
        </w:tc>
        <w:tc>
          <w:tcPr>
            <w:tcW w:w="1673" w:type="dxa"/>
            <w:vAlign w:val="center"/>
          </w:tcPr>
          <w:p w14:paraId="2404157E" w14:textId="597FA7B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BB9441C" w14:textId="1151AA8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76CF00" w14:textId="050742A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EFEAE5" w14:textId="0295AD9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1C13405D" w14:textId="4330F29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82948" w:rsidRPr="00BD280E" w14:paraId="7F67A63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21FF9B9" w14:textId="412E642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437</w:t>
            </w:r>
          </w:p>
        </w:tc>
        <w:tc>
          <w:tcPr>
            <w:tcW w:w="1085" w:type="dxa"/>
            <w:noWrap/>
            <w:vAlign w:val="center"/>
          </w:tcPr>
          <w:p w14:paraId="5FBBFAB5" w14:textId="4661926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center"/>
          </w:tcPr>
          <w:p w14:paraId="498DDD0D" w14:textId="283B742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3268342020</w:t>
            </w:r>
          </w:p>
        </w:tc>
        <w:tc>
          <w:tcPr>
            <w:tcW w:w="1673" w:type="dxa"/>
            <w:vAlign w:val="center"/>
          </w:tcPr>
          <w:p w14:paraId="626619C2" w14:textId="0BE4E9F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F6FFBF" w14:textId="67F0A01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BDF4CF" w14:textId="153A79C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165B2C5" w14:textId="7F5DD46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5880D00" w14:textId="4DAB485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82948" w:rsidRPr="00BD280E" w14:paraId="679083B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C29953" w14:textId="2BC4582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438</w:t>
            </w:r>
          </w:p>
        </w:tc>
        <w:tc>
          <w:tcPr>
            <w:tcW w:w="1085" w:type="dxa"/>
            <w:noWrap/>
            <w:vAlign w:val="center"/>
          </w:tcPr>
          <w:p w14:paraId="2C80C13F" w14:textId="2E19549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center"/>
          </w:tcPr>
          <w:p w14:paraId="62825B49" w14:textId="1CCE707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3268072020</w:t>
            </w:r>
          </w:p>
        </w:tc>
        <w:tc>
          <w:tcPr>
            <w:tcW w:w="1673" w:type="dxa"/>
            <w:vAlign w:val="center"/>
          </w:tcPr>
          <w:p w14:paraId="3DF4F1B6" w14:textId="36BDF9C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E9A60F" w14:textId="3124DC2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949093" w14:textId="6E1EA43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7B2C71" w14:textId="288F19A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1C64F17A" w14:textId="14D86B7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82948" w:rsidRPr="00BD280E" w14:paraId="0A64AE5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D79973" w14:textId="2677787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439</w:t>
            </w:r>
          </w:p>
        </w:tc>
        <w:tc>
          <w:tcPr>
            <w:tcW w:w="1085" w:type="dxa"/>
            <w:noWrap/>
            <w:vAlign w:val="center"/>
          </w:tcPr>
          <w:p w14:paraId="2026A2D3" w14:textId="538206D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center"/>
          </w:tcPr>
          <w:p w14:paraId="05414E86" w14:textId="3E4C626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3264502020</w:t>
            </w:r>
          </w:p>
        </w:tc>
        <w:tc>
          <w:tcPr>
            <w:tcW w:w="1673" w:type="dxa"/>
            <w:vAlign w:val="center"/>
          </w:tcPr>
          <w:p w14:paraId="356E244D" w14:textId="1367170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5D736B99" w14:textId="74EA4D3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F3AD51" w14:textId="5BA023B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4CC302" w14:textId="2988333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5E2019D" w14:textId="6921ED9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398E82C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FDB79B" w14:textId="50541C1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440</w:t>
            </w:r>
          </w:p>
        </w:tc>
        <w:tc>
          <w:tcPr>
            <w:tcW w:w="1085" w:type="dxa"/>
            <w:noWrap/>
            <w:vAlign w:val="center"/>
          </w:tcPr>
          <w:p w14:paraId="5079B43D" w14:textId="2B3B8B1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center"/>
          </w:tcPr>
          <w:p w14:paraId="6804569C" w14:textId="2654009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3264172020</w:t>
            </w:r>
          </w:p>
        </w:tc>
        <w:tc>
          <w:tcPr>
            <w:tcW w:w="1673" w:type="dxa"/>
            <w:vAlign w:val="center"/>
          </w:tcPr>
          <w:p w14:paraId="097B7F55" w14:textId="7FA8929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61D09F7E" w14:textId="010DED2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8386C8" w14:textId="0E50A44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D6709D" w14:textId="46BBE65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00AAF53B" w14:textId="318101D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82948" w:rsidRPr="00BD280E" w14:paraId="50A9D92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E33F618" w14:textId="45C71339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441</w:t>
            </w:r>
          </w:p>
        </w:tc>
        <w:tc>
          <w:tcPr>
            <w:tcW w:w="1085" w:type="dxa"/>
            <w:noWrap/>
            <w:vAlign w:val="center"/>
          </w:tcPr>
          <w:p w14:paraId="6A74D252" w14:textId="1EFD378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center"/>
          </w:tcPr>
          <w:p w14:paraId="1EB5738D" w14:textId="734878B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3261992020</w:t>
            </w:r>
          </w:p>
        </w:tc>
        <w:tc>
          <w:tcPr>
            <w:tcW w:w="1673" w:type="dxa"/>
            <w:vAlign w:val="center"/>
          </w:tcPr>
          <w:p w14:paraId="321EA0F2" w14:textId="3E4B8DD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5C112AA5" w14:textId="738D8C6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99DE7C4" w14:textId="1851468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D10C4A" w14:textId="010C935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3D154AA" w14:textId="5A7C938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25ACED1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887C341" w14:textId="01393C4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442</w:t>
            </w:r>
          </w:p>
        </w:tc>
        <w:tc>
          <w:tcPr>
            <w:tcW w:w="1085" w:type="dxa"/>
            <w:noWrap/>
            <w:vAlign w:val="center"/>
          </w:tcPr>
          <w:p w14:paraId="2B5A5D98" w14:textId="76108CC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center"/>
          </w:tcPr>
          <w:p w14:paraId="44C566E9" w14:textId="73F4BC8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3255302020</w:t>
            </w:r>
          </w:p>
        </w:tc>
        <w:tc>
          <w:tcPr>
            <w:tcW w:w="1673" w:type="dxa"/>
            <w:vAlign w:val="center"/>
          </w:tcPr>
          <w:p w14:paraId="6409D88D" w14:textId="0EF2518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C5863E" w14:textId="012F707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BBDD60" w14:textId="13F9F10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289872" w14:textId="769F653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066D2EE6" w14:textId="5BF9E61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82948" w:rsidRPr="00BD280E" w14:paraId="6431A81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15A75C3" w14:textId="0BC9A5E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443</w:t>
            </w:r>
          </w:p>
        </w:tc>
        <w:tc>
          <w:tcPr>
            <w:tcW w:w="1085" w:type="dxa"/>
            <w:noWrap/>
            <w:vAlign w:val="center"/>
          </w:tcPr>
          <w:p w14:paraId="06647D21" w14:textId="600A246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center"/>
          </w:tcPr>
          <w:p w14:paraId="582112CF" w14:textId="0022E65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3255242020</w:t>
            </w:r>
          </w:p>
        </w:tc>
        <w:tc>
          <w:tcPr>
            <w:tcW w:w="1673" w:type="dxa"/>
            <w:vAlign w:val="center"/>
          </w:tcPr>
          <w:p w14:paraId="07DB80E7" w14:textId="55EBABE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ECCF26" w14:textId="4D2E0F3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D3A53E" w14:textId="7B0A7A7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7771D75" w14:textId="5C09C82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7FB1D47C" w14:textId="7E50699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57</w:t>
            </w:r>
          </w:p>
        </w:tc>
      </w:tr>
      <w:tr w:rsidR="00B82948" w:rsidRPr="00BD280E" w14:paraId="2D2E9B8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62BB48B" w14:textId="51EED81A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444</w:t>
            </w:r>
          </w:p>
        </w:tc>
        <w:tc>
          <w:tcPr>
            <w:tcW w:w="1085" w:type="dxa"/>
            <w:noWrap/>
            <w:vAlign w:val="center"/>
          </w:tcPr>
          <w:p w14:paraId="25B9E574" w14:textId="70112B9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center"/>
          </w:tcPr>
          <w:p w14:paraId="67A46C61" w14:textId="5DC2E7E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3254772020</w:t>
            </w:r>
          </w:p>
        </w:tc>
        <w:tc>
          <w:tcPr>
            <w:tcW w:w="1673" w:type="dxa"/>
            <w:vAlign w:val="center"/>
          </w:tcPr>
          <w:p w14:paraId="29DEABE4" w14:textId="19472F8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751DD2" w14:textId="5AF6569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05F2E1" w14:textId="376563F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54389AA" w14:textId="47B96EB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1B051620" w14:textId="2FD88CB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B82948" w:rsidRPr="00BD280E" w14:paraId="341191C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97F3E5A" w14:textId="52E53779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445</w:t>
            </w:r>
          </w:p>
        </w:tc>
        <w:tc>
          <w:tcPr>
            <w:tcW w:w="1085" w:type="dxa"/>
            <w:noWrap/>
            <w:vAlign w:val="center"/>
          </w:tcPr>
          <w:p w14:paraId="3187E813" w14:textId="21134B7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center"/>
          </w:tcPr>
          <w:p w14:paraId="45DEF186" w14:textId="7C425CC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3254652020</w:t>
            </w:r>
          </w:p>
        </w:tc>
        <w:tc>
          <w:tcPr>
            <w:tcW w:w="1673" w:type="dxa"/>
            <w:vAlign w:val="center"/>
          </w:tcPr>
          <w:p w14:paraId="14E48C9B" w14:textId="18EE54F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EF2D181" w14:textId="0A3EB91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5C085E" w14:textId="234F58A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B9FB6E" w14:textId="360912C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2EEF796A" w14:textId="1523204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3B7E78A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6F2BFC" w14:textId="3E8DECD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446</w:t>
            </w:r>
          </w:p>
        </w:tc>
        <w:tc>
          <w:tcPr>
            <w:tcW w:w="1085" w:type="dxa"/>
            <w:noWrap/>
            <w:vAlign w:val="center"/>
          </w:tcPr>
          <w:p w14:paraId="1FF724A3" w14:textId="7DE8757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center"/>
          </w:tcPr>
          <w:p w14:paraId="67453CA2" w14:textId="59F0444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3242272020</w:t>
            </w:r>
          </w:p>
        </w:tc>
        <w:tc>
          <w:tcPr>
            <w:tcW w:w="1673" w:type="dxa"/>
            <w:vAlign w:val="center"/>
          </w:tcPr>
          <w:p w14:paraId="6633EE43" w14:textId="7177579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1487141" w14:textId="0A681DD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2DC08E" w14:textId="574E713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D40B778" w14:textId="775B15B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31/01/2021</w:t>
            </w:r>
          </w:p>
        </w:tc>
        <w:tc>
          <w:tcPr>
            <w:tcW w:w="993" w:type="dxa"/>
            <w:vAlign w:val="center"/>
          </w:tcPr>
          <w:p w14:paraId="06CB2CB3" w14:textId="7C5CDE2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B82948" w:rsidRPr="00BD280E" w14:paraId="6D0F0D2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871871" w14:textId="65C372F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447</w:t>
            </w:r>
          </w:p>
        </w:tc>
        <w:tc>
          <w:tcPr>
            <w:tcW w:w="1085" w:type="dxa"/>
            <w:noWrap/>
            <w:vAlign w:val="center"/>
          </w:tcPr>
          <w:p w14:paraId="12C15FFD" w14:textId="75790FD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center"/>
          </w:tcPr>
          <w:p w14:paraId="1F8C394D" w14:textId="4061E0F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3241862020</w:t>
            </w:r>
          </w:p>
        </w:tc>
        <w:tc>
          <w:tcPr>
            <w:tcW w:w="1673" w:type="dxa"/>
            <w:vAlign w:val="center"/>
          </w:tcPr>
          <w:p w14:paraId="617F0CA2" w14:textId="05FFEAD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2149A3F" w14:textId="45E16A7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6E60EA" w14:textId="73BF073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88DEC7" w14:textId="02849F9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71D7561A" w14:textId="34EB898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0363F4E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DA1801" w14:textId="161EEB97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448</w:t>
            </w:r>
          </w:p>
        </w:tc>
        <w:tc>
          <w:tcPr>
            <w:tcW w:w="1085" w:type="dxa"/>
            <w:noWrap/>
            <w:vAlign w:val="center"/>
          </w:tcPr>
          <w:p w14:paraId="65D7BD25" w14:textId="2CB6BAB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center"/>
          </w:tcPr>
          <w:p w14:paraId="20802C07" w14:textId="79263A9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3241832020</w:t>
            </w:r>
          </w:p>
        </w:tc>
        <w:tc>
          <w:tcPr>
            <w:tcW w:w="1673" w:type="dxa"/>
            <w:vAlign w:val="center"/>
          </w:tcPr>
          <w:p w14:paraId="7025DE7C" w14:textId="4AA3E9C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7D521FF" w14:textId="0D4C9FF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8623A8" w14:textId="4FA14EF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12ACCA" w14:textId="7A5F7F8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1E7B832C" w14:textId="3CACF69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28FDD2C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39C233" w14:textId="3B40C29E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449</w:t>
            </w:r>
          </w:p>
        </w:tc>
        <w:tc>
          <w:tcPr>
            <w:tcW w:w="1085" w:type="dxa"/>
            <w:noWrap/>
            <w:vAlign w:val="center"/>
          </w:tcPr>
          <w:p w14:paraId="1CDBDB72" w14:textId="2C8CC99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397E71BE" w14:textId="301E1B1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3234952020</w:t>
            </w:r>
          </w:p>
        </w:tc>
        <w:tc>
          <w:tcPr>
            <w:tcW w:w="1673" w:type="dxa"/>
            <w:vAlign w:val="center"/>
          </w:tcPr>
          <w:p w14:paraId="42DE4AE2" w14:textId="0E012F0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4EB972B" w14:textId="5E75B67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132902" w14:textId="64E609C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190A25" w14:textId="6811547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12A6EDCF" w14:textId="7BE1E57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82948" w:rsidRPr="00BD280E" w14:paraId="042D639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2103BAD" w14:textId="3E76FB2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450</w:t>
            </w:r>
          </w:p>
        </w:tc>
        <w:tc>
          <w:tcPr>
            <w:tcW w:w="1085" w:type="dxa"/>
            <w:noWrap/>
            <w:vAlign w:val="center"/>
          </w:tcPr>
          <w:p w14:paraId="23CE3CBB" w14:textId="5C53691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39FCA674" w14:textId="06F4204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3234522020</w:t>
            </w:r>
          </w:p>
        </w:tc>
        <w:tc>
          <w:tcPr>
            <w:tcW w:w="1673" w:type="dxa"/>
            <w:vAlign w:val="center"/>
          </w:tcPr>
          <w:p w14:paraId="2C8A85C9" w14:textId="5E880E9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593B3B19" w14:textId="24A5019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570812" w14:textId="693BAB7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DD7A26" w14:textId="312CEBD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0CA3D4F5" w14:textId="236140A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298E91E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12D40AD" w14:textId="758E7D4E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451</w:t>
            </w:r>
          </w:p>
        </w:tc>
        <w:tc>
          <w:tcPr>
            <w:tcW w:w="1085" w:type="dxa"/>
            <w:noWrap/>
            <w:vAlign w:val="center"/>
          </w:tcPr>
          <w:p w14:paraId="70171944" w14:textId="5D8063E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41313F9D" w14:textId="21862B2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3232972020</w:t>
            </w:r>
          </w:p>
        </w:tc>
        <w:tc>
          <w:tcPr>
            <w:tcW w:w="1673" w:type="dxa"/>
            <w:vAlign w:val="center"/>
          </w:tcPr>
          <w:p w14:paraId="196231E5" w14:textId="3331550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6720D915" w14:textId="06979E5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34F1FD" w14:textId="01A1932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345E4F" w14:textId="2E96C6B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1812F004" w14:textId="6953016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82948" w:rsidRPr="00BD280E" w14:paraId="0E74379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B895258" w14:textId="766A0D9F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452</w:t>
            </w:r>
          </w:p>
        </w:tc>
        <w:tc>
          <w:tcPr>
            <w:tcW w:w="1085" w:type="dxa"/>
            <w:noWrap/>
            <w:vAlign w:val="center"/>
          </w:tcPr>
          <w:p w14:paraId="2E28BE28" w14:textId="1B86360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6C13C33E" w14:textId="06D3D35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3232752020</w:t>
            </w:r>
          </w:p>
        </w:tc>
        <w:tc>
          <w:tcPr>
            <w:tcW w:w="1673" w:type="dxa"/>
            <w:vAlign w:val="center"/>
          </w:tcPr>
          <w:p w14:paraId="4D362300" w14:textId="07602CF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E98C0B" w14:textId="0FA9D09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AE620F" w14:textId="00B3973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F487AE" w14:textId="04BD87A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6605FAD2" w14:textId="7608F31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82948" w:rsidRPr="00BD280E" w14:paraId="2542AAC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E4E2D0B" w14:textId="5D99895E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453</w:t>
            </w:r>
          </w:p>
        </w:tc>
        <w:tc>
          <w:tcPr>
            <w:tcW w:w="1085" w:type="dxa"/>
            <w:noWrap/>
            <w:vAlign w:val="center"/>
          </w:tcPr>
          <w:p w14:paraId="7822F3A8" w14:textId="099F518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6FEA6D1D" w14:textId="4007F78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3226472020</w:t>
            </w:r>
          </w:p>
        </w:tc>
        <w:tc>
          <w:tcPr>
            <w:tcW w:w="1673" w:type="dxa"/>
            <w:vAlign w:val="center"/>
          </w:tcPr>
          <w:p w14:paraId="0F68DFC2" w14:textId="0CAF81B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55CD072" w14:textId="4410C9A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B57D62" w14:textId="5315335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97D585" w14:textId="6F60178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08E71CA5" w14:textId="54737E5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82948" w:rsidRPr="00BD280E" w14:paraId="3D79D5F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B407CD5" w14:textId="6637B7AF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454</w:t>
            </w:r>
          </w:p>
        </w:tc>
        <w:tc>
          <w:tcPr>
            <w:tcW w:w="1085" w:type="dxa"/>
            <w:noWrap/>
            <w:vAlign w:val="center"/>
          </w:tcPr>
          <w:p w14:paraId="4401AE60" w14:textId="0612080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0F8B7F28" w14:textId="7CCA96D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3225782020</w:t>
            </w:r>
          </w:p>
        </w:tc>
        <w:tc>
          <w:tcPr>
            <w:tcW w:w="1673" w:type="dxa"/>
            <w:vAlign w:val="center"/>
          </w:tcPr>
          <w:p w14:paraId="7599D2AE" w14:textId="030A571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9346369" w14:textId="3EBC70E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D672E8" w14:textId="5E448D2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031E3A" w14:textId="06E7572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79AB58C7" w14:textId="74081C8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82948" w:rsidRPr="00BD280E" w14:paraId="0D8E813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95D5BB2" w14:textId="028E9AEE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455</w:t>
            </w:r>
          </w:p>
        </w:tc>
        <w:tc>
          <w:tcPr>
            <w:tcW w:w="1085" w:type="dxa"/>
            <w:noWrap/>
            <w:vAlign w:val="center"/>
          </w:tcPr>
          <w:p w14:paraId="7D9386AA" w14:textId="2EFFE69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1FA22125" w14:textId="2A3DC68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3225622020</w:t>
            </w:r>
          </w:p>
        </w:tc>
        <w:tc>
          <w:tcPr>
            <w:tcW w:w="1673" w:type="dxa"/>
            <w:vAlign w:val="center"/>
          </w:tcPr>
          <w:p w14:paraId="29DE45CF" w14:textId="1EF6388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4F28E6F9" w14:textId="66E38D2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F31B0F3" w14:textId="42ABD40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5E59F4" w14:textId="54F22B3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EADD343" w14:textId="696FF36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2E0F269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A5917F" w14:textId="33DA549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456</w:t>
            </w:r>
          </w:p>
        </w:tc>
        <w:tc>
          <w:tcPr>
            <w:tcW w:w="1085" w:type="dxa"/>
            <w:noWrap/>
            <w:vAlign w:val="center"/>
          </w:tcPr>
          <w:p w14:paraId="52CB5F9F" w14:textId="16482F4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5F203039" w14:textId="6A4B322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3225352020</w:t>
            </w:r>
          </w:p>
        </w:tc>
        <w:tc>
          <w:tcPr>
            <w:tcW w:w="1673" w:type="dxa"/>
            <w:vAlign w:val="center"/>
          </w:tcPr>
          <w:p w14:paraId="70E6F643" w14:textId="61D0D1B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825655" w14:textId="2309825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36ED99" w14:textId="3EDA13E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C45BD94" w14:textId="4F3B608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4A86BD0B" w14:textId="33F24D4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3F8997A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189671" w14:textId="59EBB3D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457</w:t>
            </w:r>
          </w:p>
        </w:tc>
        <w:tc>
          <w:tcPr>
            <w:tcW w:w="1085" w:type="dxa"/>
            <w:noWrap/>
            <w:vAlign w:val="center"/>
          </w:tcPr>
          <w:p w14:paraId="2D503EF3" w14:textId="1C8AD62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7A8BB835" w14:textId="154667C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3225242020</w:t>
            </w:r>
          </w:p>
        </w:tc>
        <w:tc>
          <w:tcPr>
            <w:tcW w:w="1673" w:type="dxa"/>
            <w:vAlign w:val="center"/>
          </w:tcPr>
          <w:p w14:paraId="5D26B17A" w14:textId="49079CA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7388A3" w14:textId="4410787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4D9D98" w14:textId="46EA855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A3BBE4" w14:textId="2E0A03B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636BF457" w14:textId="513E5F2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60</w:t>
            </w:r>
          </w:p>
        </w:tc>
      </w:tr>
      <w:tr w:rsidR="00B82948" w:rsidRPr="00BD280E" w14:paraId="725C52E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7EB059B" w14:textId="425F3C89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458</w:t>
            </w:r>
          </w:p>
        </w:tc>
        <w:tc>
          <w:tcPr>
            <w:tcW w:w="1085" w:type="dxa"/>
            <w:noWrap/>
            <w:vAlign w:val="center"/>
          </w:tcPr>
          <w:p w14:paraId="5E42C59A" w14:textId="5AE5087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center"/>
          </w:tcPr>
          <w:p w14:paraId="42A38AEC" w14:textId="1F81843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3224382020</w:t>
            </w:r>
          </w:p>
        </w:tc>
        <w:tc>
          <w:tcPr>
            <w:tcW w:w="1673" w:type="dxa"/>
            <w:vAlign w:val="center"/>
          </w:tcPr>
          <w:p w14:paraId="171561BE" w14:textId="46BAB99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A537FFB" w14:textId="046E3D0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617E5F" w14:textId="1429173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739F993" w14:textId="076C0CE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262847EF" w14:textId="573863D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82948" w:rsidRPr="00BD280E" w14:paraId="2F6A258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02E09D" w14:textId="5AA2302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459</w:t>
            </w:r>
          </w:p>
        </w:tc>
        <w:tc>
          <w:tcPr>
            <w:tcW w:w="1085" w:type="dxa"/>
            <w:noWrap/>
            <w:vAlign w:val="center"/>
          </w:tcPr>
          <w:p w14:paraId="006FE239" w14:textId="162E452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13/11/2020</w:t>
            </w:r>
          </w:p>
        </w:tc>
        <w:tc>
          <w:tcPr>
            <w:tcW w:w="1262" w:type="dxa"/>
            <w:noWrap/>
            <w:vAlign w:val="center"/>
          </w:tcPr>
          <w:p w14:paraId="5F4654F6" w14:textId="081F708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3207092020</w:t>
            </w:r>
          </w:p>
        </w:tc>
        <w:tc>
          <w:tcPr>
            <w:tcW w:w="1673" w:type="dxa"/>
            <w:vAlign w:val="center"/>
          </w:tcPr>
          <w:p w14:paraId="28363A4F" w14:textId="392C23C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367BEF1" w14:textId="6D65B9D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150002" w14:textId="7296AB6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AE527A" w14:textId="193A102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689ECEA3" w14:textId="638A15C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B82948" w:rsidRPr="00BD280E" w14:paraId="47A6C2F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BB9A129" w14:textId="1B1E46F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460</w:t>
            </w:r>
          </w:p>
        </w:tc>
        <w:tc>
          <w:tcPr>
            <w:tcW w:w="1085" w:type="dxa"/>
            <w:noWrap/>
            <w:vAlign w:val="center"/>
          </w:tcPr>
          <w:p w14:paraId="2B6876CA" w14:textId="6392D6D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13/11/2020</w:t>
            </w:r>
          </w:p>
        </w:tc>
        <w:tc>
          <w:tcPr>
            <w:tcW w:w="1262" w:type="dxa"/>
            <w:noWrap/>
            <w:vAlign w:val="center"/>
          </w:tcPr>
          <w:p w14:paraId="61A1F581" w14:textId="134A11F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3206812020</w:t>
            </w:r>
          </w:p>
        </w:tc>
        <w:tc>
          <w:tcPr>
            <w:tcW w:w="1673" w:type="dxa"/>
            <w:vAlign w:val="center"/>
          </w:tcPr>
          <w:p w14:paraId="1D5432B4" w14:textId="1BA0DCB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29D8E4" w14:textId="054149F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A7270D4" w14:textId="34BEE2D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5F5239" w14:textId="1A10493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2AE2536A" w14:textId="7DD57BE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B82948" w:rsidRPr="00BD280E" w14:paraId="33FE7B2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D4DBB6" w14:textId="739498A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461</w:t>
            </w:r>
          </w:p>
        </w:tc>
        <w:tc>
          <w:tcPr>
            <w:tcW w:w="1085" w:type="dxa"/>
            <w:noWrap/>
            <w:vAlign w:val="center"/>
          </w:tcPr>
          <w:p w14:paraId="70FDA67D" w14:textId="44C6E57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13/11/2020</w:t>
            </w:r>
          </w:p>
        </w:tc>
        <w:tc>
          <w:tcPr>
            <w:tcW w:w="1262" w:type="dxa"/>
            <w:noWrap/>
            <w:vAlign w:val="center"/>
          </w:tcPr>
          <w:p w14:paraId="4DE8ED4A" w14:textId="1D5D50A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3203052020</w:t>
            </w:r>
          </w:p>
        </w:tc>
        <w:tc>
          <w:tcPr>
            <w:tcW w:w="1673" w:type="dxa"/>
            <w:vAlign w:val="center"/>
          </w:tcPr>
          <w:p w14:paraId="7BE40EAA" w14:textId="1FEC1BB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7138757" w14:textId="3FF1124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33C10E9" w14:textId="1E5707D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61A1AB" w14:textId="0BD5432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268413F6" w14:textId="0F7D62B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82948" w:rsidRPr="00BD280E" w14:paraId="1E2318E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CE8A5E" w14:textId="26B0A68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462</w:t>
            </w:r>
          </w:p>
        </w:tc>
        <w:tc>
          <w:tcPr>
            <w:tcW w:w="1085" w:type="dxa"/>
            <w:noWrap/>
            <w:vAlign w:val="center"/>
          </w:tcPr>
          <w:p w14:paraId="2E9EF5F7" w14:textId="437FD42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13/11/2020</w:t>
            </w:r>
          </w:p>
        </w:tc>
        <w:tc>
          <w:tcPr>
            <w:tcW w:w="1262" w:type="dxa"/>
            <w:noWrap/>
            <w:vAlign w:val="center"/>
          </w:tcPr>
          <w:p w14:paraId="234ED8F4" w14:textId="19FA9B6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3202872020</w:t>
            </w:r>
          </w:p>
        </w:tc>
        <w:tc>
          <w:tcPr>
            <w:tcW w:w="1673" w:type="dxa"/>
            <w:vAlign w:val="center"/>
          </w:tcPr>
          <w:p w14:paraId="22E5C26A" w14:textId="3E28CA4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6011B4" w14:textId="3DE6174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94253E" w14:textId="3F1721A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965A939" w14:textId="75730C5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1C19A030" w14:textId="59AD251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B82948" w:rsidRPr="00BD280E" w14:paraId="269D22F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EBBDCB" w14:textId="61F1E9C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463</w:t>
            </w:r>
          </w:p>
        </w:tc>
        <w:tc>
          <w:tcPr>
            <w:tcW w:w="1085" w:type="dxa"/>
            <w:noWrap/>
            <w:vAlign w:val="center"/>
          </w:tcPr>
          <w:p w14:paraId="7EDCF0E8" w14:textId="755394C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center"/>
          </w:tcPr>
          <w:p w14:paraId="7D12DE27" w14:textId="227F8CD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3194862020</w:t>
            </w:r>
          </w:p>
        </w:tc>
        <w:tc>
          <w:tcPr>
            <w:tcW w:w="1673" w:type="dxa"/>
            <w:vAlign w:val="center"/>
          </w:tcPr>
          <w:p w14:paraId="57E17155" w14:textId="124A88A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C5AAC2" w14:textId="5068DD6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034CF5D" w14:textId="6203CDB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03D212" w14:textId="46F75F3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E9EA140" w14:textId="1B0B846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B82948" w:rsidRPr="00BD280E" w14:paraId="157CA36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3486AA" w14:textId="18A160F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464</w:t>
            </w:r>
          </w:p>
        </w:tc>
        <w:tc>
          <w:tcPr>
            <w:tcW w:w="1085" w:type="dxa"/>
            <w:noWrap/>
            <w:vAlign w:val="center"/>
          </w:tcPr>
          <w:p w14:paraId="711F0604" w14:textId="699573B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center"/>
          </w:tcPr>
          <w:p w14:paraId="4E36B4A0" w14:textId="25862B3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3193062020</w:t>
            </w:r>
          </w:p>
        </w:tc>
        <w:tc>
          <w:tcPr>
            <w:tcW w:w="1673" w:type="dxa"/>
            <w:vAlign w:val="center"/>
          </w:tcPr>
          <w:p w14:paraId="23BC2AA1" w14:textId="2735E6F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4BC276D" w14:textId="59E9FB0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413845" w14:textId="005013F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E188754" w14:textId="1B1A84B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0E0CA0AC" w14:textId="6362D4E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71B2520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AF808A" w14:textId="0212958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465</w:t>
            </w:r>
          </w:p>
        </w:tc>
        <w:tc>
          <w:tcPr>
            <w:tcW w:w="1085" w:type="dxa"/>
            <w:noWrap/>
            <w:vAlign w:val="center"/>
          </w:tcPr>
          <w:p w14:paraId="55E3154F" w14:textId="6101F83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center"/>
          </w:tcPr>
          <w:p w14:paraId="03B5561D" w14:textId="239D156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3192992020</w:t>
            </w:r>
          </w:p>
        </w:tc>
        <w:tc>
          <w:tcPr>
            <w:tcW w:w="1673" w:type="dxa"/>
            <w:vAlign w:val="center"/>
          </w:tcPr>
          <w:p w14:paraId="5EB544EA" w14:textId="5C4AD0B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B21AF8E" w14:textId="3D3583C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58BFAB" w14:textId="490C27F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BDB7F3" w14:textId="726689B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2A469AED" w14:textId="62BF3BC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82948" w:rsidRPr="00BD280E" w14:paraId="74DDE10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644A8F" w14:textId="1DFEA6FF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466</w:t>
            </w:r>
          </w:p>
        </w:tc>
        <w:tc>
          <w:tcPr>
            <w:tcW w:w="1085" w:type="dxa"/>
            <w:noWrap/>
            <w:vAlign w:val="center"/>
          </w:tcPr>
          <w:p w14:paraId="7C8D08D1" w14:textId="7F0EB47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center"/>
          </w:tcPr>
          <w:p w14:paraId="499834F5" w14:textId="722E1AD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3189562020</w:t>
            </w:r>
          </w:p>
        </w:tc>
        <w:tc>
          <w:tcPr>
            <w:tcW w:w="1673" w:type="dxa"/>
            <w:vAlign w:val="center"/>
          </w:tcPr>
          <w:p w14:paraId="6F347EBB" w14:textId="6DC95DD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BEEC312" w14:textId="6121B49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BE5C30" w14:textId="651989E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EE35E54" w14:textId="1FCB36B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13A67B89" w14:textId="51FF946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360D936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9D985EF" w14:textId="4D59476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467</w:t>
            </w:r>
          </w:p>
        </w:tc>
        <w:tc>
          <w:tcPr>
            <w:tcW w:w="1085" w:type="dxa"/>
            <w:noWrap/>
            <w:vAlign w:val="center"/>
          </w:tcPr>
          <w:p w14:paraId="78F3D2E7" w14:textId="41DC8A3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center"/>
          </w:tcPr>
          <w:p w14:paraId="3CEED7C7" w14:textId="44AE675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3188782020</w:t>
            </w:r>
          </w:p>
        </w:tc>
        <w:tc>
          <w:tcPr>
            <w:tcW w:w="1673" w:type="dxa"/>
            <w:vAlign w:val="center"/>
          </w:tcPr>
          <w:p w14:paraId="31D8BF31" w14:textId="71BF8A3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2B82BB" w14:textId="5C2715E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432829" w14:textId="627F632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6879C6" w14:textId="4C0AD5A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25/01/2021</w:t>
            </w:r>
          </w:p>
        </w:tc>
        <w:tc>
          <w:tcPr>
            <w:tcW w:w="993" w:type="dxa"/>
            <w:vAlign w:val="center"/>
          </w:tcPr>
          <w:p w14:paraId="71146257" w14:textId="56B2903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B82948" w:rsidRPr="00BD280E" w14:paraId="56F0C0E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E013A24" w14:textId="7514FED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468</w:t>
            </w:r>
          </w:p>
        </w:tc>
        <w:tc>
          <w:tcPr>
            <w:tcW w:w="1085" w:type="dxa"/>
            <w:noWrap/>
            <w:vAlign w:val="center"/>
          </w:tcPr>
          <w:p w14:paraId="102072F0" w14:textId="6D26255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center"/>
          </w:tcPr>
          <w:p w14:paraId="47E61E67" w14:textId="6B73E50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3188272020</w:t>
            </w:r>
          </w:p>
        </w:tc>
        <w:tc>
          <w:tcPr>
            <w:tcW w:w="1673" w:type="dxa"/>
            <w:vAlign w:val="center"/>
          </w:tcPr>
          <w:p w14:paraId="62293E9E" w14:textId="5827319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540E23" w14:textId="72A5354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AF2D48" w14:textId="46FAE2E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68F175" w14:textId="21E0860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5E03E839" w14:textId="3D826B8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6322D10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1073809" w14:textId="4180DEA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469</w:t>
            </w:r>
          </w:p>
        </w:tc>
        <w:tc>
          <w:tcPr>
            <w:tcW w:w="1085" w:type="dxa"/>
            <w:noWrap/>
            <w:vAlign w:val="center"/>
          </w:tcPr>
          <w:p w14:paraId="3CFDA064" w14:textId="49B97C8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center"/>
          </w:tcPr>
          <w:p w14:paraId="68FEDE30" w14:textId="6BEB9E2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3187622020</w:t>
            </w:r>
          </w:p>
        </w:tc>
        <w:tc>
          <w:tcPr>
            <w:tcW w:w="1673" w:type="dxa"/>
            <w:vAlign w:val="center"/>
          </w:tcPr>
          <w:p w14:paraId="149ECAAE" w14:textId="491F778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AD236A0" w14:textId="5739D1A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86618E" w14:textId="602D02C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7595EBA" w14:textId="39D089F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0A93CCC1" w14:textId="1048FA3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0FCCD0D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1FA5B9" w14:textId="07E9E1F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470</w:t>
            </w:r>
          </w:p>
        </w:tc>
        <w:tc>
          <w:tcPr>
            <w:tcW w:w="1085" w:type="dxa"/>
            <w:noWrap/>
            <w:vAlign w:val="center"/>
          </w:tcPr>
          <w:p w14:paraId="412551EB" w14:textId="3F74693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center"/>
          </w:tcPr>
          <w:p w14:paraId="4FC4888D" w14:textId="6FF5947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3184582020</w:t>
            </w:r>
          </w:p>
        </w:tc>
        <w:tc>
          <w:tcPr>
            <w:tcW w:w="1673" w:type="dxa"/>
            <w:vAlign w:val="center"/>
          </w:tcPr>
          <w:p w14:paraId="41B75D71" w14:textId="3B4E3EA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88982F" w14:textId="43C64BD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431EA3" w14:textId="295808F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FB2BB4" w14:textId="315BC1D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08C88617" w14:textId="282943F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63</w:t>
            </w:r>
          </w:p>
        </w:tc>
      </w:tr>
      <w:tr w:rsidR="00B82948" w:rsidRPr="00BD280E" w14:paraId="5B5C658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7468E15" w14:textId="328E96E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471</w:t>
            </w:r>
          </w:p>
        </w:tc>
        <w:tc>
          <w:tcPr>
            <w:tcW w:w="1085" w:type="dxa"/>
            <w:noWrap/>
            <w:vAlign w:val="center"/>
          </w:tcPr>
          <w:p w14:paraId="68C5AC18" w14:textId="02AEEEF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center"/>
          </w:tcPr>
          <w:p w14:paraId="0268074A" w14:textId="0C1333A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3184552020</w:t>
            </w:r>
          </w:p>
        </w:tc>
        <w:tc>
          <w:tcPr>
            <w:tcW w:w="1673" w:type="dxa"/>
            <w:vAlign w:val="center"/>
          </w:tcPr>
          <w:p w14:paraId="6BEC4AF1" w14:textId="57B276E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03EE12" w14:textId="74883A7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D11650" w14:textId="2938183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851B282" w14:textId="6805AAF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713A0EF3" w14:textId="3C7C3C9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B82948" w:rsidRPr="00BD280E" w14:paraId="1D7D058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74DAED2" w14:textId="233FCB0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472</w:t>
            </w:r>
          </w:p>
        </w:tc>
        <w:tc>
          <w:tcPr>
            <w:tcW w:w="1085" w:type="dxa"/>
            <w:noWrap/>
            <w:vAlign w:val="center"/>
          </w:tcPr>
          <w:p w14:paraId="3A38747F" w14:textId="604B069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center"/>
          </w:tcPr>
          <w:p w14:paraId="22DA0D8C" w14:textId="39484E7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3184512020</w:t>
            </w:r>
          </w:p>
        </w:tc>
        <w:tc>
          <w:tcPr>
            <w:tcW w:w="1673" w:type="dxa"/>
            <w:vAlign w:val="center"/>
          </w:tcPr>
          <w:p w14:paraId="22466C6F" w14:textId="25F7A20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BA9720" w14:textId="2810664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444DF6" w14:textId="183062F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6FBE13" w14:textId="1350BDC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57DB9201" w14:textId="1B8C2E7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B82948" w:rsidRPr="00BD280E" w14:paraId="219B604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CEAC7D" w14:textId="615D6ED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473</w:t>
            </w:r>
          </w:p>
        </w:tc>
        <w:tc>
          <w:tcPr>
            <w:tcW w:w="1085" w:type="dxa"/>
            <w:noWrap/>
            <w:vAlign w:val="center"/>
          </w:tcPr>
          <w:p w14:paraId="6BBC0EB3" w14:textId="60C9188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center"/>
          </w:tcPr>
          <w:p w14:paraId="288CDA52" w14:textId="1DBF98C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3184372020</w:t>
            </w:r>
          </w:p>
        </w:tc>
        <w:tc>
          <w:tcPr>
            <w:tcW w:w="1673" w:type="dxa"/>
            <w:vAlign w:val="center"/>
          </w:tcPr>
          <w:p w14:paraId="3EA047D7" w14:textId="5A544BE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5F0EAF5" w14:textId="6EEFC4D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728967" w14:textId="7F5E43B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0E0A70" w14:textId="5E59A45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18/01/2021</w:t>
            </w:r>
          </w:p>
        </w:tc>
        <w:tc>
          <w:tcPr>
            <w:tcW w:w="993" w:type="dxa"/>
            <w:vAlign w:val="center"/>
          </w:tcPr>
          <w:p w14:paraId="1CB3323F" w14:textId="30019E9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B82948" w:rsidRPr="00BD280E" w14:paraId="19386A8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E2CF94" w14:textId="5872F68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474</w:t>
            </w:r>
          </w:p>
        </w:tc>
        <w:tc>
          <w:tcPr>
            <w:tcW w:w="1085" w:type="dxa"/>
            <w:noWrap/>
            <w:vAlign w:val="center"/>
          </w:tcPr>
          <w:p w14:paraId="28422EB1" w14:textId="245A6DD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center"/>
          </w:tcPr>
          <w:p w14:paraId="0E06128C" w14:textId="3C35AE6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3184262020</w:t>
            </w:r>
          </w:p>
        </w:tc>
        <w:tc>
          <w:tcPr>
            <w:tcW w:w="1673" w:type="dxa"/>
            <w:vAlign w:val="center"/>
          </w:tcPr>
          <w:p w14:paraId="1A023AF6" w14:textId="727137B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29CA863" w14:textId="7C73DA3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F4C092" w14:textId="0388908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E8C7C60" w14:textId="291C9B2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6E8C58D2" w14:textId="4979DFE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B82948" w:rsidRPr="00BD280E" w14:paraId="08E6035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CB03CFF" w14:textId="4D6804D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475</w:t>
            </w:r>
          </w:p>
        </w:tc>
        <w:tc>
          <w:tcPr>
            <w:tcW w:w="1085" w:type="dxa"/>
            <w:noWrap/>
            <w:vAlign w:val="center"/>
          </w:tcPr>
          <w:p w14:paraId="7020F400" w14:textId="7B1B198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center"/>
          </w:tcPr>
          <w:p w14:paraId="3B3D9D62" w14:textId="59AFA36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3178672020</w:t>
            </w:r>
          </w:p>
        </w:tc>
        <w:tc>
          <w:tcPr>
            <w:tcW w:w="1673" w:type="dxa"/>
            <w:vAlign w:val="center"/>
          </w:tcPr>
          <w:p w14:paraId="45CB9C55" w14:textId="421D031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3939A7" w14:textId="6E0C13D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658E2A" w14:textId="60622FC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0BBA92" w14:textId="31D04EF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0D0160AA" w14:textId="1F7354B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B82948" w:rsidRPr="00BD280E" w14:paraId="479C93B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0F7C47C" w14:textId="2A8D77C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476</w:t>
            </w:r>
          </w:p>
        </w:tc>
        <w:tc>
          <w:tcPr>
            <w:tcW w:w="1085" w:type="dxa"/>
            <w:noWrap/>
            <w:vAlign w:val="center"/>
          </w:tcPr>
          <w:p w14:paraId="0C397ABA" w14:textId="5CDB65C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center"/>
          </w:tcPr>
          <w:p w14:paraId="1425F575" w14:textId="67DBE6F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3178392020</w:t>
            </w:r>
          </w:p>
        </w:tc>
        <w:tc>
          <w:tcPr>
            <w:tcW w:w="1673" w:type="dxa"/>
            <w:vAlign w:val="center"/>
          </w:tcPr>
          <w:p w14:paraId="0F4652B6" w14:textId="7A389EF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7DFD55B" w14:textId="693778F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108B13F" w14:textId="10298D8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845F4E" w14:textId="2526508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02490DA1" w14:textId="49ECFE0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B82948" w:rsidRPr="00BD280E" w14:paraId="4AD6FBF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85C695" w14:textId="1037F8F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477</w:t>
            </w:r>
          </w:p>
        </w:tc>
        <w:tc>
          <w:tcPr>
            <w:tcW w:w="1085" w:type="dxa"/>
            <w:noWrap/>
            <w:vAlign w:val="center"/>
          </w:tcPr>
          <w:p w14:paraId="032005A5" w14:textId="348C57E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center"/>
          </w:tcPr>
          <w:p w14:paraId="7E85314D" w14:textId="0715A68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3173682020</w:t>
            </w:r>
          </w:p>
        </w:tc>
        <w:tc>
          <w:tcPr>
            <w:tcW w:w="1673" w:type="dxa"/>
            <w:vAlign w:val="center"/>
          </w:tcPr>
          <w:p w14:paraId="56C1572D" w14:textId="64A1EF1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3A4206" w14:textId="335F319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03B081" w14:textId="65FDF93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89713EA" w14:textId="5B4FB0B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66E3C3AF" w14:textId="1B3C2E1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3D005E2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2F5431A" w14:textId="4E55D02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478</w:t>
            </w:r>
          </w:p>
        </w:tc>
        <w:tc>
          <w:tcPr>
            <w:tcW w:w="1085" w:type="dxa"/>
            <w:noWrap/>
            <w:vAlign w:val="center"/>
          </w:tcPr>
          <w:p w14:paraId="061C074D" w14:textId="522893F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center"/>
          </w:tcPr>
          <w:p w14:paraId="7C50DA0E" w14:textId="79C18BD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3171432020</w:t>
            </w:r>
          </w:p>
        </w:tc>
        <w:tc>
          <w:tcPr>
            <w:tcW w:w="1673" w:type="dxa"/>
            <w:vAlign w:val="center"/>
          </w:tcPr>
          <w:p w14:paraId="44CA370F" w14:textId="111E0BB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AF0A8D" w14:textId="48B48B9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347D5F" w14:textId="515C732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BA5731" w14:textId="62BA81B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31AFB6B0" w14:textId="280E846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B82948" w:rsidRPr="00BD280E" w14:paraId="5743391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670275E" w14:textId="4D1F2E27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479</w:t>
            </w:r>
          </w:p>
        </w:tc>
        <w:tc>
          <w:tcPr>
            <w:tcW w:w="1085" w:type="dxa"/>
            <w:noWrap/>
            <w:vAlign w:val="center"/>
          </w:tcPr>
          <w:p w14:paraId="77A32F71" w14:textId="48F17CC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4A5FEA47" w14:textId="734D715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3164662020</w:t>
            </w:r>
          </w:p>
        </w:tc>
        <w:tc>
          <w:tcPr>
            <w:tcW w:w="1673" w:type="dxa"/>
            <w:vAlign w:val="center"/>
          </w:tcPr>
          <w:p w14:paraId="5CAB72BE" w14:textId="7D02825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85DD1C5" w14:textId="644EBB7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4537E1" w14:textId="3B79995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7D66E4" w14:textId="42FBAC4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49E0FC7E" w14:textId="4C0C7F8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710DA9E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A279EF" w14:textId="403A5AA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480</w:t>
            </w:r>
          </w:p>
        </w:tc>
        <w:tc>
          <w:tcPr>
            <w:tcW w:w="1085" w:type="dxa"/>
            <w:noWrap/>
            <w:vAlign w:val="center"/>
          </w:tcPr>
          <w:p w14:paraId="4C2C9C37" w14:textId="343B53A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6671D460" w14:textId="63047CE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3163312020</w:t>
            </w:r>
          </w:p>
        </w:tc>
        <w:tc>
          <w:tcPr>
            <w:tcW w:w="1673" w:type="dxa"/>
            <w:vAlign w:val="center"/>
          </w:tcPr>
          <w:p w14:paraId="37ED6461" w14:textId="3E38072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930C098" w14:textId="0677323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595B83" w14:textId="25CE5A0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51897B1" w14:textId="78605D2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2B8038BE" w14:textId="23E3DF7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82948" w:rsidRPr="00BD280E" w14:paraId="63738FC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2CBA67C" w14:textId="19B53D6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481</w:t>
            </w:r>
          </w:p>
        </w:tc>
        <w:tc>
          <w:tcPr>
            <w:tcW w:w="1085" w:type="dxa"/>
            <w:noWrap/>
            <w:vAlign w:val="center"/>
          </w:tcPr>
          <w:p w14:paraId="09BEE8B9" w14:textId="635FBCB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7BF2B67A" w14:textId="6AD819F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3163302020</w:t>
            </w:r>
          </w:p>
        </w:tc>
        <w:tc>
          <w:tcPr>
            <w:tcW w:w="1673" w:type="dxa"/>
            <w:vAlign w:val="center"/>
          </w:tcPr>
          <w:p w14:paraId="294F6C25" w14:textId="7F67FB6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6F48ACD" w14:textId="5323A75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7DBFA0" w14:textId="19D8364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92D3F35" w14:textId="16A75B6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67DEA52D" w14:textId="2D6A197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B82948" w:rsidRPr="00BD280E" w14:paraId="4510EA8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494682" w14:textId="59020FE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482</w:t>
            </w:r>
          </w:p>
        </w:tc>
        <w:tc>
          <w:tcPr>
            <w:tcW w:w="1085" w:type="dxa"/>
            <w:noWrap/>
            <w:vAlign w:val="center"/>
          </w:tcPr>
          <w:p w14:paraId="3222C8C3" w14:textId="35021D0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7B7CAB04" w14:textId="2D20632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3162962020</w:t>
            </w:r>
          </w:p>
        </w:tc>
        <w:tc>
          <w:tcPr>
            <w:tcW w:w="1673" w:type="dxa"/>
            <w:vAlign w:val="center"/>
          </w:tcPr>
          <w:p w14:paraId="78B9B1E9" w14:textId="4E89495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6EB226C" w14:textId="03CFEEA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943692" w14:textId="5B02E77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FE2E65" w14:textId="19768A9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F46AABD" w14:textId="73AE70F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68DF4CF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ED1F3CC" w14:textId="3F290F8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483</w:t>
            </w:r>
          </w:p>
        </w:tc>
        <w:tc>
          <w:tcPr>
            <w:tcW w:w="1085" w:type="dxa"/>
            <w:noWrap/>
            <w:vAlign w:val="center"/>
          </w:tcPr>
          <w:p w14:paraId="778298DF" w14:textId="599955C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682F92F4" w14:textId="6A7CCB9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3162012020</w:t>
            </w:r>
          </w:p>
        </w:tc>
        <w:tc>
          <w:tcPr>
            <w:tcW w:w="1673" w:type="dxa"/>
            <w:vAlign w:val="center"/>
          </w:tcPr>
          <w:p w14:paraId="042582DF" w14:textId="509C772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1A4B87" w14:textId="1D946F6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41D03B75" w14:textId="6281D65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C85C0EE" w14:textId="2A09D73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62476AF6" w14:textId="56918D7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B82948" w:rsidRPr="00BD280E" w14:paraId="2FBCF8F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F985830" w14:textId="254646A7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484</w:t>
            </w:r>
          </w:p>
        </w:tc>
        <w:tc>
          <w:tcPr>
            <w:tcW w:w="1085" w:type="dxa"/>
            <w:noWrap/>
            <w:vAlign w:val="center"/>
          </w:tcPr>
          <w:p w14:paraId="027C0740" w14:textId="7FA80DC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6B2EE59C" w14:textId="6D2529F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3161992020</w:t>
            </w:r>
          </w:p>
        </w:tc>
        <w:tc>
          <w:tcPr>
            <w:tcW w:w="1673" w:type="dxa"/>
            <w:vAlign w:val="center"/>
          </w:tcPr>
          <w:p w14:paraId="012B76D5" w14:textId="45C6C14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7A75CF" w14:textId="74F128E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4067B64" w14:textId="62BA8ED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B86DA4" w14:textId="2A06AA0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6952FCE6" w14:textId="5CB63CF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B82948" w:rsidRPr="00BD280E" w14:paraId="056D9CD8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91DB98B" w14:textId="1411318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485</w:t>
            </w:r>
          </w:p>
        </w:tc>
        <w:tc>
          <w:tcPr>
            <w:tcW w:w="1085" w:type="dxa"/>
            <w:noWrap/>
            <w:vAlign w:val="center"/>
          </w:tcPr>
          <w:p w14:paraId="4463D746" w14:textId="5926C80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454660BC" w14:textId="3FD5CD2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3161882020</w:t>
            </w:r>
          </w:p>
        </w:tc>
        <w:tc>
          <w:tcPr>
            <w:tcW w:w="1673" w:type="dxa"/>
            <w:vAlign w:val="center"/>
          </w:tcPr>
          <w:p w14:paraId="37F9F100" w14:textId="082B312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9F6BA3" w14:textId="7C084CB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0F10F81" w14:textId="6573521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EC7FAF" w14:textId="1420CE9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3DEB42C7" w14:textId="49A1497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B82948" w:rsidRPr="00BD280E" w14:paraId="179697E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E36907B" w14:textId="72A534F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486</w:t>
            </w:r>
          </w:p>
        </w:tc>
        <w:tc>
          <w:tcPr>
            <w:tcW w:w="1085" w:type="dxa"/>
            <w:noWrap/>
            <w:vAlign w:val="center"/>
          </w:tcPr>
          <w:p w14:paraId="5E516B90" w14:textId="074E6CE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74986BF2" w14:textId="66B4E10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3161732020</w:t>
            </w:r>
          </w:p>
        </w:tc>
        <w:tc>
          <w:tcPr>
            <w:tcW w:w="1673" w:type="dxa"/>
            <w:vAlign w:val="center"/>
          </w:tcPr>
          <w:p w14:paraId="16720DB1" w14:textId="44291D0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83ECA2" w14:textId="784BC02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019D892" w14:textId="0D1788D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A962B17" w14:textId="5AEA40F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3DFFC0DC" w14:textId="67CAB31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622689E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20746B" w14:textId="46ED174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487</w:t>
            </w:r>
          </w:p>
        </w:tc>
        <w:tc>
          <w:tcPr>
            <w:tcW w:w="1085" w:type="dxa"/>
            <w:noWrap/>
            <w:vAlign w:val="center"/>
          </w:tcPr>
          <w:p w14:paraId="281F310C" w14:textId="7B84B8B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4FA95CB8" w14:textId="2DAFD40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3159932020</w:t>
            </w:r>
          </w:p>
        </w:tc>
        <w:tc>
          <w:tcPr>
            <w:tcW w:w="1673" w:type="dxa"/>
            <w:vAlign w:val="center"/>
          </w:tcPr>
          <w:p w14:paraId="2F56E400" w14:textId="4D65A7D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3758FB8" w14:textId="4FE4F61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1756C4" w14:textId="1DC29EE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687DA2" w14:textId="4E572B7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75A8A749" w14:textId="012B070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B82948" w:rsidRPr="00BD280E" w14:paraId="21EDDF5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C5CB0E" w14:textId="10A215D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488</w:t>
            </w:r>
          </w:p>
        </w:tc>
        <w:tc>
          <w:tcPr>
            <w:tcW w:w="1085" w:type="dxa"/>
            <w:noWrap/>
            <w:vAlign w:val="center"/>
          </w:tcPr>
          <w:p w14:paraId="350BB992" w14:textId="3D9EB62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1DDAD5A8" w14:textId="0CBE8E9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3159522020</w:t>
            </w:r>
          </w:p>
        </w:tc>
        <w:tc>
          <w:tcPr>
            <w:tcW w:w="1673" w:type="dxa"/>
            <w:vAlign w:val="center"/>
          </w:tcPr>
          <w:p w14:paraId="6F4349AC" w14:textId="05713F4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6E3BCE" w14:textId="64963DE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F90C1A" w14:textId="72D15A9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52191D" w14:textId="648E7D3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679A34F1" w14:textId="4965D5A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82948" w:rsidRPr="00BD280E" w14:paraId="44C821C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CA74BF" w14:textId="352BE0C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489</w:t>
            </w:r>
          </w:p>
        </w:tc>
        <w:tc>
          <w:tcPr>
            <w:tcW w:w="1085" w:type="dxa"/>
            <w:noWrap/>
            <w:vAlign w:val="center"/>
          </w:tcPr>
          <w:p w14:paraId="68ED9FEC" w14:textId="4CC4298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7F1D0715" w14:textId="1C7A0B4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3159302020</w:t>
            </w:r>
          </w:p>
        </w:tc>
        <w:tc>
          <w:tcPr>
            <w:tcW w:w="1673" w:type="dxa"/>
            <w:vAlign w:val="center"/>
          </w:tcPr>
          <w:p w14:paraId="17A5B57B" w14:textId="110F06C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B2FE51B" w14:textId="08838FF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752A35" w14:textId="3A365C0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E0EE39" w14:textId="52766BD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341FD8AD" w14:textId="2412E58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82948" w:rsidRPr="00BD280E" w14:paraId="74DA1BA6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87A126" w14:textId="6F5ACA5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490</w:t>
            </w:r>
          </w:p>
        </w:tc>
        <w:tc>
          <w:tcPr>
            <w:tcW w:w="1085" w:type="dxa"/>
            <w:noWrap/>
            <w:vAlign w:val="center"/>
          </w:tcPr>
          <w:p w14:paraId="063E37DA" w14:textId="6E639DB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1BF16237" w14:textId="7EA79EB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3159132020</w:t>
            </w:r>
          </w:p>
        </w:tc>
        <w:tc>
          <w:tcPr>
            <w:tcW w:w="1673" w:type="dxa"/>
            <w:vAlign w:val="center"/>
          </w:tcPr>
          <w:p w14:paraId="16519E6A" w14:textId="7F800BA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4371875" w14:textId="6E4CACC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B21313" w14:textId="0E8E6DA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A92A030" w14:textId="0910404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56181492" w14:textId="4F7FDE7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B82948" w:rsidRPr="00BD280E" w14:paraId="458484D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92FC82B" w14:textId="0911779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491</w:t>
            </w:r>
          </w:p>
        </w:tc>
        <w:tc>
          <w:tcPr>
            <w:tcW w:w="1085" w:type="dxa"/>
            <w:noWrap/>
            <w:vAlign w:val="center"/>
          </w:tcPr>
          <w:p w14:paraId="791EF687" w14:textId="07E8FF8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33E4A23D" w14:textId="109EB1B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3158932020</w:t>
            </w:r>
          </w:p>
        </w:tc>
        <w:tc>
          <w:tcPr>
            <w:tcW w:w="1673" w:type="dxa"/>
            <w:vAlign w:val="center"/>
          </w:tcPr>
          <w:p w14:paraId="6530C81D" w14:textId="33144F4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79E517" w14:textId="2D3277E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56740E" w14:textId="042E2D8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AF089D" w14:textId="7A95B41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66EA4C78" w14:textId="5C2AAF9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B82948" w:rsidRPr="00BD280E" w14:paraId="7540E4C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E20F65" w14:textId="7E25019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492</w:t>
            </w:r>
          </w:p>
        </w:tc>
        <w:tc>
          <w:tcPr>
            <w:tcW w:w="1085" w:type="dxa"/>
            <w:noWrap/>
            <w:vAlign w:val="center"/>
          </w:tcPr>
          <w:p w14:paraId="0B75639F" w14:textId="5595EF1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317B7AA4" w14:textId="74028A7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3157242020</w:t>
            </w:r>
          </w:p>
        </w:tc>
        <w:tc>
          <w:tcPr>
            <w:tcW w:w="1673" w:type="dxa"/>
            <w:vAlign w:val="center"/>
          </w:tcPr>
          <w:p w14:paraId="691CC20A" w14:textId="2087D9A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4CD905" w14:textId="16B548B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2E5110" w14:textId="43B349A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E887CA" w14:textId="501E70B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14AE13F9" w14:textId="3AD670B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B82948" w:rsidRPr="00BD280E" w14:paraId="58CEEA9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07E270E" w14:textId="6CB9F63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493</w:t>
            </w:r>
          </w:p>
        </w:tc>
        <w:tc>
          <w:tcPr>
            <w:tcW w:w="1085" w:type="dxa"/>
            <w:noWrap/>
            <w:vAlign w:val="center"/>
          </w:tcPr>
          <w:p w14:paraId="62AD3E84" w14:textId="150ADFE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center"/>
          </w:tcPr>
          <w:p w14:paraId="2B444684" w14:textId="5D3C5F1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3156132020</w:t>
            </w:r>
          </w:p>
        </w:tc>
        <w:tc>
          <w:tcPr>
            <w:tcW w:w="1673" w:type="dxa"/>
            <w:vAlign w:val="center"/>
          </w:tcPr>
          <w:p w14:paraId="7551F364" w14:textId="701985D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F3416E" w14:textId="1E31878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220DC7" w14:textId="6D29969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3774596" w14:textId="6F8225E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1B57178" w14:textId="6EF5A24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B82948" w:rsidRPr="00BD280E" w14:paraId="6A7E631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07673D" w14:textId="35283EA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494</w:t>
            </w:r>
          </w:p>
        </w:tc>
        <w:tc>
          <w:tcPr>
            <w:tcW w:w="1085" w:type="dxa"/>
            <w:noWrap/>
            <w:vAlign w:val="center"/>
          </w:tcPr>
          <w:p w14:paraId="1A1075E4" w14:textId="0DAB82D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0487606F" w14:textId="07C7D2D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3149102020</w:t>
            </w:r>
          </w:p>
        </w:tc>
        <w:tc>
          <w:tcPr>
            <w:tcW w:w="1673" w:type="dxa"/>
            <w:vAlign w:val="center"/>
          </w:tcPr>
          <w:p w14:paraId="588B2311" w14:textId="17EF6BC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6CCD2B79" w14:textId="5707631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09BB2B" w14:textId="5170B44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5E1DFE" w14:textId="6BC1FD7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4BB143AF" w14:textId="0C256BA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10F2884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E4C1816" w14:textId="63F7707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495</w:t>
            </w:r>
          </w:p>
        </w:tc>
        <w:tc>
          <w:tcPr>
            <w:tcW w:w="1085" w:type="dxa"/>
            <w:noWrap/>
            <w:vAlign w:val="center"/>
          </w:tcPr>
          <w:p w14:paraId="2844FCA1" w14:textId="4363A44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799C70E5" w14:textId="60A1008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3149062020</w:t>
            </w:r>
          </w:p>
        </w:tc>
        <w:tc>
          <w:tcPr>
            <w:tcW w:w="1673" w:type="dxa"/>
            <w:vAlign w:val="center"/>
          </w:tcPr>
          <w:p w14:paraId="01A3FB2E" w14:textId="1B9DBCE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E7BC1A" w14:textId="0D654B9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27E13F" w14:textId="021230A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FF9353E" w14:textId="0EE265F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267C7DCA" w14:textId="1E6E9E0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82948" w:rsidRPr="00BD280E" w14:paraId="25B634F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CCBFD5" w14:textId="26A1839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496</w:t>
            </w:r>
          </w:p>
        </w:tc>
        <w:tc>
          <w:tcPr>
            <w:tcW w:w="1085" w:type="dxa"/>
            <w:noWrap/>
            <w:vAlign w:val="center"/>
          </w:tcPr>
          <w:p w14:paraId="59E82FEF" w14:textId="5A1A2EB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3B83D0B2" w14:textId="397ECD3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3147692020</w:t>
            </w:r>
          </w:p>
        </w:tc>
        <w:tc>
          <w:tcPr>
            <w:tcW w:w="1673" w:type="dxa"/>
            <w:vAlign w:val="center"/>
          </w:tcPr>
          <w:p w14:paraId="4AEA1395" w14:textId="509298C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0FE0995" w14:textId="22FD060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C2536B" w14:textId="5FDD29A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073C36" w14:textId="4294208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E9DC5B3" w14:textId="47B160C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B82948" w:rsidRPr="00BD280E" w14:paraId="700E2FE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B1E1C6" w14:textId="1D42A20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497</w:t>
            </w:r>
          </w:p>
        </w:tc>
        <w:tc>
          <w:tcPr>
            <w:tcW w:w="1085" w:type="dxa"/>
            <w:noWrap/>
            <w:vAlign w:val="center"/>
          </w:tcPr>
          <w:p w14:paraId="052F429F" w14:textId="6B4FC1C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011B9180" w14:textId="6DCAA11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3145652020</w:t>
            </w:r>
          </w:p>
        </w:tc>
        <w:tc>
          <w:tcPr>
            <w:tcW w:w="1673" w:type="dxa"/>
            <w:vAlign w:val="center"/>
          </w:tcPr>
          <w:p w14:paraId="19A996C5" w14:textId="11923A6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A09D10C" w14:textId="31D68B6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A5714C" w14:textId="0EAEEB6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6F827B8" w14:textId="678980F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69189B64" w14:textId="2126816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B82948" w:rsidRPr="00BD280E" w14:paraId="1D3140A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4C0799" w14:textId="204DF24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498</w:t>
            </w:r>
          </w:p>
        </w:tc>
        <w:tc>
          <w:tcPr>
            <w:tcW w:w="1085" w:type="dxa"/>
            <w:noWrap/>
            <w:vAlign w:val="center"/>
          </w:tcPr>
          <w:p w14:paraId="42CC38CC" w14:textId="05899B5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2FABB723" w14:textId="0B19F2B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3144202020</w:t>
            </w:r>
          </w:p>
        </w:tc>
        <w:tc>
          <w:tcPr>
            <w:tcW w:w="1673" w:type="dxa"/>
            <w:vAlign w:val="center"/>
          </w:tcPr>
          <w:p w14:paraId="699D8910" w14:textId="7D81053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A0125D" w14:textId="59B2B5D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ED54AD" w14:textId="37F6303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D630FC" w14:textId="7AA3F87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29221FF8" w14:textId="7F806C5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82948" w:rsidRPr="00BD280E" w14:paraId="7466653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6155FE0" w14:textId="6953850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499</w:t>
            </w:r>
          </w:p>
        </w:tc>
        <w:tc>
          <w:tcPr>
            <w:tcW w:w="1085" w:type="dxa"/>
            <w:noWrap/>
            <w:vAlign w:val="center"/>
          </w:tcPr>
          <w:p w14:paraId="5D0C025E" w14:textId="174674A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30C3C2DD" w14:textId="04F5296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3143662020</w:t>
            </w:r>
          </w:p>
        </w:tc>
        <w:tc>
          <w:tcPr>
            <w:tcW w:w="1673" w:type="dxa"/>
            <w:vAlign w:val="center"/>
          </w:tcPr>
          <w:p w14:paraId="611775A5" w14:textId="4C42BB0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C092138" w14:textId="370E98A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4C38DC" w14:textId="4602D14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82E2FC2" w14:textId="75225FE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5EEAE52A" w14:textId="42C566E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1B355B2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33DDB04" w14:textId="44240A9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500</w:t>
            </w:r>
          </w:p>
        </w:tc>
        <w:tc>
          <w:tcPr>
            <w:tcW w:w="1085" w:type="dxa"/>
            <w:noWrap/>
            <w:vAlign w:val="center"/>
          </w:tcPr>
          <w:p w14:paraId="6707EA50" w14:textId="68F73E4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35B4F24E" w14:textId="701D632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3142742020</w:t>
            </w:r>
          </w:p>
        </w:tc>
        <w:tc>
          <w:tcPr>
            <w:tcW w:w="1673" w:type="dxa"/>
            <w:vAlign w:val="center"/>
          </w:tcPr>
          <w:p w14:paraId="79C05BBF" w14:textId="32722AA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8C9E2E" w14:textId="60DA63B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9D24DA" w14:textId="3531302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9B8661" w14:textId="3B11815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587F0024" w14:textId="299AD3E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82948" w:rsidRPr="00BD280E" w14:paraId="0A502DF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90B3AC" w14:textId="35B7AFB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501</w:t>
            </w:r>
          </w:p>
        </w:tc>
        <w:tc>
          <w:tcPr>
            <w:tcW w:w="1085" w:type="dxa"/>
            <w:noWrap/>
            <w:vAlign w:val="center"/>
          </w:tcPr>
          <w:p w14:paraId="2149A694" w14:textId="4101349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21882E1F" w14:textId="664ADA4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3142732020</w:t>
            </w:r>
          </w:p>
        </w:tc>
        <w:tc>
          <w:tcPr>
            <w:tcW w:w="1673" w:type="dxa"/>
            <w:vAlign w:val="center"/>
          </w:tcPr>
          <w:p w14:paraId="005E1124" w14:textId="60A568D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3C43632" w14:textId="44B46BD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5FE4C6" w14:textId="58998EC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D8422B" w14:textId="1607AF0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096F34FB" w14:textId="3FD1881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82948" w:rsidRPr="00BD280E" w14:paraId="5FF4FAD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A03DEB4" w14:textId="62DC6C99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502</w:t>
            </w:r>
          </w:p>
        </w:tc>
        <w:tc>
          <w:tcPr>
            <w:tcW w:w="1085" w:type="dxa"/>
            <w:noWrap/>
            <w:vAlign w:val="center"/>
          </w:tcPr>
          <w:p w14:paraId="61839241" w14:textId="54489A0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0F8EB2EA" w14:textId="0049925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3142722020</w:t>
            </w:r>
          </w:p>
        </w:tc>
        <w:tc>
          <w:tcPr>
            <w:tcW w:w="1673" w:type="dxa"/>
            <w:vAlign w:val="center"/>
          </w:tcPr>
          <w:p w14:paraId="707272AD" w14:textId="217F523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A65579" w14:textId="2C810C0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2A0243" w14:textId="6DB8265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7A58F32" w14:textId="4CA2B1D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7573363F" w14:textId="188E4D3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82948" w:rsidRPr="00BD280E" w14:paraId="3225660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5BB6708" w14:textId="3D3F0C1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503</w:t>
            </w:r>
          </w:p>
        </w:tc>
        <w:tc>
          <w:tcPr>
            <w:tcW w:w="1085" w:type="dxa"/>
            <w:noWrap/>
            <w:vAlign w:val="center"/>
          </w:tcPr>
          <w:p w14:paraId="716C78CB" w14:textId="5FC6CCB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6962EA3F" w14:textId="68A8639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3141962020</w:t>
            </w:r>
          </w:p>
        </w:tc>
        <w:tc>
          <w:tcPr>
            <w:tcW w:w="1673" w:type="dxa"/>
            <w:vAlign w:val="center"/>
          </w:tcPr>
          <w:p w14:paraId="12C15F50" w14:textId="1F01934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1F722D2C" w14:textId="1A7B516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3BB1CB" w14:textId="07EE8AA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20BD84" w14:textId="6549DEE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06136C10" w14:textId="5DF9A45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2CCC60B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7499250" w14:textId="36C088E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504</w:t>
            </w:r>
          </w:p>
        </w:tc>
        <w:tc>
          <w:tcPr>
            <w:tcW w:w="1085" w:type="dxa"/>
            <w:noWrap/>
            <w:vAlign w:val="center"/>
          </w:tcPr>
          <w:p w14:paraId="3C7EF462" w14:textId="37A7C40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6D722DF6" w14:textId="3A18B93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3141792020</w:t>
            </w:r>
          </w:p>
        </w:tc>
        <w:tc>
          <w:tcPr>
            <w:tcW w:w="1673" w:type="dxa"/>
            <w:vAlign w:val="center"/>
          </w:tcPr>
          <w:p w14:paraId="505A38D1" w14:textId="6186E11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428CE8" w14:textId="0E76860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24781A" w14:textId="74007D6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202C6E" w14:textId="51D6CCF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1B55272B" w14:textId="38826B7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30-52</w:t>
            </w:r>
          </w:p>
        </w:tc>
      </w:tr>
      <w:tr w:rsidR="00B82948" w:rsidRPr="00BD280E" w14:paraId="7B05CFD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712F6BA" w14:textId="1350F3FE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505</w:t>
            </w:r>
          </w:p>
        </w:tc>
        <w:tc>
          <w:tcPr>
            <w:tcW w:w="1085" w:type="dxa"/>
            <w:noWrap/>
            <w:vAlign w:val="center"/>
          </w:tcPr>
          <w:p w14:paraId="7D900400" w14:textId="290357F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18F66A51" w14:textId="0052E8D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3140582020</w:t>
            </w:r>
          </w:p>
        </w:tc>
        <w:tc>
          <w:tcPr>
            <w:tcW w:w="1673" w:type="dxa"/>
            <w:vAlign w:val="center"/>
          </w:tcPr>
          <w:p w14:paraId="405951B5" w14:textId="07BA48F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A07401" w14:textId="108EA1B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8F2FBE" w14:textId="4ADF049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275CA5" w14:textId="68BF45D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581A10DD" w14:textId="0CE747B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448EB98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631426B" w14:textId="23AD043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506</w:t>
            </w:r>
          </w:p>
        </w:tc>
        <w:tc>
          <w:tcPr>
            <w:tcW w:w="1085" w:type="dxa"/>
            <w:noWrap/>
            <w:vAlign w:val="center"/>
          </w:tcPr>
          <w:p w14:paraId="7ACDCBD9" w14:textId="3270EA8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441240E3" w14:textId="30E21F8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3139862020</w:t>
            </w:r>
          </w:p>
        </w:tc>
        <w:tc>
          <w:tcPr>
            <w:tcW w:w="1673" w:type="dxa"/>
            <w:vAlign w:val="center"/>
          </w:tcPr>
          <w:p w14:paraId="0B502474" w14:textId="6DDF3EE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931D68" w14:textId="287CEFB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DBD926" w14:textId="5C06455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72673C0" w14:textId="779EAAA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79336AA2" w14:textId="1D052A7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82948" w:rsidRPr="00BD280E" w14:paraId="1BEA79D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BF753F" w14:textId="3F8824A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507</w:t>
            </w:r>
          </w:p>
        </w:tc>
        <w:tc>
          <w:tcPr>
            <w:tcW w:w="1085" w:type="dxa"/>
            <w:noWrap/>
            <w:vAlign w:val="center"/>
          </w:tcPr>
          <w:p w14:paraId="5801E8F2" w14:textId="0D50967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5C527DE1" w14:textId="67A9A5B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3139742020</w:t>
            </w:r>
          </w:p>
        </w:tc>
        <w:tc>
          <w:tcPr>
            <w:tcW w:w="1673" w:type="dxa"/>
            <w:vAlign w:val="center"/>
          </w:tcPr>
          <w:p w14:paraId="63B40524" w14:textId="7246CCF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C361F35" w14:textId="21332DF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57E1AA" w14:textId="4377937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78ED15" w14:textId="5D61B05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132C0C8F" w14:textId="07B717E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27706CC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25BB7C3" w14:textId="64F3C12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508</w:t>
            </w:r>
          </w:p>
        </w:tc>
        <w:tc>
          <w:tcPr>
            <w:tcW w:w="1085" w:type="dxa"/>
            <w:noWrap/>
            <w:vAlign w:val="center"/>
          </w:tcPr>
          <w:p w14:paraId="13A5526A" w14:textId="1F0A143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4857642F" w14:textId="60B57CF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3138212020</w:t>
            </w:r>
          </w:p>
        </w:tc>
        <w:tc>
          <w:tcPr>
            <w:tcW w:w="1673" w:type="dxa"/>
            <w:vAlign w:val="center"/>
          </w:tcPr>
          <w:p w14:paraId="5BAB27FA" w14:textId="2D88999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02997E8" w14:textId="6C7887E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B5834F" w14:textId="67035BA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7B5A58" w14:textId="06E0C7E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0345CA59" w14:textId="7861AA6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3BF9187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F98B2F" w14:textId="76452FB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509</w:t>
            </w:r>
          </w:p>
        </w:tc>
        <w:tc>
          <w:tcPr>
            <w:tcW w:w="1085" w:type="dxa"/>
            <w:noWrap/>
            <w:vAlign w:val="center"/>
          </w:tcPr>
          <w:p w14:paraId="765D7C1D" w14:textId="5E2B7FC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center"/>
          </w:tcPr>
          <w:p w14:paraId="7B6F500E" w14:textId="45D15E7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3137472020</w:t>
            </w:r>
          </w:p>
        </w:tc>
        <w:tc>
          <w:tcPr>
            <w:tcW w:w="1673" w:type="dxa"/>
            <w:vAlign w:val="center"/>
          </w:tcPr>
          <w:p w14:paraId="785F1C19" w14:textId="0C20DF8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C5E463" w14:textId="642C2D0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D7AD2B" w14:textId="0DC7A64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1B0032" w14:textId="3F43CC7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50E35322" w14:textId="27089C3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65</w:t>
            </w:r>
          </w:p>
        </w:tc>
      </w:tr>
      <w:tr w:rsidR="00B82948" w:rsidRPr="00BD280E" w14:paraId="1D5AF5D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B63BF89" w14:textId="5744245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510</w:t>
            </w:r>
          </w:p>
        </w:tc>
        <w:tc>
          <w:tcPr>
            <w:tcW w:w="1085" w:type="dxa"/>
            <w:noWrap/>
            <w:vAlign w:val="center"/>
          </w:tcPr>
          <w:p w14:paraId="1CB7E2BB" w14:textId="4596FA5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5581F25B" w14:textId="4C0E103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3126012020</w:t>
            </w:r>
          </w:p>
        </w:tc>
        <w:tc>
          <w:tcPr>
            <w:tcW w:w="1673" w:type="dxa"/>
            <w:vAlign w:val="center"/>
          </w:tcPr>
          <w:p w14:paraId="753B5F67" w14:textId="5291654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C7E42A" w14:textId="2EE61C7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88C88A" w14:textId="4CDF07B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682598F" w14:textId="2338462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1B2A46E" w14:textId="40E75ED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2DD8881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9C040B" w14:textId="6C332BE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511</w:t>
            </w:r>
          </w:p>
        </w:tc>
        <w:tc>
          <w:tcPr>
            <w:tcW w:w="1085" w:type="dxa"/>
            <w:noWrap/>
            <w:vAlign w:val="center"/>
          </w:tcPr>
          <w:p w14:paraId="7E53FFD2" w14:textId="66E97DA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778A15B8" w14:textId="268611F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3125632020</w:t>
            </w:r>
          </w:p>
        </w:tc>
        <w:tc>
          <w:tcPr>
            <w:tcW w:w="1673" w:type="dxa"/>
            <w:vAlign w:val="center"/>
          </w:tcPr>
          <w:p w14:paraId="07702C8F" w14:textId="006CD1B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6A0F09" w14:textId="69B6BCF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0CFC91B" w14:textId="227C14E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62B599" w14:textId="0D3A46D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BDD8F8A" w14:textId="0FBD9CE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3EE51E1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5896207" w14:textId="0227C79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512</w:t>
            </w:r>
          </w:p>
        </w:tc>
        <w:tc>
          <w:tcPr>
            <w:tcW w:w="1085" w:type="dxa"/>
            <w:noWrap/>
            <w:vAlign w:val="center"/>
          </w:tcPr>
          <w:p w14:paraId="12828CD3" w14:textId="76BF255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356142CF" w14:textId="1E08C9D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3125282020</w:t>
            </w:r>
          </w:p>
        </w:tc>
        <w:tc>
          <w:tcPr>
            <w:tcW w:w="1673" w:type="dxa"/>
            <w:vAlign w:val="center"/>
          </w:tcPr>
          <w:p w14:paraId="6F4CD5F7" w14:textId="5234C09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B94B9B" w14:textId="4CCCEEC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966248" w14:textId="6CF1B35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45506D" w14:textId="0F7A096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5E2B5191" w14:textId="57C713A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B82948" w:rsidRPr="00BD280E" w14:paraId="6F4F20E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FBAB05" w14:textId="4B1F8AFF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513</w:t>
            </w:r>
          </w:p>
        </w:tc>
        <w:tc>
          <w:tcPr>
            <w:tcW w:w="1085" w:type="dxa"/>
            <w:noWrap/>
            <w:vAlign w:val="center"/>
          </w:tcPr>
          <w:p w14:paraId="6DDCCC0F" w14:textId="49AEB7A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4A8D5535" w14:textId="4EC86B3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3123392020</w:t>
            </w:r>
          </w:p>
        </w:tc>
        <w:tc>
          <w:tcPr>
            <w:tcW w:w="1673" w:type="dxa"/>
            <w:vAlign w:val="center"/>
          </w:tcPr>
          <w:p w14:paraId="2B0AB28A" w14:textId="79C700B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4701B45" w14:textId="62743CF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D2F650" w14:textId="20545FC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7404982" w14:textId="5FEBDD3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1850D02E" w14:textId="7691709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6547E2BA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2FD4ECA" w14:textId="14242E8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514</w:t>
            </w:r>
          </w:p>
        </w:tc>
        <w:tc>
          <w:tcPr>
            <w:tcW w:w="1085" w:type="dxa"/>
            <w:noWrap/>
            <w:vAlign w:val="center"/>
          </w:tcPr>
          <w:p w14:paraId="7AC48135" w14:textId="11D1F23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5F9DC8C3" w14:textId="3E459FA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3123142020</w:t>
            </w:r>
          </w:p>
        </w:tc>
        <w:tc>
          <w:tcPr>
            <w:tcW w:w="1673" w:type="dxa"/>
            <w:vAlign w:val="center"/>
          </w:tcPr>
          <w:p w14:paraId="432BBA14" w14:textId="100B106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F8E77EA" w14:textId="138027F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9B465E" w14:textId="368AEB1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AE74F74" w14:textId="0A6933C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56DFDDAC" w14:textId="00F37CF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82948" w:rsidRPr="00BD280E" w14:paraId="5E913CD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D51F69" w14:textId="4B1901D9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515</w:t>
            </w:r>
          </w:p>
        </w:tc>
        <w:tc>
          <w:tcPr>
            <w:tcW w:w="1085" w:type="dxa"/>
            <w:noWrap/>
            <w:vAlign w:val="center"/>
          </w:tcPr>
          <w:p w14:paraId="2222A1B0" w14:textId="04D7641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25A1ACAA" w14:textId="562870D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3122662020</w:t>
            </w:r>
          </w:p>
        </w:tc>
        <w:tc>
          <w:tcPr>
            <w:tcW w:w="1673" w:type="dxa"/>
            <w:vAlign w:val="center"/>
          </w:tcPr>
          <w:p w14:paraId="4669B36C" w14:textId="687EE7A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601522E1" w14:textId="678A37A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E7FA1E" w14:textId="3C84F14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F730559" w14:textId="5329302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0AA106DF" w14:textId="6E29D9B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6A4CAB9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95CF734" w14:textId="1968CCC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516</w:t>
            </w:r>
          </w:p>
        </w:tc>
        <w:tc>
          <w:tcPr>
            <w:tcW w:w="1085" w:type="dxa"/>
            <w:noWrap/>
            <w:vAlign w:val="center"/>
          </w:tcPr>
          <w:p w14:paraId="5E84724F" w14:textId="1A5EAF2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1A223A89" w14:textId="3D72E82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3122562020</w:t>
            </w:r>
          </w:p>
        </w:tc>
        <w:tc>
          <w:tcPr>
            <w:tcW w:w="1673" w:type="dxa"/>
            <w:vAlign w:val="center"/>
          </w:tcPr>
          <w:p w14:paraId="2E2C5A95" w14:textId="7C3FF5D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69BE489" w14:textId="3CC7B16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9B56E0" w14:textId="53EE2E3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60BA00" w14:textId="736FAD5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70CC57AE" w14:textId="1E5B1AF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6A01628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310661B" w14:textId="6483E9A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517</w:t>
            </w:r>
          </w:p>
        </w:tc>
        <w:tc>
          <w:tcPr>
            <w:tcW w:w="1085" w:type="dxa"/>
            <w:noWrap/>
            <w:vAlign w:val="center"/>
          </w:tcPr>
          <w:p w14:paraId="572A0ACD" w14:textId="522CD1F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02ED3105" w14:textId="1C80E30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3122042020</w:t>
            </w:r>
          </w:p>
        </w:tc>
        <w:tc>
          <w:tcPr>
            <w:tcW w:w="1673" w:type="dxa"/>
            <w:vAlign w:val="center"/>
          </w:tcPr>
          <w:p w14:paraId="607E386C" w14:textId="179250A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5477C7F" w14:textId="632CA04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800F3F" w14:textId="420CE76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D5A813" w14:textId="04165C0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709D9F9E" w14:textId="68D5F4F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3672FBA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644CEF" w14:textId="33A831FE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518</w:t>
            </w:r>
          </w:p>
        </w:tc>
        <w:tc>
          <w:tcPr>
            <w:tcW w:w="1085" w:type="dxa"/>
            <w:noWrap/>
            <w:vAlign w:val="center"/>
          </w:tcPr>
          <w:p w14:paraId="64E82EFC" w14:textId="742CFD3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3A5F624C" w14:textId="7CFB6AE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3120682020</w:t>
            </w:r>
          </w:p>
        </w:tc>
        <w:tc>
          <w:tcPr>
            <w:tcW w:w="1673" w:type="dxa"/>
            <w:vAlign w:val="center"/>
          </w:tcPr>
          <w:p w14:paraId="784AD4E6" w14:textId="544192E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9D66CD8" w14:textId="72ADD0E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1A8CE2" w14:textId="1133389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9BA1F4" w14:textId="750E74E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00A0DE0B" w14:textId="46A6EA4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82948" w:rsidRPr="00BD280E" w14:paraId="33B1621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4D7BF4" w14:textId="5692B43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519</w:t>
            </w:r>
          </w:p>
        </w:tc>
        <w:tc>
          <w:tcPr>
            <w:tcW w:w="1085" w:type="dxa"/>
            <w:noWrap/>
            <w:vAlign w:val="center"/>
          </w:tcPr>
          <w:p w14:paraId="25991C2E" w14:textId="370D266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7DDAD0B2" w14:textId="0E874F0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3120422020</w:t>
            </w:r>
          </w:p>
        </w:tc>
        <w:tc>
          <w:tcPr>
            <w:tcW w:w="1673" w:type="dxa"/>
            <w:vAlign w:val="center"/>
          </w:tcPr>
          <w:p w14:paraId="4E854183" w14:textId="77EEB06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92F1A60" w14:textId="1AF3485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13C245" w14:textId="022B56D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10B266" w14:textId="53AEA3F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4F98CB05" w14:textId="6DD5D16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38E5C44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9E5D62C" w14:textId="55178A4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520</w:t>
            </w:r>
          </w:p>
        </w:tc>
        <w:tc>
          <w:tcPr>
            <w:tcW w:w="1085" w:type="dxa"/>
            <w:noWrap/>
            <w:vAlign w:val="center"/>
          </w:tcPr>
          <w:p w14:paraId="715620AF" w14:textId="61A68CF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1030DD74" w14:textId="4D7A9EA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3120212020</w:t>
            </w:r>
          </w:p>
        </w:tc>
        <w:tc>
          <w:tcPr>
            <w:tcW w:w="1673" w:type="dxa"/>
            <w:vAlign w:val="center"/>
          </w:tcPr>
          <w:p w14:paraId="3DAC52A1" w14:textId="7425F62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6EAB9C4" w14:textId="6F608BC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E54E6C" w14:textId="65DE72C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8FE643F" w14:textId="21E7473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225884A7" w14:textId="40A4D96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82948" w:rsidRPr="00BD280E" w14:paraId="10B6B4E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940B5FF" w14:textId="031F99E9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521</w:t>
            </w:r>
          </w:p>
        </w:tc>
        <w:tc>
          <w:tcPr>
            <w:tcW w:w="1085" w:type="dxa"/>
            <w:noWrap/>
            <w:vAlign w:val="center"/>
          </w:tcPr>
          <w:p w14:paraId="3292B78D" w14:textId="4C47434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419873BD" w14:textId="64EE006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3119592020</w:t>
            </w:r>
          </w:p>
        </w:tc>
        <w:tc>
          <w:tcPr>
            <w:tcW w:w="1673" w:type="dxa"/>
            <w:vAlign w:val="center"/>
          </w:tcPr>
          <w:p w14:paraId="109CF97F" w14:textId="1992F71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1C3CD3" w14:textId="361E0E9D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5653A0" w14:textId="3A236E0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D30D67" w14:textId="7C41104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18B5C797" w14:textId="671B73A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82948" w:rsidRPr="00BD280E" w14:paraId="3D21FC6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2FE6BF6" w14:textId="6E603F4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522</w:t>
            </w:r>
          </w:p>
        </w:tc>
        <w:tc>
          <w:tcPr>
            <w:tcW w:w="1085" w:type="dxa"/>
            <w:noWrap/>
            <w:vAlign w:val="center"/>
          </w:tcPr>
          <w:p w14:paraId="75806ABF" w14:textId="5BDDD0C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5A8C0BF0" w14:textId="679FC48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3119302020</w:t>
            </w:r>
          </w:p>
        </w:tc>
        <w:tc>
          <w:tcPr>
            <w:tcW w:w="1673" w:type="dxa"/>
            <w:vAlign w:val="center"/>
          </w:tcPr>
          <w:p w14:paraId="49B2CBFB" w14:textId="77424AA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483532" w14:textId="4536AE9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2DB746" w14:textId="5DD4295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0DCD8DE" w14:textId="2F4417E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0378675D" w14:textId="6255AC1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82948" w:rsidRPr="00BD280E" w14:paraId="731B56A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9D94D9" w14:textId="7D67A8F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523</w:t>
            </w:r>
          </w:p>
        </w:tc>
        <w:tc>
          <w:tcPr>
            <w:tcW w:w="1085" w:type="dxa"/>
            <w:noWrap/>
            <w:vAlign w:val="center"/>
          </w:tcPr>
          <w:p w14:paraId="61640B5E" w14:textId="7AD75ED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center"/>
          </w:tcPr>
          <w:p w14:paraId="5614FA60" w14:textId="335E3DC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3116212020</w:t>
            </w:r>
          </w:p>
        </w:tc>
        <w:tc>
          <w:tcPr>
            <w:tcW w:w="1673" w:type="dxa"/>
            <w:vAlign w:val="center"/>
          </w:tcPr>
          <w:p w14:paraId="7DD61DEC" w14:textId="41754693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A46D9E7" w14:textId="4B21473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222D70" w14:textId="56B63D0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35F635" w14:textId="2850484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063324E7" w14:textId="2AF0B21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738D431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BE1940D" w14:textId="0CCAAC9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524</w:t>
            </w:r>
          </w:p>
        </w:tc>
        <w:tc>
          <w:tcPr>
            <w:tcW w:w="1085" w:type="dxa"/>
            <w:noWrap/>
            <w:vAlign w:val="center"/>
          </w:tcPr>
          <w:p w14:paraId="27F98EC4" w14:textId="0D52A3D8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2BE6B917" w14:textId="36643FA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3108362020</w:t>
            </w:r>
          </w:p>
        </w:tc>
        <w:tc>
          <w:tcPr>
            <w:tcW w:w="1673" w:type="dxa"/>
            <w:vAlign w:val="center"/>
          </w:tcPr>
          <w:p w14:paraId="4D57708F" w14:textId="3EEACD9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86098C" w14:textId="50DF327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291367" w14:textId="1D9EDF30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DA4490" w14:textId="72E4E88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2985229A" w14:textId="52B8CCA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1C2D256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EE1B76" w14:textId="564B8C4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525</w:t>
            </w:r>
          </w:p>
        </w:tc>
        <w:tc>
          <w:tcPr>
            <w:tcW w:w="1085" w:type="dxa"/>
            <w:noWrap/>
            <w:vAlign w:val="center"/>
          </w:tcPr>
          <w:p w14:paraId="74A050A9" w14:textId="0AFF948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45435895" w14:textId="09F2429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3108152020</w:t>
            </w:r>
          </w:p>
        </w:tc>
        <w:tc>
          <w:tcPr>
            <w:tcW w:w="1673" w:type="dxa"/>
            <w:vAlign w:val="center"/>
          </w:tcPr>
          <w:p w14:paraId="43AA2944" w14:textId="2DF2114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1FDE713" w14:textId="3A8E540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96A7C8" w14:textId="013B161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2AF8272" w14:textId="52CC5AD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30/12/2020</w:t>
            </w:r>
          </w:p>
        </w:tc>
        <w:tc>
          <w:tcPr>
            <w:tcW w:w="993" w:type="dxa"/>
            <w:vAlign w:val="center"/>
          </w:tcPr>
          <w:p w14:paraId="722BFA45" w14:textId="04C67B3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3C65948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F8DBBC3" w14:textId="2B5213F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526</w:t>
            </w:r>
          </w:p>
        </w:tc>
        <w:tc>
          <w:tcPr>
            <w:tcW w:w="1085" w:type="dxa"/>
            <w:noWrap/>
            <w:vAlign w:val="center"/>
          </w:tcPr>
          <w:p w14:paraId="5B6900DA" w14:textId="1FFFC31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6652A34E" w14:textId="31EBAD6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3107642020</w:t>
            </w:r>
          </w:p>
        </w:tc>
        <w:tc>
          <w:tcPr>
            <w:tcW w:w="1673" w:type="dxa"/>
            <w:vAlign w:val="center"/>
          </w:tcPr>
          <w:p w14:paraId="0B4FC7B2" w14:textId="3968522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EACC1C5" w14:textId="7223DD0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926EB2" w14:textId="64E27CD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AD6B1E" w14:textId="5FDBA87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27F3508A" w14:textId="08DA695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3FD9230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1ED6273" w14:textId="06D54BE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527</w:t>
            </w:r>
          </w:p>
        </w:tc>
        <w:tc>
          <w:tcPr>
            <w:tcW w:w="1085" w:type="dxa"/>
            <w:noWrap/>
            <w:vAlign w:val="center"/>
          </w:tcPr>
          <w:p w14:paraId="5AE68BE0" w14:textId="0822703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5990EFC2" w14:textId="2C385E5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3106942020</w:t>
            </w:r>
          </w:p>
        </w:tc>
        <w:tc>
          <w:tcPr>
            <w:tcW w:w="1673" w:type="dxa"/>
            <w:vAlign w:val="center"/>
          </w:tcPr>
          <w:p w14:paraId="284AC815" w14:textId="0988712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7EAA8F7" w14:textId="5269791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60F5AD" w14:textId="33579A0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BDE7E9" w14:textId="42BE137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4A768500" w14:textId="10FD397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21B3856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323900" w14:textId="3FCD3D2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528</w:t>
            </w:r>
          </w:p>
        </w:tc>
        <w:tc>
          <w:tcPr>
            <w:tcW w:w="1085" w:type="dxa"/>
            <w:noWrap/>
            <w:vAlign w:val="center"/>
          </w:tcPr>
          <w:p w14:paraId="25C18B8B" w14:textId="7F128289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0D132579" w14:textId="0426ADB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3106452020</w:t>
            </w:r>
          </w:p>
        </w:tc>
        <w:tc>
          <w:tcPr>
            <w:tcW w:w="1673" w:type="dxa"/>
            <w:vAlign w:val="center"/>
          </w:tcPr>
          <w:p w14:paraId="32913B7F" w14:textId="5AE4221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A434E2" w14:textId="7CFDDFC4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8D68FE" w14:textId="327E609C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01962A" w14:textId="354D04A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01EAA473" w14:textId="66B78B06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82948" w:rsidRPr="00BD280E" w14:paraId="2676A36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E5AC84" w14:textId="3FAFB40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529</w:t>
            </w:r>
          </w:p>
        </w:tc>
        <w:tc>
          <w:tcPr>
            <w:tcW w:w="1085" w:type="dxa"/>
            <w:noWrap/>
            <w:vAlign w:val="center"/>
          </w:tcPr>
          <w:p w14:paraId="6017F674" w14:textId="3068854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1256AA51" w14:textId="34CEF31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3106182020</w:t>
            </w:r>
          </w:p>
        </w:tc>
        <w:tc>
          <w:tcPr>
            <w:tcW w:w="1673" w:type="dxa"/>
            <w:vAlign w:val="center"/>
          </w:tcPr>
          <w:p w14:paraId="21D0A7AA" w14:textId="025015C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CBCEE1C" w14:textId="555FCF5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07A1B4" w14:textId="57A19C2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D3680E" w14:textId="6DF0CF25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7B4BCFFA" w14:textId="4A47C11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B82948" w:rsidRPr="00BD280E" w14:paraId="65598C8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84BEF0" w14:textId="529AF0A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530</w:t>
            </w:r>
          </w:p>
        </w:tc>
        <w:tc>
          <w:tcPr>
            <w:tcW w:w="1085" w:type="dxa"/>
            <w:noWrap/>
            <w:vAlign w:val="center"/>
          </w:tcPr>
          <w:p w14:paraId="209DABB8" w14:textId="376FF0A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5BD183F7" w14:textId="5C6F1A1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3106132020</w:t>
            </w:r>
          </w:p>
        </w:tc>
        <w:tc>
          <w:tcPr>
            <w:tcW w:w="1673" w:type="dxa"/>
            <w:vAlign w:val="center"/>
          </w:tcPr>
          <w:p w14:paraId="0FC07792" w14:textId="2D47E64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5B7D189" w14:textId="3A590A8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EE6922" w14:textId="04F6B33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441A8F" w14:textId="07471A35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FBBDEA6" w14:textId="4DC51E1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B82948" w:rsidRPr="00BD280E" w14:paraId="047F74C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046BC94" w14:textId="1D0EE44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531</w:t>
            </w:r>
          </w:p>
        </w:tc>
        <w:tc>
          <w:tcPr>
            <w:tcW w:w="1085" w:type="dxa"/>
            <w:noWrap/>
            <w:vAlign w:val="center"/>
          </w:tcPr>
          <w:p w14:paraId="04BD3125" w14:textId="28AFFF3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69130579" w14:textId="02DDA8D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3105952020</w:t>
            </w:r>
          </w:p>
        </w:tc>
        <w:tc>
          <w:tcPr>
            <w:tcW w:w="1673" w:type="dxa"/>
            <w:vAlign w:val="center"/>
          </w:tcPr>
          <w:p w14:paraId="19C5D32B" w14:textId="0CA1D4E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542D4CA" w14:textId="37719B9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EA1DC0" w14:textId="1C6B532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843CD2" w14:textId="5C62DA02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31E17B0" w14:textId="575277CF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B82948" w:rsidRPr="00BD280E" w14:paraId="79127F7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ECBDBA" w14:textId="5F59293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532</w:t>
            </w:r>
          </w:p>
        </w:tc>
        <w:tc>
          <w:tcPr>
            <w:tcW w:w="1085" w:type="dxa"/>
            <w:noWrap/>
            <w:vAlign w:val="center"/>
          </w:tcPr>
          <w:p w14:paraId="6F373CDE" w14:textId="55B047E7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3527089C" w14:textId="66C33CC3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3105822020</w:t>
            </w:r>
          </w:p>
        </w:tc>
        <w:tc>
          <w:tcPr>
            <w:tcW w:w="1673" w:type="dxa"/>
            <w:vAlign w:val="center"/>
          </w:tcPr>
          <w:p w14:paraId="35821B2B" w14:textId="6AFEE87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5919EF" w14:textId="502A19F1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44D373" w14:textId="7A32093D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708C49" w14:textId="6C996F6E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7BC2BE7B" w14:textId="5554BBF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56</w:t>
            </w:r>
          </w:p>
        </w:tc>
      </w:tr>
      <w:tr w:rsidR="00B82948" w:rsidRPr="00BD280E" w14:paraId="633CE8B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066D848" w14:textId="7A8E717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533</w:t>
            </w:r>
          </w:p>
        </w:tc>
        <w:tc>
          <w:tcPr>
            <w:tcW w:w="1085" w:type="dxa"/>
            <w:noWrap/>
            <w:vAlign w:val="center"/>
          </w:tcPr>
          <w:p w14:paraId="5483EBF7" w14:textId="32B84AF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64004A34" w14:textId="632085B9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3105682020</w:t>
            </w:r>
          </w:p>
        </w:tc>
        <w:tc>
          <w:tcPr>
            <w:tcW w:w="1673" w:type="dxa"/>
            <w:vAlign w:val="center"/>
          </w:tcPr>
          <w:p w14:paraId="7A2BA72C" w14:textId="71B6F98C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7B92D9B" w14:textId="13906CEB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177F6F" w14:textId="26AF2CFE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E807D00" w14:textId="295DD9E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42481AE7" w14:textId="107D2D4A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82948" w:rsidRPr="00BD280E" w14:paraId="4FAE09C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2BB5F19" w14:textId="45A3468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534</w:t>
            </w:r>
          </w:p>
        </w:tc>
        <w:tc>
          <w:tcPr>
            <w:tcW w:w="1085" w:type="dxa"/>
            <w:noWrap/>
            <w:vAlign w:val="center"/>
          </w:tcPr>
          <w:p w14:paraId="493C28BC" w14:textId="62B9719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23F3884B" w14:textId="7F48132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3101402020</w:t>
            </w:r>
          </w:p>
        </w:tc>
        <w:tc>
          <w:tcPr>
            <w:tcW w:w="1673" w:type="dxa"/>
            <w:vAlign w:val="center"/>
          </w:tcPr>
          <w:p w14:paraId="50C07079" w14:textId="0B12F8A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A7B9E3" w14:textId="71DA483A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92EA78" w14:textId="5E11DB4B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39CF7F" w14:textId="6E16C0C2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71D9E834" w14:textId="79EDBD9F" w:rsidR="00B82948" w:rsidRPr="00053424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3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82948" w:rsidRPr="00BD280E" w14:paraId="4618A0B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9D58A90" w14:textId="23D4BB4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535</w:t>
            </w:r>
          </w:p>
        </w:tc>
        <w:tc>
          <w:tcPr>
            <w:tcW w:w="1085" w:type="dxa"/>
            <w:noWrap/>
            <w:vAlign w:val="center"/>
          </w:tcPr>
          <w:p w14:paraId="7031AA39" w14:textId="39DB16C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3C5C4CD6" w14:textId="250598E7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3097102020</w:t>
            </w:r>
          </w:p>
        </w:tc>
        <w:tc>
          <w:tcPr>
            <w:tcW w:w="1673" w:type="dxa"/>
            <w:vAlign w:val="center"/>
          </w:tcPr>
          <w:p w14:paraId="3BFC7899" w14:textId="62C789C4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FAB4AAA" w14:textId="1BFD18B8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5C47BB" w14:textId="57AA0FA0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38A0F4" w14:textId="32266396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3B83B08B" w14:textId="05C75201" w:rsidR="00B82948" w:rsidRPr="00053424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6EBEA03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F9AB7D" w14:textId="3321424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536</w:t>
            </w:r>
          </w:p>
        </w:tc>
        <w:tc>
          <w:tcPr>
            <w:tcW w:w="1085" w:type="dxa"/>
            <w:noWrap/>
            <w:vAlign w:val="center"/>
          </w:tcPr>
          <w:p w14:paraId="0634D140" w14:textId="2214DE4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334C3B06" w14:textId="15A03F8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3096922020</w:t>
            </w:r>
          </w:p>
        </w:tc>
        <w:tc>
          <w:tcPr>
            <w:tcW w:w="1673" w:type="dxa"/>
            <w:vAlign w:val="center"/>
          </w:tcPr>
          <w:p w14:paraId="0E81268E" w14:textId="3FB11F6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BB0D31B" w14:textId="090F006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99F6B28" w14:textId="1F8F093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DEA7CA" w14:textId="4D60893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5FD7A415" w14:textId="0B7D232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1953EF90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EFD9A0" w14:textId="1DF93D9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537</w:t>
            </w:r>
          </w:p>
        </w:tc>
        <w:tc>
          <w:tcPr>
            <w:tcW w:w="1085" w:type="dxa"/>
            <w:noWrap/>
            <w:vAlign w:val="center"/>
          </w:tcPr>
          <w:p w14:paraId="1C7CABBD" w14:textId="441A2C1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center"/>
          </w:tcPr>
          <w:p w14:paraId="75D5389D" w14:textId="3B1A8B2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3096722020</w:t>
            </w:r>
          </w:p>
        </w:tc>
        <w:tc>
          <w:tcPr>
            <w:tcW w:w="1673" w:type="dxa"/>
            <w:vAlign w:val="center"/>
          </w:tcPr>
          <w:p w14:paraId="0FE9DFC4" w14:textId="045A443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A3A1814" w14:textId="15F7F06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BA81BF" w14:textId="63CDC9D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1044FE" w14:textId="68C5796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2A339E7D" w14:textId="7ACF29A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0233A1D5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66F4961" w14:textId="7DBCBDD7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538</w:t>
            </w:r>
          </w:p>
        </w:tc>
        <w:tc>
          <w:tcPr>
            <w:tcW w:w="1085" w:type="dxa"/>
            <w:noWrap/>
            <w:vAlign w:val="center"/>
          </w:tcPr>
          <w:p w14:paraId="565F067F" w14:textId="11D40B1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1689246F" w14:textId="0EB98F3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3094362020</w:t>
            </w:r>
          </w:p>
        </w:tc>
        <w:tc>
          <w:tcPr>
            <w:tcW w:w="1673" w:type="dxa"/>
            <w:vAlign w:val="center"/>
          </w:tcPr>
          <w:p w14:paraId="26477830" w14:textId="7FB78A5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EDA9651" w14:textId="3F4229C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C562D7" w14:textId="6848B35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6D9B89" w14:textId="481515D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6CF4B0E8" w14:textId="6BF33E3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B82948" w:rsidRPr="00BD280E" w14:paraId="7E9D424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F50883" w14:textId="4CCBE83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539</w:t>
            </w:r>
          </w:p>
        </w:tc>
        <w:tc>
          <w:tcPr>
            <w:tcW w:w="1085" w:type="dxa"/>
            <w:noWrap/>
            <w:vAlign w:val="center"/>
          </w:tcPr>
          <w:p w14:paraId="73543AD1" w14:textId="7204294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01614ABB" w14:textId="24AF9AE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3090402020</w:t>
            </w:r>
          </w:p>
        </w:tc>
        <w:tc>
          <w:tcPr>
            <w:tcW w:w="1673" w:type="dxa"/>
            <w:vAlign w:val="center"/>
          </w:tcPr>
          <w:p w14:paraId="0C7CA381" w14:textId="7FD54B6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994EDA" w14:textId="34B9B76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72CF03" w14:textId="53BEE61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77C5EB2" w14:textId="5D8D756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5949C87D" w14:textId="16DE4FC8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B82948" w:rsidRPr="00BD280E" w14:paraId="6FD63E6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D89E16" w14:textId="4597D98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540</w:t>
            </w:r>
          </w:p>
        </w:tc>
        <w:tc>
          <w:tcPr>
            <w:tcW w:w="1085" w:type="dxa"/>
            <w:noWrap/>
            <w:vAlign w:val="center"/>
          </w:tcPr>
          <w:p w14:paraId="693576D9" w14:textId="092515F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431D6043" w14:textId="6EC96EA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3090232020</w:t>
            </w:r>
          </w:p>
        </w:tc>
        <w:tc>
          <w:tcPr>
            <w:tcW w:w="1673" w:type="dxa"/>
            <w:vAlign w:val="center"/>
          </w:tcPr>
          <w:p w14:paraId="5902C6BA" w14:textId="40A65A5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8EA5FC" w14:textId="48E50157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829B46" w14:textId="14714DD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8BA765" w14:textId="59C4AFE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36A194CD" w14:textId="699E5AC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03F7F85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5AD8D6" w14:textId="6D81B4B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541</w:t>
            </w:r>
          </w:p>
        </w:tc>
        <w:tc>
          <w:tcPr>
            <w:tcW w:w="1085" w:type="dxa"/>
            <w:noWrap/>
            <w:vAlign w:val="center"/>
          </w:tcPr>
          <w:p w14:paraId="283D4CF5" w14:textId="5AFE3748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52BE0F5C" w14:textId="659BA8A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3090132020</w:t>
            </w:r>
          </w:p>
        </w:tc>
        <w:tc>
          <w:tcPr>
            <w:tcW w:w="1673" w:type="dxa"/>
            <w:vAlign w:val="center"/>
          </w:tcPr>
          <w:p w14:paraId="60600F07" w14:textId="1FA23DA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02D7687" w14:textId="2E2301F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4B2903F7" w14:textId="100FF8B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F89FC49" w14:textId="4FC63C7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6BA06963" w14:textId="030B220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4A6AA77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671F40" w14:textId="23FE96B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542</w:t>
            </w:r>
          </w:p>
        </w:tc>
        <w:tc>
          <w:tcPr>
            <w:tcW w:w="1085" w:type="dxa"/>
            <w:noWrap/>
            <w:vAlign w:val="center"/>
          </w:tcPr>
          <w:p w14:paraId="2E269C0A" w14:textId="78A7890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1A3D088C" w14:textId="4E41909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3090092020</w:t>
            </w:r>
          </w:p>
        </w:tc>
        <w:tc>
          <w:tcPr>
            <w:tcW w:w="1673" w:type="dxa"/>
            <w:vAlign w:val="center"/>
          </w:tcPr>
          <w:p w14:paraId="327D9F54" w14:textId="4454B4D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8562366" w14:textId="00A9861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98B747" w14:textId="028A549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CBBF39C" w14:textId="0FDAC5E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017D9931" w14:textId="56E5CBC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14E7E80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5484B5" w14:textId="78E7BF6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543</w:t>
            </w:r>
          </w:p>
        </w:tc>
        <w:tc>
          <w:tcPr>
            <w:tcW w:w="1085" w:type="dxa"/>
            <w:noWrap/>
            <w:vAlign w:val="center"/>
          </w:tcPr>
          <w:p w14:paraId="6D73E8DF" w14:textId="1FBD52A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12B99A0B" w14:textId="3D1878A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3089292020</w:t>
            </w:r>
          </w:p>
        </w:tc>
        <w:tc>
          <w:tcPr>
            <w:tcW w:w="1673" w:type="dxa"/>
            <w:vAlign w:val="center"/>
          </w:tcPr>
          <w:p w14:paraId="7557422E" w14:textId="6EDA84E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92C2AB" w14:textId="502955A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42D996" w14:textId="5CC7C94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BA22390" w14:textId="77825C72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363B1D82" w14:textId="5F217A92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769F208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623FEE" w14:textId="6DA751C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544</w:t>
            </w:r>
          </w:p>
        </w:tc>
        <w:tc>
          <w:tcPr>
            <w:tcW w:w="1085" w:type="dxa"/>
            <w:noWrap/>
            <w:vAlign w:val="center"/>
          </w:tcPr>
          <w:p w14:paraId="563B8C8A" w14:textId="51AED55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458B665F" w14:textId="3B3C758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3089062020</w:t>
            </w:r>
          </w:p>
        </w:tc>
        <w:tc>
          <w:tcPr>
            <w:tcW w:w="1673" w:type="dxa"/>
            <w:vAlign w:val="center"/>
          </w:tcPr>
          <w:p w14:paraId="0FE314FE" w14:textId="19768C7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A91CE2" w14:textId="73F7C72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C5BDF4" w14:textId="03A05B7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41507CB" w14:textId="39E2C45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55D8BB87" w14:textId="4B92459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7B781F9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C07A9F" w14:textId="46F8F3F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545</w:t>
            </w:r>
          </w:p>
        </w:tc>
        <w:tc>
          <w:tcPr>
            <w:tcW w:w="1085" w:type="dxa"/>
            <w:noWrap/>
            <w:vAlign w:val="center"/>
          </w:tcPr>
          <w:p w14:paraId="772D04B1" w14:textId="4A61FED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1519FFD3" w14:textId="2C7A3D1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3088872020</w:t>
            </w:r>
          </w:p>
        </w:tc>
        <w:tc>
          <w:tcPr>
            <w:tcW w:w="1673" w:type="dxa"/>
            <w:vAlign w:val="center"/>
          </w:tcPr>
          <w:p w14:paraId="21780F81" w14:textId="68879EE2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F79724" w14:textId="35E72F0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6DFA4C" w14:textId="0103DAB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428149E" w14:textId="0BEB4B2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20ABD787" w14:textId="5CAF878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430285A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9AE8A20" w14:textId="57B43F3E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546</w:t>
            </w:r>
          </w:p>
        </w:tc>
        <w:tc>
          <w:tcPr>
            <w:tcW w:w="1085" w:type="dxa"/>
            <w:noWrap/>
            <w:vAlign w:val="center"/>
          </w:tcPr>
          <w:p w14:paraId="47F5C12B" w14:textId="52CD4E5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3A007CC4" w14:textId="2942A20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3088722020</w:t>
            </w:r>
          </w:p>
        </w:tc>
        <w:tc>
          <w:tcPr>
            <w:tcW w:w="1673" w:type="dxa"/>
            <w:vAlign w:val="center"/>
          </w:tcPr>
          <w:p w14:paraId="3FBF457E" w14:textId="7C4E417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7D9C7E5" w14:textId="6131DC5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D65CDA" w14:textId="50DF410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B50E09" w14:textId="1FCED60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76E825E4" w14:textId="5CF5A9A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B82948" w:rsidRPr="00BD280E" w14:paraId="60DFEA79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7F718C" w14:textId="38EB18A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547</w:t>
            </w:r>
          </w:p>
        </w:tc>
        <w:tc>
          <w:tcPr>
            <w:tcW w:w="1085" w:type="dxa"/>
            <w:noWrap/>
            <w:vAlign w:val="center"/>
          </w:tcPr>
          <w:p w14:paraId="6533E73E" w14:textId="09330AE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133B1822" w14:textId="0636562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3088492020</w:t>
            </w:r>
          </w:p>
        </w:tc>
        <w:tc>
          <w:tcPr>
            <w:tcW w:w="1673" w:type="dxa"/>
            <w:vAlign w:val="center"/>
          </w:tcPr>
          <w:p w14:paraId="5D198553" w14:textId="6D93D0E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71CAB1A" w14:textId="5AC2641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DCD823" w14:textId="6E85CFE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5CB2CB" w14:textId="1E85575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2F440E28" w14:textId="7C75563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0C0A538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9F64CE3" w14:textId="2E1E4E9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548</w:t>
            </w:r>
          </w:p>
        </w:tc>
        <w:tc>
          <w:tcPr>
            <w:tcW w:w="1085" w:type="dxa"/>
            <w:noWrap/>
            <w:vAlign w:val="center"/>
          </w:tcPr>
          <w:p w14:paraId="08F07D88" w14:textId="033218C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0D0C6E73" w14:textId="33EDB53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3088382020</w:t>
            </w:r>
          </w:p>
        </w:tc>
        <w:tc>
          <w:tcPr>
            <w:tcW w:w="1673" w:type="dxa"/>
            <w:vAlign w:val="center"/>
          </w:tcPr>
          <w:p w14:paraId="30F5F36A" w14:textId="414D721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68807D7" w14:textId="531EEA4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A1B73F" w14:textId="640E33F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5FFB431" w14:textId="0FEBFE2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4DB0A081" w14:textId="6B81977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37AD68F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7AB8FC" w14:textId="5BB98AA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549</w:t>
            </w:r>
          </w:p>
        </w:tc>
        <w:tc>
          <w:tcPr>
            <w:tcW w:w="1085" w:type="dxa"/>
            <w:noWrap/>
            <w:vAlign w:val="center"/>
          </w:tcPr>
          <w:p w14:paraId="6F1765A6" w14:textId="12A18C5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6FA383CB" w14:textId="5A92156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3088292020</w:t>
            </w:r>
          </w:p>
        </w:tc>
        <w:tc>
          <w:tcPr>
            <w:tcW w:w="1673" w:type="dxa"/>
            <w:vAlign w:val="center"/>
          </w:tcPr>
          <w:p w14:paraId="6F03F190" w14:textId="314B55C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5571408" w14:textId="322577F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A82DFA" w14:textId="6278616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F8BD10" w14:textId="3F3D6D02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6F7A08B8" w14:textId="328BAF3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59DFCE4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E7D6D5" w14:textId="7808674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550</w:t>
            </w:r>
          </w:p>
        </w:tc>
        <w:tc>
          <w:tcPr>
            <w:tcW w:w="1085" w:type="dxa"/>
            <w:noWrap/>
            <w:vAlign w:val="center"/>
          </w:tcPr>
          <w:p w14:paraId="4229B4F8" w14:textId="79FA18B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55107738" w14:textId="0A922B6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3088232020</w:t>
            </w:r>
          </w:p>
        </w:tc>
        <w:tc>
          <w:tcPr>
            <w:tcW w:w="1673" w:type="dxa"/>
            <w:vAlign w:val="center"/>
          </w:tcPr>
          <w:p w14:paraId="73BA731C" w14:textId="2497AD8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DEFC38" w14:textId="69E8630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7EE4B5" w14:textId="132C586B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18D0F7" w14:textId="2748B5E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1D156C13" w14:textId="2B77E94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6A619F4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B40B8B" w14:textId="756E12D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551</w:t>
            </w:r>
          </w:p>
        </w:tc>
        <w:tc>
          <w:tcPr>
            <w:tcW w:w="1085" w:type="dxa"/>
            <w:noWrap/>
            <w:vAlign w:val="center"/>
          </w:tcPr>
          <w:p w14:paraId="012BBAC0" w14:textId="3E2926F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05A816C5" w14:textId="4BC88AF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3087942020</w:t>
            </w:r>
          </w:p>
        </w:tc>
        <w:tc>
          <w:tcPr>
            <w:tcW w:w="1673" w:type="dxa"/>
            <w:vAlign w:val="center"/>
          </w:tcPr>
          <w:p w14:paraId="1C7E2DD4" w14:textId="678869F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2FB0EE13" w14:textId="77561E1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AA111A" w14:textId="3DCC5D4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5EEB7F" w14:textId="6422297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287D4F8D" w14:textId="0D9D32B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53252DA4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BF1C3E8" w14:textId="1AD671A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552</w:t>
            </w:r>
          </w:p>
        </w:tc>
        <w:tc>
          <w:tcPr>
            <w:tcW w:w="1085" w:type="dxa"/>
            <w:noWrap/>
            <w:vAlign w:val="center"/>
          </w:tcPr>
          <w:p w14:paraId="64F57950" w14:textId="5454D99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383BF0B1" w14:textId="562CA76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3087922020</w:t>
            </w:r>
          </w:p>
        </w:tc>
        <w:tc>
          <w:tcPr>
            <w:tcW w:w="1673" w:type="dxa"/>
            <w:vAlign w:val="center"/>
          </w:tcPr>
          <w:p w14:paraId="6E8D8F17" w14:textId="0A2039E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7B7488F" w14:textId="1159E79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6782AB" w14:textId="4116B78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0CC976" w14:textId="1F8B221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7099B0EB" w14:textId="37A8803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6AD92B8E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DCC7A9B" w14:textId="2FD273D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553</w:t>
            </w:r>
          </w:p>
        </w:tc>
        <w:tc>
          <w:tcPr>
            <w:tcW w:w="1085" w:type="dxa"/>
            <w:noWrap/>
            <w:vAlign w:val="center"/>
          </w:tcPr>
          <w:p w14:paraId="58888B16" w14:textId="2868E66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094CB1B9" w14:textId="5B5C45D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3087452020</w:t>
            </w:r>
          </w:p>
        </w:tc>
        <w:tc>
          <w:tcPr>
            <w:tcW w:w="1673" w:type="dxa"/>
            <w:vAlign w:val="center"/>
          </w:tcPr>
          <w:p w14:paraId="5E4ABACE" w14:textId="7DF091C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ED5E4E" w14:textId="1114D05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47BEA2" w14:textId="66886B3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F69470E" w14:textId="1A87361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04D7EE2F" w14:textId="5032E0E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58</w:t>
            </w:r>
          </w:p>
        </w:tc>
      </w:tr>
      <w:tr w:rsidR="00B82948" w:rsidRPr="00BD280E" w14:paraId="3CE0428C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247BB7" w14:textId="37B237E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554</w:t>
            </w:r>
          </w:p>
        </w:tc>
        <w:tc>
          <w:tcPr>
            <w:tcW w:w="1085" w:type="dxa"/>
            <w:noWrap/>
            <w:vAlign w:val="center"/>
          </w:tcPr>
          <w:p w14:paraId="33AACCDC" w14:textId="0265D26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3A81E24C" w14:textId="1744545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3084742020</w:t>
            </w:r>
          </w:p>
        </w:tc>
        <w:tc>
          <w:tcPr>
            <w:tcW w:w="1673" w:type="dxa"/>
            <w:vAlign w:val="center"/>
          </w:tcPr>
          <w:p w14:paraId="23D3574D" w14:textId="3365431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DC8E8B4" w14:textId="4ECA8E0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944963" w14:textId="4BB7C53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D02885" w14:textId="64158F9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4AAF29B8" w14:textId="2A319D8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1C4ADDF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E273A4" w14:textId="4B18438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555</w:t>
            </w:r>
          </w:p>
        </w:tc>
        <w:tc>
          <w:tcPr>
            <w:tcW w:w="1085" w:type="dxa"/>
            <w:noWrap/>
            <w:vAlign w:val="center"/>
          </w:tcPr>
          <w:p w14:paraId="627B3790" w14:textId="7F31B73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2C0F791D" w14:textId="314F00E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3083872020</w:t>
            </w:r>
          </w:p>
        </w:tc>
        <w:tc>
          <w:tcPr>
            <w:tcW w:w="1673" w:type="dxa"/>
            <w:vAlign w:val="center"/>
          </w:tcPr>
          <w:p w14:paraId="68A6134B" w14:textId="3EE1F5F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63F0235" w14:textId="7DA67F2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447C8C" w14:textId="7768639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06B0A23" w14:textId="7AC0834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15709D2F" w14:textId="4678E6E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7B5A4E4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D4F251" w14:textId="7CE2A5D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556</w:t>
            </w:r>
          </w:p>
        </w:tc>
        <w:tc>
          <w:tcPr>
            <w:tcW w:w="1085" w:type="dxa"/>
            <w:noWrap/>
            <w:vAlign w:val="center"/>
          </w:tcPr>
          <w:p w14:paraId="0D60C3E7" w14:textId="5279E59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center"/>
          </w:tcPr>
          <w:p w14:paraId="54482A6A" w14:textId="296AA09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3081312020</w:t>
            </w:r>
          </w:p>
        </w:tc>
        <w:tc>
          <w:tcPr>
            <w:tcW w:w="1673" w:type="dxa"/>
            <w:vAlign w:val="center"/>
          </w:tcPr>
          <w:p w14:paraId="6F9018DE" w14:textId="7A9E76B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17003A" w14:textId="2C3C885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70630C" w14:textId="29467CCB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194A31E" w14:textId="102E4AC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1E4294FC" w14:textId="5AF724E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5457C1E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2E37FCD" w14:textId="1E01449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557</w:t>
            </w:r>
          </w:p>
        </w:tc>
        <w:tc>
          <w:tcPr>
            <w:tcW w:w="1085" w:type="dxa"/>
            <w:noWrap/>
            <w:vAlign w:val="center"/>
          </w:tcPr>
          <w:p w14:paraId="5CAAB84F" w14:textId="45B633A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1C6D8A90" w14:textId="79E84FC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3076182020</w:t>
            </w:r>
          </w:p>
        </w:tc>
        <w:tc>
          <w:tcPr>
            <w:tcW w:w="1673" w:type="dxa"/>
            <w:vAlign w:val="center"/>
          </w:tcPr>
          <w:p w14:paraId="31698450" w14:textId="604880E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805CE46" w14:textId="5885ACA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C72BC5" w14:textId="1B3E60B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E70453" w14:textId="4311D7C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99DC33D" w14:textId="1E8EB738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5DAE9C4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81969EB" w14:textId="31B0DE5F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558</w:t>
            </w:r>
          </w:p>
        </w:tc>
        <w:tc>
          <w:tcPr>
            <w:tcW w:w="1085" w:type="dxa"/>
            <w:noWrap/>
            <w:vAlign w:val="center"/>
          </w:tcPr>
          <w:p w14:paraId="320142CD" w14:textId="0EAE7D5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756C718F" w14:textId="570ACD1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3076042020</w:t>
            </w:r>
          </w:p>
        </w:tc>
        <w:tc>
          <w:tcPr>
            <w:tcW w:w="1673" w:type="dxa"/>
            <w:vAlign w:val="center"/>
          </w:tcPr>
          <w:p w14:paraId="5C4D78E7" w14:textId="5469DEF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241CCC" w14:textId="7C9A8E4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7180A5" w14:textId="5050312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611F2C" w14:textId="2F79667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04F59DAD" w14:textId="5F5D259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69</w:t>
            </w:r>
          </w:p>
        </w:tc>
      </w:tr>
      <w:tr w:rsidR="00B82948" w:rsidRPr="00BD280E" w14:paraId="638B8AC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ACB491F" w14:textId="694FBEF9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559</w:t>
            </w:r>
          </w:p>
        </w:tc>
        <w:tc>
          <w:tcPr>
            <w:tcW w:w="1085" w:type="dxa"/>
            <w:noWrap/>
            <w:vAlign w:val="center"/>
          </w:tcPr>
          <w:p w14:paraId="03C0ED7A" w14:textId="7B5731D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1B63122D" w14:textId="5B1F8DC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3075992020</w:t>
            </w:r>
          </w:p>
        </w:tc>
        <w:tc>
          <w:tcPr>
            <w:tcW w:w="1673" w:type="dxa"/>
            <w:vAlign w:val="center"/>
          </w:tcPr>
          <w:p w14:paraId="42BD0C4F" w14:textId="648FA7A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98E02DF" w14:textId="761F4B4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110C7E" w14:textId="29985AB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18EB55" w14:textId="54DD93B8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0408E024" w14:textId="5378E73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82948" w:rsidRPr="00BD280E" w14:paraId="1D14305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36E4FC" w14:textId="335E35D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560</w:t>
            </w:r>
          </w:p>
        </w:tc>
        <w:tc>
          <w:tcPr>
            <w:tcW w:w="1085" w:type="dxa"/>
            <w:noWrap/>
            <w:vAlign w:val="center"/>
          </w:tcPr>
          <w:p w14:paraId="10FB99B3" w14:textId="2A8E37D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1F442F23" w14:textId="2D01179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3075822020</w:t>
            </w:r>
          </w:p>
        </w:tc>
        <w:tc>
          <w:tcPr>
            <w:tcW w:w="1673" w:type="dxa"/>
            <w:vAlign w:val="center"/>
          </w:tcPr>
          <w:p w14:paraId="15D113A8" w14:textId="1DF29F3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0EBC184" w14:textId="7FD31D5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6BA23F" w14:textId="611A091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3C14B2" w14:textId="3EDCB4D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5EF2A0EB" w14:textId="3411858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7341ACC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91B28FE" w14:textId="40445BB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561</w:t>
            </w:r>
          </w:p>
        </w:tc>
        <w:tc>
          <w:tcPr>
            <w:tcW w:w="1085" w:type="dxa"/>
            <w:noWrap/>
            <w:vAlign w:val="center"/>
          </w:tcPr>
          <w:p w14:paraId="72004933" w14:textId="398DE30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10051AD2" w14:textId="134C295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3075512020</w:t>
            </w:r>
          </w:p>
        </w:tc>
        <w:tc>
          <w:tcPr>
            <w:tcW w:w="1673" w:type="dxa"/>
            <w:vAlign w:val="center"/>
          </w:tcPr>
          <w:p w14:paraId="2EE2B658" w14:textId="6BDAAA3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A7A0F75" w14:textId="3EC2233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AFCBE7" w14:textId="38CD668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2E32F0" w14:textId="3AE2D3F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0D64E8BF" w14:textId="2AEB31F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15D359C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A6DF5" w14:textId="197F307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562</w:t>
            </w:r>
          </w:p>
        </w:tc>
        <w:tc>
          <w:tcPr>
            <w:tcW w:w="1085" w:type="dxa"/>
            <w:noWrap/>
            <w:vAlign w:val="center"/>
          </w:tcPr>
          <w:p w14:paraId="00C91923" w14:textId="682904E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3DD611FB" w14:textId="08AE26A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3075142020</w:t>
            </w:r>
          </w:p>
        </w:tc>
        <w:tc>
          <w:tcPr>
            <w:tcW w:w="1673" w:type="dxa"/>
            <w:vAlign w:val="center"/>
          </w:tcPr>
          <w:p w14:paraId="587CA1DA" w14:textId="1C0D9D8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059FB11" w14:textId="5160004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0190F8" w14:textId="6AF6A5C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23531B" w14:textId="1342161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50382AEB" w14:textId="69571C2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B82948" w:rsidRPr="00BD280E" w14:paraId="04DC733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B84B31" w14:textId="3F72BC17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563</w:t>
            </w:r>
          </w:p>
        </w:tc>
        <w:tc>
          <w:tcPr>
            <w:tcW w:w="1085" w:type="dxa"/>
            <w:noWrap/>
            <w:vAlign w:val="center"/>
          </w:tcPr>
          <w:p w14:paraId="5529628D" w14:textId="183C89D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2FB6AD91" w14:textId="6581429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3074952020</w:t>
            </w:r>
          </w:p>
        </w:tc>
        <w:tc>
          <w:tcPr>
            <w:tcW w:w="1673" w:type="dxa"/>
            <w:vAlign w:val="center"/>
          </w:tcPr>
          <w:p w14:paraId="0E2D4E33" w14:textId="2AE579B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1DA8AE" w14:textId="407C5FC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DD1738" w14:textId="7E72B1B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D08A80" w14:textId="1118158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24/12/2020</w:t>
            </w:r>
          </w:p>
        </w:tc>
        <w:tc>
          <w:tcPr>
            <w:tcW w:w="993" w:type="dxa"/>
            <w:vAlign w:val="center"/>
          </w:tcPr>
          <w:p w14:paraId="7A5E0B17" w14:textId="63FE3B9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82948" w:rsidRPr="00BD280E" w14:paraId="3476BEB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35C1271" w14:textId="2FA6920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564</w:t>
            </w:r>
          </w:p>
        </w:tc>
        <w:tc>
          <w:tcPr>
            <w:tcW w:w="1085" w:type="dxa"/>
            <w:noWrap/>
            <w:vAlign w:val="center"/>
          </w:tcPr>
          <w:p w14:paraId="1E3C3CDD" w14:textId="4A7F5D4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07F7AC87" w14:textId="13295A3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3074822020</w:t>
            </w:r>
          </w:p>
        </w:tc>
        <w:tc>
          <w:tcPr>
            <w:tcW w:w="1673" w:type="dxa"/>
            <w:vAlign w:val="center"/>
          </w:tcPr>
          <w:p w14:paraId="43A25A09" w14:textId="34777E8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664DE71" w14:textId="673E970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B6605B" w14:textId="6734BD0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9B4B97" w14:textId="6D44E5C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09AFB31B" w14:textId="072FBF2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65D015E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300A14D" w14:textId="243DD27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565</w:t>
            </w:r>
          </w:p>
        </w:tc>
        <w:tc>
          <w:tcPr>
            <w:tcW w:w="1085" w:type="dxa"/>
            <w:noWrap/>
            <w:vAlign w:val="center"/>
          </w:tcPr>
          <w:p w14:paraId="1A38BE59" w14:textId="7AE59C1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0DEB18BA" w14:textId="55A2997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3074362020</w:t>
            </w:r>
          </w:p>
        </w:tc>
        <w:tc>
          <w:tcPr>
            <w:tcW w:w="1673" w:type="dxa"/>
            <w:vAlign w:val="center"/>
          </w:tcPr>
          <w:p w14:paraId="0F205A7C" w14:textId="59E5519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3C0263" w14:textId="4D785AB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348AC7" w14:textId="1D3CC2D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BC9C9A" w14:textId="3F0ACFC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54D0B582" w14:textId="1CD2B95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667DD07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B2D8F8" w14:textId="72BF0B1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566</w:t>
            </w:r>
          </w:p>
        </w:tc>
        <w:tc>
          <w:tcPr>
            <w:tcW w:w="1085" w:type="dxa"/>
            <w:noWrap/>
            <w:vAlign w:val="center"/>
          </w:tcPr>
          <w:p w14:paraId="563A842D" w14:textId="03B26BB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1DED8346" w14:textId="6EDA740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3074252020</w:t>
            </w:r>
          </w:p>
        </w:tc>
        <w:tc>
          <w:tcPr>
            <w:tcW w:w="1673" w:type="dxa"/>
            <w:vAlign w:val="center"/>
          </w:tcPr>
          <w:p w14:paraId="3BD1CE80" w14:textId="4DA27E7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EBD592" w14:textId="6DD9BAF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6D3069" w14:textId="54E5C67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E6F50D" w14:textId="0DFB49C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5653C372" w14:textId="7C491D0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B82948" w:rsidRPr="00BD280E" w14:paraId="4CE1339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3A3DB51" w14:textId="261993F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567</w:t>
            </w:r>
          </w:p>
        </w:tc>
        <w:tc>
          <w:tcPr>
            <w:tcW w:w="1085" w:type="dxa"/>
            <w:noWrap/>
            <w:vAlign w:val="center"/>
          </w:tcPr>
          <w:p w14:paraId="102169F3" w14:textId="768509B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6CEA599B" w14:textId="68D26D7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3073312020</w:t>
            </w:r>
          </w:p>
        </w:tc>
        <w:tc>
          <w:tcPr>
            <w:tcW w:w="1673" w:type="dxa"/>
            <w:vAlign w:val="center"/>
          </w:tcPr>
          <w:p w14:paraId="757C7056" w14:textId="6BBF8E0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41EE9C23" w14:textId="2EB7B9A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E8BF28" w14:textId="5959BD6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FA5691" w14:textId="62C385F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4ED7EE63" w14:textId="01F7FA8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57</w:t>
            </w:r>
          </w:p>
        </w:tc>
      </w:tr>
      <w:tr w:rsidR="00B82948" w:rsidRPr="00BD280E" w14:paraId="1D58541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E0043F" w14:textId="3E4DB169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568</w:t>
            </w:r>
          </w:p>
        </w:tc>
        <w:tc>
          <w:tcPr>
            <w:tcW w:w="1085" w:type="dxa"/>
            <w:noWrap/>
            <w:vAlign w:val="center"/>
          </w:tcPr>
          <w:p w14:paraId="230FCD44" w14:textId="609F507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30425E3B" w14:textId="5ADF026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3071822020</w:t>
            </w:r>
          </w:p>
        </w:tc>
        <w:tc>
          <w:tcPr>
            <w:tcW w:w="1673" w:type="dxa"/>
            <w:vAlign w:val="center"/>
          </w:tcPr>
          <w:p w14:paraId="7D25BD92" w14:textId="386D12F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BE67676" w14:textId="4B7CB7B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35B606A" w14:textId="0AA0AD3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8E8A4B" w14:textId="5122DB1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2E5C132C" w14:textId="413D058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5423D87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A0A992D" w14:textId="459BE4B5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569</w:t>
            </w:r>
          </w:p>
        </w:tc>
        <w:tc>
          <w:tcPr>
            <w:tcW w:w="1085" w:type="dxa"/>
            <w:noWrap/>
            <w:vAlign w:val="center"/>
          </w:tcPr>
          <w:p w14:paraId="13A31ECE" w14:textId="7E34995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73E174F0" w14:textId="42EB49F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3071192020</w:t>
            </w:r>
          </w:p>
        </w:tc>
        <w:tc>
          <w:tcPr>
            <w:tcW w:w="1673" w:type="dxa"/>
            <w:vAlign w:val="center"/>
          </w:tcPr>
          <w:p w14:paraId="2B500C8E" w14:textId="57824F5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8FE76AF" w14:textId="3D2AB40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1BDBE9" w14:textId="2A49D20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D0464B" w14:textId="6D0A393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1925A47C" w14:textId="3C40FBE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5B35C2FE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000F91" w14:textId="08A1CC3F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570</w:t>
            </w:r>
          </w:p>
        </w:tc>
        <w:tc>
          <w:tcPr>
            <w:tcW w:w="1085" w:type="dxa"/>
            <w:noWrap/>
            <w:vAlign w:val="center"/>
          </w:tcPr>
          <w:p w14:paraId="7C621A65" w14:textId="3886607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5A9B841C" w14:textId="162EA48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3067722020</w:t>
            </w:r>
          </w:p>
        </w:tc>
        <w:tc>
          <w:tcPr>
            <w:tcW w:w="1673" w:type="dxa"/>
            <w:vAlign w:val="center"/>
          </w:tcPr>
          <w:p w14:paraId="1B2803E9" w14:textId="166B4C0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92ABE09" w14:textId="2D4F7E3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C9488C" w14:textId="5DAA7C4B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FF0DE33" w14:textId="706F216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22/01/2021</w:t>
            </w:r>
          </w:p>
        </w:tc>
        <w:tc>
          <w:tcPr>
            <w:tcW w:w="993" w:type="dxa"/>
            <w:vAlign w:val="center"/>
          </w:tcPr>
          <w:p w14:paraId="06894557" w14:textId="7262978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B82948" w:rsidRPr="00BD280E" w14:paraId="67645C5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43CAEA6" w14:textId="4225543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571</w:t>
            </w:r>
          </w:p>
        </w:tc>
        <w:tc>
          <w:tcPr>
            <w:tcW w:w="1085" w:type="dxa"/>
            <w:noWrap/>
            <w:vAlign w:val="center"/>
          </w:tcPr>
          <w:p w14:paraId="570508A5" w14:textId="10376B3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772982F8" w14:textId="391A0A1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3066892020</w:t>
            </w:r>
          </w:p>
        </w:tc>
        <w:tc>
          <w:tcPr>
            <w:tcW w:w="1673" w:type="dxa"/>
            <w:vAlign w:val="center"/>
          </w:tcPr>
          <w:p w14:paraId="0E926CEB" w14:textId="37028CD2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22691A90" w14:textId="77E1140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2CB9B7" w14:textId="10CB26A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FDD6C30" w14:textId="5C972FF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3C8C2496" w14:textId="2F18A36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62033D8B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DF0EC6" w14:textId="2D1CBF3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572</w:t>
            </w:r>
          </w:p>
        </w:tc>
        <w:tc>
          <w:tcPr>
            <w:tcW w:w="1085" w:type="dxa"/>
            <w:noWrap/>
            <w:vAlign w:val="center"/>
          </w:tcPr>
          <w:p w14:paraId="1F467662" w14:textId="315CF5E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6D3846C5" w14:textId="56529B2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3063822020</w:t>
            </w:r>
          </w:p>
        </w:tc>
        <w:tc>
          <w:tcPr>
            <w:tcW w:w="1673" w:type="dxa"/>
            <w:vAlign w:val="center"/>
          </w:tcPr>
          <w:p w14:paraId="22FFE41C" w14:textId="3A16E0C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DED96B" w14:textId="1ABA730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47B024" w14:textId="7DDAF47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3D3FDA" w14:textId="53E1197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EC761E4" w14:textId="7D9A2EC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3B4E95F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1E2FDD" w14:textId="42DF5BE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573</w:t>
            </w:r>
          </w:p>
        </w:tc>
        <w:tc>
          <w:tcPr>
            <w:tcW w:w="1085" w:type="dxa"/>
            <w:noWrap/>
            <w:vAlign w:val="center"/>
          </w:tcPr>
          <w:p w14:paraId="0A1F1DDC" w14:textId="50DBD9E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66C93C0A" w14:textId="1D4457F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3063472020</w:t>
            </w:r>
          </w:p>
        </w:tc>
        <w:tc>
          <w:tcPr>
            <w:tcW w:w="1673" w:type="dxa"/>
            <w:vAlign w:val="center"/>
          </w:tcPr>
          <w:p w14:paraId="51113189" w14:textId="61EEF2F8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A62FCF" w14:textId="26EC114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84E646" w14:textId="49607E7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82EF9B" w14:textId="15E00CE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242F07E5" w14:textId="4F5C78F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82948" w:rsidRPr="00BD280E" w14:paraId="438F6857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026EE2" w14:textId="668F896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574</w:t>
            </w:r>
          </w:p>
        </w:tc>
        <w:tc>
          <w:tcPr>
            <w:tcW w:w="1085" w:type="dxa"/>
            <w:noWrap/>
            <w:vAlign w:val="center"/>
          </w:tcPr>
          <w:p w14:paraId="2864C552" w14:textId="6FA2B72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3CF29FF3" w14:textId="505871E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3063432020</w:t>
            </w:r>
          </w:p>
        </w:tc>
        <w:tc>
          <w:tcPr>
            <w:tcW w:w="1673" w:type="dxa"/>
            <w:vAlign w:val="center"/>
          </w:tcPr>
          <w:p w14:paraId="42EEF9DB" w14:textId="6C16DA7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64F41276" w14:textId="43C8443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7512C9" w14:textId="74ED364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5E5B4B" w14:textId="4B478B1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1EE147E2" w14:textId="12B0012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82948" w:rsidRPr="00BD280E" w14:paraId="18BC575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207F2CA" w14:textId="2B97377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575</w:t>
            </w:r>
          </w:p>
        </w:tc>
        <w:tc>
          <w:tcPr>
            <w:tcW w:w="1085" w:type="dxa"/>
            <w:noWrap/>
            <w:vAlign w:val="center"/>
          </w:tcPr>
          <w:p w14:paraId="15FA1B82" w14:textId="0C6EAFF2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36FE01D3" w14:textId="0D60918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3063412020</w:t>
            </w:r>
          </w:p>
        </w:tc>
        <w:tc>
          <w:tcPr>
            <w:tcW w:w="1673" w:type="dxa"/>
            <w:vAlign w:val="center"/>
          </w:tcPr>
          <w:p w14:paraId="4998CCF3" w14:textId="4CBB03B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5FB6331" w14:textId="3D8A550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8190B45" w14:textId="7EEBD2D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D21FF3" w14:textId="3803726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7F20647F" w14:textId="774857D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37CDE4F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107F1C0" w14:textId="6337C48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576</w:t>
            </w:r>
          </w:p>
        </w:tc>
        <w:tc>
          <w:tcPr>
            <w:tcW w:w="1085" w:type="dxa"/>
            <w:noWrap/>
            <w:vAlign w:val="center"/>
          </w:tcPr>
          <w:p w14:paraId="48D21702" w14:textId="70D4B19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3EC993C6" w14:textId="2AAEB97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3063172020</w:t>
            </w:r>
          </w:p>
        </w:tc>
        <w:tc>
          <w:tcPr>
            <w:tcW w:w="1673" w:type="dxa"/>
            <w:vAlign w:val="center"/>
          </w:tcPr>
          <w:p w14:paraId="5636E9EC" w14:textId="0C0EC82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3B8D828" w14:textId="2E214E8B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492CB5" w14:textId="4ECF042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44DBBE" w14:textId="76E0692B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13AEE683" w14:textId="1A2F9E9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B82948" w:rsidRPr="00BD280E" w14:paraId="4F6184D3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883A2C8" w14:textId="6D7AF88E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577</w:t>
            </w:r>
          </w:p>
        </w:tc>
        <w:tc>
          <w:tcPr>
            <w:tcW w:w="1085" w:type="dxa"/>
            <w:noWrap/>
            <w:vAlign w:val="center"/>
          </w:tcPr>
          <w:p w14:paraId="2D08AC7F" w14:textId="6B31684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center"/>
          </w:tcPr>
          <w:p w14:paraId="40CE55CF" w14:textId="617AF6B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3063142020</w:t>
            </w:r>
          </w:p>
        </w:tc>
        <w:tc>
          <w:tcPr>
            <w:tcW w:w="1673" w:type="dxa"/>
            <w:vAlign w:val="center"/>
          </w:tcPr>
          <w:p w14:paraId="46BEBF97" w14:textId="4556981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EC8D215" w14:textId="2614FE7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9303B62" w14:textId="0E724AB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A62EA94" w14:textId="51A7EB4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6FCE10A5" w14:textId="31FAA6A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82948" w:rsidRPr="00BD280E" w14:paraId="0AD582A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46E4183" w14:textId="219E626A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578</w:t>
            </w:r>
          </w:p>
        </w:tc>
        <w:tc>
          <w:tcPr>
            <w:tcW w:w="1085" w:type="dxa"/>
            <w:noWrap/>
            <w:vAlign w:val="center"/>
          </w:tcPr>
          <w:p w14:paraId="64D3FEA7" w14:textId="3C00FAE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center"/>
          </w:tcPr>
          <w:p w14:paraId="33DD321F" w14:textId="0CA76F4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3409862020</w:t>
            </w:r>
          </w:p>
        </w:tc>
        <w:tc>
          <w:tcPr>
            <w:tcW w:w="1673" w:type="dxa"/>
            <w:vAlign w:val="center"/>
          </w:tcPr>
          <w:p w14:paraId="47D8A6DA" w14:textId="0E63CE9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D85DFFF" w14:textId="25F8E5E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DENUNCIA POR ACTOS DE CORRUPCION</w:t>
            </w:r>
          </w:p>
        </w:tc>
        <w:tc>
          <w:tcPr>
            <w:tcW w:w="1134" w:type="dxa"/>
            <w:noWrap/>
            <w:vAlign w:val="center"/>
          </w:tcPr>
          <w:p w14:paraId="73EF1B91" w14:textId="589966A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017307" w14:textId="1002E47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4DA69601" w14:textId="5A026E2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410C076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A2E87C0" w14:textId="543235A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579</w:t>
            </w:r>
          </w:p>
        </w:tc>
        <w:tc>
          <w:tcPr>
            <w:tcW w:w="1085" w:type="dxa"/>
            <w:noWrap/>
            <w:vAlign w:val="center"/>
          </w:tcPr>
          <w:p w14:paraId="661ACB41" w14:textId="0585822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30/12/2020</w:t>
            </w:r>
          </w:p>
        </w:tc>
        <w:tc>
          <w:tcPr>
            <w:tcW w:w="1262" w:type="dxa"/>
            <w:noWrap/>
            <w:vAlign w:val="center"/>
          </w:tcPr>
          <w:p w14:paraId="2CF47C38" w14:textId="6DDF6D7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3650172020</w:t>
            </w:r>
          </w:p>
        </w:tc>
        <w:tc>
          <w:tcPr>
            <w:tcW w:w="1673" w:type="dxa"/>
            <w:vAlign w:val="center"/>
          </w:tcPr>
          <w:p w14:paraId="3A4E30A2" w14:textId="2F77FAE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4AC8AD8" w14:textId="28E217A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57720F" w14:textId="04B285C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7BF9161" w14:textId="4FC25BB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EN TRÁMITE -VENCIDO</w:t>
            </w:r>
          </w:p>
        </w:tc>
        <w:tc>
          <w:tcPr>
            <w:tcW w:w="993" w:type="dxa"/>
            <w:vAlign w:val="center"/>
          </w:tcPr>
          <w:p w14:paraId="2B38E73E" w14:textId="7777777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B82948" w:rsidRPr="00BD280E" w14:paraId="6787FBC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6446665" w14:textId="25421E6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580</w:t>
            </w:r>
          </w:p>
        </w:tc>
        <w:tc>
          <w:tcPr>
            <w:tcW w:w="1085" w:type="dxa"/>
            <w:noWrap/>
            <w:vAlign w:val="center"/>
          </w:tcPr>
          <w:p w14:paraId="3919297A" w14:textId="66D3DE7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21/12/2020</w:t>
            </w:r>
          </w:p>
        </w:tc>
        <w:tc>
          <w:tcPr>
            <w:tcW w:w="1262" w:type="dxa"/>
            <w:noWrap/>
            <w:vAlign w:val="center"/>
          </w:tcPr>
          <w:p w14:paraId="1558FFAB" w14:textId="690A24E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3589692020</w:t>
            </w:r>
          </w:p>
        </w:tc>
        <w:tc>
          <w:tcPr>
            <w:tcW w:w="1673" w:type="dxa"/>
            <w:vAlign w:val="center"/>
          </w:tcPr>
          <w:p w14:paraId="12550E81" w14:textId="4536185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41A13FF" w14:textId="4751AA4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77E1320" w14:textId="22FF829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B08546" w14:textId="3F410E2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00F58F52" w14:textId="3DC7E1D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82948" w:rsidRPr="00BD280E" w14:paraId="62A80B1C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D20879F" w14:textId="7494B56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581</w:t>
            </w:r>
          </w:p>
        </w:tc>
        <w:tc>
          <w:tcPr>
            <w:tcW w:w="1085" w:type="dxa"/>
            <w:noWrap/>
            <w:vAlign w:val="center"/>
          </w:tcPr>
          <w:p w14:paraId="13FFC8B7" w14:textId="63BF221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18/12/2020</w:t>
            </w:r>
          </w:p>
        </w:tc>
        <w:tc>
          <w:tcPr>
            <w:tcW w:w="1262" w:type="dxa"/>
            <w:noWrap/>
            <w:vAlign w:val="center"/>
          </w:tcPr>
          <w:p w14:paraId="56C3C1F6" w14:textId="368B9BE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3571852020</w:t>
            </w:r>
          </w:p>
        </w:tc>
        <w:tc>
          <w:tcPr>
            <w:tcW w:w="1673" w:type="dxa"/>
            <w:vAlign w:val="center"/>
          </w:tcPr>
          <w:p w14:paraId="2EF4DE06" w14:textId="24E9CF8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F655FD" w14:textId="38CC491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4D7B2A" w14:textId="101D9EC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7AD334" w14:textId="5B61D9F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8/02/2021</w:t>
            </w:r>
          </w:p>
        </w:tc>
        <w:tc>
          <w:tcPr>
            <w:tcW w:w="993" w:type="dxa"/>
            <w:vAlign w:val="center"/>
          </w:tcPr>
          <w:p w14:paraId="75052D4E" w14:textId="53F3BB1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022B42D2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1CA4429" w14:textId="0800DAF0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582</w:t>
            </w:r>
          </w:p>
        </w:tc>
        <w:tc>
          <w:tcPr>
            <w:tcW w:w="1085" w:type="dxa"/>
            <w:noWrap/>
            <w:vAlign w:val="center"/>
          </w:tcPr>
          <w:p w14:paraId="77A5C16B" w14:textId="50AF359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15/12/2020</w:t>
            </w:r>
          </w:p>
        </w:tc>
        <w:tc>
          <w:tcPr>
            <w:tcW w:w="1262" w:type="dxa"/>
            <w:noWrap/>
            <w:vAlign w:val="center"/>
          </w:tcPr>
          <w:p w14:paraId="2CFA0EB3" w14:textId="6CA8968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3534442020</w:t>
            </w:r>
          </w:p>
        </w:tc>
        <w:tc>
          <w:tcPr>
            <w:tcW w:w="1673" w:type="dxa"/>
            <w:vAlign w:val="center"/>
          </w:tcPr>
          <w:p w14:paraId="1012A101" w14:textId="1AA37A9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5B74AC7" w14:textId="0CA363C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BC7C99" w14:textId="7336959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04DE4A" w14:textId="1016923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32D07528" w14:textId="4CF3E3E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82948" w:rsidRPr="00BD280E" w14:paraId="11DF7012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BBC787" w14:textId="23DBCF7A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583</w:t>
            </w:r>
          </w:p>
        </w:tc>
        <w:tc>
          <w:tcPr>
            <w:tcW w:w="1085" w:type="dxa"/>
            <w:noWrap/>
            <w:vAlign w:val="center"/>
          </w:tcPr>
          <w:p w14:paraId="5FE250E5" w14:textId="43DB0DC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15/12/2020</w:t>
            </w:r>
          </w:p>
        </w:tc>
        <w:tc>
          <w:tcPr>
            <w:tcW w:w="1262" w:type="dxa"/>
            <w:noWrap/>
            <w:vAlign w:val="center"/>
          </w:tcPr>
          <w:p w14:paraId="08464CA4" w14:textId="45AC375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3532332020</w:t>
            </w:r>
          </w:p>
        </w:tc>
        <w:tc>
          <w:tcPr>
            <w:tcW w:w="1673" w:type="dxa"/>
            <w:vAlign w:val="center"/>
          </w:tcPr>
          <w:p w14:paraId="0BF6F531" w14:textId="7AD44A0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290277" w14:textId="3D29536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504267" w14:textId="7570598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106BF1" w14:textId="722746B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3709E693" w14:textId="7777777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B82948" w:rsidRPr="00BD280E" w14:paraId="594E9099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599B63" w14:textId="42B34E3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584</w:t>
            </w:r>
          </w:p>
        </w:tc>
        <w:tc>
          <w:tcPr>
            <w:tcW w:w="1085" w:type="dxa"/>
            <w:noWrap/>
            <w:vAlign w:val="center"/>
          </w:tcPr>
          <w:p w14:paraId="09AB2DB6" w14:textId="360E259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11/12/2020</w:t>
            </w:r>
          </w:p>
        </w:tc>
        <w:tc>
          <w:tcPr>
            <w:tcW w:w="1262" w:type="dxa"/>
            <w:noWrap/>
            <w:vAlign w:val="center"/>
          </w:tcPr>
          <w:p w14:paraId="070565A1" w14:textId="57C4A37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3500312020</w:t>
            </w:r>
          </w:p>
        </w:tc>
        <w:tc>
          <w:tcPr>
            <w:tcW w:w="1673" w:type="dxa"/>
            <w:vAlign w:val="center"/>
          </w:tcPr>
          <w:p w14:paraId="7518820A" w14:textId="2DBFDA0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841AE72" w14:textId="341B470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CE2C26" w14:textId="1580E29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807462" w14:textId="0C82594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44FDD7DA" w14:textId="7FA8EEFB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3D44D00B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EFE3AE3" w14:textId="73CB8397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585</w:t>
            </w:r>
          </w:p>
        </w:tc>
        <w:tc>
          <w:tcPr>
            <w:tcW w:w="1085" w:type="dxa"/>
            <w:noWrap/>
            <w:vAlign w:val="center"/>
          </w:tcPr>
          <w:p w14:paraId="1A25CD64" w14:textId="13EE166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11/12/2020</w:t>
            </w:r>
          </w:p>
        </w:tc>
        <w:tc>
          <w:tcPr>
            <w:tcW w:w="1262" w:type="dxa"/>
            <w:noWrap/>
            <w:vAlign w:val="center"/>
          </w:tcPr>
          <w:p w14:paraId="37452E46" w14:textId="2FDF4B0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3494552020</w:t>
            </w:r>
          </w:p>
        </w:tc>
        <w:tc>
          <w:tcPr>
            <w:tcW w:w="1673" w:type="dxa"/>
            <w:vAlign w:val="center"/>
          </w:tcPr>
          <w:p w14:paraId="740D0F10" w14:textId="244E604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407DEA3" w14:textId="6DD04C9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F4D694" w14:textId="6B185EE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7D8AA8E" w14:textId="20FCC5F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993" w:type="dxa"/>
            <w:vAlign w:val="center"/>
          </w:tcPr>
          <w:p w14:paraId="5E13EBAA" w14:textId="1C4361A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82948" w:rsidRPr="00BD280E" w14:paraId="3F3F1D2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CCAA032" w14:textId="6184373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586</w:t>
            </w:r>
          </w:p>
        </w:tc>
        <w:tc>
          <w:tcPr>
            <w:tcW w:w="1085" w:type="dxa"/>
            <w:noWrap/>
            <w:vAlign w:val="center"/>
          </w:tcPr>
          <w:p w14:paraId="24706DAA" w14:textId="734F14D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11/12/2020</w:t>
            </w:r>
          </w:p>
        </w:tc>
        <w:tc>
          <w:tcPr>
            <w:tcW w:w="1262" w:type="dxa"/>
            <w:noWrap/>
            <w:vAlign w:val="center"/>
          </w:tcPr>
          <w:p w14:paraId="082BE1E3" w14:textId="3BDEB57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3493352020</w:t>
            </w:r>
          </w:p>
        </w:tc>
        <w:tc>
          <w:tcPr>
            <w:tcW w:w="1673" w:type="dxa"/>
            <w:vAlign w:val="center"/>
          </w:tcPr>
          <w:p w14:paraId="16856DC0" w14:textId="69E3CBA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7D01FA4" w14:textId="63098FF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5A9598" w14:textId="00E450E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29B8D7" w14:textId="52001F1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29/01/2021</w:t>
            </w:r>
          </w:p>
        </w:tc>
        <w:tc>
          <w:tcPr>
            <w:tcW w:w="993" w:type="dxa"/>
            <w:vAlign w:val="center"/>
          </w:tcPr>
          <w:p w14:paraId="67A4FB07" w14:textId="69B543D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164ED02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D38C0E4" w14:textId="2847CA8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587</w:t>
            </w:r>
          </w:p>
        </w:tc>
        <w:tc>
          <w:tcPr>
            <w:tcW w:w="1085" w:type="dxa"/>
            <w:noWrap/>
            <w:vAlign w:val="center"/>
          </w:tcPr>
          <w:p w14:paraId="354CECE8" w14:textId="6893C56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10/12/2020</w:t>
            </w:r>
          </w:p>
        </w:tc>
        <w:tc>
          <w:tcPr>
            <w:tcW w:w="1262" w:type="dxa"/>
            <w:noWrap/>
            <w:vAlign w:val="center"/>
          </w:tcPr>
          <w:p w14:paraId="63294058" w14:textId="0808CF7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3479082020</w:t>
            </w:r>
          </w:p>
        </w:tc>
        <w:tc>
          <w:tcPr>
            <w:tcW w:w="1673" w:type="dxa"/>
            <w:vAlign w:val="center"/>
          </w:tcPr>
          <w:p w14:paraId="4096556C" w14:textId="550BFA4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257E7D3" w14:textId="478D147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657074" w14:textId="0A55F1B2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97F413" w14:textId="1E25E77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5F7B3FE3" w14:textId="2F2CD99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82948" w:rsidRPr="00BD280E" w14:paraId="05776CE8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3B89E6A" w14:textId="653216DA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588</w:t>
            </w:r>
          </w:p>
        </w:tc>
        <w:tc>
          <w:tcPr>
            <w:tcW w:w="1085" w:type="dxa"/>
            <w:noWrap/>
            <w:vAlign w:val="center"/>
          </w:tcPr>
          <w:p w14:paraId="7CA218AD" w14:textId="5199AD8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center"/>
          </w:tcPr>
          <w:p w14:paraId="7199B2AF" w14:textId="0FA355E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3472742020</w:t>
            </w:r>
          </w:p>
        </w:tc>
        <w:tc>
          <w:tcPr>
            <w:tcW w:w="1673" w:type="dxa"/>
            <w:vAlign w:val="center"/>
          </w:tcPr>
          <w:p w14:paraId="3068DDEF" w14:textId="0822954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16E521" w14:textId="31C54D9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60EB86" w14:textId="793D4A7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8382090" w14:textId="3F5E265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993" w:type="dxa"/>
            <w:vAlign w:val="center"/>
          </w:tcPr>
          <w:p w14:paraId="5C460695" w14:textId="19F2E97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82948" w:rsidRPr="00BD280E" w14:paraId="559A1EF7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BA6356E" w14:textId="4DA399AA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589</w:t>
            </w:r>
          </w:p>
        </w:tc>
        <w:tc>
          <w:tcPr>
            <w:tcW w:w="1085" w:type="dxa"/>
            <w:noWrap/>
            <w:vAlign w:val="center"/>
          </w:tcPr>
          <w:p w14:paraId="725C94C6" w14:textId="14A2D10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center"/>
          </w:tcPr>
          <w:p w14:paraId="64C46BA2" w14:textId="453AF26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3471752020</w:t>
            </w:r>
          </w:p>
        </w:tc>
        <w:tc>
          <w:tcPr>
            <w:tcW w:w="1673" w:type="dxa"/>
            <w:vAlign w:val="center"/>
          </w:tcPr>
          <w:p w14:paraId="5E6221DB" w14:textId="017358D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B9BFFF" w14:textId="412381F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0799FC" w14:textId="0A3D255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AB5E98" w14:textId="66CD51CA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5158C569" w14:textId="6DC7A98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6D3CF17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8A9E59A" w14:textId="184ADAE3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590</w:t>
            </w:r>
          </w:p>
        </w:tc>
        <w:tc>
          <w:tcPr>
            <w:tcW w:w="1085" w:type="dxa"/>
            <w:noWrap/>
            <w:vAlign w:val="center"/>
          </w:tcPr>
          <w:p w14:paraId="18D9FCB2" w14:textId="56093A8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center"/>
          </w:tcPr>
          <w:p w14:paraId="7DBFF188" w14:textId="3B17191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3470982020</w:t>
            </w:r>
          </w:p>
        </w:tc>
        <w:tc>
          <w:tcPr>
            <w:tcW w:w="1673" w:type="dxa"/>
            <w:vAlign w:val="center"/>
          </w:tcPr>
          <w:p w14:paraId="47A1E970" w14:textId="002A959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985516B" w14:textId="7CB8D26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9146A4" w14:textId="596DE8B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4FFA70" w14:textId="68853DB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41477414" w14:textId="5A9CBC9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82948" w:rsidRPr="00BD280E" w14:paraId="43CFDDD5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C7404A1" w14:textId="0ABBFEED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591</w:t>
            </w:r>
          </w:p>
        </w:tc>
        <w:tc>
          <w:tcPr>
            <w:tcW w:w="1085" w:type="dxa"/>
            <w:noWrap/>
            <w:vAlign w:val="center"/>
          </w:tcPr>
          <w:p w14:paraId="69E27C90" w14:textId="187E178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center"/>
          </w:tcPr>
          <w:p w14:paraId="30D1859E" w14:textId="3858BBFB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3468432020</w:t>
            </w:r>
          </w:p>
        </w:tc>
        <w:tc>
          <w:tcPr>
            <w:tcW w:w="1673" w:type="dxa"/>
            <w:vAlign w:val="center"/>
          </w:tcPr>
          <w:p w14:paraId="70FFC80D" w14:textId="3F30594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FAA89C5" w14:textId="3CDE1BD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740588" w14:textId="2FDEC42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A0530BC" w14:textId="1018A74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742B7FB9" w14:textId="1CD4FED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82948" w:rsidRPr="00BD280E" w14:paraId="685369F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3E3280" w14:textId="692F7002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592</w:t>
            </w:r>
          </w:p>
        </w:tc>
        <w:tc>
          <w:tcPr>
            <w:tcW w:w="1085" w:type="dxa"/>
            <w:noWrap/>
            <w:vAlign w:val="center"/>
          </w:tcPr>
          <w:p w14:paraId="60240CE0" w14:textId="6316023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9/12/2020</w:t>
            </w:r>
          </w:p>
        </w:tc>
        <w:tc>
          <w:tcPr>
            <w:tcW w:w="1262" w:type="dxa"/>
            <w:noWrap/>
            <w:vAlign w:val="center"/>
          </w:tcPr>
          <w:p w14:paraId="620EC5F0" w14:textId="5E60337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3467532020</w:t>
            </w:r>
          </w:p>
        </w:tc>
        <w:tc>
          <w:tcPr>
            <w:tcW w:w="1673" w:type="dxa"/>
            <w:vAlign w:val="center"/>
          </w:tcPr>
          <w:p w14:paraId="6BCC7CD9" w14:textId="2BA2AE7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EDE89EB" w14:textId="1B0B4C4B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A5DC43A" w14:textId="1B7A9CE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3DC653" w14:textId="49E24AF2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0EEE5584" w14:textId="0961F78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183326A6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5F2FFBD" w14:textId="5BE8F97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593</w:t>
            </w:r>
          </w:p>
        </w:tc>
        <w:tc>
          <w:tcPr>
            <w:tcW w:w="1085" w:type="dxa"/>
            <w:noWrap/>
            <w:vAlign w:val="center"/>
          </w:tcPr>
          <w:p w14:paraId="1649D57F" w14:textId="7D5E63F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7/12/2020</w:t>
            </w:r>
          </w:p>
        </w:tc>
        <w:tc>
          <w:tcPr>
            <w:tcW w:w="1262" w:type="dxa"/>
            <w:noWrap/>
            <w:vAlign w:val="center"/>
          </w:tcPr>
          <w:p w14:paraId="299028D4" w14:textId="292D639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3454622020</w:t>
            </w:r>
          </w:p>
        </w:tc>
        <w:tc>
          <w:tcPr>
            <w:tcW w:w="1673" w:type="dxa"/>
            <w:vAlign w:val="center"/>
          </w:tcPr>
          <w:p w14:paraId="1A7B0FA1" w14:textId="4D51F9C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135951" w14:textId="5CE95A4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5683B8" w14:textId="7F386A9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D07F718" w14:textId="325D3FA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26/01/2021</w:t>
            </w:r>
          </w:p>
        </w:tc>
        <w:tc>
          <w:tcPr>
            <w:tcW w:w="993" w:type="dxa"/>
            <w:vAlign w:val="center"/>
          </w:tcPr>
          <w:p w14:paraId="159F37FA" w14:textId="3E5FB0A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5EC82FCD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9562D99" w14:textId="13B7CE1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594</w:t>
            </w:r>
          </w:p>
        </w:tc>
        <w:tc>
          <w:tcPr>
            <w:tcW w:w="1085" w:type="dxa"/>
            <w:noWrap/>
            <w:vAlign w:val="center"/>
          </w:tcPr>
          <w:p w14:paraId="1A20181B" w14:textId="40DEA4C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7/12/2020</w:t>
            </w:r>
          </w:p>
        </w:tc>
        <w:tc>
          <w:tcPr>
            <w:tcW w:w="1262" w:type="dxa"/>
            <w:noWrap/>
            <w:vAlign w:val="center"/>
          </w:tcPr>
          <w:p w14:paraId="5C498F43" w14:textId="3864A0A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3453852020</w:t>
            </w:r>
          </w:p>
        </w:tc>
        <w:tc>
          <w:tcPr>
            <w:tcW w:w="1673" w:type="dxa"/>
            <w:vAlign w:val="center"/>
          </w:tcPr>
          <w:p w14:paraId="0D09D3CF" w14:textId="0773837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0F7734" w14:textId="7586C4B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5CD8E9" w14:textId="4E36916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FA4660" w14:textId="1E75EBB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28/01/2021</w:t>
            </w:r>
          </w:p>
        </w:tc>
        <w:tc>
          <w:tcPr>
            <w:tcW w:w="993" w:type="dxa"/>
            <w:vAlign w:val="center"/>
          </w:tcPr>
          <w:p w14:paraId="5D6AA1A5" w14:textId="2CE0EBF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82948" w:rsidRPr="00BD280E" w14:paraId="651A2E01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7E5A0C4" w14:textId="0D69D2C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595</w:t>
            </w:r>
          </w:p>
        </w:tc>
        <w:tc>
          <w:tcPr>
            <w:tcW w:w="1085" w:type="dxa"/>
            <w:noWrap/>
            <w:vAlign w:val="center"/>
          </w:tcPr>
          <w:p w14:paraId="3F556914" w14:textId="3863D20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center"/>
          </w:tcPr>
          <w:p w14:paraId="4AACF111" w14:textId="687C2A9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3417112020</w:t>
            </w:r>
          </w:p>
        </w:tc>
        <w:tc>
          <w:tcPr>
            <w:tcW w:w="1673" w:type="dxa"/>
            <w:vAlign w:val="center"/>
          </w:tcPr>
          <w:p w14:paraId="67A8F9FB" w14:textId="7E7A7522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8B0619" w14:textId="3AECA5D8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75C6D8" w14:textId="23A3192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95A3D8A" w14:textId="4307A94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15/02/2021</w:t>
            </w:r>
          </w:p>
        </w:tc>
        <w:tc>
          <w:tcPr>
            <w:tcW w:w="993" w:type="dxa"/>
            <w:vAlign w:val="center"/>
          </w:tcPr>
          <w:p w14:paraId="65F78E47" w14:textId="17F6F68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B82948" w:rsidRPr="00BD280E" w14:paraId="1B8E529F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021F4D" w14:textId="2FC7B2EC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596</w:t>
            </w:r>
          </w:p>
        </w:tc>
        <w:tc>
          <w:tcPr>
            <w:tcW w:w="1085" w:type="dxa"/>
            <w:noWrap/>
            <w:vAlign w:val="center"/>
          </w:tcPr>
          <w:p w14:paraId="0B779AFA" w14:textId="3E04595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center"/>
          </w:tcPr>
          <w:p w14:paraId="06811FAC" w14:textId="47E3D4DD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3416312020</w:t>
            </w:r>
          </w:p>
        </w:tc>
        <w:tc>
          <w:tcPr>
            <w:tcW w:w="1673" w:type="dxa"/>
            <w:vAlign w:val="center"/>
          </w:tcPr>
          <w:p w14:paraId="22A8BB77" w14:textId="0A6A0AF7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E2C7DA0" w14:textId="21334FB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DC4235" w14:textId="4885085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E4D859" w14:textId="329E306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754CBA27" w14:textId="79B297E1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2C28F44F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36C1570" w14:textId="1B27DC0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597</w:t>
            </w:r>
          </w:p>
        </w:tc>
        <w:tc>
          <w:tcPr>
            <w:tcW w:w="1085" w:type="dxa"/>
            <w:noWrap/>
            <w:vAlign w:val="center"/>
          </w:tcPr>
          <w:p w14:paraId="147F6998" w14:textId="3A31585C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center"/>
          </w:tcPr>
          <w:p w14:paraId="7702A217" w14:textId="12179D36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3414672020</w:t>
            </w:r>
          </w:p>
        </w:tc>
        <w:tc>
          <w:tcPr>
            <w:tcW w:w="1673" w:type="dxa"/>
            <w:vAlign w:val="center"/>
          </w:tcPr>
          <w:p w14:paraId="3B113D33" w14:textId="2EF6E7A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F659649" w14:textId="5121ACA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43304F" w14:textId="13E8C12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7A10C9C" w14:textId="6347E4F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486D8235" w14:textId="5828B19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82948" w:rsidRPr="00BD280E" w14:paraId="1ED86A83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C83DD50" w14:textId="6330DFA4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598</w:t>
            </w:r>
          </w:p>
        </w:tc>
        <w:tc>
          <w:tcPr>
            <w:tcW w:w="1085" w:type="dxa"/>
            <w:noWrap/>
            <w:vAlign w:val="center"/>
          </w:tcPr>
          <w:p w14:paraId="29CE2599" w14:textId="6F7AF556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2/12/2020</w:t>
            </w:r>
          </w:p>
        </w:tc>
        <w:tc>
          <w:tcPr>
            <w:tcW w:w="1262" w:type="dxa"/>
            <w:noWrap/>
            <w:vAlign w:val="center"/>
          </w:tcPr>
          <w:p w14:paraId="648528C2" w14:textId="5B22C49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3414352020</w:t>
            </w:r>
          </w:p>
        </w:tc>
        <w:tc>
          <w:tcPr>
            <w:tcW w:w="1673" w:type="dxa"/>
            <w:vAlign w:val="center"/>
          </w:tcPr>
          <w:p w14:paraId="637993EF" w14:textId="5FDD123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A2D2286" w14:textId="3F100897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923B55" w14:textId="65266F6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FAFEC0" w14:textId="0E8DC25B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21/01/2021</w:t>
            </w:r>
          </w:p>
        </w:tc>
        <w:tc>
          <w:tcPr>
            <w:tcW w:w="993" w:type="dxa"/>
            <w:vAlign w:val="center"/>
          </w:tcPr>
          <w:p w14:paraId="6C0BE18A" w14:textId="6F65C60B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532D5B54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9A2D13" w14:textId="65009461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599</w:t>
            </w:r>
          </w:p>
        </w:tc>
        <w:tc>
          <w:tcPr>
            <w:tcW w:w="1085" w:type="dxa"/>
            <w:noWrap/>
            <w:vAlign w:val="center"/>
          </w:tcPr>
          <w:p w14:paraId="36C02BD0" w14:textId="0E157CE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1/12/2020</w:t>
            </w:r>
          </w:p>
        </w:tc>
        <w:tc>
          <w:tcPr>
            <w:tcW w:w="1262" w:type="dxa"/>
            <w:noWrap/>
            <w:vAlign w:val="center"/>
          </w:tcPr>
          <w:p w14:paraId="055D926C" w14:textId="6964BBF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3402822020</w:t>
            </w:r>
          </w:p>
        </w:tc>
        <w:tc>
          <w:tcPr>
            <w:tcW w:w="1673" w:type="dxa"/>
            <w:vAlign w:val="center"/>
          </w:tcPr>
          <w:p w14:paraId="71C6F420" w14:textId="588D13EE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9066FC" w14:textId="374279B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CBB906" w14:textId="0C4321D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85EF2C" w14:textId="06751058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993" w:type="dxa"/>
            <w:vAlign w:val="center"/>
          </w:tcPr>
          <w:p w14:paraId="0D355C94" w14:textId="5400A309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B82948" w:rsidRPr="00BD280E" w14:paraId="594C6650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5FB73A" w14:textId="62494C77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600</w:t>
            </w:r>
          </w:p>
        </w:tc>
        <w:tc>
          <w:tcPr>
            <w:tcW w:w="1085" w:type="dxa"/>
            <w:noWrap/>
            <w:vAlign w:val="center"/>
          </w:tcPr>
          <w:p w14:paraId="7C04F63F" w14:textId="62FDEC05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1/12/2020</w:t>
            </w:r>
          </w:p>
        </w:tc>
        <w:tc>
          <w:tcPr>
            <w:tcW w:w="1262" w:type="dxa"/>
            <w:noWrap/>
            <w:vAlign w:val="center"/>
          </w:tcPr>
          <w:p w14:paraId="6567C858" w14:textId="4254574E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3397242020</w:t>
            </w:r>
          </w:p>
        </w:tc>
        <w:tc>
          <w:tcPr>
            <w:tcW w:w="1673" w:type="dxa"/>
            <w:vAlign w:val="center"/>
          </w:tcPr>
          <w:p w14:paraId="597DC2BE" w14:textId="38A61CD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8A4C6A5" w14:textId="57ADEF60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6576B0" w14:textId="46C50C5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873A77" w14:textId="107756F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27/01/2021</w:t>
            </w:r>
          </w:p>
        </w:tc>
        <w:tc>
          <w:tcPr>
            <w:tcW w:w="993" w:type="dxa"/>
            <w:vAlign w:val="center"/>
          </w:tcPr>
          <w:p w14:paraId="25DAE33D" w14:textId="4D50617A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82948" w:rsidRPr="00BD280E" w14:paraId="1F297C3A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849194" w14:textId="31075B68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601</w:t>
            </w:r>
          </w:p>
        </w:tc>
        <w:tc>
          <w:tcPr>
            <w:tcW w:w="1085" w:type="dxa"/>
            <w:noWrap/>
            <w:vAlign w:val="center"/>
          </w:tcPr>
          <w:p w14:paraId="20D1BE1F" w14:textId="158F8C1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1/12/2020</w:t>
            </w:r>
          </w:p>
        </w:tc>
        <w:tc>
          <w:tcPr>
            <w:tcW w:w="1262" w:type="dxa"/>
            <w:noWrap/>
            <w:vAlign w:val="center"/>
          </w:tcPr>
          <w:p w14:paraId="29777F8F" w14:textId="3EFF4CF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3396672020</w:t>
            </w:r>
          </w:p>
        </w:tc>
        <w:tc>
          <w:tcPr>
            <w:tcW w:w="1673" w:type="dxa"/>
            <w:vAlign w:val="center"/>
          </w:tcPr>
          <w:p w14:paraId="686551AF" w14:textId="63377E8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FBA462" w14:textId="62FF18F3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DDF61A" w14:textId="6F6D1CC8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7372D9E" w14:textId="47F6242F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20/01/2021</w:t>
            </w:r>
          </w:p>
        </w:tc>
        <w:tc>
          <w:tcPr>
            <w:tcW w:w="993" w:type="dxa"/>
            <w:vAlign w:val="center"/>
          </w:tcPr>
          <w:p w14:paraId="2ADDEF13" w14:textId="48D6FEE8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82948" w:rsidRPr="00BD280E" w14:paraId="61190971" w14:textId="77777777" w:rsidTr="00250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699B807" w14:textId="024A6706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602</w:t>
            </w:r>
          </w:p>
        </w:tc>
        <w:tc>
          <w:tcPr>
            <w:tcW w:w="1085" w:type="dxa"/>
            <w:noWrap/>
            <w:vAlign w:val="center"/>
          </w:tcPr>
          <w:p w14:paraId="6235BE61" w14:textId="188C300F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14/12/2020</w:t>
            </w:r>
          </w:p>
        </w:tc>
        <w:tc>
          <w:tcPr>
            <w:tcW w:w="1262" w:type="dxa"/>
            <w:noWrap/>
            <w:vAlign w:val="center"/>
          </w:tcPr>
          <w:p w14:paraId="42D58746" w14:textId="551C7A87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3516512020</w:t>
            </w:r>
          </w:p>
        </w:tc>
        <w:tc>
          <w:tcPr>
            <w:tcW w:w="1673" w:type="dxa"/>
            <w:vAlign w:val="center"/>
          </w:tcPr>
          <w:p w14:paraId="14B361D2" w14:textId="40956708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0BC8384" w14:textId="3E9E7D84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1B0E2AB5" w14:textId="61420219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09892DBC" w14:textId="3C576E6C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6EAC3FD0" w14:textId="0133E9F3" w:rsidR="00B82948" w:rsidRPr="00F576CF" w:rsidRDefault="00B82948" w:rsidP="00B829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B82948" w:rsidRPr="00BD280E" w14:paraId="5BF7DBBD" w14:textId="77777777" w:rsidTr="002505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4E39C2" w14:textId="7B5EF42B" w:rsidR="00B82948" w:rsidRDefault="00B82948" w:rsidP="00B829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603</w:t>
            </w:r>
          </w:p>
        </w:tc>
        <w:tc>
          <w:tcPr>
            <w:tcW w:w="1085" w:type="dxa"/>
            <w:noWrap/>
            <w:vAlign w:val="center"/>
          </w:tcPr>
          <w:p w14:paraId="420A99D3" w14:textId="4EB5CC9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4/12/2020</w:t>
            </w:r>
          </w:p>
        </w:tc>
        <w:tc>
          <w:tcPr>
            <w:tcW w:w="1262" w:type="dxa"/>
            <w:noWrap/>
            <w:vAlign w:val="center"/>
          </w:tcPr>
          <w:p w14:paraId="2BBBFF08" w14:textId="2F7651B0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3437692020</w:t>
            </w:r>
          </w:p>
        </w:tc>
        <w:tc>
          <w:tcPr>
            <w:tcW w:w="1673" w:type="dxa"/>
            <w:vAlign w:val="center"/>
          </w:tcPr>
          <w:p w14:paraId="6633A567" w14:textId="69289371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65D55E7" w14:textId="54AD5354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25B577EE" w14:textId="1862B255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3DC6A659" w14:textId="1D60212D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08E889B7" w14:textId="0BE57AF7" w:rsidR="00B82948" w:rsidRPr="00F576CF" w:rsidRDefault="00B82948" w:rsidP="00B82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576CF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</w:tbl>
    <w:p w14:paraId="03B1BA9E" w14:textId="5450DFC4" w:rsidR="008C671B" w:rsidRPr="008C671B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="00BD120E">
        <w:rPr>
          <w:rFonts w:eastAsia="Times New Roman"/>
          <w:lang w:eastAsia="es-CO"/>
        </w:rPr>
        <w:t>Bogotá te escucha</w:t>
      </w:r>
    </w:p>
    <w:p w14:paraId="46738822" w14:textId="77777777" w:rsidR="001D30E6" w:rsidRDefault="001D30E6" w:rsidP="00262821">
      <w:pPr>
        <w:pStyle w:val="Textoindependiente"/>
        <w:jc w:val="both"/>
      </w:pPr>
    </w:p>
    <w:p w14:paraId="5DDE1ADD" w14:textId="00187CAC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16031855" w:rsidR="00444593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0FC932C6" w14:textId="77777777" w:rsidR="001D30E6" w:rsidRPr="00BD280E" w:rsidRDefault="001D30E6" w:rsidP="00262821">
      <w:pPr>
        <w:pStyle w:val="Textoindependiente"/>
        <w:jc w:val="both"/>
      </w:pP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70C867FC" w14:textId="104A61AB" w:rsidR="00444593" w:rsidRPr="00BD120E" w:rsidRDefault="00444593" w:rsidP="00BD120E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5437B47D" w14:textId="2A64D8B0" w:rsidR="00B176DE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 del mes de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D120E">
        <w:t xml:space="preserve"> y junio </w:t>
      </w:r>
      <w:r w:rsidR="001508F8">
        <w:t>del 2020</w:t>
      </w:r>
      <w:r w:rsidR="00444593" w:rsidRPr="00BD280E">
        <w:t>.</w:t>
      </w:r>
    </w:p>
    <w:p w14:paraId="79D9A735" w14:textId="77777777" w:rsidR="008C671B" w:rsidRPr="00BD280E" w:rsidRDefault="008C671B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36" w:name="_Toc535239897"/>
      <w:bookmarkStart w:id="37" w:name="_Toc3271545"/>
      <w:bookmarkStart w:id="38" w:name="_Toc6996658"/>
      <w:bookmarkStart w:id="39" w:name="_Toc11337908"/>
      <w:bookmarkStart w:id="40" w:name="_Toc67045978"/>
      <w:r w:rsidRPr="00BD280E">
        <w:rPr>
          <w:rFonts w:cs="Arial"/>
          <w:szCs w:val="24"/>
          <w:lang w:val="es-CO"/>
        </w:rPr>
        <w:lastRenderedPageBreak/>
        <w:t>CONCLUSIONES</w:t>
      </w:r>
      <w:bookmarkEnd w:id="36"/>
      <w:bookmarkEnd w:id="37"/>
      <w:bookmarkEnd w:id="38"/>
      <w:bookmarkEnd w:id="39"/>
      <w:bookmarkEnd w:id="40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010021EC" w:rsidR="000B15B8" w:rsidRDefault="000B15B8" w:rsidP="00262821">
      <w:pPr>
        <w:pStyle w:val="Textoindependiente"/>
        <w:jc w:val="both"/>
      </w:pPr>
      <w:bookmarkStart w:id="41" w:name="_Hlk6944001"/>
      <w:r>
        <w:t>De acuerdo a las PQRSD interpuestas por los ciudadanos en</w:t>
      </w:r>
      <w:r w:rsidR="008C671B">
        <w:t xml:space="preserve"> el </w:t>
      </w:r>
      <w:r w:rsidR="00C80F65">
        <w:t xml:space="preserve">segundo </w:t>
      </w:r>
      <w:r w:rsidR="008C671B">
        <w:t xml:space="preserve">semestre del </w:t>
      </w:r>
      <w:r>
        <w:t xml:space="preserve">2020 ante la CVP, se puede </w:t>
      </w:r>
      <w:r w:rsidR="00602607">
        <w:t>concluir</w:t>
      </w:r>
      <w:r>
        <w:t>:</w:t>
      </w:r>
    </w:p>
    <w:p w14:paraId="71A75384" w14:textId="2DAAD39B" w:rsidR="00C80F65" w:rsidRDefault="008C671B" w:rsidP="00262821">
      <w:pPr>
        <w:pStyle w:val="Textoindependiente"/>
        <w:jc w:val="both"/>
      </w:pPr>
      <w:r>
        <w:t xml:space="preserve">De </w:t>
      </w:r>
      <w:r w:rsidR="00602607">
        <w:t xml:space="preserve">las </w:t>
      </w:r>
      <w:r w:rsidR="00602607">
        <w:t>2762</w:t>
      </w:r>
      <w:r w:rsidR="00602607">
        <w:t xml:space="preserve"> PQRSD </w:t>
      </w:r>
      <w:r w:rsidR="00444593" w:rsidRPr="00BD280E">
        <w:t xml:space="preserve">recibidas en </w:t>
      </w:r>
      <w:r>
        <w:t>el semestre</w:t>
      </w:r>
      <w:r w:rsidR="00444593" w:rsidRPr="00BD280E">
        <w:t xml:space="preserve">, </w:t>
      </w:r>
      <w:r w:rsidRPr="00CD4CB0">
        <w:t xml:space="preserve">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 </w:t>
      </w:r>
      <w:r w:rsidR="009E4EB8">
        <w:t>83</w:t>
      </w:r>
      <w:r w:rsidR="009E4EB8" w:rsidRPr="00CD4CB0">
        <w:t>,</w:t>
      </w:r>
      <w:r w:rsidR="009E4EB8">
        <w:t>64</w:t>
      </w:r>
      <w:r w:rsidR="009E4EB8" w:rsidRPr="00CD4CB0">
        <w:t>% (</w:t>
      </w:r>
      <w:r w:rsidR="009E4EB8">
        <w:t>2310</w:t>
      </w:r>
      <w:r w:rsidR="009E4EB8" w:rsidRPr="00CD4CB0">
        <w:t>),</w:t>
      </w:r>
      <w:r w:rsidR="009E4EB8">
        <w:t xml:space="preserve"> </w:t>
      </w:r>
      <w:r w:rsidR="009E4EB8" w:rsidRPr="00CD4CB0">
        <w:t>seguido de</w:t>
      </w:r>
      <w:r w:rsidR="009E4EB8">
        <w:t xml:space="preserve"> las Solicitudes de Copia</w:t>
      </w:r>
      <w:r w:rsidR="009E4EB8" w:rsidRPr="00CD4CB0">
        <w:t xml:space="preserve"> </w:t>
      </w:r>
      <w:r w:rsidR="009E4EB8">
        <w:t>4</w:t>
      </w:r>
      <w:r w:rsidR="009E4EB8" w:rsidRPr="00CD4CB0">
        <w:t>,</w:t>
      </w:r>
      <w:r w:rsidR="009E4EB8">
        <w:t>34</w:t>
      </w:r>
      <w:r w:rsidR="009E4EB8" w:rsidRPr="00CD4CB0">
        <w:t>% (</w:t>
      </w:r>
      <w:r w:rsidR="009E4EB8">
        <w:t>120</w:t>
      </w:r>
      <w:r w:rsidR="009E4EB8" w:rsidRPr="00CD4CB0">
        <w:t xml:space="preserve">) y </w:t>
      </w:r>
      <w:r w:rsidR="009E4EB8">
        <w:t>Consultas</w:t>
      </w:r>
      <w:r w:rsidR="009E4EB8" w:rsidRPr="00CD4CB0">
        <w:t xml:space="preserve"> con un 3,</w:t>
      </w:r>
      <w:r w:rsidR="009E4EB8">
        <w:t>84</w:t>
      </w:r>
      <w:r w:rsidR="009E4EB8" w:rsidRPr="00CD4CB0">
        <w:t>% (</w:t>
      </w:r>
      <w:r w:rsidR="009E4EB8">
        <w:t>106</w:t>
      </w:r>
      <w:r w:rsidR="009E4EB8" w:rsidRPr="00CD4CB0">
        <w:t>).</w:t>
      </w:r>
    </w:p>
    <w:p w14:paraId="50A6D3D9" w14:textId="6C6173E0" w:rsidR="009E4EB8" w:rsidRDefault="000204B7" w:rsidP="00262821">
      <w:pPr>
        <w:pStyle w:val="Textoindependiente"/>
        <w:jc w:val="both"/>
      </w:pPr>
      <w:r>
        <w:t xml:space="preserve"> </w:t>
      </w:r>
      <w:r w:rsidR="009E4EB8">
        <w:t>E</w:t>
      </w:r>
      <w:r w:rsidR="009E4EB8" w:rsidRPr="009E4EB8">
        <w:t xml:space="preserve">l canal E-mail fue el más utilizado durante el </w:t>
      </w:r>
      <w:r w:rsidR="00C80F65">
        <w:t xml:space="preserve">segundo </w:t>
      </w:r>
      <w:r w:rsidR="009E4EB8" w:rsidRPr="009E4EB8">
        <w:t>semestre con una participación del 61,73% (1705), el Escrito con 31,64% (874) y el Web 5,94% (164).</w:t>
      </w:r>
    </w:p>
    <w:p w14:paraId="5254F22D" w14:textId="6B6296DF" w:rsidR="008C671B" w:rsidRPr="00442577" w:rsidRDefault="00120D0D" w:rsidP="00262821">
      <w:pPr>
        <w:pStyle w:val="Textoindependiente"/>
        <w:jc w:val="both"/>
      </w:pPr>
      <w:r w:rsidRPr="00BD280E">
        <w:t xml:space="preserve">Por último, es de resaltar la importancia del seguimiento que realiza </w:t>
      </w:r>
      <w:r w:rsidR="00602607">
        <w:t>la Dirección de Gestión Corporativa y Control Interno Disciplinario - P</w:t>
      </w:r>
      <w:r w:rsidR="000B15B8">
        <w:t xml:space="preserve">roceso de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 xml:space="preserve">envía </w:t>
      </w:r>
      <w:bookmarkEnd w:id="41"/>
      <w:r w:rsidR="00602607">
        <w:t>de forma semanal a cada una de las dependencias de la Entidad, con el fin de que se efectué su revisión y así garantizar el derecho fundamental de petición a la ciudad</w:t>
      </w:r>
      <w:bookmarkStart w:id="42" w:name="_GoBack"/>
      <w:bookmarkEnd w:id="42"/>
      <w:r w:rsidR="00602607">
        <w:t xml:space="preserve">anía. </w:t>
      </w:r>
    </w:p>
    <w:p w14:paraId="1FDB7BBF" w14:textId="19F9E934" w:rsidR="008C671B" w:rsidRDefault="008C671B" w:rsidP="00262821">
      <w:pPr>
        <w:pStyle w:val="Textoindependiente"/>
        <w:jc w:val="both"/>
        <w:rPr>
          <w:b/>
        </w:rPr>
      </w:pPr>
    </w:p>
    <w:p w14:paraId="23743068" w14:textId="77777777" w:rsidR="00E428B8" w:rsidRDefault="00E428B8" w:rsidP="00262821">
      <w:pPr>
        <w:pStyle w:val="Textoindependiente"/>
        <w:jc w:val="both"/>
        <w:rPr>
          <w:b/>
        </w:rPr>
      </w:pPr>
    </w:p>
    <w:p w14:paraId="1ABBFEC1" w14:textId="349E0442" w:rsidR="009470CF" w:rsidRDefault="009470CF" w:rsidP="00262821">
      <w:pPr>
        <w:pStyle w:val="Textoindependiente"/>
        <w:jc w:val="both"/>
        <w:rPr>
          <w:b/>
        </w:rPr>
      </w:pPr>
    </w:p>
    <w:p w14:paraId="12946DD4" w14:textId="77777777" w:rsidR="00E428B8" w:rsidRDefault="002D2F6C" w:rsidP="00E428B8">
      <w:pPr>
        <w:pStyle w:val="Sinespaciado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17C8EF63" w:rsidR="00DC6746" w:rsidRPr="006D6C1F" w:rsidRDefault="00DC6746" w:rsidP="00E428B8">
      <w:pPr>
        <w:pStyle w:val="Sinespaciado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218794F1" w14:textId="77777777" w:rsidR="00E428B8" w:rsidRDefault="00E428B8" w:rsidP="003F4A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</w:p>
    <w:p w14:paraId="525A4F9E" w14:textId="68198C37" w:rsidR="003F4A73" w:rsidRPr="003F4A73" w:rsidRDefault="003F4A73" w:rsidP="003F4A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3F4A7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Elaboró: Haidy Katherine </w:t>
      </w:r>
      <w:r w:rsidR="00C80F65" w:rsidRPr="003F4A7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Guarín</w:t>
      </w:r>
      <w:r w:rsidRPr="003F4A7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Castro – Contrato No. 85 de 2021</w:t>
      </w:r>
    </w:p>
    <w:p w14:paraId="3F5FA27F" w14:textId="6DAD43E7" w:rsidR="003F4A73" w:rsidRPr="00BD280E" w:rsidRDefault="003F4A73" w:rsidP="003F4A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3F4A7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Reviso: Roberto Carlos Narváez Cortés – Contrato No. 08 de 2021</w:t>
      </w:r>
    </w:p>
    <w:sectPr w:rsidR="003F4A73" w:rsidRPr="00BD280E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49171" w14:textId="77777777" w:rsidR="00FA2D21" w:rsidRDefault="00FA2D21" w:rsidP="000C58E8">
      <w:pPr>
        <w:spacing w:after="0" w:line="240" w:lineRule="auto"/>
      </w:pPr>
      <w:r>
        <w:separator/>
      </w:r>
    </w:p>
  </w:endnote>
  <w:endnote w:type="continuationSeparator" w:id="0">
    <w:p w14:paraId="37FBF7C1" w14:textId="77777777" w:rsidR="00FA2D21" w:rsidRDefault="00FA2D21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B25A" w14:textId="5C3EE325" w:rsidR="00442577" w:rsidRPr="00E30DEF" w:rsidRDefault="00442577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442577" w:rsidRPr="00643927" w:rsidRDefault="0044257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442577" w:rsidRPr="00643927" w:rsidRDefault="0044257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442577" w:rsidRPr="00643927" w:rsidRDefault="0044257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442577" w:rsidRPr="00F70E87" w:rsidRDefault="0044257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442577" w:rsidRPr="00643927" w:rsidRDefault="00442577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442577" w:rsidRPr="00643927" w:rsidRDefault="00442577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442577" w:rsidRPr="00643927" w:rsidRDefault="00442577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442577" w:rsidRPr="00F70E87" w:rsidRDefault="00442577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02607" w:rsidRPr="00602607">
      <w:rPr>
        <w:b/>
        <w:bCs/>
        <w:noProof/>
        <w:lang w:val="es-ES"/>
      </w:rPr>
      <w:t>73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02607" w:rsidRPr="00602607">
      <w:rPr>
        <w:b/>
        <w:bCs/>
        <w:noProof/>
        <w:lang w:val="es-ES"/>
      </w:rPr>
      <w:t>73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E4A4" w14:textId="77777777" w:rsidR="00FA2D21" w:rsidRDefault="00FA2D21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04E74E5E" w14:textId="77777777" w:rsidR="00FA2D21" w:rsidRDefault="00FA2D21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442577" w:rsidRPr="00177920" w:rsidRDefault="00442577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442577" w:rsidRDefault="00442577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F19"/>
    <w:rsid w:val="000010C5"/>
    <w:rsid w:val="00001CE6"/>
    <w:rsid w:val="00002B38"/>
    <w:rsid w:val="0000332F"/>
    <w:rsid w:val="00004084"/>
    <w:rsid w:val="00004661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4B"/>
    <w:rsid w:val="00014998"/>
    <w:rsid w:val="00015E08"/>
    <w:rsid w:val="000202F1"/>
    <w:rsid w:val="0002047D"/>
    <w:rsid w:val="000204B7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5D7"/>
    <w:rsid w:val="00023887"/>
    <w:rsid w:val="00024122"/>
    <w:rsid w:val="00024307"/>
    <w:rsid w:val="00024CE0"/>
    <w:rsid w:val="000255CC"/>
    <w:rsid w:val="000256D8"/>
    <w:rsid w:val="00025925"/>
    <w:rsid w:val="00025F99"/>
    <w:rsid w:val="00026144"/>
    <w:rsid w:val="00027F80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9C5"/>
    <w:rsid w:val="00063A0A"/>
    <w:rsid w:val="00064A7D"/>
    <w:rsid w:val="00064AAA"/>
    <w:rsid w:val="00065200"/>
    <w:rsid w:val="00065657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FD4"/>
    <w:rsid w:val="000804A6"/>
    <w:rsid w:val="000807BA"/>
    <w:rsid w:val="000809F4"/>
    <w:rsid w:val="00081737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5A1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75A0"/>
    <w:rsid w:val="000A043E"/>
    <w:rsid w:val="000A048C"/>
    <w:rsid w:val="000A0620"/>
    <w:rsid w:val="000A06D5"/>
    <w:rsid w:val="000A075F"/>
    <w:rsid w:val="000A0821"/>
    <w:rsid w:val="000A15CC"/>
    <w:rsid w:val="000A28E4"/>
    <w:rsid w:val="000A294B"/>
    <w:rsid w:val="000A32A2"/>
    <w:rsid w:val="000A41AC"/>
    <w:rsid w:val="000A48C1"/>
    <w:rsid w:val="000A58B5"/>
    <w:rsid w:val="000A5D80"/>
    <w:rsid w:val="000A6634"/>
    <w:rsid w:val="000A68D7"/>
    <w:rsid w:val="000A6CDF"/>
    <w:rsid w:val="000A70EA"/>
    <w:rsid w:val="000A72E1"/>
    <w:rsid w:val="000A79B8"/>
    <w:rsid w:val="000B0B1B"/>
    <w:rsid w:val="000B1360"/>
    <w:rsid w:val="000B154D"/>
    <w:rsid w:val="000B15B8"/>
    <w:rsid w:val="000B1D2F"/>
    <w:rsid w:val="000B1F97"/>
    <w:rsid w:val="000B20CD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8E8"/>
    <w:rsid w:val="000C5B8C"/>
    <w:rsid w:val="000C5E1A"/>
    <w:rsid w:val="000C5F64"/>
    <w:rsid w:val="000C606D"/>
    <w:rsid w:val="000C60FC"/>
    <w:rsid w:val="000C627C"/>
    <w:rsid w:val="000C6944"/>
    <w:rsid w:val="000C69D2"/>
    <w:rsid w:val="000C75BE"/>
    <w:rsid w:val="000C75C0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53C"/>
    <w:rsid w:val="000F0744"/>
    <w:rsid w:val="000F1138"/>
    <w:rsid w:val="000F1630"/>
    <w:rsid w:val="000F21C1"/>
    <w:rsid w:val="000F2902"/>
    <w:rsid w:val="000F33F9"/>
    <w:rsid w:val="000F39D9"/>
    <w:rsid w:val="000F407D"/>
    <w:rsid w:val="000F4DD0"/>
    <w:rsid w:val="000F6D5B"/>
    <w:rsid w:val="000F72D3"/>
    <w:rsid w:val="000F79A2"/>
    <w:rsid w:val="001011D2"/>
    <w:rsid w:val="00101A54"/>
    <w:rsid w:val="001042DC"/>
    <w:rsid w:val="001045D4"/>
    <w:rsid w:val="0010585B"/>
    <w:rsid w:val="00105959"/>
    <w:rsid w:val="001060E9"/>
    <w:rsid w:val="00106A17"/>
    <w:rsid w:val="00106A30"/>
    <w:rsid w:val="00106F7E"/>
    <w:rsid w:val="00110609"/>
    <w:rsid w:val="00111450"/>
    <w:rsid w:val="001116E4"/>
    <w:rsid w:val="00111ED0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05"/>
    <w:rsid w:val="00143290"/>
    <w:rsid w:val="00143D76"/>
    <w:rsid w:val="001461C8"/>
    <w:rsid w:val="00147345"/>
    <w:rsid w:val="001505D7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1E4D"/>
    <w:rsid w:val="00171EEC"/>
    <w:rsid w:val="00172018"/>
    <w:rsid w:val="00172587"/>
    <w:rsid w:val="0017379C"/>
    <w:rsid w:val="00174C48"/>
    <w:rsid w:val="0017680B"/>
    <w:rsid w:val="001775AA"/>
    <w:rsid w:val="00177920"/>
    <w:rsid w:val="0018167E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580D"/>
    <w:rsid w:val="00186288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5BDF"/>
    <w:rsid w:val="001964B7"/>
    <w:rsid w:val="00196B8D"/>
    <w:rsid w:val="00196D4C"/>
    <w:rsid w:val="00196F87"/>
    <w:rsid w:val="0019796A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B028F"/>
    <w:rsid w:val="001B0AF4"/>
    <w:rsid w:val="001B123A"/>
    <w:rsid w:val="001B154D"/>
    <w:rsid w:val="001B1957"/>
    <w:rsid w:val="001B2F6B"/>
    <w:rsid w:val="001B3217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E09"/>
    <w:rsid w:val="001C238E"/>
    <w:rsid w:val="001C325C"/>
    <w:rsid w:val="001C38A4"/>
    <w:rsid w:val="001C3CB8"/>
    <w:rsid w:val="001C4852"/>
    <w:rsid w:val="001C59BC"/>
    <w:rsid w:val="001C5D9B"/>
    <w:rsid w:val="001C61F9"/>
    <w:rsid w:val="001C6588"/>
    <w:rsid w:val="001C71CC"/>
    <w:rsid w:val="001D0E7F"/>
    <w:rsid w:val="001D1148"/>
    <w:rsid w:val="001D1443"/>
    <w:rsid w:val="001D2223"/>
    <w:rsid w:val="001D2790"/>
    <w:rsid w:val="001D30E6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1D53"/>
    <w:rsid w:val="001E2383"/>
    <w:rsid w:val="001E2633"/>
    <w:rsid w:val="001E2F27"/>
    <w:rsid w:val="001E3A7E"/>
    <w:rsid w:val="001E3E1F"/>
    <w:rsid w:val="001E4503"/>
    <w:rsid w:val="001E50CC"/>
    <w:rsid w:val="001E589F"/>
    <w:rsid w:val="001E5FC9"/>
    <w:rsid w:val="001E6D8F"/>
    <w:rsid w:val="001E7AEF"/>
    <w:rsid w:val="001E7D2F"/>
    <w:rsid w:val="001F0476"/>
    <w:rsid w:val="001F0DDB"/>
    <w:rsid w:val="001F1061"/>
    <w:rsid w:val="001F1134"/>
    <w:rsid w:val="001F1D0A"/>
    <w:rsid w:val="001F21A0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796E"/>
    <w:rsid w:val="001F7DB6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343"/>
    <w:rsid w:val="00215478"/>
    <w:rsid w:val="00215A52"/>
    <w:rsid w:val="00215EE5"/>
    <w:rsid w:val="00216F96"/>
    <w:rsid w:val="002174A9"/>
    <w:rsid w:val="00217C91"/>
    <w:rsid w:val="00217FF9"/>
    <w:rsid w:val="00220250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5B28"/>
    <w:rsid w:val="0022658E"/>
    <w:rsid w:val="0022698A"/>
    <w:rsid w:val="00231AC0"/>
    <w:rsid w:val="00231D2E"/>
    <w:rsid w:val="00234B78"/>
    <w:rsid w:val="00234FE0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B16"/>
    <w:rsid w:val="002459EC"/>
    <w:rsid w:val="002473F5"/>
    <w:rsid w:val="002475BD"/>
    <w:rsid w:val="00247777"/>
    <w:rsid w:val="00247941"/>
    <w:rsid w:val="00247DA7"/>
    <w:rsid w:val="0025054E"/>
    <w:rsid w:val="00250648"/>
    <w:rsid w:val="00250BD8"/>
    <w:rsid w:val="00251A3D"/>
    <w:rsid w:val="00252247"/>
    <w:rsid w:val="00252E88"/>
    <w:rsid w:val="00253A48"/>
    <w:rsid w:val="00253C5A"/>
    <w:rsid w:val="00253D77"/>
    <w:rsid w:val="00254983"/>
    <w:rsid w:val="002549C7"/>
    <w:rsid w:val="00255AE0"/>
    <w:rsid w:val="00255FC6"/>
    <w:rsid w:val="00256378"/>
    <w:rsid w:val="00256458"/>
    <w:rsid w:val="002566DF"/>
    <w:rsid w:val="00256FC5"/>
    <w:rsid w:val="00257677"/>
    <w:rsid w:val="002578D3"/>
    <w:rsid w:val="00257BD2"/>
    <w:rsid w:val="00257E80"/>
    <w:rsid w:val="00262821"/>
    <w:rsid w:val="002628B9"/>
    <w:rsid w:val="00262D83"/>
    <w:rsid w:val="00264885"/>
    <w:rsid w:val="00264D2C"/>
    <w:rsid w:val="00265B98"/>
    <w:rsid w:val="00265FD1"/>
    <w:rsid w:val="00266BDD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548"/>
    <w:rsid w:val="0027777A"/>
    <w:rsid w:val="00277B06"/>
    <w:rsid w:val="00280520"/>
    <w:rsid w:val="002824D2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851"/>
    <w:rsid w:val="00295B3E"/>
    <w:rsid w:val="002960DB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282"/>
    <w:rsid w:val="002A7C3D"/>
    <w:rsid w:val="002B08B0"/>
    <w:rsid w:val="002B2142"/>
    <w:rsid w:val="002B2194"/>
    <w:rsid w:val="002B2593"/>
    <w:rsid w:val="002B2D82"/>
    <w:rsid w:val="002B32A7"/>
    <w:rsid w:val="002B389D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4F30"/>
    <w:rsid w:val="002C54E0"/>
    <w:rsid w:val="002C647D"/>
    <w:rsid w:val="002C6561"/>
    <w:rsid w:val="002C67B6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34F6"/>
    <w:rsid w:val="002D3AD4"/>
    <w:rsid w:val="002D3CA6"/>
    <w:rsid w:val="002D4050"/>
    <w:rsid w:val="002D40EA"/>
    <w:rsid w:val="002D4100"/>
    <w:rsid w:val="002D626E"/>
    <w:rsid w:val="002D6BC9"/>
    <w:rsid w:val="002D6D05"/>
    <w:rsid w:val="002D71B6"/>
    <w:rsid w:val="002D75D8"/>
    <w:rsid w:val="002E36D4"/>
    <w:rsid w:val="002E41BD"/>
    <w:rsid w:val="002E5B80"/>
    <w:rsid w:val="002E6439"/>
    <w:rsid w:val="002E662B"/>
    <w:rsid w:val="002E6E86"/>
    <w:rsid w:val="002E7219"/>
    <w:rsid w:val="002E76A1"/>
    <w:rsid w:val="002E7960"/>
    <w:rsid w:val="002F0204"/>
    <w:rsid w:val="002F0E00"/>
    <w:rsid w:val="002F1577"/>
    <w:rsid w:val="002F15F7"/>
    <w:rsid w:val="002F1EA4"/>
    <w:rsid w:val="002F3108"/>
    <w:rsid w:val="002F32AC"/>
    <w:rsid w:val="002F374B"/>
    <w:rsid w:val="002F3A27"/>
    <w:rsid w:val="002F3D7D"/>
    <w:rsid w:val="002F4938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2CB8"/>
    <w:rsid w:val="0031315F"/>
    <w:rsid w:val="00314309"/>
    <w:rsid w:val="00314668"/>
    <w:rsid w:val="0031507F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2F41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2CE6"/>
    <w:rsid w:val="003331FA"/>
    <w:rsid w:val="00333E12"/>
    <w:rsid w:val="003342BC"/>
    <w:rsid w:val="003348F6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96D"/>
    <w:rsid w:val="00343F17"/>
    <w:rsid w:val="003442D9"/>
    <w:rsid w:val="00344A85"/>
    <w:rsid w:val="00344DF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6085C"/>
    <w:rsid w:val="00360AC2"/>
    <w:rsid w:val="00362433"/>
    <w:rsid w:val="0036436C"/>
    <w:rsid w:val="00364C23"/>
    <w:rsid w:val="00365385"/>
    <w:rsid w:val="00365459"/>
    <w:rsid w:val="0036592C"/>
    <w:rsid w:val="003659DA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431F"/>
    <w:rsid w:val="003744AB"/>
    <w:rsid w:val="0037750A"/>
    <w:rsid w:val="003779B8"/>
    <w:rsid w:val="00377D9B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31AD"/>
    <w:rsid w:val="00393D59"/>
    <w:rsid w:val="00394303"/>
    <w:rsid w:val="00394534"/>
    <w:rsid w:val="00394D55"/>
    <w:rsid w:val="00394E75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B6"/>
    <w:rsid w:val="003B3FD8"/>
    <w:rsid w:val="003B40D1"/>
    <w:rsid w:val="003B4330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A73"/>
    <w:rsid w:val="003F4B5F"/>
    <w:rsid w:val="003F4CF1"/>
    <w:rsid w:val="003F5A66"/>
    <w:rsid w:val="003F5BED"/>
    <w:rsid w:val="003F6965"/>
    <w:rsid w:val="003F6B94"/>
    <w:rsid w:val="003F6D92"/>
    <w:rsid w:val="003F71A5"/>
    <w:rsid w:val="003F7966"/>
    <w:rsid w:val="003F7D51"/>
    <w:rsid w:val="0040144B"/>
    <w:rsid w:val="00402AC4"/>
    <w:rsid w:val="00402D5C"/>
    <w:rsid w:val="00403E9A"/>
    <w:rsid w:val="00404CCF"/>
    <w:rsid w:val="00405D16"/>
    <w:rsid w:val="00405E5A"/>
    <w:rsid w:val="00406B58"/>
    <w:rsid w:val="0040728E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D4E"/>
    <w:rsid w:val="0042042B"/>
    <w:rsid w:val="004208C5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3890"/>
    <w:rsid w:val="004342AE"/>
    <w:rsid w:val="0043449E"/>
    <w:rsid w:val="004351B7"/>
    <w:rsid w:val="004353A3"/>
    <w:rsid w:val="004353B7"/>
    <w:rsid w:val="00435CB3"/>
    <w:rsid w:val="00436945"/>
    <w:rsid w:val="0043753C"/>
    <w:rsid w:val="0044010A"/>
    <w:rsid w:val="00440B07"/>
    <w:rsid w:val="00440C53"/>
    <w:rsid w:val="00441C96"/>
    <w:rsid w:val="00442577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3C2"/>
    <w:rsid w:val="0044758C"/>
    <w:rsid w:val="00452351"/>
    <w:rsid w:val="004530AF"/>
    <w:rsid w:val="004530BB"/>
    <w:rsid w:val="004535DF"/>
    <w:rsid w:val="00453910"/>
    <w:rsid w:val="00453960"/>
    <w:rsid w:val="00453CD1"/>
    <w:rsid w:val="00453DDD"/>
    <w:rsid w:val="0045476E"/>
    <w:rsid w:val="00454A71"/>
    <w:rsid w:val="00454A74"/>
    <w:rsid w:val="00454CB0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C7F"/>
    <w:rsid w:val="00497FBF"/>
    <w:rsid w:val="004A0BAD"/>
    <w:rsid w:val="004A1EB0"/>
    <w:rsid w:val="004A28E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434"/>
    <w:rsid w:val="004C021E"/>
    <w:rsid w:val="004C1744"/>
    <w:rsid w:val="004C1961"/>
    <w:rsid w:val="004C23F6"/>
    <w:rsid w:val="004C296D"/>
    <w:rsid w:val="004C2A40"/>
    <w:rsid w:val="004C2CB9"/>
    <w:rsid w:val="004C4A10"/>
    <w:rsid w:val="004C4CCE"/>
    <w:rsid w:val="004C58DA"/>
    <w:rsid w:val="004C5C4A"/>
    <w:rsid w:val="004C5FB1"/>
    <w:rsid w:val="004C63C4"/>
    <w:rsid w:val="004C733F"/>
    <w:rsid w:val="004D031B"/>
    <w:rsid w:val="004D034C"/>
    <w:rsid w:val="004D073F"/>
    <w:rsid w:val="004D1B2E"/>
    <w:rsid w:val="004D1DB0"/>
    <w:rsid w:val="004D221D"/>
    <w:rsid w:val="004D225F"/>
    <w:rsid w:val="004D44EB"/>
    <w:rsid w:val="004D4718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BC6"/>
    <w:rsid w:val="00500C8F"/>
    <w:rsid w:val="0050148D"/>
    <w:rsid w:val="00501544"/>
    <w:rsid w:val="005016E1"/>
    <w:rsid w:val="0050202E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07B47"/>
    <w:rsid w:val="00510084"/>
    <w:rsid w:val="00510326"/>
    <w:rsid w:val="0051094B"/>
    <w:rsid w:val="00512207"/>
    <w:rsid w:val="00512926"/>
    <w:rsid w:val="00512F10"/>
    <w:rsid w:val="0051358B"/>
    <w:rsid w:val="0051358C"/>
    <w:rsid w:val="00513DA6"/>
    <w:rsid w:val="00513F3A"/>
    <w:rsid w:val="00514086"/>
    <w:rsid w:val="00514480"/>
    <w:rsid w:val="0051451C"/>
    <w:rsid w:val="005153A9"/>
    <w:rsid w:val="00515C00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5241"/>
    <w:rsid w:val="0052551A"/>
    <w:rsid w:val="00525F64"/>
    <w:rsid w:val="0052700A"/>
    <w:rsid w:val="005301ED"/>
    <w:rsid w:val="00530715"/>
    <w:rsid w:val="00530838"/>
    <w:rsid w:val="00530CB4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3C33"/>
    <w:rsid w:val="0058459B"/>
    <w:rsid w:val="00584C29"/>
    <w:rsid w:val="00585217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63E7"/>
    <w:rsid w:val="00597111"/>
    <w:rsid w:val="00597164"/>
    <w:rsid w:val="00597250"/>
    <w:rsid w:val="005A022F"/>
    <w:rsid w:val="005A0B50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1F7B"/>
    <w:rsid w:val="005C4B19"/>
    <w:rsid w:val="005C4B3E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C67"/>
    <w:rsid w:val="005D4E72"/>
    <w:rsid w:val="005D566B"/>
    <w:rsid w:val="005D566E"/>
    <w:rsid w:val="005D6228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BD8"/>
    <w:rsid w:val="005F0330"/>
    <w:rsid w:val="005F0EB5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2607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C0D"/>
    <w:rsid w:val="00613525"/>
    <w:rsid w:val="006138FD"/>
    <w:rsid w:val="00613B26"/>
    <w:rsid w:val="00613FF0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322"/>
    <w:rsid w:val="00645667"/>
    <w:rsid w:val="00645ABA"/>
    <w:rsid w:val="00646303"/>
    <w:rsid w:val="00647288"/>
    <w:rsid w:val="0064738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CBA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70615"/>
    <w:rsid w:val="006707D6"/>
    <w:rsid w:val="006715B2"/>
    <w:rsid w:val="00672235"/>
    <w:rsid w:val="006726D3"/>
    <w:rsid w:val="00672D2D"/>
    <w:rsid w:val="0067362C"/>
    <w:rsid w:val="006736A5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A5D"/>
    <w:rsid w:val="006854B8"/>
    <w:rsid w:val="00685739"/>
    <w:rsid w:val="00685FB2"/>
    <w:rsid w:val="00686654"/>
    <w:rsid w:val="00686E01"/>
    <w:rsid w:val="00687660"/>
    <w:rsid w:val="00687A29"/>
    <w:rsid w:val="00687CF3"/>
    <w:rsid w:val="0069008E"/>
    <w:rsid w:val="00690D4B"/>
    <w:rsid w:val="0069114B"/>
    <w:rsid w:val="00692791"/>
    <w:rsid w:val="006934FE"/>
    <w:rsid w:val="00693A79"/>
    <w:rsid w:val="00694195"/>
    <w:rsid w:val="00694530"/>
    <w:rsid w:val="00694ECA"/>
    <w:rsid w:val="00695FC3"/>
    <w:rsid w:val="00696117"/>
    <w:rsid w:val="0069628B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B0316"/>
    <w:rsid w:val="006B0411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415C"/>
    <w:rsid w:val="006B42AC"/>
    <w:rsid w:val="006B49C2"/>
    <w:rsid w:val="006B6746"/>
    <w:rsid w:val="006B6FBF"/>
    <w:rsid w:val="006B782D"/>
    <w:rsid w:val="006B7D02"/>
    <w:rsid w:val="006C0840"/>
    <w:rsid w:val="006C09AA"/>
    <w:rsid w:val="006C0C4F"/>
    <w:rsid w:val="006C0EA4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0E"/>
    <w:rsid w:val="006C6250"/>
    <w:rsid w:val="006C633E"/>
    <w:rsid w:val="006C6621"/>
    <w:rsid w:val="006C6729"/>
    <w:rsid w:val="006C6C2B"/>
    <w:rsid w:val="006C71E6"/>
    <w:rsid w:val="006C7333"/>
    <w:rsid w:val="006C7718"/>
    <w:rsid w:val="006C7AC6"/>
    <w:rsid w:val="006C7CE6"/>
    <w:rsid w:val="006D0DE6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536"/>
    <w:rsid w:val="006F1D93"/>
    <w:rsid w:val="006F297F"/>
    <w:rsid w:val="006F3E32"/>
    <w:rsid w:val="006F4BC5"/>
    <w:rsid w:val="006F4F20"/>
    <w:rsid w:val="006F5219"/>
    <w:rsid w:val="006F5BD4"/>
    <w:rsid w:val="006F6105"/>
    <w:rsid w:val="006F66B8"/>
    <w:rsid w:val="006F7F16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75DE"/>
    <w:rsid w:val="007377A0"/>
    <w:rsid w:val="00740CEB"/>
    <w:rsid w:val="0074175B"/>
    <w:rsid w:val="00741D6A"/>
    <w:rsid w:val="00742341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C4F"/>
    <w:rsid w:val="0076308E"/>
    <w:rsid w:val="007648B7"/>
    <w:rsid w:val="00764A0A"/>
    <w:rsid w:val="00764E44"/>
    <w:rsid w:val="0076515C"/>
    <w:rsid w:val="007653D8"/>
    <w:rsid w:val="00767120"/>
    <w:rsid w:val="007678B1"/>
    <w:rsid w:val="0077149F"/>
    <w:rsid w:val="007727A8"/>
    <w:rsid w:val="00772B4F"/>
    <w:rsid w:val="00772C02"/>
    <w:rsid w:val="00773BDE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21A5"/>
    <w:rsid w:val="00782549"/>
    <w:rsid w:val="007827D0"/>
    <w:rsid w:val="007831C4"/>
    <w:rsid w:val="007836BD"/>
    <w:rsid w:val="00783C4F"/>
    <w:rsid w:val="00783D2E"/>
    <w:rsid w:val="0078544D"/>
    <w:rsid w:val="00785AEB"/>
    <w:rsid w:val="0078694A"/>
    <w:rsid w:val="00787B88"/>
    <w:rsid w:val="00787F3F"/>
    <w:rsid w:val="0079042D"/>
    <w:rsid w:val="00790B50"/>
    <w:rsid w:val="00790F02"/>
    <w:rsid w:val="00791455"/>
    <w:rsid w:val="007916E8"/>
    <w:rsid w:val="00791BC3"/>
    <w:rsid w:val="00792336"/>
    <w:rsid w:val="00792654"/>
    <w:rsid w:val="00792D4E"/>
    <w:rsid w:val="0079375B"/>
    <w:rsid w:val="00793904"/>
    <w:rsid w:val="00794B43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0E3D"/>
    <w:rsid w:val="007A1D20"/>
    <w:rsid w:val="007A1F10"/>
    <w:rsid w:val="007A234C"/>
    <w:rsid w:val="007A2629"/>
    <w:rsid w:val="007A2927"/>
    <w:rsid w:val="007A2987"/>
    <w:rsid w:val="007A34EE"/>
    <w:rsid w:val="007A3DE7"/>
    <w:rsid w:val="007A55A1"/>
    <w:rsid w:val="007A5F7D"/>
    <w:rsid w:val="007A5FA1"/>
    <w:rsid w:val="007A6543"/>
    <w:rsid w:val="007A6CA6"/>
    <w:rsid w:val="007B0AB5"/>
    <w:rsid w:val="007B28DB"/>
    <w:rsid w:val="007B2DC5"/>
    <w:rsid w:val="007B337D"/>
    <w:rsid w:val="007B3415"/>
    <w:rsid w:val="007B390A"/>
    <w:rsid w:val="007B3ADE"/>
    <w:rsid w:val="007B484C"/>
    <w:rsid w:val="007B4EE7"/>
    <w:rsid w:val="007B5930"/>
    <w:rsid w:val="007B637C"/>
    <w:rsid w:val="007B6E9C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1CE2"/>
    <w:rsid w:val="007E229A"/>
    <w:rsid w:val="007E3FE1"/>
    <w:rsid w:val="007E45D4"/>
    <w:rsid w:val="007E4926"/>
    <w:rsid w:val="007E522B"/>
    <w:rsid w:val="007E54A6"/>
    <w:rsid w:val="007E5A10"/>
    <w:rsid w:val="007E6F76"/>
    <w:rsid w:val="007E7A55"/>
    <w:rsid w:val="007F1010"/>
    <w:rsid w:val="007F20D4"/>
    <w:rsid w:val="007F2C2E"/>
    <w:rsid w:val="007F39F2"/>
    <w:rsid w:val="007F3BA4"/>
    <w:rsid w:val="007F3E10"/>
    <w:rsid w:val="007F4E98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FBF"/>
    <w:rsid w:val="00805FFB"/>
    <w:rsid w:val="00806B91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D7B"/>
    <w:rsid w:val="00815E01"/>
    <w:rsid w:val="00815FDE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38CF"/>
    <w:rsid w:val="00824123"/>
    <w:rsid w:val="0082476F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306B"/>
    <w:rsid w:val="00843209"/>
    <w:rsid w:val="008436F0"/>
    <w:rsid w:val="00843D67"/>
    <w:rsid w:val="0084417F"/>
    <w:rsid w:val="00844651"/>
    <w:rsid w:val="0084485D"/>
    <w:rsid w:val="00844A9D"/>
    <w:rsid w:val="00845166"/>
    <w:rsid w:val="0084530B"/>
    <w:rsid w:val="00847436"/>
    <w:rsid w:val="00847620"/>
    <w:rsid w:val="00847F1E"/>
    <w:rsid w:val="008506B5"/>
    <w:rsid w:val="00851A5C"/>
    <w:rsid w:val="0085226C"/>
    <w:rsid w:val="008526E7"/>
    <w:rsid w:val="0085386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396"/>
    <w:rsid w:val="008624E0"/>
    <w:rsid w:val="00862AA6"/>
    <w:rsid w:val="00863E1C"/>
    <w:rsid w:val="008641C4"/>
    <w:rsid w:val="0086421F"/>
    <w:rsid w:val="00865706"/>
    <w:rsid w:val="00865C9D"/>
    <w:rsid w:val="00871076"/>
    <w:rsid w:val="008727A3"/>
    <w:rsid w:val="008728C6"/>
    <w:rsid w:val="00872B64"/>
    <w:rsid w:val="0087310B"/>
    <w:rsid w:val="0087313E"/>
    <w:rsid w:val="008734B7"/>
    <w:rsid w:val="00873C10"/>
    <w:rsid w:val="00873C3E"/>
    <w:rsid w:val="00874167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11"/>
    <w:rsid w:val="00882AD2"/>
    <w:rsid w:val="00882C7F"/>
    <w:rsid w:val="0088303D"/>
    <w:rsid w:val="008834C5"/>
    <w:rsid w:val="00884037"/>
    <w:rsid w:val="008840C8"/>
    <w:rsid w:val="00885131"/>
    <w:rsid w:val="00885C3D"/>
    <w:rsid w:val="008906D1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6AD8"/>
    <w:rsid w:val="008970D2"/>
    <w:rsid w:val="00897924"/>
    <w:rsid w:val="00897D2E"/>
    <w:rsid w:val="00897ED9"/>
    <w:rsid w:val="008A09E2"/>
    <w:rsid w:val="008A0EB0"/>
    <w:rsid w:val="008A1143"/>
    <w:rsid w:val="008A2040"/>
    <w:rsid w:val="008A24EC"/>
    <w:rsid w:val="008A31D9"/>
    <w:rsid w:val="008A3C5B"/>
    <w:rsid w:val="008A45C5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55E"/>
    <w:rsid w:val="008C28A9"/>
    <w:rsid w:val="008C33B2"/>
    <w:rsid w:val="008C3521"/>
    <w:rsid w:val="008C3DB7"/>
    <w:rsid w:val="008C573B"/>
    <w:rsid w:val="008C58BD"/>
    <w:rsid w:val="008C632E"/>
    <w:rsid w:val="008C671B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54AA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2969"/>
    <w:rsid w:val="008E33A3"/>
    <w:rsid w:val="008E4020"/>
    <w:rsid w:val="008E442B"/>
    <w:rsid w:val="008E4A18"/>
    <w:rsid w:val="008E4A64"/>
    <w:rsid w:val="008E4D64"/>
    <w:rsid w:val="008E5303"/>
    <w:rsid w:val="008E69C1"/>
    <w:rsid w:val="008E6AE2"/>
    <w:rsid w:val="008E73A1"/>
    <w:rsid w:val="008F06A9"/>
    <w:rsid w:val="008F08A3"/>
    <w:rsid w:val="008F0A68"/>
    <w:rsid w:val="008F0B4D"/>
    <w:rsid w:val="008F0D87"/>
    <w:rsid w:val="008F12B2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0FB"/>
    <w:rsid w:val="009066B8"/>
    <w:rsid w:val="0090677A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213D"/>
    <w:rsid w:val="00912722"/>
    <w:rsid w:val="0091298D"/>
    <w:rsid w:val="00912AEF"/>
    <w:rsid w:val="00913842"/>
    <w:rsid w:val="00913B92"/>
    <w:rsid w:val="00913BC5"/>
    <w:rsid w:val="00913ED1"/>
    <w:rsid w:val="00914064"/>
    <w:rsid w:val="00915FA7"/>
    <w:rsid w:val="00916406"/>
    <w:rsid w:val="009165FA"/>
    <w:rsid w:val="00920681"/>
    <w:rsid w:val="009206E9"/>
    <w:rsid w:val="0092140B"/>
    <w:rsid w:val="00921972"/>
    <w:rsid w:val="009226F5"/>
    <w:rsid w:val="00923EA5"/>
    <w:rsid w:val="00924590"/>
    <w:rsid w:val="00924BC3"/>
    <w:rsid w:val="00926474"/>
    <w:rsid w:val="0092756B"/>
    <w:rsid w:val="00927DE1"/>
    <w:rsid w:val="0093065D"/>
    <w:rsid w:val="00930793"/>
    <w:rsid w:val="00930B57"/>
    <w:rsid w:val="0093122C"/>
    <w:rsid w:val="0093173B"/>
    <w:rsid w:val="00931CD0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C2B"/>
    <w:rsid w:val="00935082"/>
    <w:rsid w:val="00935825"/>
    <w:rsid w:val="00937D5A"/>
    <w:rsid w:val="00937FC6"/>
    <w:rsid w:val="009404EF"/>
    <w:rsid w:val="00940B39"/>
    <w:rsid w:val="00940EEF"/>
    <w:rsid w:val="0094110F"/>
    <w:rsid w:val="009416F9"/>
    <w:rsid w:val="00941E95"/>
    <w:rsid w:val="00942312"/>
    <w:rsid w:val="00942953"/>
    <w:rsid w:val="00944202"/>
    <w:rsid w:val="009446C5"/>
    <w:rsid w:val="00945288"/>
    <w:rsid w:val="009455C5"/>
    <w:rsid w:val="009458B3"/>
    <w:rsid w:val="009469F1"/>
    <w:rsid w:val="00946E57"/>
    <w:rsid w:val="009470CF"/>
    <w:rsid w:val="00950330"/>
    <w:rsid w:val="00950E73"/>
    <w:rsid w:val="009512D5"/>
    <w:rsid w:val="009519CA"/>
    <w:rsid w:val="00952899"/>
    <w:rsid w:val="00952BAB"/>
    <w:rsid w:val="00952BAD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7D0"/>
    <w:rsid w:val="00975E8E"/>
    <w:rsid w:val="009766AD"/>
    <w:rsid w:val="00976D19"/>
    <w:rsid w:val="00976E08"/>
    <w:rsid w:val="00977C1F"/>
    <w:rsid w:val="00977E1E"/>
    <w:rsid w:val="00981C6D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97"/>
    <w:rsid w:val="00986ABD"/>
    <w:rsid w:val="00987453"/>
    <w:rsid w:val="009875F8"/>
    <w:rsid w:val="00987754"/>
    <w:rsid w:val="00987929"/>
    <w:rsid w:val="00987CF7"/>
    <w:rsid w:val="00987FDC"/>
    <w:rsid w:val="00990102"/>
    <w:rsid w:val="00990AC3"/>
    <w:rsid w:val="00990E61"/>
    <w:rsid w:val="0099175B"/>
    <w:rsid w:val="00991B91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C78"/>
    <w:rsid w:val="009B796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4EB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4382"/>
    <w:rsid w:val="009F43CC"/>
    <w:rsid w:val="009F5967"/>
    <w:rsid w:val="009F5FD3"/>
    <w:rsid w:val="00A013AA"/>
    <w:rsid w:val="00A017BE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A5A"/>
    <w:rsid w:val="00A20284"/>
    <w:rsid w:val="00A208BE"/>
    <w:rsid w:val="00A208C4"/>
    <w:rsid w:val="00A20DC1"/>
    <w:rsid w:val="00A2288C"/>
    <w:rsid w:val="00A22EAB"/>
    <w:rsid w:val="00A23028"/>
    <w:rsid w:val="00A23CC8"/>
    <w:rsid w:val="00A245F3"/>
    <w:rsid w:val="00A2470C"/>
    <w:rsid w:val="00A24EBD"/>
    <w:rsid w:val="00A2521B"/>
    <w:rsid w:val="00A2541F"/>
    <w:rsid w:val="00A25893"/>
    <w:rsid w:val="00A26D66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615E"/>
    <w:rsid w:val="00A369C5"/>
    <w:rsid w:val="00A40031"/>
    <w:rsid w:val="00A40258"/>
    <w:rsid w:val="00A4028B"/>
    <w:rsid w:val="00A406D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D81"/>
    <w:rsid w:val="00A64E78"/>
    <w:rsid w:val="00A6535F"/>
    <w:rsid w:val="00A653BB"/>
    <w:rsid w:val="00A6561A"/>
    <w:rsid w:val="00A65843"/>
    <w:rsid w:val="00A67209"/>
    <w:rsid w:val="00A70677"/>
    <w:rsid w:val="00A70731"/>
    <w:rsid w:val="00A70DB3"/>
    <w:rsid w:val="00A71983"/>
    <w:rsid w:val="00A722D4"/>
    <w:rsid w:val="00A728A7"/>
    <w:rsid w:val="00A72D58"/>
    <w:rsid w:val="00A73E61"/>
    <w:rsid w:val="00A74A0B"/>
    <w:rsid w:val="00A75125"/>
    <w:rsid w:val="00A751FD"/>
    <w:rsid w:val="00A759E7"/>
    <w:rsid w:val="00A75F14"/>
    <w:rsid w:val="00A76796"/>
    <w:rsid w:val="00A77DC7"/>
    <w:rsid w:val="00A80EE6"/>
    <w:rsid w:val="00A80FB3"/>
    <w:rsid w:val="00A8156E"/>
    <w:rsid w:val="00A81742"/>
    <w:rsid w:val="00A81770"/>
    <w:rsid w:val="00A818AA"/>
    <w:rsid w:val="00A81E9F"/>
    <w:rsid w:val="00A81F7B"/>
    <w:rsid w:val="00A828AD"/>
    <w:rsid w:val="00A82AF6"/>
    <w:rsid w:val="00A82F40"/>
    <w:rsid w:val="00A83288"/>
    <w:rsid w:val="00A83720"/>
    <w:rsid w:val="00A84AA5"/>
    <w:rsid w:val="00A84CCC"/>
    <w:rsid w:val="00A84EFE"/>
    <w:rsid w:val="00A851DE"/>
    <w:rsid w:val="00A8580A"/>
    <w:rsid w:val="00A86455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2910"/>
    <w:rsid w:val="00A92E8F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4C1"/>
    <w:rsid w:val="00AD3768"/>
    <w:rsid w:val="00AD44EA"/>
    <w:rsid w:val="00AD4E5B"/>
    <w:rsid w:val="00AD56CA"/>
    <w:rsid w:val="00AD5909"/>
    <w:rsid w:val="00AD5C23"/>
    <w:rsid w:val="00AD69B2"/>
    <w:rsid w:val="00AD6CAE"/>
    <w:rsid w:val="00AD6D30"/>
    <w:rsid w:val="00AD6DA4"/>
    <w:rsid w:val="00AD74B9"/>
    <w:rsid w:val="00AD75B3"/>
    <w:rsid w:val="00AD7AF5"/>
    <w:rsid w:val="00AE13BA"/>
    <w:rsid w:val="00AE1D69"/>
    <w:rsid w:val="00AE1FB4"/>
    <w:rsid w:val="00AE220A"/>
    <w:rsid w:val="00AE291C"/>
    <w:rsid w:val="00AE2C39"/>
    <w:rsid w:val="00AE31B1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E7FC0"/>
    <w:rsid w:val="00AF015D"/>
    <w:rsid w:val="00AF0952"/>
    <w:rsid w:val="00AF14B8"/>
    <w:rsid w:val="00AF24C8"/>
    <w:rsid w:val="00AF2864"/>
    <w:rsid w:val="00AF2BE5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563E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1D0"/>
    <w:rsid w:val="00B44935"/>
    <w:rsid w:val="00B454B6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44B"/>
    <w:rsid w:val="00B73F67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948"/>
    <w:rsid w:val="00B82AA4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2142"/>
    <w:rsid w:val="00BB328E"/>
    <w:rsid w:val="00BB46F6"/>
    <w:rsid w:val="00BB4B5C"/>
    <w:rsid w:val="00BB4C0B"/>
    <w:rsid w:val="00BB5761"/>
    <w:rsid w:val="00BB7758"/>
    <w:rsid w:val="00BC000B"/>
    <w:rsid w:val="00BC0E2F"/>
    <w:rsid w:val="00BC1F58"/>
    <w:rsid w:val="00BC29DA"/>
    <w:rsid w:val="00BC2AFC"/>
    <w:rsid w:val="00BC34E2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20E"/>
    <w:rsid w:val="00BD180A"/>
    <w:rsid w:val="00BD280E"/>
    <w:rsid w:val="00BD2970"/>
    <w:rsid w:val="00BD36F7"/>
    <w:rsid w:val="00BD3FD2"/>
    <w:rsid w:val="00BD413E"/>
    <w:rsid w:val="00BD422B"/>
    <w:rsid w:val="00BD42D5"/>
    <w:rsid w:val="00BD4A9D"/>
    <w:rsid w:val="00BD4C67"/>
    <w:rsid w:val="00BD4F17"/>
    <w:rsid w:val="00BD55BC"/>
    <w:rsid w:val="00BD5B14"/>
    <w:rsid w:val="00BD6B85"/>
    <w:rsid w:val="00BD7222"/>
    <w:rsid w:val="00BD7FDD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81E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240"/>
    <w:rsid w:val="00C1337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130"/>
    <w:rsid w:val="00C32315"/>
    <w:rsid w:val="00C32C15"/>
    <w:rsid w:val="00C33334"/>
    <w:rsid w:val="00C34F95"/>
    <w:rsid w:val="00C350F0"/>
    <w:rsid w:val="00C35403"/>
    <w:rsid w:val="00C36315"/>
    <w:rsid w:val="00C364CA"/>
    <w:rsid w:val="00C366B4"/>
    <w:rsid w:val="00C37A04"/>
    <w:rsid w:val="00C40F47"/>
    <w:rsid w:val="00C42C2E"/>
    <w:rsid w:val="00C435A0"/>
    <w:rsid w:val="00C44434"/>
    <w:rsid w:val="00C4488A"/>
    <w:rsid w:val="00C46574"/>
    <w:rsid w:val="00C46DA1"/>
    <w:rsid w:val="00C475DB"/>
    <w:rsid w:val="00C47C47"/>
    <w:rsid w:val="00C50092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7325"/>
    <w:rsid w:val="00C674E2"/>
    <w:rsid w:val="00C67F60"/>
    <w:rsid w:val="00C67F9F"/>
    <w:rsid w:val="00C67FA8"/>
    <w:rsid w:val="00C70025"/>
    <w:rsid w:val="00C7162B"/>
    <w:rsid w:val="00C71B01"/>
    <w:rsid w:val="00C72188"/>
    <w:rsid w:val="00C725A4"/>
    <w:rsid w:val="00C726E8"/>
    <w:rsid w:val="00C734C5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0F65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001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A039E"/>
    <w:rsid w:val="00CA0EA0"/>
    <w:rsid w:val="00CA1BCF"/>
    <w:rsid w:val="00CA3194"/>
    <w:rsid w:val="00CA3438"/>
    <w:rsid w:val="00CA3756"/>
    <w:rsid w:val="00CA52F8"/>
    <w:rsid w:val="00CA5B98"/>
    <w:rsid w:val="00CA6E38"/>
    <w:rsid w:val="00CA7B08"/>
    <w:rsid w:val="00CA7C02"/>
    <w:rsid w:val="00CB0830"/>
    <w:rsid w:val="00CB0A95"/>
    <w:rsid w:val="00CB1C45"/>
    <w:rsid w:val="00CB224F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6964"/>
    <w:rsid w:val="00CC7563"/>
    <w:rsid w:val="00CC7752"/>
    <w:rsid w:val="00CC7758"/>
    <w:rsid w:val="00CD1E39"/>
    <w:rsid w:val="00CD2529"/>
    <w:rsid w:val="00CD29B8"/>
    <w:rsid w:val="00CD408F"/>
    <w:rsid w:val="00CD42C8"/>
    <w:rsid w:val="00CD4CB0"/>
    <w:rsid w:val="00CD5C2F"/>
    <w:rsid w:val="00CD5CA3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55B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EF6"/>
    <w:rsid w:val="00D11106"/>
    <w:rsid w:val="00D116F0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18E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A38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AA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519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E25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56B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CB0"/>
    <w:rsid w:val="00DD6F74"/>
    <w:rsid w:val="00DD71FA"/>
    <w:rsid w:val="00DD74BB"/>
    <w:rsid w:val="00DD7674"/>
    <w:rsid w:val="00DD7A1A"/>
    <w:rsid w:val="00DE0722"/>
    <w:rsid w:val="00DE109B"/>
    <w:rsid w:val="00DE127B"/>
    <w:rsid w:val="00DE1B26"/>
    <w:rsid w:val="00DE1D6F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24E"/>
    <w:rsid w:val="00DE6745"/>
    <w:rsid w:val="00DE7145"/>
    <w:rsid w:val="00DE759A"/>
    <w:rsid w:val="00DE75A2"/>
    <w:rsid w:val="00DE7B1D"/>
    <w:rsid w:val="00DE7F69"/>
    <w:rsid w:val="00DF0760"/>
    <w:rsid w:val="00DF1372"/>
    <w:rsid w:val="00DF1BA1"/>
    <w:rsid w:val="00DF2E67"/>
    <w:rsid w:val="00DF396D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A90"/>
    <w:rsid w:val="00E03DA4"/>
    <w:rsid w:val="00E044FC"/>
    <w:rsid w:val="00E04599"/>
    <w:rsid w:val="00E04EE9"/>
    <w:rsid w:val="00E05A66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618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1DB8"/>
    <w:rsid w:val="00E22BC3"/>
    <w:rsid w:val="00E22EF0"/>
    <w:rsid w:val="00E248B8"/>
    <w:rsid w:val="00E24A45"/>
    <w:rsid w:val="00E24B40"/>
    <w:rsid w:val="00E25248"/>
    <w:rsid w:val="00E2550E"/>
    <w:rsid w:val="00E25C86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64FE"/>
    <w:rsid w:val="00E36957"/>
    <w:rsid w:val="00E36CF1"/>
    <w:rsid w:val="00E3734F"/>
    <w:rsid w:val="00E404DE"/>
    <w:rsid w:val="00E40F21"/>
    <w:rsid w:val="00E4162C"/>
    <w:rsid w:val="00E42048"/>
    <w:rsid w:val="00E428B8"/>
    <w:rsid w:val="00E42996"/>
    <w:rsid w:val="00E42D08"/>
    <w:rsid w:val="00E42D3F"/>
    <w:rsid w:val="00E435F5"/>
    <w:rsid w:val="00E4385A"/>
    <w:rsid w:val="00E44A48"/>
    <w:rsid w:val="00E44C78"/>
    <w:rsid w:val="00E45810"/>
    <w:rsid w:val="00E4583C"/>
    <w:rsid w:val="00E4643F"/>
    <w:rsid w:val="00E46B29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C49"/>
    <w:rsid w:val="00E607FB"/>
    <w:rsid w:val="00E61CC7"/>
    <w:rsid w:val="00E6200F"/>
    <w:rsid w:val="00E64DC2"/>
    <w:rsid w:val="00E6519F"/>
    <w:rsid w:val="00E65679"/>
    <w:rsid w:val="00E66592"/>
    <w:rsid w:val="00E66EB3"/>
    <w:rsid w:val="00E71FE8"/>
    <w:rsid w:val="00E729F1"/>
    <w:rsid w:val="00E72CDC"/>
    <w:rsid w:val="00E7344F"/>
    <w:rsid w:val="00E73F18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2C57"/>
    <w:rsid w:val="00E840B6"/>
    <w:rsid w:val="00E8413A"/>
    <w:rsid w:val="00E84FF5"/>
    <w:rsid w:val="00E8511B"/>
    <w:rsid w:val="00E852B4"/>
    <w:rsid w:val="00E85656"/>
    <w:rsid w:val="00E8593F"/>
    <w:rsid w:val="00E85963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14D"/>
    <w:rsid w:val="00E925A5"/>
    <w:rsid w:val="00E9291C"/>
    <w:rsid w:val="00E930D9"/>
    <w:rsid w:val="00E94972"/>
    <w:rsid w:val="00E958DF"/>
    <w:rsid w:val="00E96259"/>
    <w:rsid w:val="00E97B6F"/>
    <w:rsid w:val="00E97F5C"/>
    <w:rsid w:val="00EA0897"/>
    <w:rsid w:val="00EA0E77"/>
    <w:rsid w:val="00EA0F7C"/>
    <w:rsid w:val="00EA1648"/>
    <w:rsid w:val="00EA1B8D"/>
    <w:rsid w:val="00EA209B"/>
    <w:rsid w:val="00EA27E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B7DDE"/>
    <w:rsid w:val="00EC00EF"/>
    <w:rsid w:val="00EC082C"/>
    <w:rsid w:val="00EC13CC"/>
    <w:rsid w:val="00EC15FE"/>
    <w:rsid w:val="00EC17A1"/>
    <w:rsid w:val="00EC28F6"/>
    <w:rsid w:val="00EC36B5"/>
    <w:rsid w:val="00EC3AF2"/>
    <w:rsid w:val="00EC3B11"/>
    <w:rsid w:val="00EC423E"/>
    <w:rsid w:val="00EC4612"/>
    <w:rsid w:val="00EC4621"/>
    <w:rsid w:val="00EC4BBB"/>
    <w:rsid w:val="00EC5215"/>
    <w:rsid w:val="00EC5FEE"/>
    <w:rsid w:val="00EC69A3"/>
    <w:rsid w:val="00EC6DA4"/>
    <w:rsid w:val="00EC76CB"/>
    <w:rsid w:val="00EC7D34"/>
    <w:rsid w:val="00EC7DDC"/>
    <w:rsid w:val="00EC7EDB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5D90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D6"/>
    <w:rsid w:val="00EF599D"/>
    <w:rsid w:val="00EF5DB3"/>
    <w:rsid w:val="00EF6ACC"/>
    <w:rsid w:val="00EF710E"/>
    <w:rsid w:val="00EF763B"/>
    <w:rsid w:val="00EF76FE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30"/>
    <w:rsid w:val="00F16E95"/>
    <w:rsid w:val="00F205CE"/>
    <w:rsid w:val="00F215A6"/>
    <w:rsid w:val="00F21761"/>
    <w:rsid w:val="00F218AC"/>
    <w:rsid w:val="00F2213E"/>
    <w:rsid w:val="00F22EFF"/>
    <w:rsid w:val="00F23595"/>
    <w:rsid w:val="00F24C4C"/>
    <w:rsid w:val="00F25E02"/>
    <w:rsid w:val="00F263F6"/>
    <w:rsid w:val="00F26505"/>
    <w:rsid w:val="00F26BB1"/>
    <w:rsid w:val="00F27DE8"/>
    <w:rsid w:val="00F27F3C"/>
    <w:rsid w:val="00F303E9"/>
    <w:rsid w:val="00F305A1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03"/>
    <w:rsid w:val="00F352C7"/>
    <w:rsid w:val="00F3622C"/>
    <w:rsid w:val="00F372F6"/>
    <w:rsid w:val="00F3765F"/>
    <w:rsid w:val="00F40F95"/>
    <w:rsid w:val="00F42117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1EF1"/>
    <w:rsid w:val="00F62368"/>
    <w:rsid w:val="00F62530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7788"/>
    <w:rsid w:val="00F7794F"/>
    <w:rsid w:val="00F77CC6"/>
    <w:rsid w:val="00F8022A"/>
    <w:rsid w:val="00F804A2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87BD5"/>
    <w:rsid w:val="00F9085C"/>
    <w:rsid w:val="00F9111B"/>
    <w:rsid w:val="00F911FC"/>
    <w:rsid w:val="00F913EF"/>
    <w:rsid w:val="00F91713"/>
    <w:rsid w:val="00F91AA4"/>
    <w:rsid w:val="00F91AEB"/>
    <w:rsid w:val="00F93AD0"/>
    <w:rsid w:val="00F9461B"/>
    <w:rsid w:val="00F94D1E"/>
    <w:rsid w:val="00F94E80"/>
    <w:rsid w:val="00F950E3"/>
    <w:rsid w:val="00F95AE4"/>
    <w:rsid w:val="00F96BEB"/>
    <w:rsid w:val="00F96EE0"/>
    <w:rsid w:val="00F975AE"/>
    <w:rsid w:val="00F976CD"/>
    <w:rsid w:val="00F97F28"/>
    <w:rsid w:val="00FA02BA"/>
    <w:rsid w:val="00FA2D21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2CF6"/>
    <w:rsid w:val="00FB3B15"/>
    <w:rsid w:val="00FB3F36"/>
    <w:rsid w:val="00FB4115"/>
    <w:rsid w:val="00FB5506"/>
    <w:rsid w:val="00FB5F63"/>
    <w:rsid w:val="00FB66AE"/>
    <w:rsid w:val="00FB69DB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3576"/>
    <w:rsid w:val="00FD36BF"/>
    <w:rsid w:val="00FD3993"/>
    <w:rsid w:val="00FD3E8F"/>
    <w:rsid w:val="00FD4320"/>
    <w:rsid w:val="00FD4ECE"/>
    <w:rsid w:val="00FD567B"/>
    <w:rsid w:val="00FD5BE6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14E7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58242C6D-BAD5-46CC-ABE1-3CB1BAFC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s\Libro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s\Libro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s\Libro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s\Libro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s\Libro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600"/>
              <a:t>Gráfica No. 1 - PQRSD Recibidas en Segundo Semestre de 2020</a:t>
            </a:r>
          </a:p>
        </c:rich>
      </c:tx>
      <c:layout>
        <c:manualLayout>
          <c:xMode val="edge"/>
          <c:yMode val="edge"/>
          <c:x val="0.14004155730533682"/>
          <c:y val="3.03030303030303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Hoja1!$Q$2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542-47CA-86DC-1806D1931D26}"/>
              </c:ext>
            </c:extLst>
          </c:dPt>
          <c:dLbls>
            <c:dLbl>
              <c:idx val="0"/>
              <c:layout>
                <c:manualLayout>
                  <c:x val="0.52500000000000002"/>
                  <c:y val="-4.76190476190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42-47CA-86DC-1806D1931D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</c:f>
              <c:strCache>
                <c:ptCount val="1"/>
                <c:pt idx="0">
                  <c:v>Gráfica No. 1 - PQRSD Recibidas en Segundo Semestre de 2020</c:v>
                </c:pt>
              </c:strCache>
            </c:strRef>
          </c:cat>
          <c:val>
            <c:numRef>
              <c:f>Hoja1!$Q$3</c:f>
              <c:numCache>
                <c:formatCode>0</c:formatCode>
                <c:ptCount val="1"/>
                <c:pt idx="0">
                  <c:v>2762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42-47CA-86DC-1806D1931D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6732015"/>
        <c:axId val="556732847"/>
        <c:axId val="0"/>
      </c:bar3DChart>
      <c:catAx>
        <c:axId val="55673201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6732847"/>
        <c:crosses val="autoZero"/>
        <c:auto val="1"/>
        <c:lblAlgn val="ctr"/>
        <c:lblOffset val="100"/>
        <c:noMultiLvlLbl val="0"/>
      </c:catAx>
      <c:valAx>
        <c:axId val="556732847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6732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Gáfica No. 2 - PQRSD por Canales de Interacción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38774484399641129"/>
                  <c:y val="-4.62966218529381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6A-41DF-94E0-8C314A24B086}"/>
                </c:ext>
              </c:extLst>
            </c:dLbl>
            <c:dLbl>
              <c:idx val="1"/>
              <c:layout>
                <c:manualLayout>
                  <c:x val="0.21761613662411095"/>
                  <c:y val="-4.6296621852939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6A-41DF-94E0-8C314A24B086}"/>
                </c:ext>
              </c:extLst>
            </c:dLbl>
            <c:dLbl>
              <c:idx val="2"/>
              <c:layout>
                <c:manualLayout>
                  <c:x val="6.6666666666666666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6A-41DF-94E0-8C314A24B086}"/>
                </c:ext>
              </c:extLst>
            </c:dLbl>
            <c:dLbl>
              <c:idx val="3"/>
              <c:layout>
                <c:manualLayout>
                  <c:x val="3.88888888888889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6A-41DF-94E0-8C314A24B086}"/>
                </c:ext>
              </c:extLst>
            </c:dLbl>
            <c:dLbl>
              <c:idx val="4"/>
              <c:layout>
                <c:manualLayout>
                  <c:x val="3.6111111111111108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6A-41DF-94E0-8C314A24B086}"/>
                </c:ext>
              </c:extLst>
            </c:dLbl>
            <c:dLbl>
              <c:idx val="5"/>
              <c:layout>
                <c:manualLayout>
                  <c:x val="3.6111111111111108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6A-41DF-94E0-8C314A24B086}"/>
                </c:ext>
              </c:extLst>
            </c:dLbl>
            <c:dLbl>
              <c:idx val="6"/>
              <c:layout>
                <c:manualLayout>
                  <c:x val="3.61111111111111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6A-41DF-94E0-8C314A24B0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Hoja1!$D$4:$D$10</c:f>
              <c:strCache>
                <c:ptCount val="7"/>
                <c:pt idx="0">
                  <c:v>E-MAIL</c:v>
                </c:pt>
                <c:pt idx="1">
                  <c:v>ESCRITO</c:v>
                </c:pt>
                <c:pt idx="2">
                  <c:v>WEB</c:v>
                </c:pt>
                <c:pt idx="3">
                  <c:v>PRESENCIAL</c:v>
                </c:pt>
                <c:pt idx="4">
                  <c:v>REDES SOCIALES</c:v>
                </c:pt>
                <c:pt idx="5">
                  <c:v>TELÉFONO</c:v>
                </c:pt>
                <c:pt idx="6">
                  <c:v>BUZÓN</c:v>
                </c:pt>
              </c:strCache>
            </c:strRef>
          </c:cat>
          <c:val>
            <c:numRef>
              <c:f>Hoja1!$Q$4:$Q$10</c:f>
              <c:numCache>
                <c:formatCode>0</c:formatCode>
                <c:ptCount val="7"/>
                <c:pt idx="0">
                  <c:v>1705</c:v>
                </c:pt>
                <c:pt idx="1">
                  <c:v>874</c:v>
                </c:pt>
                <c:pt idx="2">
                  <c:v>164</c:v>
                </c:pt>
                <c:pt idx="3">
                  <c:v>14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76A-41DF-94E0-8C314A24B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5928447"/>
        <c:axId val="655928863"/>
        <c:axId val="0"/>
      </c:bar3DChart>
      <c:catAx>
        <c:axId val="6559284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5928863"/>
        <c:crosses val="autoZero"/>
        <c:auto val="1"/>
        <c:lblAlgn val="ctr"/>
        <c:lblOffset val="100"/>
        <c:noMultiLvlLbl val="0"/>
      </c:catAx>
      <c:valAx>
        <c:axId val="6559288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5928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Gráfica No. 3 - Tipologías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27110149219728896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30-4FA3-961F-513203068CC6}"/>
                </c:ext>
              </c:extLst>
            </c:dLbl>
            <c:dLbl>
              <c:idx val="1"/>
              <c:layout>
                <c:manualLayout>
                  <c:x val="4.5563275999544364E-2"/>
                  <c:y val="4.6296296296295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30-4FA3-961F-513203068CC6}"/>
                </c:ext>
              </c:extLst>
            </c:dLbl>
            <c:dLbl>
              <c:idx val="2"/>
              <c:layout>
                <c:manualLayout>
                  <c:x val="4.10069483995899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30-4FA3-961F-513203068CC6}"/>
                </c:ext>
              </c:extLst>
            </c:dLbl>
            <c:dLbl>
              <c:idx val="3"/>
              <c:layout>
                <c:manualLayout>
                  <c:x val="3.872878459961270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30-4FA3-961F-513203068CC6}"/>
                </c:ext>
              </c:extLst>
            </c:dLbl>
            <c:dLbl>
              <c:idx val="4"/>
              <c:layout>
                <c:manualLayout>
                  <c:x val="3.4172456999658277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30-4FA3-961F-513203068CC6}"/>
                </c:ext>
              </c:extLst>
            </c:dLbl>
            <c:dLbl>
              <c:idx val="5"/>
              <c:layout>
                <c:manualLayout>
                  <c:x val="3.1894293199680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30-4FA3-961F-513203068CC6}"/>
                </c:ext>
              </c:extLst>
            </c:dLbl>
            <c:dLbl>
              <c:idx val="6"/>
              <c:layout>
                <c:manualLayout>
                  <c:x val="2.9616129399703837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30-4FA3-961F-513203068CC6}"/>
                </c:ext>
              </c:extLst>
            </c:dLbl>
            <c:dLbl>
              <c:idx val="7"/>
              <c:layout>
                <c:manualLayout>
                  <c:x val="2.96161293997038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30-4FA3-961F-513203068CC6}"/>
                </c:ext>
              </c:extLst>
            </c:dLbl>
            <c:dLbl>
              <c:idx val="8"/>
              <c:layout>
                <c:manualLayout>
                  <c:x val="2.50598017997493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30-4FA3-961F-513203068C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Hoja1!$D$11:$D$19</c:f>
              <c:strCache>
                <c:ptCount val="9"/>
                <c:pt idx="0">
                  <c:v>DERECHO DE PETICION DE INTERES PARTICULAR</c:v>
                </c:pt>
                <c:pt idx="1">
                  <c:v>SOLICITUD DE COPIA</c:v>
                </c:pt>
                <c:pt idx="2">
                  <c:v>CONSULTA</c:v>
                </c:pt>
                <c:pt idx="3">
                  <c:v>DERECHO DE PETICION DE INTERES GENERAL</c:v>
                </c:pt>
                <c:pt idx="4">
                  <c:v>SOLICITUD DE ACCESO A LA INFORMACIÓN</c:v>
                </c:pt>
                <c:pt idx="5">
                  <c:v>RECLAMO</c:v>
                </c:pt>
                <c:pt idx="6">
                  <c:v>QUEJA</c:v>
                </c:pt>
                <c:pt idx="7">
                  <c:v>DENUNCIA POR ACTOS DE CORRUPCIÓN</c:v>
                </c:pt>
                <c:pt idx="8">
                  <c:v>SUGERENCIA</c:v>
                </c:pt>
              </c:strCache>
            </c:strRef>
          </c:cat>
          <c:val>
            <c:numRef>
              <c:f>Hoja1!$F$11:$F$19</c:f>
              <c:numCache>
                <c:formatCode>General</c:formatCode>
                <c:ptCount val="9"/>
                <c:pt idx="0">
                  <c:v>2310</c:v>
                </c:pt>
                <c:pt idx="1">
                  <c:v>120</c:v>
                </c:pt>
                <c:pt idx="2">
                  <c:v>106</c:v>
                </c:pt>
                <c:pt idx="3">
                  <c:v>91</c:v>
                </c:pt>
                <c:pt idx="4">
                  <c:v>82</c:v>
                </c:pt>
                <c:pt idx="5">
                  <c:v>28</c:v>
                </c:pt>
                <c:pt idx="6">
                  <c:v>19</c:v>
                </c:pt>
                <c:pt idx="7">
                  <c:v>5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30-4FA3-961F-513203068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1693039"/>
        <c:axId val="601693455"/>
        <c:axId val="0"/>
      </c:bar3DChart>
      <c:catAx>
        <c:axId val="601693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01693455"/>
        <c:crosses val="autoZero"/>
        <c:auto val="1"/>
        <c:lblAlgn val="ctr"/>
        <c:lblOffset val="100"/>
        <c:noMultiLvlLbl val="0"/>
      </c:catAx>
      <c:valAx>
        <c:axId val="6016934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016930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effectLst/>
              </a:rPr>
              <a:t>Gráfica N. 4 - PQRSD por Localidad </a:t>
            </a:r>
            <a:endParaRPr lang="es-C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2.1556369907307612E-3"/>
                  <c:y val="-5.396030063596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A8-4C60-9F17-9FBD8692702E}"/>
                </c:ext>
              </c:extLst>
            </c:dLbl>
            <c:dLbl>
              <c:idx val="1"/>
              <c:layout>
                <c:manualLayout>
                  <c:x val="2.1556369907307412E-3"/>
                  <c:y val="-4.6251686259394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A8-4C60-9F17-9FBD8692702E}"/>
                </c:ext>
              </c:extLst>
            </c:dLbl>
            <c:dLbl>
              <c:idx val="2"/>
              <c:layout>
                <c:manualLayout>
                  <c:x val="6.4669109721922826E-3"/>
                  <c:y val="-4.6251686259394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A8-4C60-9F17-9FBD8692702E}"/>
                </c:ext>
              </c:extLst>
            </c:dLbl>
            <c:dLbl>
              <c:idx val="3"/>
              <c:layout>
                <c:manualLayout>
                  <c:x val="6.4669109721922826E-3"/>
                  <c:y val="-5.0105993447677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A8-4C60-9F17-9FBD8692702E}"/>
                </c:ext>
              </c:extLst>
            </c:dLbl>
            <c:dLbl>
              <c:idx val="4"/>
              <c:layout>
                <c:manualLayout>
                  <c:x val="6.4669109721923225E-3"/>
                  <c:y val="-4.2397379071112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A8-4C60-9F17-9FBD8692702E}"/>
                </c:ext>
              </c:extLst>
            </c:dLbl>
            <c:dLbl>
              <c:idx val="5"/>
              <c:layout>
                <c:manualLayout>
                  <c:x val="6.4669109721922826E-3"/>
                  <c:y val="-3.8543071882829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A8-4C60-9F17-9FBD8692702E}"/>
                </c:ext>
              </c:extLst>
            </c:dLbl>
            <c:dLbl>
              <c:idx val="6"/>
              <c:layout>
                <c:manualLayout>
                  <c:x val="2.1556369907307612E-3"/>
                  <c:y val="-4.6251686259394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A8-4C60-9F17-9FBD8692702E}"/>
                </c:ext>
              </c:extLst>
            </c:dLbl>
            <c:dLbl>
              <c:idx val="7"/>
              <c:layout>
                <c:manualLayout>
                  <c:x val="4.3112739814614425E-3"/>
                  <c:y val="-5.3960300635960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A8-4C60-9F17-9FBD8692702E}"/>
                </c:ext>
              </c:extLst>
            </c:dLbl>
            <c:dLbl>
              <c:idx val="8"/>
              <c:layout>
                <c:manualLayout>
                  <c:x val="6.4669109721922826E-3"/>
                  <c:y val="-5.0105993447677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5A8-4C60-9F17-9FBD8692702E}"/>
                </c:ext>
              </c:extLst>
            </c:dLbl>
            <c:dLbl>
              <c:idx val="9"/>
              <c:layout>
                <c:manualLayout>
                  <c:x val="4.3112739814615223E-3"/>
                  <c:y val="-4.6251686259394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5A8-4C60-9F17-9FBD8692702E}"/>
                </c:ext>
              </c:extLst>
            </c:dLbl>
            <c:dLbl>
              <c:idx val="10"/>
              <c:layout>
                <c:manualLayout>
                  <c:x val="4.3112739814615223E-3"/>
                  <c:y val="-5.396030063596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5A8-4C60-9F17-9FBD8692702E}"/>
                </c:ext>
              </c:extLst>
            </c:dLbl>
            <c:dLbl>
              <c:idx val="11"/>
              <c:layout>
                <c:manualLayout>
                  <c:x val="2.1556369907307612E-3"/>
                  <c:y val="-4.2397379071112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5A8-4C60-9F17-9FBD8692702E}"/>
                </c:ext>
              </c:extLst>
            </c:dLbl>
            <c:dLbl>
              <c:idx val="12"/>
              <c:layout>
                <c:manualLayout>
                  <c:x val="2.1556369907307612E-3"/>
                  <c:y val="-4.6251686259394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5A8-4C60-9F17-9FBD8692702E}"/>
                </c:ext>
              </c:extLst>
            </c:dLbl>
            <c:dLbl>
              <c:idx val="13"/>
              <c:layout>
                <c:manualLayout>
                  <c:x val="4.3112739814616012E-3"/>
                  <c:y val="-4.6251686259394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5A8-4C60-9F17-9FBD8692702E}"/>
                </c:ext>
              </c:extLst>
            </c:dLbl>
            <c:dLbl>
              <c:idx val="14"/>
              <c:layout>
                <c:manualLayout>
                  <c:x val="2.1556369907307612E-3"/>
                  <c:y val="-4.625168625939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5A8-4C60-9F17-9FBD8692702E}"/>
                </c:ext>
              </c:extLst>
            </c:dLbl>
            <c:dLbl>
              <c:idx val="15"/>
              <c:layout>
                <c:manualLayout>
                  <c:x val="-1.5807821985383738E-16"/>
                  <c:y val="-4.6251686259394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5A8-4C60-9F17-9FBD8692702E}"/>
                </c:ext>
              </c:extLst>
            </c:dLbl>
            <c:dLbl>
              <c:idx val="16"/>
              <c:layout>
                <c:manualLayout>
                  <c:x val="2.1556369907307612E-3"/>
                  <c:y val="-4.625168625939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5A8-4C60-9F17-9FBD8692702E}"/>
                </c:ext>
              </c:extLst>
            </c:dLbl>
            <c:dLbl>
              <c:idx val="17"/>
              <c:layout>
                <c:manualLayout>
                  <c:x val="0"/>
                  <c:y val="-4.6251686259394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5A8-4C60-9F17-9FBD8692702E}"/>
                </c:ext>
              </c:extLst>
            </c:dLbl>
            <c:dLbl>
              <c:idx val="18"/>
              <c:layout>
                <c:manualLayout>
                  <c:x val="0"/>
                  <c:y val="-4.6251686259394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5A8-4C60-9F17-9FBD8692702E}"/>
                </c:ext>
              </c:extLst>
            </c:dLbl>
            <c:dLbl>
              <c:idx val="19"/>
              <c:layout>
                <c:manualLayout>
                  <c:x val="4.9579650786807504E-2"/>
                  <c:y val="-9.6357679707072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5A8-4C60-9F17-9FBD86927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Hoja1!$D$45:$D$64</c:f>
              <c:strCache>
                <c:ptCount val="20"/>
                <c:pt idx="0">
                  <c:v>01 - USAQUÉN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04 - SAN CRISTOBAL</c:v>
                </c:pt>
                <c:pt idx="4">
                  <c:v>05 - USME</c:v>
                </c:pt>
                <c:pt idx="5">
                  <c:v>06 - TUNJUELITO</c:v>
                </c:pt>
                <c:pt idx="6">
                  <c:v>07 - BOSA</c:v>
                </c:pt>
                <c:pt idx="7">
                  <c:v>08 - KENNEDY</c:v>
                </c:pt>
                <c:pt idx="8">
                  <c:v>09 - FONTIBON</c:v>
                </c:pt>
                <c:pt idx="9">
                  <c:v>10 - ENGATIVÁ</c:v>
                </c:pt>
                <c:pt idx="10">
                  <c:v>11 - SUBA</c:v>
                </c:pt>
                <c:pt idx="11">
                  <c:v>12 - BARRIOS UNIDOS</c:v>
                </c:pt>
                <c:pt idx="12">
                  <c:v>13 - TEUSAQUILLO</c:v>
                </c:pt>
                <c:pt idx="13">
                  <c:v>14 - LOS MÁRTIRES</c:v>
                </c:pt>
                <c:pt idx="14">
                  <c:v>15 - ANTONIO NARIÑO</c:v>
                </c:pt>
                <c:pt idx="15">
                  <c:v>16 - PUENTE ARANDA</c:v>
                </c:pt>
                <c:pt idx="16">
                  <c:v>17 - LA CANDELARIA</c:v>
                </c:pt>
                <c:pt idx="17">
                  <c:v>18 - RAFAEL URIBE URIEBE</c:v>
                </c:pt>
                <c:pt idx="18">
                  <c:v>19 - CIUDAD BOLÍVAR</c:v>
                </c:pt>
                <c:pt idx="19">
                  <c:v>VACÍO</c:v>
                </c:pt>
              </c:strCache>
            </c:strRef>
          </c:cat>
          <c:val>
            <c:numRef>
              <c:f>Hoja1!$F$45:$F$64</c:f>
              <c:numCache>
                <c:formatCode>General</c:formatCode>
                <c:ptCount val="20"/>
                <c:pt idx="0">
                  <c:v>3</c:v>
                </c:pt>
                <c:pt idx="1">
                  <c:v>3</c:v>
                </c:pt>
                <c:pt idx="2">
                  <c:v>11</c:v>
                </c:pt>
                <c:pt idx="3">
                  <c:v>9</c:v>
                </c:pt>
                <c:pt idx="4">
                  <c:v>12</c:v>
                </c:pt>
                <c:pt idx="5">
                  <c:v>3</c:v>
                </c:pt>
                <c:pt idx="6">
                  <c:v>13</c:v>
                </c:pt>
                <c:pt idx="7">
                  <c:v>19</c:v>
                </c:pt>
                <c:pt idx="8">
                  <c:v>3</c:v>
                </c:pt>
                <c:pt idx="9">
                  <c:v>7</c:v>
                </c:pt>
                <c:pt idx="10">
                  <c:v>125</c:v>
                </c:pt>
                <c:pt idx="11">
                  <c:v>9</c:v>
                </c:pt>
                <c:pt idx="12">
                  <c:v>6</c:v>
                </c:pt>
                <c:pt idx="13">
                  <c:v>5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9</c:v>
                </c:pt>
                <c:pt idx="18">
                  <c:v>51</c:v>
                </c:pt>
                <c:pt idx="19">
                  <c:v>2469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A8-4C60-9F17-9FBD86927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1681391"/>
        <c:axId val="601684303"/>
        <c:axId val="0"/>
      </c:bar3DChart>
      <c:catAx>
        <c:axId val="601681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01684303"/>
        <c:crosses val="autoZero"/>
        <c:auto val="1"/>
        <c:lblAlgn val="ctr"/>
        <c:lblOffset val="100"/>
        <c:noMultiLvlLbl val="0"/>
      </c:catAx>
      <c:valAx>
        <c:axId val="601684303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01681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0" baseline="0">
                <a:effectLst/>
              </a:rPr>
              <a:t>Gráfica N. 5 - PQRSD por Estrato </a:t>
            </a:r>
            <a:endParaRPr lang="es-C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65470082091534"/>
          <c:y val="0.17959220440648146"/>
          <c:w val="0.80149518810148734"/>
          <c:h val="0.69794300611481441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730765033286042E-3"/>
                  <c:y val="-1.851851851851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1-42D8-A844-FCBA98AC3A08}"/>
                </c:ext>
              </c:extLst>
            </c:dLbl>
            <c:dLbl>
              <c:idx val="1"/>
              <c:layout>
                <c:manualLayout>
                  <c:x val="1.0913456291607513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81-42D8-A844-FCBA98AC3A08}"/>
                </c:ext>
              </c:extLst>
            </c:dLbl>
            <c:dLbl>
              <c:idx val="2"/>
              <c:layout>
                <c:manualLayout>
                  <c:x val="1.0913456291607553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81-42D8-A844-FCBA98AC3A08}"/>
                </c:ext>
              </c:extLst>
            </c:dLbl>
            <c:dLbl>
              <c:idx val="3"/>
              <c:layout>
                <c:manualLayout>
                  <c:x val="8.7307650332859622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81-42D8-A844-FCBA98AC3A08}"/>
                </c:ext>
              </c:extLst>
            </c:dLbl>
            <c:dLbl>
              <c:idx val="4"/>
              <c:layout>
                <c:manualLayout>
                  <c:x val="8.730765033286042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81-42D8-A844-FCBA98AC3A08}"/>
                </c:ext>
              </c:extLst>
            </c:dLbl>
            <c:dLbl>
              <c:idx val="5"/>
              <c:layout>
                <c:manualLayout>
                  <c:x val="1.3096147549929063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081-42D8-A844-FCBA98AC3A08}"/>
                </c:ext>
              </c:extLst>
            </c:dLbl>
            <c:dLbl>
              <c:idx val="6"/>
              <c:layout>
                <c:manualLayout>
                  <c:x val="-2.1826912583215105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81-42D8-A844-FCBA98AC3A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Hoja1!$D$65:$D$71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VACÍAS</c:v>
                </c:pt>
              </c:strCache>
            </c:strRef>
          </c:cat>
          <c:val>
            <c:numRef>
              <c:f>Hoja1!$F$65:$F$71</c:f>
              <c:numCache>
                <c:formatCode>General</c:formatCode>
                <c:ptCount val="7"/>
                <c:pt idx="0">
                  <c:v>310</c:v>
                </c:pt>
                <c:pt idx="1">
                  <c:v>274</c:v>
                </c:pt>
                <c:pt idx="2">
                  <c:v>43</c:v>
                </c:pt>
                <c:pt idx="3">
                  <c:v>10</c:v>
                </c:pt>
                <c:pt idx="4">
                  <c:v>4</c:v>
                </c:pt>
                <c:pt idx="5">
                  <c:v>1</c:v>
                </c:pt>
                <c:pt idx="6">
                  <c:v>2120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92-408C-98A7-F20B5DEA5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5487711"/>
        <c:axId val="655486463"/>
        <c:axId val="506433743"/>
      </c:bar3DChart>
      <c:catAx>
        <c:axId val="655487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5486463"/>
        <c:crosses val="autoZero"/>
        <c:auto val="1"/>
        <c:lblAlgn val="ctr"/>
        <c:lblOffset val="100"/>
        <c:noMultiLvlLbl val="0"/>
      </c:catAx>
      <c:valAx>
        <c:axId val="655486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5487711"/>
        <c:crosses val="autoZero"/>
        <c:crossBetween val="between"/>
      </c:valAx>
      <c:serAx>
        <c:axId val="506433743"/>
        <c:scaling>
          <c:orientation val="minMax"/>
        </c:scaling>
        <c:delete val="1"/>
        <c:axPos val="b"/>
        <c:majorTickMark val="out"/>
        <c:minorTickMark val="none"/>
        <c:tickLblPos val="nextTo"/>
        <c:crossAx val="655486463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0" baseline="0">
                <a:effectLst/>
              </a:rPr>
              <a:t>Gráfica N. 6 - PQRSD por Tipo de Requiriente</a:t>
            </a:r>
            <a:endParaRPr lang="es-C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208113247952571E-2"/>
          <c:y val="0.15947386287295939"/>
          <c:w val="0.90445523055961052"/>
          <c:h val="0.66456408053003035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835410120273052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69-4653-BA1E-E1DC67ADED2C}"/>
                </c:ext>
              </c:extLst>
            </c:dLbl>
            <c:dLbl>
              <c:idx val="1"/>
              <c:layout>
                <c:manualLayout>
                  <c:x val="1.9503738216491495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69-4653-BA1E-E1DC67ADED2C}"/>
                </c:ext>
              </c:extLst>
            </c:dLbl>
            <c:dLbl>
              <c:idx val="2"/>
              <c:layout>
                <c:manualLayout>
                  <c:x val="3.0339148336764547E-2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69-4653-BA1E-E1DC67ADED2C}"/>
                </c:ext>
              </c:extLst>
            </c:dLbl>
            <c:dLbl>
              <c:idx val="3"/>
              <c:layout>
                <c:manualLayout>
                  <c:x val="3.0339148336764547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69-4653-BA1E-E1DC67ADED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Hoja1!$D$72:$D$75</c:f>
              <c:strCache>
                <c:ptCount val="4"/>
                <c:pt idx="0">
                  <c:v>Jurídica</c:v>
                </c:pt>
                <c:pt idx="1">
                  <c:v>Natural</c:v>
                </c:pt>
                <c:pt idx="2">
                  <c:v>Establecimiento Comercial</c:v>
                </c:pt>
                <c:pt idx="3">
                  <c:v>Vacías</c:v>
                </c:pt>
              </c:strCache>
            </c:strRef>
          </c:cat>
          <c:val>
            <c:numRef>
              <c:f>Hoja1!$F$72:$F$75</c:f>
              <c:numCache>
                <c:formatCode>General</c:formatCode>
                <c:ptCount val="4"/>
                <c:pt idx="0">
                  <c:v>10</c:v>
                </c:pt>
                <c:pt idx="1">
                  <c:v>2729</c:v>
                </c:pt>
                <c:pt idx="2">
                  <c:v>4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69-4653-BA1E-E1DC67ADE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1688463"/>
        <c:axId val="601690127"/>
        <c:axId val="654717071"/>
      </c:bar3DChart>
      <c:catAx>
        <c:axId val="601688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01690127"/>
        <c:crosses val="autoZero"/>
        <c:auto val="1"/>
        <c:lblAlgn val="ctr"/>
        <c:lblOffset val="100"/>
        <c:noMultiLvlLbl val="0"/>
      </c:catAx>
      <c:valAx>
        <c:axId val="601690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01688463"/>
        <c:crosses val="autoZero"/>
        <c:crossBetween val="between"/>
      </c:valAx>
      <c:serAx>
        <c:axId val="654717071"/>
        <c:scaling>
          <c:orientation val="minMax"/>
        </c:scaling>
        <c:delete val="1"/>
        <c:axPos val="b"/>
        <c:majorTickMark val="none"/>
        <c:minorTickMark val="none"/>
        <c:tickLblPos val="nextTo"/>
        <c:crossAx val="601690127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9C2B-9D6A-4554-B4DB-382CB379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13183</Words>
  <Characters>72507</Characters>
  <Application>Microsoft Office Word</Application>
  <DocSecurity>0</DocSecurity>
  <Lines>604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85519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2020-07-07T22:19:00Z</cp:lastPrinted>
  <dcterms:created xsi:type="dcterms:W3CDTF">2021-04-19T21:34:00Z</dcterms:created>
  <dcterms:modified xsi:type="dcterms:W3CDTF">2021-04-19T21:35:00Z</dcterms:modified>
</cp:coreProperties>
</file>