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14" w:rsidRPr="00933B84" w:rsidRDefault="00F86B14" w:rsidP="00DF7866">
      <w:pPr>
        <w:pStyle w:val="Sinespaciado"/>
        <w:jc w:val="center"/>
        <w:rPr>
          <w:rFonts w:ascii="Arial" w:eastAsia="Times New Roman" w:hAnsi="Arial" w:cs="Arial"/>
          <w:caps/>
          <w:sz w:val="40"/>
          <w:szCs w:val="40"/>
        </w:rPr>
      </w:pPr>
      <w:bookmarkStart w:id="0" w:name="_Hlk13146679"/>
      <w:bookmarkEnd w:id="0"/>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1" w:name="_Hlk535403673"/>
      <w:r w:rsidRPr="00933B84">
        <w:rPr>
          <w:rFonts w:ascii="Arial" w:hAnsi="Arial" w:cs="Arial"/>
          <w:b/>
          <w:sz w:val="40"/>
          <w:szCs w:val="40"/>
        </w:rPr>
        <w:t xml:space="preserve">INFORME MENSUAL 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1"/>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al </w:t>
      </w:r>
      <w:r w:rsidR="005F25C2">
        <w:rPr>
          <w:rFonts w:ascii="Arial" w:hAnsi="Arial" w:cs="Arial"/>
          <w:b/>
          <w:sz w:val="40"/>
          <w:szCs w:val="40"/>
        </w:rPr>
        <w:t>3</w:t>
      </w:r>
      <w:r w:rsidR="00855163">
        <w:rPr>
          <w:rFonts w:ascii="Arial" w:hAnsi="Arial" w:cs="Arial"/>
          <w:b/>
          <w:sz w:val="40"/>
          <w:szCs w:val="40"/>
        </w:rPr>
        <w:t>1</w:t>
      </w:r>
      <w:r w:rsidRPr="00933B84">
        <w:rPr>
          <w:rFonts w:ascii="Arial" w:hAnsi="Arial" w:cs="Arial"/>
          <w:b/>
          <w:sz w:val="40"/>
          <w:szCs w:val="40"/>
        </w:rPr>
        <w:t xml:space="preserve"> de </w:t>
      </w:r>
      <w:r w:rsidR="007427C7">
        <w:rPr>
          <w:rFonts w:ascii="Arial" w:hAnsi="Arial" w:cs="Arial"/>
          <w:b/>
          <w:sz w:val="40"/>
          <w:szCs w:val="40"/>
        </w:rPr>
        <w:t>ju</w:t>
      </w:r>
      <w:r w:rsidR="00855163">
        <w:rPr>
          <w:rFonts w:ascii="Arial" w:hAnsi="Arial" w:cs="Arial"/>
          <w:b/>
          <w:sz w:val="40"/>
          <w:szCs w:val="40"/>
        </w:rPr>
        <w:t>l</w:t>
      </w:r>
      <w:r w:rsidR="007427C7">
        <w:rPr>
          <w:rFonts w:ascii="Arial" w:hAnsi="Arial" w:cs="Arial"/>
          <w:b/>
          <w:sz w:val="40"/>
          <w:szCs w:val="40"/>
        </w:rPr>
        <w:t>io</w:t>
      </w:r>
      <w:r w:rsidR="005F25C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264863">
        <w:rPr>
          <w:rFonts w:ascii="Arial" w:hAnsi="Arial" w:cs="Arial"/>
          <w:b/>
          <w:sz w:val="40"/>
          <w:szCs w:val="40"/>
        </w:rPr>
        <w:t>20</w:t>
      </w:r>
      <w:bookmarkStart w:id="2" w:name="_GoBack"/>
      <w:bookmarkEnd w:id="2"/>
      <w:r w:rsidRPr="00933B84">
        <w:rPr>
          <w:rFonts w:ascii="Arial" w:hAnsi="Arial" w:cs="Arial"/>
          <w:b/>
          <w:sz w:val="40"/>
          <w:szCs w:val="40"/>
        </w:rPr>
        <w:t xml:space="preserve"> de </w:t>
      </w:r>
      <w:r w:rsidR="00855163">
        <w:rPr>
          <w:rFonts w:ascii="Arial" w:hAnsi="Arial" w:cs="Arial"/>
          <w:b/>
          <w:sz w:val="40"/>
          <w:szCs w:val="40"/>
        </w:rPr>
        <w:t>agosto</w:t>
      </w:r>
      <w:r w:rsidR="00C44434">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Default="00F86B14" w:rsidP="00DF7866">
      <w:pPr>
        <w:spacing w:after="0" w:line="240" w:lineRule="auto"/>
        <w:jc w:val="both"/>
        <w:rPr>
          <w:rFonts w:ascii="Arial" w:hAnsi="Arial" w:cs="Arial"/>
          <w:sz w:val="24"/>
          <w:szCs w:val="24"/>
        </w:rPr>
      </w:pPr>
    </w:p>
    <w:p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1B6ECA"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16852363" w:history="1">
            <w:r w:rsidR="001B6ECA" w:rsidRPr="00647AF9">
              <w:rPr>
                <w:rStyle w:val="Hipervnculo"/>
                <w:rFonts w:cs="Arial"/>
                <w:noProof/>
                <w:lang w:val="es-ES"/>
              </w:rPr>
              <w:t>1.</w:t>
            </w:r>
            <w:r w:rsidR="001B6ECA">
              <w:rPr>
                <w:rFonts w:asciiTheme="minorHAnsi" w:eastAsiaTheme="minorEastAsia" w:hAnsiTheme="minorHAnsi" w:cstheme="minorBidi"/>
                <w:noProof/>
                <w:szCs w:val="22"/>
                <w:lang w:val="es-CO" w:eastAsia="es-CO"/>
              </w:rPr>
              <w:tab/>
            </w:r>
            <w:r w:rsidR="001B6ECA" w:rsidRPr="00647AF9">
              <w:rPr>
                <w:rStyle w:val="Hipervnculo"/>
                <w:rFonts w:cs="Arial"/>
                <w:noProof/>
                <w:lang w:val="es-ES"/>
              </w:rPr>
              <w:t>OBJETIVO Y ALCANCE</w:t>
            </w:r>
            <w:r w:rsidR="001B6ECA">
              <w:rPr>
                <w:noProof/>
                <w:webHidden/>
              </w:rPr>
              <w:tab/>
            </w:r>
            <w:r w:rsidR="001B6ECA">
              <w:rPr>
                <w:noProof/>
                <w:webHidden/>
              </w:rPr>
              <w:fldChar w:fldCharType="begin"/>
            </w:r>
            <w:r w:rsidR="001B6ECA">
              <w:rPr>
                <w:noProof/>
                <w:webHidden/>
              </w:rPr>
              <w:instrText xml:space="preserve"> PAGEREF _Toc16852363 \h </w:instrText>
            </w:r>
            <w:r w:rsidR="001B6ECA">
              <w:rPr>
                <w:noProof/>
                <w:webHidden/>
              </w:rPr>
            </w:r>
            <w:r w:rsidR="001B6ECA">
              <w:rPr>
                <w:noProof/>
                <w:webHidden/>
              </w:rPr>
              <w:fldChar w:fldCharType="separate"/>
            </w:r>
            <w:r w:rsidR="00AD0907">
              <w:rPr>
                <w:noProof/>
                <w:webHidden/>
              </w:rPr>
              <w:t>4</w:t>
            </w:r>
            <w:r w:rsidR="001B6ECA">
              <w:rPr>
                <w:noProof/>
                <w:webHidden/>
              </w:rPr>
              <w:fldChar w:fldCharType="end"/>
            </w:r>
          </w:hyperlink>
        </w:p>
        <w:p w:rsidR="001B6ECA" w:rsidRDefault="00ED3738">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852364" w:history="1">
            <w:r w:rsidR="001B6ECA" w:rsidRPr="00647AF9">
              <w:rPr>
                <w:rStyle w:val="Hipervnculo"/>
                <w:rFonts w:cs="Arial"/>
                <w:noProof/>
                <w:lang w:val="es-ES"/>
              </w:rPr>
              <w:t>2.</w:t>
            </w:r>
            <w:r w:rsidR="001B6ECA">
              <w:rPr>
                <w:rFonts w:asciiTheme="minorHAnsi" w:eastAsiaTheme="minorEastAsia" w:hAnsiTheme="minorHAnsi" w:cstheme="minorBidi"/>
                <w:noProof/>
                <w:szCs w:val="22"/>
                <w:lang w:val="es-CO" w:eastAsia="es-CO"/>
              </w:rPr>
              <w:tab/>
            </w:r>
            <w:r w:rsidR="001B6ECA" w:rsidRPr="00647AF9">
              <w:rPr>
                <w:rStyle w:val="Hipervnculo"/>
                <w:rFonts w:cs="Arial"/>
                <w:noProof/>
                <w:lang w:val="es-ES"/>
              </w:rPr>
              <w:t>METODOLOGÍA</w:t>
            </w:r>
            <w:r w:rsidR="001B6ECA">
              <w:rPr>
                <w:noProof/>
                <w:webHidden/>
              </w:rPr>
              <w:tab/>
            </w:r>
            <w:r w:rsidR="001B6ECA">
              <w:rPr>
                <w:noProof/>
                <w:webHidden/>
              </w:rPr>
              <w:fldChar w:fldCharType="begin"/>
            </w:r>
            <w:r w:rsidR="001B6ECA">
              <w:rPr>
                <w:noProof/>
                <w:webHidden/>
              </w:rPr>
              <w:instrText xml:space="preserve"> PAGEREF _Toc16852364 \h </w:instrText>
            </w:r>
            <w:r w:rsidR="001B6ECA">
              <w:rPr>
                <w:noProof/>
                <w:webHidden/>
              </w:rPr>
            </w:r>
            <w:r w:rsidR="001B6ECA">
              <w:rPr>
                <w:noProof/>
                <w:webHidden/>
              </w:rPr>
              <w:fldChar w:fldCharType="separate"/>
            </w:r>
            <w:r w:rsidR="00AD0907">
              <w:rPr>
                <w:noProof/>
                <w:webHidden/>
              </w:rPr>
              <w:t>4</w:t>
            </w:r>
            <w:r w:rsidR="001B6ECA">
              <w:rPr>
                <w:noProof/>
                <w:webHidden/>
              </w:rPr>
              <w:fldChar w:fldCharType="end"/>
            </w:r>
          </w:hyperlink>
        </w:p>
        <w:p w:rsidR="001B6ECA" w:rsidRDefault="00ED3738">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852365" w:history="1">
            <w:r w:rsidR="001B6ECA" w:rsidRPr="00647AF9">
              <w:rPr>
                <w:rStyle w:val="Hipervnculo"/>
                <w:rFonts w:cs="Arial"/>
                <w:noProof/>
              </w:rPr>
              <w:t>3.</w:t>
            </w:r>
            <w:r w:rsidR="001B6ECA">
              <w:rPr>
                <w:rFonts w:asciiTheme="minorHAnsi" w:eastAsiaTheme="minorEastAsia" w:hAnsiTheme="minorHAnsi" w:cstheme="minorBidi"/>
                <w:noProof/>
                <w:szCs w:val="22"/>
                <w:lang w:val="es-CO" w:eastAsia="es-CO"/>
              </w:rPr>
              <w:tab/>
            </w:r>
            <w:r w:rsidR="001B6ECA" w:rsidRPr="00647AF9">
              <w:rPr>
                <w:rStyle w:val="Hipervnculo"/>
                <w:rFonts w:cs="Arial"/>
                <w:noProof/>
              </w:rPr>
              <w:t>GESTION DE LAS PQRSD RECIBIDAS EN EL MES DE JULIO</w:t>
            </w:r>
            <w:r w:rsidR="001B6ECA">
              <w:rPr>
                <w:noProof/>
                <w:webHidden/>
              </w:rPr>
              <w:tab/>
            </w:r>
            <w:r w:rsidR="001B6ECA">
              <w:rPr>
                <w:noProof/>
                <w:webHidden/>
              </w:rPr>
              <w:fldChar w:fldCharType="begin"/>
            </w:r>
            <w:r w:rsidR="001B6ECA">
              <w:rPr>
                <w:noProof/>
                <w:webHidden/>
              </w:rPr>
              <w:instrText xml:space="preserve"> PAGEREF _Toc16852365 \h </w:instrText>
            </w:r>
            <w:r w:rsidR="001B6ECA">
              <w:rPr>
                <w:noProof/>
                <w:webHidden/>
              </w:rPr>
            </w:r>
            <w:r w:rsidR="001B6ECA">
              <w:rPr>
                <w:noProof/>
                <w:webHidden/>
              </w:rPr>
              <w:fldChar w:fldCharType="separate"/>
            </w:r>
            <w:r w:rsidR="00AD0907">
              <w:rPr>
                <w:noProof/>
                <w:webHidden/>
              </w:rPr>
              <w:t>5</w:t>
            </w:r>
            <w:r w:rsidR="001B6ECA">
              <w:rPr>
                <w:noProof/>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66" w:history="1">
            <w:r w:rsidR="001B6ECA" w:rsidRPr="00647AF9">
              <w:rPr>
                <w:rStyle w:val="Hipervnculo"/>
                <w:rFonts w:cs="Arial"/>
              </w:rPr>
              <w:t>3.1.</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Numero de PQRSD Recibidas</w:t>
            </w:r>
            <w:r w:rsidR="001B6ECA">
              <w:rPr>
                <w:webHidden/>
              </w:rPr>
              <w:tab/>
            </w:r>
            <w:r w:rsidR="001B6ECA">
              <w:rPr>
                <w:webHidden/>
              </w:rPr>
              <w:fldChar w:fldCharType="begin"/>
            </w:r>
            <w:r w:rsidR="001B6ECA">
              <w:rPr>
                <w:webHidden/>
              </w:rPr>
              <w:instrText xml:space="preserve"> PAGEREF _Toc16852366 \h </w:instrText>
            </w:r>
            <w:r w:rsidR="001B6ECA">
              <w:rPr>
                <w:webHidden/>
              </w:rPr>
            </w:r>
            <w:r w:rsidR="001B6ECA">
              <w:rPr>
                <w:webHidden/>
              </w:rPr>
              <w:fldChar w:fldCharType="separate"/>
            </w:r>
            <w:r w:rsidR="00AD0907">
              <w:rPr>
                <w:webHidden/>
              </w:rPr>
              <w:t>5</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67" w:history="1">
            <w:r w:rsidR="001B6ECA" w:rsidRPr="00647AF9">
              <w:rPr>
                <w:rStyle w:val="Hipervnculo"/>
                <w:rFonts w:cs="Arial"/>
              </w:rPr>
              <w:t>3.2.</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Canales de Interacción</w:t>
            </w:r>
            <w:r w:rsidR="001B6ECA">
              <w:rPr>
                <w:webHidden/>
              </w:rPr>
              <w:tab/>
            </w:r>
            <w:r w:rsidR="001B6ECA">
              <w:rPr>
                <w:webHidden/>
              </w:rPr>
              <w:fldChar w:fldCharType="begin"/>
            </w:r>
            <w:r w:rsidR="001B6ECA">
              <w:rPr>
                <w:webHidden/>
              </w:rPr>
              <w:instrText xml:space="preserve"> PAGEREF _Toc16852367 \h </w:instrText>
            </w:r>
            <w:r w:rsidR="001B6ECA">
              <w:rPr>
                <w:webHidden/>
              </w:rPr>
            </w:r>
            <w:r w:rsidR="001B6ECA">
              <w:rPr>
                <w:webHidden/>
              </w:rPr>
              <w:fldChar w:fldCharType="separate"/>
            </w:r>
            <w:r w:rsidR="00AD0907">
              <w:rPr>
                <w:webHidden/>
              </w:rPr>
              <w:t>7</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68" w:history="1">
            <w:r w:rsidR="001B6ECA" w:rsidRPr="00647AF9">
              <w:rPr>
                <w:rStyle w:val="Hipervnculo"/>
                <w:rFonts w:cs="Arial"/>
              </w:rPr>
              <w:t>3.3.</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Tipologías</w:t>
            </w:r>
            <w:r w:rsidR="001B6ECA">
              <w:rPr>
                <w:webHidden/>
              </w:rPr>
              <w:tab/>
            </w:r>
            <w:r w:rsidR="001B6ECA">
              <w:rPr>
                <w:webHidden/>
              </w:rPr>
              <w:fldChar w:fldCharType="begin"/>
            </w:r>
            <w:r w:rsidR="001B6ECA">
              <w:rPr>
                <w:webHidden/>
              </w:rPr>
              <w:instrText xml:space="preserve"> PAGEREF _Toc16852368 \h </w:instrText>
            </w:r>
            <w:r w:rsidR="001B6ECA">
              <w:rPr>
                <w:webHidden/>
              </w:rPr>
            </w:r>
            <w:r w:rsidR="001B6ECA">
              <w:rPr>
                <w:webHidden/>
              </w:rPr>
              <w:fldChar w:fldCharType="separate"/>
            </w:r>
            <w:r w:rsidR="00AD0907">
              <w:rPr>
                <w:webHidden/>
              </w:rPr>
              <w:t>8</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69" w:history="1">
            <w:r w:rsidR="001B6ECA" w:rsidRPr="00647AF9">
              <w:rPr>
                <w:rStyle w:val="Hipervnculo"/>
                <w:rFonts w:cs="Arial"/>
              </w:rPr>
              <w:t>3.4.</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Subtemas Más Reiterados</w:t>
            </w:r>
            <w:r w:rsidR="001B6ECA">
              <w:rPr>
                <w:webHidden/>
              </w:rPr>
              <w:tab/>
            </w:r>
            <w:r w:rsidR="001B6ECA">
              <w:rPr>
                <w:webHidden/>
              </w:rPr>
              <w:fldChar w:fldCharType="begin"/>
            </w:r>
            <w:r w:rsidR="001B6ECA">
              <w:rPr>
                <w:webHidden/>
              </w:rPr>
              <w:instrText xml:space="preserve"> PAGEREF _Toc16852369 \h </w:instrText>
            </w:r>
            <w:r w:rsidR="001B6ECA">
              <w:rPr>
                <w:webHidden/>
              </w:rPr>
            </w:r>
            <w:r w:rsidR="001B6ECA">
              <w:rPr>
                <w:webHidden/>
              </w:rPr>
              <w:fldChar w:fldCharType="separate"/>
            </w:r>
            <w:r w:rsidR="00AD0907">
              <w:rPr>
                <w:webHidden/>
              </w:rPr>
              <w:t>9</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0" w:history="1">
            <w:r w:rsidR="001B6ECA" w:rsidRPr="00647AF9">
              <w:rPr>
                <w:rStyle w:val="Hipervnculo"/>
                <w:rFonts w:cs="Arial"/>
              </w:rPr>
              <w:t>3.5.</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Número de PQRSD Traslado por No Competencia</w:t>
            </w:r>
            <w:r w:rsidR="001B6ECA">
              <w:rPr>
                <w:webHidden/>
              </w:rPr>
              <w:tab/>
            </w:r>
            <w:r w:rsidR="001B6ECA">
              <w:rPr>
                <w:webHidden/>
              </w:rPr>
              <w:fldChar w:fldCharType="begin"/>
            </w:r>
            <w:r w:rsidR="001B6ECA">
              <w:rPr>
                <w:webHidden/>
              </w:rPr>
              <w:instrText xml:space="preserve"> PAGEREF _Toc16852370 \h </w:instrText>
            </w:r>
            <w:r w:rsidR="001B6ECA">
              <w:rPr>
                <w:webHidden/>
              </w:rPr>
            </w:r>
            <w:r w:rsidR="001B6ECA">
              <w:rPr>
                <w:webHidden/>
              </w:rPr>
              <w:fldChar w:fldCharType="separate"/>
            </w:r>
            <w:r w:rsidR="00AD0907">
              <w:rPr>
                <w:webHidden/>
              </w:rPr>
              <w:t>9</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1" w:history="1">
            <w:r w:rsidR="001B6ECA" w:rsidRPr="00647AF9">
              <w:rPr>
                <w:rStyle w:val="Hipervnculo"/>
                <w:rFonts w:cs="Arial"/>
              </w:rPr>
              <w:t>3.6.</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Subtema Veedurías Ciudadanas</w:t>
            </w:r>
            <w:r w:rsidR="001B6ECA">
              <w:rPr>
                <w:webHidden/>
              </w:rPr>
              <w:tab/>
            </w:r>
            <w:r w:rsidR="001B6ECA">
              <w:rPr>
                <w:webHidden/>
              </w:rPr>
              <w:fldChar w:fldCharType="begin"/>
            </w:r>
            <w:r w:rsidR="001B6ECA">
              <w:rPr>
                <w:webHidden/>
              </w:rPr>
              <w:instrText xml:space="preserve"> PAGEREF _Toc16852371 \h </w:instrText>
            </w:r>
            <w:r w:rsidR="001B6ECA">
              <w:rPr>
                <w:webHidden/>
              </w:rPr>
            </w:r>
            <w:r w:rsidR="001B6ECA">
              <w:rPr>
                <w:webHidden/>
              </w:rPr>
              <w:fldChar w:fldCharType="separate"/>
            </w:r>
            <w:r w:rsidR="00AD0907">
              <w:rPr>
                <w:webHidden/>
              </w:rPr>
              <w:t>10</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2" w:history="1">
            <w:r w:rsidR="001B6ECA" w:rsidRPr="00647AF9">
              <w:rPr>
                <w:rStyle w:val="Hipervnculo"/>
                <w:rFonts w:cs="Arial"/>
              </w:rPr>
              <w:t>3.7.</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Participación por Localidad</w:t>
            </w:r>
            <w:r w:rsidR="001B6ECA">
              <w:rPr>
                <w:webHidden/>
              </w:rPr>
              <w:tab/>
            </w:r>
            <w:r w:rsidR="001B6ECA">
              <w:rPr>
                <w:webHidden/>
              </w:rPr>
              <w:fldChar w:fldCharType="begin"/>
            </w:r>
            <w:r w:rsidR="001B6ECA">
              <w:rPr>
                <w:webHidden/>
              </w:rPr>
              <w:instrText xml:space="preserve"> PAGEREF _Toc16852372 \h </w:instrText>
            </w:r>
            <w:r w:rsidR="001B6ECA">
              <w:rPr>
                <w:webHidden/>
              </w:rPr>
            </w:r>
            <w:r w:rsidR="001B6ECA">
              <w:rPr>
                <w:webHidden/>
              </w:rPr>
              <w:fldChar w:fldCharType="separate"/>
            </w:r>
            <w:r w:rsidR="00AD0907">
              <w:rPr>
                <w:webHidden/>
              </w:rPr>
              <w:t>10</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3" w:history="1">
            <w:r w:rsidR="001B6ECA" w:rsidRPr="00647AF9">
              <w:rPr>
                <w:rStyle w:val="Hipervnculo"/>
                <w:rFonts w:cs="Arial"/>
              </w:rPr>
              <w:t>3.8.</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Participación por Estrato Socioeconomico</w:t>
            </w:r>
            <w:r w:rsidR="001B6ECA">
              <w:rPr>
                <w:webHidden/>
              </w:rPr>
              <w:tab/>
            </w:r>
            <w:r w:rsidR="001B6ECA">
              <w:rPr>
                <w:webHidden/>
              </w:rPr>
              <w:fldChar w:fldCharType="begin"/>
            </w:r>
            <w:r w:rsidR="001B6ECA">
              <w:rPr>
                <w:webHidden/>
              </w:rPr>
              <w:instrText xml:space="preserve"> PAGEREF _Toc16852373 \h </w:instrText>
            </w:r>
            <w:r w:rsidR="001B6ECA">
              <w:rPr>
                <w:webHidden/>
              </w:rPr>
            </w:r>
            <w:r w:rsidR="001B6ECA">
              <w:rPr>
                <w:webHidden/>
              </w:rPr>
              <w:fldChar w:fldCharType="separate"/>
            </w:r>
            <w:r w:rsidR="00AD0907">
              <w:rPr>
                <w:webHidden/>
              </w:rPr>
              <w:t>11</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4" w:history="1">
            <w:r w:rsidR="001B6ECA" w:rsidRPr="00647AF9">
              <w:rPr>
                <w:rStyle w:val="Hipervnculo"/>
                <w:rFonts w:cs="Arial"/>
              </w:rPr>
              <w:t>3.9.</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Tipo de Requiriente</w:t>
            </w:r>
            <w:r w:rsidR="001B6ECA">
              <w:rPr>
                <w:webHidden/>
              </w:rPr>
              <w:tab/>
            </w:r>
            <w:r w:rsidR="001B6ECA">
              <w:rPr>
                <w:webHidden/>
              </w:rPr>
              <w:fldChar w:fldCharType="begin"/>
            </w:r>
            <w:r w:rsidR="001B6ECA">
              <w:rPr>
                <w:webHidden/>
              </w:rPr>
              <w:instrText xml:space="preserve"> PAGEREF _Toc16852374 \h </w:instrText>
            </w:r>
            <w:r w:rsidR="001B6ECA">
              <w:rPr>
                <w:webHidden/>
              </w:rPr>
            </w:r>
            <w:r w:rsidR="001B6ECA">
              <w:rPr>
                <w:webHidden/>
              </w:rPr>
              <w:fldChar w:fldCharType="separate"/>
            </w:r>
            <w:r w:rsidR="00AD0907">
              <w:rPr>
                <w:webHidden/>
              </w:rPr>
              <w:t>12</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5" w:history="1">
            <w:r w:rsidR="001B6ECA" w:rsidRPr="00647AF9">
              <w:rPr>
                <w:rStyle w:val="Hipervnculo"/>
              </w:rPr>
              <w:t>3.10.</w:t>
            </w:r>
            <w:r w:rsidR="001B6ECA">
              <w:rPr>
                <w:rFonts w:asciiTheme="minorHAnsi" w:eastAsiaTheme="minorEastAsia" w:hAnsiTheme="minorHAnsi" w:cstheme="minorBidi"/>
                <w:sz w:val="22"/>
                <w:szCs w:val="22"/>
                <w:lang w:val="es-CO" w:eastAsia="es-CO"/>
              </w:rPr>
              <w:tab/>
            </w:r>
            <w:r w:rsidR="001B6ECA" w:rsidRPr="00647AF9">
              <w:rPr>
                <w:rStyle w:val="Hipervnculo"/>
              </w:rPr>
              <w:t>Calidad del Requiriente</w:t>
            </w:r>
            <w:r w:rsidR="001B6ECA">
              <w:rPr>
                <w:webHidden/>
              </w:rPr>
              <w:tab/>
            </w:r>
            <w:r w:rsidR="001B6ECA">
              <w:rPr>
                <w:webHidden/>
              </w:rPr>
              <w:fldChar w:fldCharType="begin"/>
            </w:r>
            <w:r w:rsidR="001B6ECA">
              <w:rPr>
                <w:webHidden/>
              </w:rPr>
              <w:instrText xml:space="preserve"> PAGEREF _Toc16852375 \h </w:instrText>
            </w:r>
            <w:r w:rsidR="001B6ECA">
              <w:rPr>
                <w:webHidden/>
              </w:rPr>
            </w:r>
            <w:r w:rsidR="001B6ECA">
              <w:rPr>
                <w:webHidden/>
              </w:rPr>
              <w:fldChar w:fldCharType="separate"/>
            </w:r>
            <w:r w:rsidR="00AD0907">
              <w:rPr>
                <w:webHidden/>
              </w:rPr>
              <w:t>12</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6" w:history="1">
            <w:r w:rsidR="001B6ECA" w:rsidRPr="00647AF9">
              <w:rPr>
                <w:rStyle w:val="Hipervnculo"/>
              </w:rPr>
              <w:t>3.11.</w:t>
            </w:r>
            <w:r w:rsidR="001B6ECA">
              <w:rPr>
                <w:rFonts w:asciiTheme="minorHAnsi" w:eastAsiaTheme="minorEastAsia" w:hAnsiTheme="minorHAnsi" w:cstheme="minorBidi"/>
                <w:sz w:val="22"/>
                <w:szCs w:val="22"/>
                <w:lang w:val="es-CO" w:eastAsia="es-CO"/>
              </w:rPr>
              <w:tab/>
            </w:r>
            <w:r w:rsidR="001B6ECA" w:rsidRPr="00647AF9">
              <w:rPr>
                <w:rStyle w:val="Hipervnculo"/>
              </w:rPr>
              <w:t>Recomendaciones y Observaciones de la Ciudadanía</w:t>
            </w:r>
            <w:r w:rsidR="001B6ECA">
              <w:rPr>
                <w:webHidden/>
              </w:rPr>
              <w:tab/>
            </w:r>
            <w:r w:rsidR="001B6ECA">
              <w:rPr>
                <w:webHidden/>
              </w:rPr>
              <w:fldChar w:fldCharType="begin"/>
            </w:r>
            <w:r w:rsidR="001B6ECA">
              <w:rPr>
                <w:webHidden/>
              </w:rPr>
              <w:instrText xml:space="preserve"> PAGEREF _Toc16852376 \h </w:instrText>
            </w:r>
            <w:r w:rsidR="001B6ECA">
              <w:rPr>
                <w:webHidden/>
              </w:rPr>
            </w:r>
            <w:r w:rsidR="001B6ECA">
              <w:rPr>
                <w:webHidden/>
              </w:rPr>
              <w:fldChar w:fldCharType="separate"/>
            </w:r>
            <w:r w:rsidR="00AD0907">
              <w:rPr>
                <w:webHidden/>
              </w:rPr>
              <w:t>13</w:t>
            </w:r>
            <w:r w:rsidR="001B6ECA">
              <w:rPr>
                <w:webHidden/>
              </w:rPr>
              <w:fldChar w:fldCharType="end"/>
            </w:r>
          </w:hyperlink>
        </w:p>
        <w:p w:rsidR="001B6ECA" w:rsidRDefault="00ED3738">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852377" w:history="1">
            <w:r w:rsidR="001B6ECA" w:rsidRPr="00647AF9">
              <w:rPr>
                <w:rStyle w:val="Hipervnculo"/>
                <w:rFonts w:cs="Arial"/>
                <w:noProof/>
              </w:rPr>
              <w:t>4.</w:t>
            </w:r>
            <w:r w:rsidR="001B6ECA">
              <w:rPr>
                <w:rFonts w:asciiTheme="minorHAnsi" w:eastAsiaTheme="minorEastAsia" w:hAnsiTheme="minorHAnsi" w:cstheme="minorBidi"/>
                <w:noProof/>
                <w:szCs w:val="22"/>
                <w:lang w:val="es-CO" w:eastAsia="es-CO"/>
              </w:rPr>
              <w:tab/>
            </w:r>
            <w:r w:rsidR="001B6ECA" w:rsidRPr="00647AF9">
              <w:rPr>
                <w:rStyle w:val="Hipervnculo"/>
                <w:rFonts w:cs="Arial"/>
                <w:noProof/>
              </w:rPr>
              <w:t>OPORTUNIDAD DE RESPUESTA A LAS PQRSD EN EL MES DE JULIO</w:t>
            </w:r>
            <w:r w:rsidR="001B6ECA">
              <w:rPr>
                <w:noProof/>
                <w:webHidden/>
              </w:rPr>
              <w:tab/>
            </w:r>
            <w:r w:rsidR="001B6ECA">
              <w:rPr>
                <w:noProof/>
                <w:webHidden/>
              </w:rPr>
              <w:fldChar w:fldCharType="begin"/>
            </w:r>
            <w:r w:rsidR="001B6ECA">
              <w:rPr>
                <w:noProof/>
                <w:webHidden/>
              </w:rPr>
              <w:instrText xml:space="preserve"> PAGEREF _Toc16852377 \h </w:instrText>
            </w:r>
            <w:r w:rsidR="001B6ECA">
              <w:rPr>
                <w:noProof/>
                <w:webHidden/>
              </w:rPr>
            </w:r>
            <w:r w:rsidR="001B6ECA">
              <w:rPr>
                <w:noProof/>
                <w:webHidden/>
              </w:rPr>
              <w:fldChar w:fldCharType="separate"/>
            </w:r>
            <w:r w:rsidR="00AD0907">
              <w:rPr>
                <w:noProof/>
                <w:webHidden/>
              </w:rPr>
              <w:t>14</w:t>
            </w:r>
            <w:r w:rsidR="001B6ECA">
              <w:rPr>
                <w:noProof/>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8" w:history="1">
            <w:r w:rsidR="001B6ECA" w:rsidRPr="00647AF9">
              <w:rPr>
                <w:rStyle w:val="Hipervnculo"/>
                <w:rFonts w:cs="Arial"/>
              </w:rPr>
              <w:t>4.1.</w:t>
            </w:r>
            <w:r w:rsidR="001B6ECA">
              <w:rPr>
                <w:rFonts w:asciiTheme="minorHAnsi" w:eastAsiaTheme="minorEastAsia" w:hAnsiTheme="minorHAnsi" w:cstheme="minorBidi"/>
                <w:sz w:val="22"/>
                <w:szCs w:val="22"/>
                <w:lang w:val="es-CO" w:eastAsia="es-CO"/>
              </w:rPr>
              <w:tab/>
            </w:r>
            <w:r w:rsidR="001B6ECA" w:rsidRPr="00647AF9">
              <w:rPr>
                <w:rStyle w:val="Hipervnculo"/>
                <w:rFonts w:cs="Arial"/>
              </w:rPr>
              <w:t>PQRSD Cerradas Presentadas en el Período Actual</w:t>
            </w:r>
            <w:r w:rsidR="001B6ECA">
              <w:rPr>
                <w:webHidden/>
              </w:rPr>
              <w:tab/>
            </w:r>
            <w:r w:rsidR="001B6ECA">
              <w:rPr>
                <w:webHidden/>
              </w:rPr>
              <w:fldChar w:fldCharType="begin"/>
            </w:r>
            <w:r w:rsidR="001B6ECA">
              <w:rPr>
                <w:webHidden/>
              </w:rPr>
              <w:instrText xml:space="preserve"> PAGEREF _Toc16852378 \h </w:instrText>
            </w:r>
            <w:r w:rsidR="001B6ECA">
              <w:rPr>
                <w:webHidden/>
              </w:rPr>
            </w:r>
            <w:r w:rsidR="001B6ECA">
              <w:rPr>
                <w:webHidden/>
              </w:rPr>
              <w:fldChar w:fldCharType="separate"/>
            </w:r>
            <w:r w:rsidR="00AD0907">
              <w:rPr>
                <w:webHidden/>
              </w:rPr>
              <w:t>14</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79" w:history="1">
            <w:r w:rsidR="001B6ECA" w:rsidRPr="00647AF9">
              <w:rPr>
                <w:rStyle w:val="Hipervnculo"/>
              </w:rPr>
              <w:t>4.2.</w:t>
            </w:r>
            <w:r w:rsidR="001B6ECA">
              <w:rPr>
                <w:rFonts w:asciiTheme="minorHAnsi" w:eastAsiaTheme="minorEastAsia" w:hAnsiTheme="minorHAnsi" w:cstheme="minorBidi"/>
                <w:sz w:val="22"/>
                <w:szCs w:val="22"/>
                <w:lang w:val="es-CO" w:eastAsia="es-CO"/>
              </w:rPr>
              <w:tab/>
            </w:r>
            <w:r w:rsidR="001B6ECA" w:rsidRPr="00647AF9">
              <w:rPr>
                <w:rStyle w:val="Hipervnculo"/>
              </w:rPr>
              <w:t>PQRSD Cerradas Presentadas en los Periodo(s) Anterior(es)</w:t>
            </w:r>
            <w:r w:rsidR="001B6ECA">
              <w:rPr>
                <w:webHidden/>
              </w:rPr>
              <w:tab/>
            </w:r>
            <w:r w:rsidR="001B6ECA">
              <w:rPr>
                <w:webHidden/>
              </w:rPr>
              <w:fldChar w:fldCharType="begin"/>
            </w:r>
            <w:r w:rsidR="001B6ECA">
              <w:rPr>
                <w:webHidden/>
              </w:rPr>
              <w:instrText xml:space="preserve"> PAGEREF _Toc16852379 \h </w:instrText>
            </w:r>
            <w:r w:rsidR="001B6ECA">
              <w:rPr>
                <w:webHidden/>
              </w:rPr>
            </w:r>
            <w:r w:rsidR="001B6ECA">
              <w:rPr>
                <w:webHidden/>
              </w:rPr>
              <w:fldChar w:fldCharType="separate"/>
            </w:r>
            <w:r w:rsidR="00AD0907">
              <w:rPr>
                <w:webHidden/>
              </w:rPr>
              <w:t>15</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80" w:history="1">
            <w:r w:rsidR="001B6ECA" w:rsidRPr="00647AF9">
              <w:rPr>
                <w:rStyle w:val="Hipervnculo"/>
              </w:rPr>
              <w:t>4.3.</w:t>
            </w:r>
            <w:r w:rsidR="001B6ECA">
              <w:rPr>
                <w:rFonts w:asciiTheme="minorHAnsi" w:eastAsiaTheme="minorEastAsia" w:hAnsiTheme="minorHAnsi" w:cstheme="minorBidi"/>
                <w:sz w:val="22"/>
                <w:szCs w:val="22"/>
                <w:lang w:val="es-CO" w:eastAsia="es-CO"/>
              </w:rPr>
              <w:tab/>
            </w:r>
            <w:r w:rsidR="001B6ECA" w:rsidRPr="00647AF9">
              <w:rPr>
                <w:rStyle w:val="Hipervnculo"/>
              </w:rPr>
              <w:t>Calculo del Tiempo Promedio de Respuesta por Tipología y Dependencia a las PQRSD</w:t>
            </w:r>
            <w:r w:rsidR="001B6ECA">
              <w:rPr>
                <w:webHidden/>
              </w:rPr>
              <w:tab/>
            </w:r>
            <w:r w:rsidR="001B6ECA">
              <w:rPr>
                <w:webHidden/>
              </w:rPr>
              <w:fldChar w:fldCharType="begin"/>
            </w:r>
            <w:r w:rsidR="001B6ECA">
              <w:rPr>
                <w:webHidden/>
              </w:rPr>
              <w:instrText xml:space="preserve"> PAGEREF _Toc16852380 \h </w:instrText>
            </w:r>
            <w:r w:rsidR="001B6ECA">
              <w:rPr>
                <w:webHidden/>
              </w:rPr>
            </w:r>
            <w:r w:rsidR="001B6ECA">
              <w:rPr>
                <w:webHidden/>
              </w:rPr>
              <w:fldChar w:fldCharType="separate"/>
            </w:r>
            <w:r w:rsidR="00AD0907">
              <w:rPr>
                <w:webHidden/>
              </w:rPr>
              <w:t>16</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81" w:history="1">
            <w:r w:rsidR="001B6ECA" w:rsidRPr="00647AF9">
              <w:rPr>
                <w:rStyle w:val="Hipervnculo"/>
              </w:rPr>
              <w:t>4.4.</w:t>
            </w:r>
            <w:r w:rsidR="001B6ECA">
              <w:rPr>
                <w:rFonts w:asciiTheme="minorHAnsi" w:eastAsiaTheme="minorEastAsia" w:hAnsiTheme="minorHAnsi" w:cstheme="minorBidi"/>
                <w:sz w:val="22"/>
                <w:szCs w:val="22"/>
                <w:lang w:val="es-CO" w:eastAsia="es-CO"/>
              </w:rPr>
              <w:tab/>
            </w:r>
            <w:r w:rsidR="001B6ECA" w:rsidRPr="00647AF9">
              <w:rPr>
                <w:rStyle w:val="Hipervnculo"/>
              </w:rPr>
              <w:t>Análisis de las Respuestas con Cierre Oportuno</w:t>
            </w:r>
            <w:r w:rsidR="001B6ECA">
              <w:rPr>
                <w:webHidden/>
              </w:rPr>
              <w:tab/>
            </w:r>
            <w:r w:rsidR="001B6ECA">
              <w:rPr>
                <w:webHidden/>
              </w:rPr>
              <w:fldChar w:fldCharType="begin"/>
            </w:r>
            <w:r w:rsidR="001B6ECA">
              <w:rPr>
                <w:webHidden/>
              </w:rPr>
              <w:instrText xml:space="preserve"> PAGEREF _Toc16852381 \h </w:instrText>
            </w:r>
            <w:r w:rsidR="001B6ECA">
              <w:rPr>
                <w:webHidden/>
              </w:rPr>
            </w:r>
            <w:r w:rsidR="001B6ECA">
              <w:rPr>
                <w:webHidden/>
              </w:rPr>
              <w:fldChar w:fldCharType="separate"/>
            </w:r>
            <w:r w:rsidR="00AD0907">
              <w:rPr>
                <w:webHidden/>
              </w:rPr>
              <w:t>18</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82" w:history="1">
            <w:r w:rsidR="001B6ECA" w:rsidRPr="00647AF9">
              <w:rPr>
                <w:rStyle w:val="Hipervnculo"/>
              </w:rPr>
              <w:t>4.5.</w:t>
            </w:r>
            <w:r w:rsidR="001B6ECA">
              <w:rPr>
                <w:rFonts w:asciiTheme="minorHAnsi" w:eastAsiaTheme="minorEastAsia" w:hAnsiTheme="minorHAnsi" w:cstheme="minorBidi"/>
                <w:sz w:val="22"/>
                <w:szCs w:val="22"/>
                <w:lang w:val="es-CO" w:eastAsia="es-CO"/>
              </w:rPr>
              <w:tab/>
            </w:r>
            <w:r w:rsidR="001B6ECA" w:rsidRPr="00647AF9">
              <w:rPr>
                <w:rStyle w:val="Hipervnculo"/>
              </w:rPr>
              <w:t>Análisis de las Respuestas con Cierre Inoportuno</w:t>
            </w:r>
            <w:r w:rsidR="001B6ECA">
              <w:rPr>
                <w:webHidden/>
              </w:rPr>
              <w:tab/>
            </w:r>
            <w:r w:rsidR="001B6ECA">
              <w:rPr>
                <w:webHidden/>
              </w:rPr>
              <w:fldChar w:fldCharType="begin"/>
            </w:r>
            <w:r w:rsidR="001B6ECA">
              <w:rPr>
                <w:webHidden/>
              </w:rPr>
              <w:instrText xml:space="preserve"> PAGEREF _Toc16852382 \h </w:instrText>
            </w:r>
            <w:r w:rsidR="001B6ECA">
              <w:rPr>
                <w:webHidden/>
              </w:rPr>
            </w:r>
            <w:r w:rsidR="001B6ECA">
              <w:rPr>
                <w:webHidden/>
              </w:rPr>
              <w:fldChar w:fldCharType="separate"/>
            </w:r>
            <w:r w:rsidR="00AD0907">
              <w:rPr>
                <w:webHidden/>
              </w:rPr>
              <w:t>18</w:t>
            </w:r>
            <w:r w:rsidR="001B6ECA">
              <w:rPr>
                <w:webHidden/>
              </w:rPr>
              <w:fldChar w:fldCharType="end"/>
            </w:r>
          </w:hyperlink>
        </w:p>
        <w:p w:rsidR="001B6ECA" w:rsidRDefault="00ED3738">
          <w:pPr>
            <w:pStyle w:val="TDC2"/>
            <w:rPr>
              <w:rFonts w:asciiTheme="minorHAnsi" w:eastAsiaTheme="minorEastAsia" w:hAnsiTheme="minorHAnsi" w:cstheme="minorBidi"/>
              <w:sz w:val="22"/>
              <w:szCs w:val="22"/>
              <w:lang w:val="es-CO" w:eastAsia="es-CO"/>
            </w:rPr>
          </w:pPr>
          <w:hyperlink w:anchor="_Toc16852383" w:history="1">
            <w:r w:rsidR="001B6ECA" w:rsidRPr="00647AF9">
              <w:rPr>
                <w:rStyle w:val="Hipervnculo"/>
              </w:rPr>
              <w:t>4.1.</w:t>
            </w:r>
            <w:r w:rsidR="001B6ECA">
              <w:rPr>
                <w:rFonts w:asciiTheme="minorHAnsi" w:eastAsiaTheme="minorEastAsia" w:hAnsiTheme="minorHAnsi" w:cstheme="minorBidi"/>
                <w:sz w:val="22"/>
                <w:szCs w:val="22"/>
                <w:lang w:val="es-CO" w:eastAsia="es-CO"/>
              </w:rPr>
              <w:tab/>
            </w:r>
            <w:r w:rsidR="001B6ECA" w:rsidRPr="00647AF9">
              <w:rPr>
                <w:rStyle w:val="Hipervnculo"/>
              </w:rPr>
              <w:t>Cálculo del Indicador</w:t>
            </w:r>
            <w:r w:rsidR="001B6ECA">
              <w:rPr>
                <w:webHidden/>
              </w:rPr>
              <w:tab/>
            </w:r>
            <w:r w:rsidR="001B6ECA">
              <w:rPr>
                <w:webHidden/>
              </w:rPr>
              <w:fldChar w:fldCharType="begin"/>
            </w:r>
            <w:r w:rsidR="001B6ECA">
              <w:rPr>
                <w:webHidden/>
              </w:rPr>
              <w:instrText xml:space="preserve"> PAGEREF _Toc16852383 \h </w:instrText>
            </w:r>
            <w:r w:rsidR="001B6ECA">
              <w:rPr>
                <w:webHidden/>
              </w:rPr>
            </w:r>
            <w:r w:rsidR="001B6ECA">
              <w:rPr>
                <w:webHidden/>
              </w:rPr>
              <w:fldChar w:fldCharType="separate"/>
            </w:r>
            <w:r w:rsidR="00AD0907">
              <w:rPr>
                <w:webHidden/>
              </w:rPr>
              <w:t>21</w:t>
            </w:r>
            <w:r w:rsidR="001B6ECA">
              <w:rPr>
                <w:webHidden/>
              </w:rPr>
              <w:fldChar w:fldCharType="end"/>
            </w:r>
          </w:hyperlink>
        </w:p>
        <w:p w:rsidR="001B6ECA" w:rsidRDefault="00ED3738">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852384" w:history="1">
            <w:r w:rsidR="001B6ECA" w:rsidRPr="00647AF9">
              <w:rPr>
                <w:rStyle w:val="Hipervnculo"/>
                <w:rFonts w:cs="Arial"/>
                <w:noProof/>
              </w:rPr>
              <w:t>5.</w:t>
            </w:r>
            <w:r w:rsidR="001B6ECA">
              <w:rPr>
                <w:rFonts w:asciiTheme="minorHAnsi" w:eastAsiaTheme="minorEastAsia" w:hAnsiTheme="minorHAnsi" w:cstheme="minorBidi"/>
                <w:noProof/>
                <w:szCs w:val="22"/>
                <w:lang w:val="es-CO" w:eastAsia="es-CO"/>
              </w:rPr>
              <w:tab/>
            </w:r>
            <w:r w:rsidR="001B6ECA" w:rsidRPr="00647AF9">
              <w:rPr>
                <w:rStyle w:val="Hipervnculo"/>
                <w:rFonts w:cs="Arial"/>
                <w:noProof/>
              </w:rPr>
              <w:t>CONCLUSIONES</w:t>
            </w:r>
            <w:r w:rsidR="001B6ECA">
              <w:rPr>
                <w:noProof/>
                <w:webHidden/>
              </w:rPr>
              <w:tab/>
            </w:r>
            <w:r w:rsidR="001B6ECA">
              <w:rPr>
                <w:noProof/>
                <w:webHidden/>
              </w:rPr>
              <w:fldChar w:fldCharType="begin"/>
            </w:r>
            <w:r w:rsidR="001B6ECA">
              <w:rPr>
                <w:noProof/>
                <w:webHidden/>
              </w:rPr>
              <w:instrText xml:space="preserve"> PAGEREF _Toc16852384 \h </w:instrText>
            </w:r>
            <w:r w:rsidR="001B6ECA">
              <w:rPr>
                <w:noProof/>
                <w:webHidden/>
              </w:rPr>
            </w:r>
            <w:r w:rsidR="001B6ECA">
              <w:rPr>
                <w:noProof/>
                <w:webHidden/>
              </w:rPr>
              <w:fldChar w:fldCharType="separate"/>
            </w:r>
            <w:r w:rsidR="00AD0907">
              <w:rPr>
                <w:noProof/>
                <w:webHidden/>
              </w:rPr>
              <w:t>21</w:t>
            </w:r>
            <w:r w:rsidR="001B6ECA">
              <w:rPr>
                <w:noProof/>
                <w:webHidden/>
              </w:rPr>
              <w:fldChar w:fldCharType="end"/>
            </w:r>
          </w:hyperlink>
        </w:p>
        <w:p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rsidR="004342AE" w:rsidRDefault="004342AE" w:rsidP="00DF7866">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t>INTRODUCCION</w:t>
      </w:r>
    </w:p>
    <w:p w:rsidR="00F86B14" w:rsidRPr="00DF7866" w:rsidRDefault="00F86B14"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sidR="00A46C1D">
        <w:rPr>
          <w:rFonts w:ascii="Arial" w:hAnsi="Arial" w:cs="Arial"/>
          <w:sz w:val="24"/>
          <w:szCs w:val="24"/>
          <w:lang w:val="es-ES"/>
        </w:rPr>
        <w:t>ju</w:t>
      </w:r>
      <w:r w:rsidR="00855163">
        <w:rPr>
          <w:rFonts w:ascii="Arial" w:hAnsi="Arial" w:cs="Arial"/>
          <w:sz w:val="24"/>
          <w:szCs w:val="24"/>
          <w:lang w:val="es-ES"/>
        </w:rPr>
        <w:t>l</w:t>
      </w:r>
      <w:r w:rsidR="00A46C1D">
        <w:rPr>
          <w:rFonts w:ascii="Arial" w:hAnsi="Arial" w:cs="Arial"/>
          <w:sz w:val="24"/>
          <w:szCs w:val="24"/>
          <w:lang w:val="es-ES"/>
        </w:rPr>
        <w:t>io</w:t>
      </w:r>
      <w:r w:rsidRPr="00DF7866">
        <w:rPr>
          <w:rFonts w:ascii="Arial" w:hAnsi="Arial" w:cs="Arial"/>
          <w:sz w:val="24"/>
          <w:szCs w:val="24"/>
          <w:lang w:val="es-ES"/>
        </w:rPr>
        <w:t xml:space="preserve"> y que tenían fecha de cierre en él mismo mes, además de las que se interpusieron en el(los) mes(es) anterior(es)</w:t>
      </w:r>
      <w:r w:rsidR="005F6602">
        <w:rPr>
          <w:rFonts w:ascii="Arial" w:hAnsi="Arial" w:cs="Arial"/>
          <w:sz w:val="24"/>
          <w:szCs w:val="24"/>
          <w:lang w:val="es-ES"/>
        </w:rPr>
        <w:t xml:space="preserve"> (</w:t>
      </w:r>
      <w:r w:rsidR="00855163">
        <w:rPr>
          <w:rFonts w:ascii="Arial" w:hAnsi="Arial" w:cs="Arial"/>
          <w:sz w:val="24"/>
          <w:szCs w:val="24"/>
          <w:lang w:val="es-ES"/>
        </w:rPr>
        <w:t>junio</w:t>
      </w:r>
      <w:r w:rsidR="005F6602">
        <w:rPr>
          <w:rFonts w:ascii="Arial" w:hAnsi="Arial" w:cs="Arial"/>
          <w:sz w:val="24"/>
          <w:szCs w:val="24"/>
          <w:lang w:val="es-ES"/>
        </w:rPr>
        <w:t>)</w:t>
      </w:r>
      <w:r w:rsidRPr="00DF7866">
        <w:rPr>
          <w:rFonts w:ascii="Arial" w:hAnsi="Arial" w:cs="Arial"/>
          <w:sz w:val="24"/>
          <w:szCs w:val="24"/>
          <w:lang w:val="es-ES"/>
        </w:rPr>
        <w:t xml:space="preserve"> </w:t>
      </w:r>
      <w:r w:rsidR="00BA4657">
        <w:rPr>
          <w:rFonts w:ascii="Arial" w:hAnsi="Arial" w:cs="Arial"/>
          <w:sz w:val="24"/>
          <w:szCs w:val="24"/>
          <w:lang w:val="es-ES"/>
        </w:rPr>
        <w:t>de</w:t>
      </w:r>
      <w:r w:rsidR="00E33B59">
        <w:rPr>
          <w:rFonts w:ascii="Arial" w:hAnsi="Arial" w:cs="Arial"/>
          <w:sz w:val="24"/>
          <w:szCs w:val="24"/>
          <w:lang w:val="es-ES"/>
        </w:rPr>
        <w:t xml:space="preserve"> 2019</w:t>
      </w:r>
      <w:r w:rsidRPr="00DF7866">
        <w:rPr>
          <w:rFonts w:ascii="Arial" w:hAnsi="Arial" w:cs="Arial"/>
          <w:sz w:val="24"/>
          <w:szCs w:val="24"/>
          <w:lang w:val="es-ES"/>
        </w:rPr>
        <w:t>, las cuales tenían fecha límite de respuesta el presente mes de análisis o no fueron solucionadas oportunamente.</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w:t>
      </w:r>
      <w:r w:rsidR="00855163">
        <w:rPr>
          <w:rFonts w:ascii="Arial" w:hAnsi="Arial" w:cs="Arial"/>
          <w:sz w:val="24"/>
          <w:szCs w:val="24"/>
          <w:lang w:val="es-ES"/>
        </w:rPr>
        <w:t xml:space="preserve"> en el tiempo que determina la L</w:t>
      </w:r>
      <w:r w:rsidRPr="00DF7866">
        <w:rPr>
          <w:rFonts w:ascii="Arial" w:hAnsi="Arial" w:cs="Arial"/>
          <w:sz w:val="24"/>
          <w:szCs w:val="24"/>
          <w:lang w:val="es-ES"/>
        </w:rPr>
        <w:t>ey.</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6315FF">
        <w:rPr>
          <w:rFonts w:ascii="Arial" w:hAnsi="Arial" w:cs="Arial"/>
          <w:sz w:val="24"/>
          <w:szCs w:val="24"/>
          <w:lang w:val="es-ES"/>
        </w:rPr>
        <w:t>e</w:t>
      </w:r>
      <w:r w:rsidRPr="00DF7866">
        <w:rPr>
          <w:rFonts w:ascii="Arial" w:hAnsi="Arial" w:cs="Arial"/>
          <w:sz w:val="24"/>
          <w:szCs w:val="24"/>
          <w:lang w:val="es-ES"/>
        </w:rPr>
        <w:t>l</w:t>
      </w:r>
      <w:r w:rsidR="006315FF">
        <w:rPr>
          <w:rFonts w:ascii="Arial" w:hAnsi="Arial" w:cs="Arial"/>
          <w:sz w:val="24"/>
          <w:szCs w:val="24"/>
          <w:lang w:val="es-ES"/>
        </w:rPr>
        <w:t xml:space="preserve"> </w:t>
      </w:r>
      <w:r w:rsidR="00D17765">
        <w:rPr>
          <w:rFonts w:ascii="Arial" w:hAnsi="Arial" w:cs="Arial"/>
          <w:sz w:val="24"/>
          <w:szCs w:val="24"/>
          <w:lang w:val="es-ES"/>
        </w:rPr>
        <w:t xml:space="preserve">mes de </w:t>
      </w:r>
      <w:r w:rsidR="00855163">
        <w:rPr>
          <w:rFonts w:ascii="Arial" w:hAnsi="Arial" w:cs="Arial"/>
          <w:sz w:val="24"/>
          <w:szCs w:val="24"/>
          <w:lang w:val="es-ES"/>
        </w:rPr>
        <w:t>juni</w:t>
      </w:r>
      <w:r w:rsidR="005F6602">
        <w:rPr>
          <w:rFonts w:ascii="Arial" w:hAnsi="Arial" w:cs="Arial"/>
          <w:sz w:val="24"/>
          <w:szCs w:val="24"/>
          <w:lang w:val="es-ES"/>
        </w:rPr>
        <w:t xml:space="preserve">o y </w:t>
      </w:r>
      <w:r w:rsidR="00855163">
        <w:rPr>
          <w:rFonts w:ascii="Arial" w:hAnsi="Arial" w:cs="Arial"/>
          <w:sz w:val="24"/>
          <w:szCs w:val="24"/>
          <w:lang w:val="es-ES"/>
        </w:rPr>
        <w:t>jul</w:t>
      </w:r>
      <w:r w:rsidR="00A46C1D">
        <w:rPr>
          <w:rFonts w:ascii="Arial" w:hAnsi="Arial" w:cs="Arial"/>
          <w:sz w:val="24"/>
          <w:szCs w:val="24"/>
          <w:lang w:val="es-ES"/>
        </w:rPr>
        <w:t>io</w:t>
      </w:r>
      <w:r w:rsidR="00091E80">
        <w:rPr>
          <w:rFonts w:ascii="Arial" w:hAnsi="Arial" w:cs="Arial"/>
          <w:sz w:val="24"/>
          <w:szCs w:val="24"/>
          <w:lang w:val="es-ES"/>
        </w:rPr>
        <w:t xml:space="preserve"> </w:t>
      </w:r>
      <w:r w:rsidR="00D17765">
        <w:rPr>
          <w:rFonts w:ascii="Arial" w:hAnsi="Arial" w:cs="Arial"/>
          <w:sz w:val="24"/>
          <w:szCs w:val="24"/>
          <w:lang w:val="es-ES"/>
        </w:rPr>
        <w:t>de 2</w:t>
      </w:r>
      <w:r w:rsidR="00A46C1D">
        <w:rPr>
          <w:rFonts w:ascii="Arial" w:hAnsi="Arial" w:cs="Arial"/>
          <w:sz w:val="24"/>
          <w:szCs w:val="24"/>
          <w:lang w:val="es-ES"/>
        </w:rPr>
        <w:t>019.</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w:t>
      </w:r>
      <w:r w:rsidR="00855163">
        <w:rPr>
          <w:rFonts w:ascii="Arial" w:hAnsi="Arial" w:cs="Arial"/>
          <w:sz w:val="24"/>
          <w:szCs w:val="24"/>
          <w:lang w:val="es-ES"/>
        </w:rPr>
        <w:t>a de inicio de los términos de L</w:t>
      </w:r>
      <w:r w:rsidRPr="00DF7866">
        <w:rPr>
          <w:rFonts w:ascii="Arial" w:hAnsi="Arial" w:cs="Arial"/>
          <w:sz w:val="24"/>
          <w:szCs w:val="24"/>
          <w:lang w:val="es-ES"/>
        </w:rPr>
        <w:t xml:space="preserve">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te escucha</w:t>
      </w:r>
      <w:r w:rsidRPr="00DF7866">
        <w:rPr>
          <w:rFonts w:ascii="Arial" w:hAnsi="Arial" w:cs="Arial"/>
          <w:sz w:val="24"/>
          <w:szCs w:val="24"/>
          <w:lang w:val="es-ES"/>
        </w:rPr>
        <w:t xml:space="preserve"> (</w:t>
      </w:r>
      <w:hyperlink r:id="rId9"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F86B14" w:rsidRPr="00DF7866" w:rsidRDefault="00F86B14" w:rsidP="00EF1BFD">
      <w:pPr>
        <w:spacing w:after="0" w:line="240" w:lineRule="auto"/>
        <w:jc w:val="both"/>
        <w:rPr>
          <w:rFonts w:ascii="Arial" w:hAnsi="Arial" w:cs="Arial"/>
          <w:sz w:val="24"/>
          <w:szCs w:val="24"/>
          <w:lang w:val="es-ES"/>
        </w:rPr>
      </w:pPr>
    </w:p>
    <w:p w:rsidR="003962E2" w:rsidRPr="00DF7866" w:rsidRDefault="003962E2"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rsidR="00F86B14" w:rsidRPr="00DF7866" w:rsidRDefault="00F86B14" w:rsidP="00EF1BFD">
      <w:pPr>
        <w:spacing w:after="0" w:line="240" w:lineRule="auto"/>
        <w:rPr>
          <w:rFonts w:ascii="Arial" w:hAnsi="Arial" w:cs="Arial"/>
          <w:sz w:val="24"/>
          <w:szCs w:val="24"/>
        </w:rPr>
      </w:pPr>
    </w:p>
    <w:p w:rsidR="00212507" w:rsidRDefault="00212507" w:rsidP="00EF1BFD">
      <w:pPr>
        <w:spacing w:after="0" w:line="240" w:lineRule="auto"/>
        <w:rPr>
          <w:rFonts w:ascii="Arial" w:hAnsi="Arial" w:cs="Arial"/>
          <w:sz w:val="24"/>
          <w:szCs w:val="24"/>
        </w:rPr>
      </w:pPr>
    </w:p>
    <w:p w:rsidR="002F32AC" w:rsidRPr="00DF7866" w:rsidRDefault="002F32AC" w:rsidP="00EF1BFD">
      <w:pPr>
        <w:spacing w:after="0" w:line="240" w:lineRule="auto"/>
        <w:rPr>
          <w:rFonts w:ascii="Arial" w:hAnsi="Arial" w:cs="Arial"/>
          <w:sz w:val="24"/>
          <w:szCs w:val="24"/>
        </w:rPr>
      </w:pPr>
    </w:p>
    <w:p w:rsidR="00F86B14" w:rsidRDefault="00F86B14" w:rsidP="00EF1BFD">
      <w:pPr>
        <w:spacing w:after="0" w:line="240" w:lineRule="auto"/>
        <w:rPr>
          <w:rFonts w:ascii="Arial" w:hAnsi="Arial" w:cs="Arial"/>
          <w:sz w:val="24"/>
          <w:szCs w:val="24"/>
        </w:rPr>
      </w:pPr>
    </w:p>
    <w:p w:rsidR="00A46C1D" w:rsidRDefault="00A46C1D" w:rsidP="00EF1BFD">
      <w:pPr>
        <w:spacing w:after="0" w:line="240" w:lineRule="auto"/>
        <w:rPr>
          <w:rFonts w:ascii="Arial" w:hAnsi="Arial" w:cs="Arial"/>
          <w:sz w:val="24"/>
          <w:szCs w:val="24"/>
        </w:rPr>
      </w:pPr>
    </w:p>
    <w:p w:rsidR="00E505E3" w:rsidRPr="00DF7866" w:rsidRDefault="00E505E3" w:rsidP="00EF1BFD">
      <w:pPr>
        <w:pStyle w:val="Ttulo1"/>
        <w:spacing w:before="0" w:after="0" w:line="240" w:lineRule="auto"/>
        <w:ind w:left="284"/>
        <w:jc w:val="both"/>
        <w:rPr>
          <w:rFonts w:cs="Arial"/>
          <w:szCs w:val="24"/>
          <w:lang w:val="es-ES"/>
        </w:rPr>
      </w:pPr>
      <w:bookmarkStart w:id="3" w:name="_Toc16852363"/>
      <w:r w:rsidRPr="00DF7866">
        <w:rPr>
          <w:rFonts w:cs="Arial"/>
          <w:szCs w:val="24"/>
          <w:lang w:val="es-ES"/>
        </w:rPr>
        <w:lastRenderedPageBreak/>
        <w:t>OBJETIVO Y ALCANCE</w:t>
      </w:r>
      <w:bookmarkEnd w:id="3"/>
      <w:r w:rsidRPr="00DF7866">
        <w:rPr>
          <w:rFonts w:cs="Arial"/>
          <w:szCs w:val="24"/>
          <w:lang w:val="es-ES"/>
        </w:rPr>
        <w:t xml:space="preserve">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análisis que se realiza es a las PQRSD interpuestas en</w:t>
      </w:r>
      <w:r w:rsidR="00CD7430">
        <w:rPr>
          <w:rFonts w:ascii="Arial" w:hAnsi="Arial" w:cs="Arial"/>
          <w:sz w:val="24"/>
          <w:szCs w:val="24"/>
          <w:lang w:val="es-ES"/>
        </w:rPr>
        <w:t xml:space="preserve"> ju</w:t>
      </w:r>
      <w:r w:rsidR="00855163">
        <w:rPr>
          <w:rFonts w:ascii="Arial" w:hAnsi="Arial" w:cs="Arial"/>
          <w:sz w:val="24"/>
          <w:szCs w:val="24"/>
          <w:lang w:val="es-ES"/>
        </w:rPr>
        <w:t>l</w:t>
      </w:r>
      <w:r w:rsidR="00CD7430">
        <w:rPr>
          <w:rFonts w:ascii="Arial" w:hAnsi="Arial" w:cs="Arial"/>
          <w:sz w:val="24"/>
          <w:szCs w:val="24"/>
          <w:lang w:val="es-ES"/>
        </w:rPr>
        <w:t xml:space="preserve">io </w:t>
      </w:r>
      <w:r w:rsidR="00AC4452">
        <w:rPr>
          <w:rFonts w:ascii="Arial" w:hAnsi="Arial" w:cs="Arial"/>
          <w:sz w:val="24"/>
          <w:szCs w:val="24"/>
          <w:lang w:val="es-ES"/>
        </w:rPr>
        <w:t>de 2019</w:t>
      </w:r>
      <w:r w:rsidRPr="00DF7866">
        <w:rPr>
          <w:rFonts w:ascii="Arial" w:hAnsi="Arial" w:cs="Arial"/>
          <w:sz w:val="24"/>
          <w:szCs w:val="24"/>
          <w:lang w:val="es-ES"/>
        </w:rPr>
        <w:t xml:space="preserve">, las cuales tienen vencimiento de ley en este mes de análisis, </w:t>
      </w:r>
      <w:r w:rsidR="00AC4452">
        <w:rPr>
          <w:rFonts w:ascii="Arial" w:hAnsi="Arial" w:cs="Arial"/>
          <w:sz w:val="24"/>
          <w:szCs w:val="24"/>
          <w:lang w:val="es-ES"/>
        </w:rPr>
        <w:t xml:space="preserve">y las que </w:t>
      </w:r>
      <w:r w:rsidRPr="00DF7866">
        <w:rPr>
          <w:rFonts w:ascii="Arial" w:hAnsi="Arial" w:cs="Arial"/>
          <w:sz w:val="24"/>
          <w:szCs w:val="24"/>
          <w:lang w:val="es-ES"/>
        </w:rPr>
        <w:t>no fueron solucionadas en</w:t>
      </w:r>
      <w:r w:rsidR="00AC4452">
        <w:rPr>
          <w:rFonts w:ascii="Arial" w:hAnsi="Arial" w:cs="Arial"/>
          <w:sz w:val="24"/>
          <w:szCs w:val="24"/>
          <w:lang w:val="es-ES"/>
        </w:rPr>
        <w:t xml:space="preserve"> el(</w:t>
      </w:r>
      <w:r w:rsidRPr="00DF7866">
        <w:rPr>
          <w:rFonts w:ascii="Arial" w:hAnsi="Arial" w:cs="Arial"/>
          <w:sz w:val="24"/>
          <w:szCs w:val="24"/>
          <w:lang w:val="es-ES"/>
        </w:rPr>
        <w:t>los</w:t>
      </w:r>
      <w:r w:rsidR="00AC4452">
        <w:rPr>
          <w:rFonts w:ascii="Arial" w:hAnsi="Arial" w:cs="Arial"/>
          <w:sz w:val="24"/>
          <w:szCs w:val="24"/>
          <w:lang w:val="es-ES"/>
        </w:rPr>
        <w:t>)</w:t>
      </w:r>
      <w:r w:rsidRPr="00DF7866">
        <w:rPr>
          <w:rFonts w:ascii="Arial" w:hAnsi="Arial" w:cs="Arial"/>
          <w:sz w:val="24"/>
          <w:szCs w:val="24"/>
          <w:lang w:val="es-ES"/>
        </w:rPr>
        <w:t xml:space="preserve"> mes</w:t>
      </w:r>
      <w:r w:rsidR="00AC4452">
        <w:rPr>
          <w:rFonts w:ascii="Arial" w:hAnsi="Arial" w:cs="Arial"/>
          <w:sz w:val="24"/>
          <w:szCs w:val="24"/>
          <w:lang w:val="es-ES"/>
        </w:rPr>
        <w:t>(</w:t>
      </w:r>
      <w:r w:rsidRPr="00DF7866">
        <w:rPr>
          <w:rFonts w:ascii="Arial" w:hAnsi="Arial" w:cs="Arial"/>
          <w:sz w:val="24"/>
          <w:szCs w:val="24"/>
          <w:lang w:val="es-ES"/>
        </w:rPr>
        <w:t>es</w:t>
      </w:r>
      <w:r w:rsidR="00AC4452">
        <w:rPr>
          <w:rFonts w:ascii="Arial" w:hAnsi="Arial" w:cs="Arial"/>
          <w:sz w:val="24"/>
          <w:szCs w:val="24"/>
          <w:lang w:val="es-ES"/>
        </w:rPr>
        <w:t>) (</w:t>
      </w:r>
      <w:r w:rsidR="00855163">
        <w:rPr>
          <w:rFonts w:ascii="Arial" w:hAnsi="Arial" w:cs="Arial"/>
          <w:sz w:val="24"/>
          <w:szCs w:val="24"/>
          <w:lang w:val="es-ES"/>
        </w:rPr>
        <w:t>junio</w:t>
      </w:r>
      <w:r w:rsidR="00CF3240">
        <w:rPr>
          <w:rFonts w:ascii="Arial" w:hAnsi="Arial" w:cs="Arial"/>
          <w:sz w:val="24"/>
          <w:szCs w:val="24"/>
          <w:lang w:val="es-ES"/>
        </w:rPr>
        <w:t xml:space="preserve"> 2019</w:t>
      </w:r>
      <w:r w:rsidR="00AC4452">
        <w:rPr>
          <w:rFonts w:ascii="Arial" w:hAnsi="Arial" w:cs="Arial"/>
          <w:sz w:val="24"/>
          <w:szCs w:val="24"/>
          <w:lang w:val="es-ES"/>
        </w:rPr>
        <w:t xml:space="preserve">) </w:t>
      </w:r>
      <w:r w:rsidRPr="00DF7866">
        <w:rPr>
          <w:rFonts w:ascii="Arial" w:hAnsi="Arial" w:cs="Arial"/>
          <w:sz w:val="24"/>
          <w:szCs w:val="24"/>
          <w:lang w:val="es-ES"/>
        </w:rPr>
        <w:t>anteriores.</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pStyle w:val="Ttulo1"/>
        <w:spacing w:before="0" w:after="0" w:line="240" w:lineRule="auto"/>
        <w:ind w:left="284"/>
        <w:jc w:val="both"/>
        <w:rPr>
          <w:rFonts w:cs="Arial"/>
          <w:szCs w:val="24"/>
          <w:lang w:val="es-ES"/>
        </w:rPr>
      </w:pPr>
      <w:bookmarkStart w:id="4" w:name="_Toc16852364"/>
      <w:r w:rsidRPr="00DF7866">
        <w:rPr>
          <w:rFonts w:cs="Arial"/>
          <w:szCs w:val="24"/>
          <w:lang w:val="es-ES"/>
        </w:rPr>
        <w:t>METODOLOGÍA</w:t>
      </w:r>
      <w:bookmarkEnd w:id="4"/>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los meses de </w:t>
      </w:r>
      <w:r w:rsidR="00855163">
        <w:rPr>
          <w:rFonts w:ascii="Arial" w:hAnsi="Arial" w:cs="Arial"/>
          <w:sz w:val="24"/>
          <w:szCs w:val="24"/>
          <w:lang w:val="es-ES"/>
        </w:rPr>
        <w:t>junio y jul</w:t>
      </w:r>
      <w:r w:rsidR="00626728">
        <w:rPr>
          <w:rFonts w:ascii="Arial" w:hAnsi="Arial" w:cs="Arial"/>
          <w:sz w:val="24"/>
          <w:szCs w:val="24"/>
          <w:lang w:val="es-ES"/>
        </w:rPr>
        <w:t>io</w:t>
      </w:r>
      <w:r w:rsidR="00E33B59">
        <w:rPr>
          <w:rFonts w:ascii="Arial" w:hAnsi="Arial" w:cs="Arial"/>
          <w:sz w:val="24"/>
          <w:szCs w:val="24"/>
          <w:lang w:val="es-ES"/>
        </w:rPr>
        <w:t xml:space="preserve"> de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sidR="00D878A2">
        <w:rPr>
          <w:rFonts w:ascii="Arial" w:hAnsi="Arial" w:cs="Arial"/>
          <w:sz w:val="24"/>
          <w:szCs w:val="24"/>
          <w:lang w:val="es-ES"/>
        </w:rPr>
        <w:t>ju</w:t>
      </w:r>
      <w:r w:rsidR="00855163">
        <w:rPr>
          <w:rFonts w:ascii="Arial" w:hAnsi="Arial" w:cs="Arial"/>
          <w:sz w:val="24"/>
          <w:szCs w:val="24"/>
          <w:lang w:val="es-ES"/>
        </w:rPr>
        <w:t>l</w:t>
      </w:r>
      <w:r w:rsidR="00D878A2">
        <w:rPr>
          <w:rFonts w:ascii="Arial" w:hAnsi="Arial" w:cs="Arial"/>
          <w:sz w:val="24"/>
          <w:szCs w:val="24"/>
          <w:lang w:val="es-ES"/>
        </w:rPr>
        <w:t>io</w:t>
      </w:r>
      <w:r w:rsidRPr="00DF7866">
        <w:rPr>
          <w:rFonts w:ascii="Arial" w:hAnsi="Arial" w:cs="Arial"/>
          <w:sz w:val="24"/>
          <w:szCs w:val="24"/>
          <w:lang w:val="es-ES"/>
        </w:rPr>
        <w:t xml:space="preserve">, </w:t>
      </w:r>
      <w:r w:rsidR="00932CD4">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sidR="00932CD4">
        <w:rPr>
          <w:rFonts w:ascii="Arial" w:hAnsi="Arial" w:cs="Arial"/>
          <w:sz w:val="24"/>
          <w:szCs w:val="24"/>
          <w:lang w:val="es-ES"/>
        </w:rPr>
        <w:t>(</w:t>
      </w:r>
      <w:r w:rsidR="00855163">
        <w:rPr>
          <w:rFonts w:ascii="Arial" w:hAnsi="Arial" w:cs="Arial"/>
          <w:sz w:val="24"/>
          <w:szCs w:val="24"/>
          <w:lang w:val="es-ES"/>
        </w:rPr>
        <w:t>junio</w:t>
      </w:r>
      <w:r w:rsidR="007511BA">
        <w:rPr>
          <w:rFonts w:ascii="Arial" w:hAnsi="Arial" w:cs="Arial"/>
          <w:sz w:val="24"/>
          <w:szCs w:val="24"/>
          <w:lang w:val="es-ES"/>
        </w:rPr>
        <w:t xml:space="preserve"> 2019</w:t>
      </w:r>
      <w:r w:rsidR="00932CD4">
        <w:rPr>
          <w:rFonts w:ascii="Arial" w:hAnsi="Arial" w:cs="Arial"/>
          <w:sz w:val="24"/>
          <w:szCs w:val="24"/>
          <w:lang w:val="es-ES"/>
        </w:rPr>
        <w:t xml:space="preserve">)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E505E3" w:rsidRPr="00DF7866" w:rsidRDefault="004F7E45" w:rsidP="00EF1BFD">
      <w:pPr>
        <w:pStyle w:val="Ttulo1"/>
        <w:spacing w:before="0" w:after="0" w:line="240" w:lineRule="auto"/>
        <w:jc w:val="left"/>
        <w:rPr>
          <w:rFonts w:cs="Arial"/>
          <w:szCs w:val="24"/>
        </w:rPr>
      </w:pPr>
      <w:bookmarkStart w:id="5" w:name="_Toc520889930"/>
      <w:bookmarkStart w:id="6" w:name="_Toc16852365"/>
      <w:r w:rsidRPr="00DF7866">
        <w:rPr>
          <w:rFonts w:cs="Arial"/>
          <w:szCs w:val="24"/>
        </w:rPr>
        <w:lastRenderedPageBreak/>
        <w:t xml:space="preserve">GESTION DE LAS PQRSD RECIBIDAS EN EL MES DE </w:t>
      </w:r>
      <w:bookmarkEnd w:id="5"/>
      <w:r w:rsidR="00301A46">
        <w:rPr>
          <w:rFonts w:cs="Arial"/>
          <w:szCs w:val="24"/>
        </w:rPr>
        <w:t>JU</w:t>
      </w:r>
      <w:r w:rsidR="00704B2A">
        <w:rPr>
          <w:rFonts w:cs="Arial"/>
          <w:szCs w:val="24"/>
        </w:rPr>
        <w:t>L</w:t>
      </w:r>
      <w:r w:rsidR="00301A46">
        <w:rPr>
          <w:rFonts w:cs="Arial"/>
          <w:szCs w:val="24"/>
        </w:rPr>
        <w:t>IO</w:t>
      </w:r>
      <w:bookmarkEnd w:id="6"/>
    </w:p>
    <w:p w:rsidR="00BD0B85" w:rsidRPr="00DF7866" w:rsidRDefault="00BD0B85" w:rsidP="00EF1BFD">
      <w:pPr>
        <w:spacing w:after="0" w:line="240" w:lineRule="auto"/>
        <w:rPr>
          <w:rFonts w:ascii="Arial" w:hAnsi="Arial" w:cs="Arial"/>
          <w:sz w:val="24"/>
          <w:szCs w:val="24"/>
          <w:lang w:val="es-ES_tradnl" w:eastAsia="es-ES"/>
        </w:rPr>
      </w:pPr>
    </w:p>
    <w:p w:rsidR="00F86B14" w:rsidRPr="00DF7866" w:rsidRDefault="00836459" w:rsidP="00EF1BFD">
      <w:pPr>
        <w:pStyle w:val="Ttulo2"/>
        <w:spacing w:before="0" w:after="0" w:line="240" w:lineRule="auto"/>
        <w:rPr>
          <w:rFonts w:cs="Arial"/>
          <w:szCs w:val="24"/>
        </w:rPr>
      </w:pPr>
      <w:bookmarkStart w:id="7" w:name="_Toc16852366"/>
      <w:r w:rsidRPr="00DF7866">
        <w:rPr>
          <w:rFonts w:cs="Arial"/>
          <w:szCs w:val="24"/>
        </w:rPr>
        <w:t xml:space="preserve">Numero </w:t>
      </w:r>
      <w:r>
        <w:rPr>
          <w:rFonts w:cs="Arial"/>
          <w:szCs w:val="24"/>
        </w:rPr>
        <w:t>d</w:t>
      </w:r>
      <w:r w:rsidRPr="00DF7866">
        <w:rPr>
          <w:rFonts w:cs="Arial"/>
          <w:szCs w:val="24"/>
        </w:rPr>
        <w:t>e PQRSD Recibidas</w:t>
      </w:r>
      <w:bookmarkEnd w:id="7"/>
      <w:r w:rsidR="008728C6">
        <w:rPr>
          <w:rFonts w:cs="Arial"/>
          <w:szCs w:val="24"/>
        </w:rPr>
        <w:t xml:space="preserve"> </w:t>
      </w:r>
    </w:p>
    <w:p w:rsidR="00BD0B85" w:rsidRPr="00DF7866" w:rsidRDefault="00BD0B85" w:rsidP="00EF1BFD">
      <w:pPr>
        <w:spacing w:after="0" w:line="240" w:lineRule="auto"/>
        <w:jc w:val="both"/>
        <w:rPr>
          <w:rFonts w:ascii="Arial" w:hAnsi="Arial" w:cs="Arial"/>
          <w:sz w:val="24"/>
          <w:szCs w:val="24"/>
          <w:lang w:val="es-ES"/>
        </w:rPr>
      </w:pPr>
    </w:p>
    <w:p w:rsidR="00717255" w:rsidRDefault="00717255" w:rsidP="00717255">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Pr>
          <w:rFonts w:ascii="Arial" w:hAnsi="Arial" w:cs="Arial"/>
          <w:sz w:val="24"/>
          <w:szCs w:val="24"/>
          <w:lang w:val="es-ES"/>
        </w:rPr>
        <w:t xml:space="preserve"> ju</w:t>
      </w:r>
      <w:r w:rsidR="003F0DEB">
        <w:rPr>
          <w:rFonts w:ascii="Arial" w:hAnsi="Arial" w:cs="Arial"/>
          <w:sz w:val="24"/>
          <w:szCs w:val="24"/>
          <w:lang w:val="es-ES"/>
        </w:rPr>
        <w:t>l</w:t>
      </w:r>
      <w:r>
        <w:rPr>
          <w:rFonts w:ascii="Arial" w:hAnsi="Arial" w:cs="Arial"/>
          <w:sz w:val="24"/>
          <w:szCs w:val="24"/>
          <w:lang w:val="es-ES"/>
        </w:rPr>
        <w:t xml:space="preserve">io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sidR="003F0DEB">
        <w:rPr>
          <w:rFonts w:ascii="Arial" w:hAnsi="Arial" w:cs="Arial"/>
          <w:sz w:val="24"/>
          <w:szCs w:val="24"/>
          <w:lang w:val="es-ES"/>
        </w:rPr>
        <w:t>371</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003F0DEB">
        <w:rPr>
          <w:rFonts w:ascii="Arial" w:hAnsi="Arial" w:cs="Arial"/>
          <w:sz w:val="24"/>
          <w:szCs w:val="24"/>
          <w:lang w:val="es-ES"/>
        </w:rPr>
        <w:t>47,98</w:t>
      </w:r>
      <w:r w:rsidRPr="00DF7866">
        <w:rPr>
          <w:rFonts w:ascii="Arial" w:hAnsi="Arial" w:cs="Arial"/>
          <w:sz w:val="24"/>
          <w:szCs w:val="24"/>
          <w:lang w:val="es-ES"/>
        </w:rPr>
        <w:t>% (</w:t>
      </w:r>
      <w:r w:rsidR="003F0DEB">
        <w:rPr>
          <w:rFonts w:ascii="Arial" w:hAnsi="Arial" w:cs="Arial"/>
          <w:sz w:val="24"/>
          <w:szCs w:val="24"/>
          <w:lang w:val="es-ES"/>
        </w:rPr>
        <w:t>178</w:t>
      </w:r>
      <w:r w:rsidRPr="00DF7866">
        <w:rPr>
          <w:rFonts w:ascii="Arial" w:hAnsi="Arial" w:cs="Arial"/>
          <w:sz w:val="24"/>
          <w:szCs w:val="24"/>
          <w:lang w:val="es-ES"/>
        </w:rPr>
        <w:t xml:space="preserve">) se recibió durante los primeros 15 días del mes y para la segunda mitad se recibió el </w:t>
      </w:r>
      <w:bdo w:val="ltr">
        <w:r w:rsidRPr="000A0909">
          <w:rPr>
            <w:rFonts w:ascii="Arial" w:hAnsi="Arial" w:cs="Arial"/>
            <w:sz w:val="24"/>
            <w:szCs w:val="24"/>
            <w:lang w:val="es-ES"/>
          </w:rPr>
          <w:t xml:space="preserve"> </w:t>
        </w:r>
        <w:r w:rsidR="003F0DEB">
          <w:rPr>
            <w:rFonts w:ascii="Arial" w:hAnsi="Arial" w:cs="Arial"/>
            <w:sz w:val="24"/>
            <w:szCs w:val="24"/>
            <w:lang w:val="es-ES"/>
          </w:rPr>
          <w:t>52,02</w:t>
        </w:r>
        <w:r w:rsidRPr="00DF7866">
          <w:rPr>
            <w:rFonts w:ascii="Arial" w:hAnsi="Arial" w:cs="Arial"/>
            <w:sz w:val="24"/>
            <w:szCs w:val="24"/>
            <w:lang w:val="es-ES"/>
          </w:rPr>
          <w:t>% (</w:t>
        </w:r>
        <w:r w:rsidR="003F0DEB">
          <w:rPr>
            <w:rFonts w:ascii="Arial" w:hAnsi="Arial" w:cs="Arial"/>
            <w:sz w:val="24"/>
            <w:szCs w:val="24"/>
            <w:lang w:val="es-ES"/>
          </w:rPr>
          <w:t>193</w:t>
        </w:r>
        <w:r w:rsidRPr="00277B06">
          <w:rPr>
            <w:rFonts w:ascii="Arial" w:hAnsi="Arial" w:cs="Arial"/>
            <w:sz w:val="24"/>
            <w:szCs w:val="24"/>
            <w:lang w:val="es-ES"/>
          </w:rPr>
          <w:t>‬</w:t>
        </w:r>
        <w:r w:rsidRPr="000A0909">
          <w:rPr>
            <w:rFonts w:ascii="Arial" w:hAnsi="Arial" w:cs="Arial"/>
            <w:sz w:val="24"/>
            <w:szCs w:val="24"/>
            <w:lang w:val="es-ES"/>
          </w:rPr>
          <w:t>‬</w:t>
        </w:r>
        <w:r w:rsidRPr="00DF7866">
          <w:rPr>
            <w:rFonts w:ascii="Arial" w:hAnsi="Arial" w:cs="Arial"/>
            <w:sz w:val="24"/>
            <w:szCs w:val="24"/>
            <w:lang w:val="es-ES"/>
          </w:rPr>
          <w:t>) PQRSD. Existiendo un</w:t>
        </w:r>
        <w:r w:rsidR="00752A22">
          <w:rPr>
            <w:rFonts w:ascii="Arial" w:hAnsi="Arial" w:cs="Arial"/>
            <w:sz w:val="24"/>
            <w:szCs w:val="24"/>
            <w:lang w:val="es-ES"/>
          </w:rPr>
          <w:t xml:space="preserve"> incremento </w:t>
        </w:r>
        <w:r>
          <w:rPr>
            <w:rFonts w:ascii="Arial" w:hAnsi="Arial" w:cs="Arial"/>
            <w:sz w:val="24"/>
            <w:szCs w:val="24"/>
            <w:lang w:val="es-ES"/>
          </w:rPr>
          <w:t>e</w:t>
        </w:r>
        <w:r w:rsidRPr="00DF7866">
          <w:rPr>
            <w:rFonts w:ascii="Arial" w:hAnsi="Arial" w:cs="Arial"/>
            <w:sz w:val="24"/>
            <w:szCs w:val="24"/>
            <w:lang w:val="es-ES"/>
          </w:rPr>
          <w:t>n la recepción de PQRSD frente al mes anterior (</w:t>
        </w:r>
        <w:r w:rsidR="00752A22">
          <w:rPr>
            <w:rFonts w:ascii="Arial" w:hAnsi="Arial" w:cs="Arial"/>
            <w:sz w:val="24"/>
            <w:szCs w:val="24"/>
            <w:lang w:val="es-ES"/>
          </w:rPr>
          <w:t>junio</w:t>
        </w:r>
        <w:r>
          <w:rPr>
            <w:rFonts w:ascii="Arial" w:hAnsi="Arial" w:cs="Arial"/>
            <w:sz w:val="24"/>
            <w:szCs w:val="24"/>
            <w:lang w:val="es-ES"/>
          </w:rPr>
          <w:t xml:space="preserve"> con </w:t>
        </w:r>
        <w:r w:rsidR="00752A22">
          <w:rPr>
            <w:rFonts w:ascii="Arial" w:hAnsi="Arial" w:cs="Arial"/>
            <w:sz w:val="24"/>
            <w:szCs w:val="24"/>
            <w:lang w:val="es-ES"/>
          </w:rPr>
          <w:t>259</w:t>
        </w:r>
        <w:r w:rsidRPr="00DF7866">
          <w:rPr>
            <w:rFonts w:ascii="Arial" w:hAnsi="Arial" w:cs="Arial"/>
            <w:sz w:val="24"/>
            <w:szCs w:val="24"/>
            <w:lang w:val="es-ES"/>
          </w:rPr>
          <w:t xml:space="preserve">), del </w:t>
        </w:r>
        <w:r w:rsidR="00752A22" w:rsidRPr="00752A22">
          <w:rPr>
            <w:rFonts w:ascii="Arial" w:hAnsi="Arial" w:cs="Arial"/>
            <w:sz w:val="24"/>
            <w:szCs w:val="24"/>
            <w:lang w:val="es-ES"/>
          </w:rPr>
          <w:t>143,24</w:t>
        </w:r>
        <w:r w:rsidRPr="00DF7866">
          <w:rPr>
            <w:rFonts w:ascii="Arial" w:hAnsi="Arial" w:cs="Arial"/>
            <w:sz w:val="24"/>
            <w:szCs w:val="24"/>
            <w:lang w:val="es-ES"/>
          </w:rPr>
          <w:t>%</w:t>
        </w:r>
        <w:r>
          <w:rPr>
            <w:rFonts w:ascii="Arial" w:hAnsi="Arial" w:cs="Arial"/>
            <w:sz w:val="24"/>
            <w:szCs w:val="24"/>
            <w:lang w:val="es-ES"/>
          </w:rPr>
          <w:t>;</w:t>
        </w:r>
        <w:r w:rsidRPr="00DF7866">
          <w:rPr>
            <w:rFonts w:ascii="Arial" w:hAnsi="Arial" w:cs="Arial"/>
            <w:sz w:val="24"/>
            <w:szCs w:val="24"/>
            <w:lang w:val="es-ES"/>
          </w:rPr>
          <w:t xml:space="preserve"> las cuales en su totalidad fueron ingresadas en el Sistema Distrital de Quejas y Soluciones (SDQS), cumpliendo el Decreto 371 de </w:t>
        </w:r>
        <w:r w:rsidR="00910F67" w:rsidRPr="00DF7866">
          <w:rPr>
            <w:rFonts w:ascii="Arial" w:hAnsi="Arial" w:cs="Arial"/>
            <w:sz w:val="24"/>
            <w:szCs w:val="24"/>
            <w:lang w:val="es-ES"/>
          </w:rPr>
          <w:t>2010.</w:t>
        </w:r>
        <w:r w:rsidR="00910F67">
          <w:t xml:space="preserve">‬ </w:t>
        </w:r>
        <w:r w:rsidR="00910F67">
          <w:t>‬</w:t>
        </w:r>
        <w:r>
          <w:t>‬</w:t>
        </w:r>
        <w:r>
          <w:t>‬</w:t>
        </w:r>
        <w:r>
          <w:t>‬</w:t>
        </w:r>
        <w:r w:rsidR="000B3283">
          <w:t>‬</w:t>
        </w:r>
        <w:r w:rsidR="001B1328">
          <w:t>‬</w:t>
        </w:r>
        <w:r w:rsidR="00ED3738">
          <w:t>‬</w:t>
        </w:r>
      </w:bdo>
    </w:p>
    <w:p w:rsidR="008B04BB" w:rsidRDefault="008B04BB" w:rsidP="00EF1BFD">
      <w:pPr>
        <w:spacing w:after="0" w:line="240" w:lineRule="auto"/>
        <w:jc w:val="both"/>
      </w:pPr>
    </w:p>
    <w:p w:rsidR="004913B1" w:rsidRPr="00DF7866" w:rsidRDefault="00704B2A" w:rsidP="00EF1BFD">
      <w:pPr>
        <w:spacing w:after="0" w:line="240" w:lineRule="auto"/>
        <w:jc w:val="center"/>
        <w:rPr>
          <w:rFonts w:ascii="Arial" w:hAnsi="Arial" w:cs="Arial"/>
          <w:sz w:val="24"/>
          <w:szCs w:val="24"/>
          <w:lang w:val="es-ES"/>
        </w:rPr>
      </w:pPr>
      <w:r w:rsidRPr="0030461D">
        <w:rPr>
          <w:b/>
          <w:noProof/>
          <w:lang w:eastAsia="es-CO"/>
        </w:rPr>
        <w:drawing>
          <wp:inline distT="0" distB="0" distL="0" distR="0" wp14:anchorId="771121D4" wp14:editId="4937FE8F">
            <wp:extent cx="5964555" cy="3764280"/>
            <wp:effectExtent l="0" t="0" r="17145"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4CCE" w:rsidRDefault="004913B1"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202ACA" w:rsidRDefault="00202ACA" w:rsidP="00EF1BFD">
      <w:pPr>
        <w:spacing w:after="0" w:line="240" w:lineRule="auto"/>
        <w:jc w:val="both"/>
        <w:rPr>
          <w:rFonts w:ascii="Arial" w:hAnsi="Arial" w:cs="Arial"/>
          <w:color w:val="000000" w:themeColor="text1"/>
          <w:sz w:val="18"/>
          <w:szCs w:val="18"/>
        </w:rPr>
      </w:pPr>
    </w:p>
    <w:p w:rsidR="00905369" w:rsidRDefault="00905369" w:rsidP="00905369">
      <w:pPr>
        <w:spacing w:after="0" w:line="240" w:lineRule="auto"/>
        <w:jc w:val="both"/>
        <w:rPr>
          <w:rFonts w:ascii="Arial" w:hAnsi="Arial" w:cs="Arial"/>
          <w:color w:val="000000" w:themeColor="text1"/>
          <w:sz w:val="18"/>
          <w:szCs w:val="18"/>
        </w:rPr>
      </w:pPr>
      <w:r w:rsidRPr="00DF7866">
        <w:rPr>
          <w:rFonts w:ascii="Arial" w:hAnsi="Arial" w:cs="Arial"/>
          <w:sz w:val="24"/>
          <w:szCs w:val="24"/>
          <w:lang w:val="es-ES"/>
        </w:rPr>
        <w:t xml:space="preserve">De las recibidas en </w:t>
      </w:r>
      <w:r>
        <w:rPr>
          <w:rFonts w:ascii="Arial" w:hAnsi="Arial" w:cs="Arial"/>
          <w:sz w:val="24"/>
          <w:szCs w:val="24"/>
          <w:lang w:val="es-ES"/>
        </w:rPr>
        <w:t>ju</w:t>
      </w:r>
      <w:r w:rsidR="00386EBA">
        <w:rPr>
          <w:rFonts w:ascii="Arial" w:hAnsi="Arial" w:cs="Arial"/>
          <w:sz w:val="24"/>
          <w:szCs w:val="24"/>
          <w:lang w:val="es-ES"/>
        </w:rPr>
        <w:t>l</w:t>
      </w:r>
      <w:r>
        <w:rPr>
          <w:rFonts w:ascii="Arial" w:hAnsi="Arial" w:cs="Arial"/>
          <w:sz w:val="24"/>
          <w:szCs w:val="24"/>
          <w:lang w:val="es-ES"/>
        </w:rPr>
        <w:t>io</w:t>
      </w:r>
      <w:r w:rsidRPr="00DF7866">
        <w:rPr>
          <w:rFonts w:ascii="Arial" w:hAnsi="Arial" w:cs="Arial"/>
          <w:sz w:val="24"/>
          <w:szCs w:val="24"/>
          <w:lang w:val="es-ES"/>
        </w:rPr>
        <w:t xml:space="preserve">, </w:t>
      </w:r>
      <w:r w:rsidR="003D62BF">
        <w:rPr>
          <w:rFonts w:ascii="Arial" w:hAnsi="Arial" w:cs="Arial"/>
          <w:sz w:val="24"/>
          <w:szCs w:val="24"/>
          <w:lang w:val="es-ES"/>
        </w:rPr>
        <w:t xml:space="preserve">137 </w:t>
      </w:r>
      <w:r w:rsidRPr="00DF7866">
        <w:rPr>
          <w:rFonts w:ascii="Arial" w:hAnsi="Arial" w:cs="Arial"/>
          <w:sz w:val="24"/>
          <w:szCs w:val="24"/>
          <w:lang w:val="es-ES"/>
        </w:rPr>
        <w:t>(</w:t>
      </w:r>
      <w:r w:rsidR="003D62BF" w:rsidRPr="003D62BF">
        <w:rPr>
          <w:rFonts w:ascii="Arial" w:hAnsi="Arial" w:cs="Arial"/>
          <w:sz w:val="24"/>
          <w:szCs w:val="24"/>
          <w:lang w:val="es-ES"/>
        </w:rPr>
        <w:t>36,9</w:t>
      </w:r>
      <w:r w:rsidR="003D62BF">
        <w:rPr>
          <w:rFonts w:ascii="Arial" w:hAnsi="Arial" w:cs="Arial"/>
          <w:sz w:val="24"/>
          <w:szCs w:val="24"/>
          <w:lang w:val="es-ES"/>
        </w:rPr>
        <w:t>3</w:t>
      </w:r>
      <w:r w:rsidRPr="00DF7866">
        <w:rPr>
          <w:rFonts w:ascii="Arial" w:hAnsi="Arial" w:cs="Arial"/>
          <w:sz w:val="24"/>
          <w:szCs w:val="24"/>
          <w:lang w:val="es-ES"/>
        </w:rPr>
        <w:t xml:space="preserve">%) PQRSD, la norma determina que se deben responder en el mismo periodo de presentación. Esto no quiere decir que las </w:t>
      </w:r>
      <w:r w:rsidR="00AA6F16" w:rsidRPr="00AA6F16">
        <w:rPr>
          <w:rFonts w:ascii="Arial" w:hAnsi="Arial" w:cs="Arial"/>
          <w:sz w:val="24"/>
          <w:szCs w:val="24"/>
          <w:lang w:val="es-ES"/>
        </w:rPr>
        <w:t>234</w:t>
      </w:r>
      <w:r w:rsidR="00AA6F16" w:rsidRPr="00AA6F16">
        <w:rPr>
          <w:rFonts w:ascii="Arial" w:hAnsi="Arial" w:cs="Arial"/>
          <w:sz w:val="24"/>
          <w:szCs w:val="24"/>
          <w:lang w:val="es-ES"/>
        </w:rPr>
        <w:t>‬</w:t>
      </w:r>
      <w:r w:rsidRPr="002C2C81">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AA6F16" w:rsidRPr="00AA6F16">
        <w:rPr>
          <w:rFonts w:ascii="Arial" w:hAnsi="Arial" w:cs="Arial"/>
          <w:sz w:val="24"/>
          <w:szCs w:val="24"/>
          <w:lang w:val="es-ES"/>
        </w:rPr>
        <w:t>63,07</w:t>
      </w:r>
      <w:r w:rsidRPr="000C5E1A">
        <w:rPr>
          <w:rFonts w:ascii="Arial" w:hAnsi="Arial" w:cs="Arial"/>
          <w:sz w:val="24"/>
          <w:szCs w:val="24"/>
          <w:lang w:val="es-ES"/>
        </w:rPr>
        <w:t>‬</w:t>
      </w:r>
      <w:r w:rsidRPr="00DF7866">
        <w:rPr>
          <w:rFonts w:ascii="Arial" w:hAnsi="Arial" w:cs="Arial"/>
          <w:sz w:val="24"/>
          <w:szCs w:val="24"/>
          <w:lang w:val="es-ES"/>
        </w:rPr>
        <w:t xml:space="preserve">%) PQRSD restantes, que tienen fecha límite de respuesta en otro(s) mes(es), no pudieran haber sido solucionadas en este mes. (Ver Grafica No. </w:t>
      </w:r>
      <w:r>
        <w:rPr>
          <w:rFonts w:ascii="Arial" w:hAnsi="Arial" w:cs="Arial"/>
          <w:sz w:val="24"/>
          <w:szCs w:val="24"/>
          <w:lang w:val="es-ES"/>
        </w:rPr>
        <w:t>2</w:t>
      </w:r>
      <w:r w:rsidRPr="00DF7866">
        <w:rPr>
          <w:rFonts w:ascii="Arial" w:hAnsi="Arial" w:cs="Arial"/>
          <w:sz w:val="24"/>
          <w:szCs w:val="24"/>
          <w:lang w:val="es-ES"/>
        </w:rPr>
        <w:t>).</w:t>
      </w:r>
    </w:p>
    <w:p w:rsidR="00AB2B49" w:rsidRDefault="00AB2B49" w:rsidP="00EF1BFD">
      <w:pPr>
        <w:spacing w:after="0" w:line="240" w:lineRule="auto"/>
        <w:jc w:val="both"/>
        <w:rPr>
          <w:rFonts w:ascii="Arial" w:hAnsi="Arial" w:cs="Arial"/>
          <w:sz w:val="24"/>
          <w:szCs w:val="24"/>
          <w:lang w:val="es-ES"/>
        </w:rPr>
      </w:pPr>
    </w:p>
    <w:p w:rsidR="00DB157E" w:rsidRDefault="00125E89" w:rsidP="00EF1BFD">
      <w:pPr>
        <w:spacing w:after="0" w:line="240" w:lineRule="auto"/>
        <w:jc w:val="both"/>
        <w:rPr>
          <w:rFonts w:ascii="Arial" w:hAnsi="Arial" w:cs="Arial"/>
          <w:sz w:val="24"/>
          <w:szCs w:val="24"/>
          <w:lang w:val="es-ES"/>
        </w:rPr>
      </w:pPr>
      <w:r>
        <w:rPr>
          <w:noProof/>
          <w:lang w:eastAsia="es-CO"/>
        </w:rPr>
        <w:lastRenderedPageBreak/>
        <w:drawing>
          <wp:inline distT="0" distB="0" distL="0" distR="0" wp14:anchorId="6814015C" wp14:editId="6285135E">
            <wp:extent cx="5964555" cy="3448050"/>
            <wp:effectExtent l="0" t="0" r="17145" b="0"/>
            <wp:docPr id="7" name="Gráfico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C189C16-E169-4B64-8421-797923EA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2EAB" w:rsidRDefault="00A22EAB" w:rsidP="00A22EAB">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371B09" w:rsidRDefault="00371B09" w:rsidP="00371B09">
      <w:pPr>
        <w:spacing w:after="0" w:line="240" w:lineRule="auto"/>
        <w:jc w:val="both"/>
        <w:rPr>
          <w:rFonts w:ascii="Arial" w:hAnsi="Arial" w:cs="Arial"/>
          <w:sz w:val="24"/>
          <w:szCs w:val="24"/>
          <w:lang w:val="es-ES"/>
        </w:rPr>
      </w:pPr>
    </w:p>
    <w:p w:rsidR="00371B09" w:rsidRPr="00DF7866" w:rsidRDefault="00371B09" w:rsidP="00371B09">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Pr>
          <w:rFonts w:ascii="Arial" w:hAnsi="Arial" w:cs="Arial"/>
          <w:sz w:val="24"/>
          <w:szCs w:val="24"/>
          <w:lang w:val="es-ES"/>
        </w:rPr>
        <w:t xml:space="preserve">137 </w:t>
      </w:r>
      <w:r w:rsidRPr="00DF7866">
        <w:rPr>
          <w:rFonts w:ascii="Arial" w:hAnsi="Arial" w:cs="Arial"/>
          <w:sz w:val="24"/>
          <w:szCs w:val="24"/>
          <w:lang w:val="es-ES"/>
        </w:rPr>
        <w:t xml:space="preserve">PQRSD que la norma determina que deben responderse en el mes de </w:t>
      </w:r>
      <w:r>
        <w:rPr>
          <w:rFonts w:ascii="Arial" w:hAnsi="Arial" w:cs="Arial"/>
          <w:sz w:val="24"/>
          <w:szCs w:val="24"/>
          <w:lang w:val="es-ES"/>
        </w:rPr>
        <w:t>ju</w:t>
      </w:r>
      <w:r w:rsidR="0035112E">
        <w:rPr>
          <w:rFonts w:ascii="Arial" w:hAnsi="Arial" w:cs="Arial"/>
          <w:sz w:val="24"/>
          <w:szCs w:val="24"/>
          <w:lang w:val="es-ES"/>
        </w:rPr>
        <w:t>l</w:t>
      </w:r>
      <w:r>
        <w:rPr>
          <w:rFonts w:ascii="Arial" w:hAnsi="Arial" w:cs="Arial"/>
          <w:sz w:val="24"/>
          <w:szCs w:val="24"/>
          <w:lang w:val="es-ES"/>
        </w:rPr>
        <w:t>io,</w:t>
      </w:r>
      <w:r w:rsidRPr="00DF7866">
        <w:rPr>
          <w:rFonts w:ascii="Arial" w:hAnsi="Arial" w:cs="Arial"/>
          <w:sz w:val="24"/>
          <w:szCs w:val="24"/>
          <w:lang w:val="es-ES"/>
        </w:rPr>
        <w:t xml:space="preserve"> se deben incorporar</w:t>
      </w:r>
      <w:r>
        <w:rPr>
          <w:rFonts w:ascii="Arial" w:hAnsi="Arial" w:cs="Arial"/>
          <w:sz w:val="24"/>
          <w:szCs w:val="24"/>
          <w:lang w:val="es-ES"/>
        </w:rPr>
        <w:t xml:space="preserve"> </w:t>
      </w:r>
      <w:r w:rsidR="00D61405">
        <w:rPr>
          <w:rFonts w:ascii="Arial" w:hAnsi="Arial" w:cs="Arial"/>
          <w:sz w:val="24"/>
          <w:szCs w:val="24"/>
          <w:lang w:val="es-ES"/>
        </w:rPr>
        <w:t xml:space="preserve">ocho </w:t>
      </w:r>
      <w:r>
        <w:rPr>
          <w:rFonts w:ascii="Arial" w:hAnsi="Arial" w:cs="Arial"/>
          <w:sz w:val="24"/>
          <w:szCs w:val="24"/>
          <w:lang w:val="es-ES"/>
        </w:rPr>
        <w:t>(</w:t>
      </w:r>
      <w:r w:rsidR="00D61405">
        <w:rPr>
          <w:rFonts w:ascii="Arial" w:hAnsi="Arial" w:cs="Arial"/>
          <w:sz w:val="24"/>
          <w:szCs w:val="24"/>
          <w:lang w:val="es-ES"/>
        </w:rPr>
        <w:t>8</w:t>
      </w:r>
      <w:r>
        <w:rPr>
          <w:rFonts w:ascii="Arial" w:hAnsi="Arial" w:cs="Arial"/>
          <w:sz w:val="24"/>
          <w:szCs w:val="24"/>
          <w:lang w:val="es-ES"/>
        </w:rPr>
        <w:t xml:space="preserve">) </w:t>
      </w:r>
      <w:r w:rsidRPr="00DF7866">
        <w:rPr>
          <w:rFonts w:ascii="Arial" w:hAnsi="Arial" w:cs="Arial"/>
          <w:sz w:val="24"/>
          <w:szCs w:val="24"/>
          <w:lang w:val="es-ES"/>
        </w:rPr>
        <w:t>que no fueron solucionadas en el(los) mes(es) anterior(es) (</w:t>
      </w:r>
      <w:r w:rsidR="007104C5">
        <w:rPr>
          <w:rFonts w:ascii="Arial" w:hAnsi="Arial" w:cs="Arial"/>
          <w:sz w:val="24"/>
          <w:szCs w:val="24"/>
          <w:lang w:val="es-ES"/>
        </w:rPr>
        <w:t>may</w:t>
      </w:r>
      <w:r>
        <w:rPr>
          <w:rFonts w:ascii="Arial" w:hAnsi="Arial" w:cs="Arial"/>
          <w:sz w:val="24"/>
          <w:szCs w:val="24"/>
          <w:lang w:val="es-ES"/>
        </w:rPr>
        <w:t>o</w:t>
      </w:r>
      <w:r w:rsidR="007104C5">
        <w:rPr>
          <w:rFonts w:ascii="Arial" w:hAnsi="Arial" w:cs="Arial"/>
          <w:sz w:val="24"/>
          <w:szCs w:val="24"/>
          <w:lang w:val="es-ES"/>
        </w:rPr>
        <w:t xml:space="preserve"> y junio</w:t>
      </w:r>
      <w:r w:rsidRPr="00DF7866">
        <w:rPr>
          <w:rFonts w:ascii="Arial" w:hAnsi="Arial" w:cs="Arial"/>
          <w:sz w:val="24"/>
          <w:szCs w:val="24"/>
          <w:lang w:val="es-ES"/>
        </w:rPr>
        <w:t xml:space="preserve">). En tal sentido, tenemos un total de </w:t>
      </w:r>
      <w:r w:rsidR="008B1918">
        <w:rPr>
          <w:rFonts w:ascii="Arial" w:hAnsi="Arial" w:cs="Arial"/>
          <w:sz w:val="24"/>
          <w:szCs w:val="24"/>
          <w:lang w:val="es-ES"/>
        </w:rPr>
        <w:t>145</w:t>
      </w:r>
      <w:r w:rsidRPr="00DF7866">
        <w:rPr>
          <w:rFonts w:ascii="Arial" w:hAnsi="Arial" w:cs="Arial"/>
          <w:sz w:val="24"/>
          <w:szCs w:val="24"/>
          <w:lang w:val="es-ES"/>
        </w:rPr>
        <w:t xml:space="preserve"> PQRSD, a las cuales se les debe dar solución de forma prioritaria, antes de finalizar el mes de </w:t>
      </w:r>
      <w:r>
        <w:rPr>
          <w:rFonts w:ascii="Arial" w:hAnsi="Arial" w:cs="Arial"/>
          <w:sz w:val="24"/>
          <w:szCs w:val="24"/>
          <w:lang w:val="es-ES"/>
        </w:rPr>
        <w:t>ju</w:t>
      </w:r>
      <w:r w:rsidR="00EC4BBB">
        <w:rPr>
          <w:rFonts w:ascii="Arial" w:hAnsi="Arial" w:cs="Arial"/>
          <w:sz w:val="24"/>
          <w:szCs w:val="24"/>
          <w:lang w:val="es-ES"/>
        </w:rPr>
        <w:t>l</w:t>
      </w:r>
      <w:r>
        <w:rPr>
          <w:rFonts w:ascii="Arial" w:hAnsi="Arial" w:cs="Arial"/>
          <w:sz w:val="24"/>
          <w:szCs w:val="24"/>
          <w:lang w:val="es-ES"/>
        </w:rPr>
        <w:t>io</w:t>
      </w:r>
      <w:r w:rsidRPr="00DF7866">
        <w:rPr>
          <w:rFonts w:ascii="Arial" w:hAnsi="Arial" w:cs="Arial"/>
          <w:sz w:val="24"/>
          <w:szCs w:val="24"/>
          <w:lang w:val="es-ES"/>
        </w:rPr>
        <w:t>.</w:t>
      </w:r>
    </w:p>
    <w:p w:rsidR="00371B09" w:rsidRDefault="00371B09" w:rsidP="00371B09">
      <w:pPr>
        <w:spacing w:after="0" w:line="240" w:lineRule="auto"/>
        <w:jc w:val="both"/>
        <w:rPr>
          <w:rFonts w:ascii="Arial" w:hAnsi="Arial" w:cs="Arial"/>
          <w:sz w:val="24"/>
          <w:szCs w:val="24"/>
          <w:lang w:val="es-ES"/>
        </w:rPr>
      </w:pPr>
    </w:p>
    <w:p w:rsidR="00371B09" w:rsidRDefault="00371B09" w:rsidP="00371B09">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Atendiendo lo anteriormente expuesto, para </w:t>
      </w:r>
      <w:r>
        <w:rPr>
          <w:rFonts w:ascii="Arial" w:hAnsi="Arial" w:cs="Arial"/>
          <w:sz w:val="24"/>
          <w:szCs w:val="24"/>
          <w:lang w:val="es-ES"/>
        </w:rPr>
        <w:t>ju</w:t>
      </w:r>
      <w:r w:rsidR="00601449">
        <w:rPr>
          <w:rFonts w:ascii="Arial" w:hAnsi="Arial" w:cs="Arial"/>
          <w:sz w:val="24"/>
          <w:szCs w:val="24"/>
          <w:lang w:val="es-ES"/>
        </w:rPr>
        <w:t>l</w:t>
      </w:r>
      <w:r>
        <w:rPr>
          <w:rFonts w:ascii="Arial" w:hAnsi="Arial" w:cs="Arial"/>
          <w:sz w:val="24"/>
          <w:szCs w:val="24"/>
          <w:lang w:val="es-ES"/>
        </w:rPr>
        <w:t xml:space="preserve">io </w:t>
      </w:r>
      <w:r w:rsidRPr="00DF7866">
        <w:rPr>
          <w:rFonts w:ascii="Arial" w:hAnsi="Arial" w:cs="Arial"/>
          <w:sz w:val="24"/>
          <w:szCs w:val="24"/>
          <w:lang w:val="es-ES"/>
        </w:rPr>
        <w:t xml:space="preserve">se dio solución a </w:t>
      </w:r>
      <w:r w:rsidR="00D9425A">
        <w:rPr>
          <w:rFonts w:ascii="Arial" w:hAnsi="Arial" w:cs="Arial"/>
          <w:sz w:val="24"/>
          <w:szCs w:val="24"/>
          <w:lang w:val="es-ES"/>
        </w:rPr>
        <w:t>340</w:t>
      </w:r>
      <w:r>
        <w:rPr>
          <w:rFonts w:ascii="Arial" w:hAnsi="Arial" w:cs="Arial"/>
          <w:sz w:val="24"/>
          <w:szCs w:val="24"/>
          <w:lang w:val="es-ES"/>
        </w:rPr>
        <w:t xml:space="preserve">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 distribuidas así:</w:t>
      </w:r>
    </w:p>
    <w:p w:rsidR="00AA0D14" w:rsidRDefault="00AA0D14" w:rsidP="00371B09">
      <w:pPr>
        <w:spacing w:after="0" w:line="240" w:lineRule="auto"/>
        <w:jc w:val="both"/>
        <w:rPr>
          <w:rFonts w:ascii="Arial" w:hAnsi="Arial" w:cs="Arial"/>
          <w:sz w:val="24"/>
          <w:szCs w:val="24"/>
          <w:lang w:val="es-ES"/>
        </w:rPr>
      </w:pPr>
    </w:p>
    <w:tbl>
      <w:tblPr>
        <w:tblStyle w:val="GridTable4Accent1"/>
        <w:tblW w:w="9513" w:type="dxa"/>
        <w:tblInd w:w="108" w:type="dxa"/>
        <w:tblLayout w:type="fixed"/>
        <w:tblLook w:val="04A0" w:firstRow="1" w:lastRow="0" w:firstColumn="1" w:lastColumn="0" w:noHBand="0" w:noVBand="1"/>
      </w:tblPr>
      <w:tblGrid>
        <w:gridCol w:w="4395"/>
        <w:gridCol w:w="1279"/>
        <w:gridCol w:w="1280"/>
        <w:gridCol w:w="1279"/>
        <w:gridCol w:w="1280"/>
      </w:tblGrid>
      <w:tr w:rsidR="00643D24" w:rsidRPr="00595E80" w:rsidTr="00E11BF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5"/>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643D24" w:rsidRPr="00595E80" w:rsidRDefault="00643D24" w:rsidP="00643D24">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EN </w:t>
            </w:r>
            <w:r>
              <w:rPr>
                <w:rFonts w:ascii="Arial" w:hAnsi="Arial" w:cs="Arial"/>
                <w:sz w:val="20"/>
                <w:szCs w:val="20"/>
                <w:lang w:val="es-ES"/>
              </w:rPr>
              <w:t>JULIO</w:t>
            </w:r>
          </w:p>
        </w:tc>
      </w:tr>
      <w:tr w:rsidR="001F471C" w:rsidRPr="00595E80" w:rsidTr="00E11BF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395"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1F471C" w:rsidRPr="00595E80" w:rsidRDefault="001F471C" w:rsidP="000B3283">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5118"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1F471C" w:rsidRPr="00595E80" w:rsidRDefault="001F471C" w:rsidP="001F47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 DE VENCIMIENTO</w:t>
            </w:r>
          </w:p>
        </w:tc>
      </w:tr>
      <w:tr w:rsidR="00836D77" w:rsidRPr="00595E80" w:rsidTr="00E11BF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395"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836D77" w:rsidRPr="00595E80" w:rsidRDefault="00836D77" w:rsidP="000B3283">
            <w:pPr>
              <w:spacing w:after="0" w:line="240" w:lineRule="auto"/>
              <w:jc w:val="center"/>
              <w:rPr>
                <w:rFonts w:ascii="Arial" w:hAnsi="Arial" w:cs="Arial"/>
                <w:sz w:val="20"/>
                <w:szCs w:val="20"/>
                <w:lang w:val="es-ES"/>
              </w:rPr>
            </w:pPr>
          </w:p>
        </w:tc>
        <w:tc>
          <w:tcPr>
            <w:tcW w:w="127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836D77" w:rsidRDefault="00836D77" w:rsidP="005514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Junio</w:t>
            </w:r>
          </w:p>
        </w:tc>
        <w:tc>
          <w:tcPr>
            <w:tcW w:w="128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836D77" w:rsidRPr="00595E80" w:rsidRDefault="00836D77" w:rsidP="005514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Julio</w:t>
            </w:r>
          </w:p>
        </w:tc>
        <w:tc>
          <w:tcPr>
            <w:tcW w:w="127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836D77" w:rsidRPr="00595E80" w:rsidRDefault="00836D77" w:rsidP="005514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Agosto</w:t>
            </w:r>
          </w:p>
        </w:tc>
        <w:tc>
          <w:tcPr>
            <w:tcW w:w="128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836D77" w:rsidRPr="00595E80" w:rsidRDefault="00836D77" w:rsidP="005514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836D77" w:rsidRPr="00595E80" w:rsidTr="00C66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DBE5F1" w:themeColor="accent1" w:themeTint="33"/>
            </w:tcBorders>
            <w:vAlign w:val="center"/>
          </w:tcPr>
          <w:p w:rsidR="00836D77" w:rsidRPr="00595E80" w:rsidRDefault="00836D77"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Oportunamente</w:t>
            </w:r>
          </w:p>
        </w:tc>
        <w:tc>
          <w:tcPr>
            <w:tcW w:w="1279" w:type="dxa"/>
            <w:tcBorders>
              <w:top w:val="single" w:sz="4" w:space="0" w:color="DBE5F1" w:themeColor="accent1" w:themeTint="33"/>
            </w:tcBorders>
            <w:vAlign w:val="center"/>
          </w:tcPr>
          <w:p w:rsidR="00836D77" w:rsidRPr="00595E80"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tcBorders>
              <w:top w:val="single" w:sz="4" w:space="0" w:color="DBE5F1" w:themeColor="accent1" w:themeTint="33"/>
            </w:tcBorders>
            <w:vAlign w:val="center"/>
          </w:tcPr>
          <w:p w:rsidR="00836D77" w:rsidRPr="00595E80"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230</w:t>
            </w:r>
          </w:p>
        </w:tc>
        <w:tc>
          <w:tcPr>
            <w:tcW w:w="1279" w:type="dxa"/>
            <w:tcBorders>
              <w:top w:val="single" w:sz="4" w:space="0" w:color="DBE5F1" w:themeColor="accent1" w:themeTint="33"/>
            </w:tcBorders>
            <w:vAlign w:val="center"/>
          </w:tcPr>
          <w:p w:rsidR="00836D77" w:rsidRPr="00595E80"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tcBorders>
              <w:top w:val="single" w:sz="4" w:space="0" w:color="DBE5F1" w:themeColor="accent1" w:themeTint="33"/>
            </w:tcBorders>
            <w:vAlign w:val="center"/>
          </w:tcPr>
          <w:p w:rsidR="00836D77" w:rsidRPr="00D44567"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230</w:t>
            </w:r>
          </w:p>
        </w:tc>
      </w:tr>
      <w:tr w:rsidR="00836D77" w:rsidRPr="00595E80" w:rsidTr="00C661D8">
        <w:trPr>
          <w:trHeight w:val="340"/>
        </w:trPr>
        <w:tc>
          <w:tcPr>
            <w:cnfStyle w:val="001000000000" w:firstRow="0" w:lastRow="0" w:firstColumn="1" w:lastColumn="0" w:oddVBand="0" w:evenVBand="0" w:oddHBand="0" w:evenHBand="0" w:firstRowFirstColumn="0" w:firstRowLastColumn="0" w:lastRowFirstColumn="0" w:lastRowLastColumn="0"/>
            <w:tcW w:w="4395" w:type="dxa"/>
            <w:vAlign w:val="center"/>
          </w:tcPr>
          <w:p w:rsidR="00836D77" w:rsidRPr="00595E80" w:rsidRDefault="00836D77"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Inoportunamente</w:t>
            </w:r>
          </w:p>
        </w:tc>
        <w:tc>
          <w:tcPr>
            <w:tcW w:w="1279" w:type="dxa"/>
            <w:vAlign w:val="center"/>
          </w:tcPr>
          <w:p w:rsidR="00836D77" w:rsidRPr="00595E80"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8</w:t>
            </w:r>
          </w:p>
        </w:tc>
        <w:tc>
          <w:tcPr>
            <w:tcW w:w="1280" w:type="dxa"/>
            <w:vAlign w:val="center"/>
          </w:tcPr>
          <w:p w:rsidR="00836D77" w:rsidRPr="00595E80"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29</w:t>
            </w:r>
          </w:p>
        </w:tc>
        <w:tc>
          <w:tcPr>
            <w:tcW w:w="1279" w:type="dxa"/>
            <w:vAlign w:val="center"/>
          </w:tcPr>
          <w:p w:rsidR="00836D77" w:rsidRPr="00595E80"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vAlign w:val="center"/>
          </w:tcPr>
          <w:p w:rsidR="00836D77" w:rsidRPr="00D44567"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37</w:t>
            </w:r>
          </w:p>
        </w:tc>
      </w:tr>
      <w:tr w:rsidR="00836D77" w:rsidRPr="00595E80" w:rsidTr="00C66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vAlign w:val="center"/>
          </w:tcPr>
          <w:p w:rsidR="00836D77" w:rsidRPr="00595E80" w:rsidRDefault="00836D77"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Solucionadas Anticipadamente</w:t>
            </w:r>
          </w:p>
        </w:tc>
        <w:tc>
          <w:tcPr>
            <w:tcW w:w="1279" w:type="dxa"/>
            <w:vAlign w:val="center"/>
          </w:tcPr>
          <w:p w:rsidR="00836D77" w:rsidRPr="00595E80"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vAlign w:val="center"/>
          </w:tcPr>
          <w:p w:rsidR="00836D77" w:rsidRPr="00595E80"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79" w:type="dxa"/>
            <w:vAlign w:val="center"/>
          </w:tcPr>
          <w:p w:rsidR="00836D77" w:rsidRPr="00595E80"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73</w:t>
            </w:r>
          </w:p>
        </w:tc>
        <w:tc>
          <w:tcPr>
            <w:tcW w:w="1280" w:type="dxa"/>
            <w:vAlign w:val="center"/>
          </w:tcPr>
          <w:p w:rsidR="00836D77" w:rsidRPr="00D44567" w:rsidRDefault="00836D77" w:rsidP="00836D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73</w:t>
            </w:r>
          </w:p>
        </w:tc>
      </w:tr>
      <w:tr w:rsidR="00836D77" w:rsidRPr="00595E80" w:rsidTr="00E11BF3">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rsidR="00836D77" w:rsidRPr="00595E80" w:rsidRDefault="00836D77" w:rsidP="000B3283">
            <w:pPr>
              <w:spacing w:after="0" w:line="240" w:lineRule="auto"/>
              <w:jc w:val="center"/>
              <w:rPr>
                <w:rFonts w:ascii="Arial" w:hAnsi="Arial" w:cs="Arial"/>
                <w:sz w:val="20"/>
                <w:szCs w:val="20"/>
                <w:lang w:val="es-ES"/>
              </w:rPr>
            </w:pPr>
            <w:r w:rsidRPr="00595E80">
              <w:rPr>
                <w:rFonts w:ascii="Arial" w:hAnsi="Arial" w:cs="Arial"/>
                <w:sz w:val="20"/>
                <w:szCs w:val="20"/>
                <w:lang w:val="es-ES"/>
              </w:rPr>
              <w:t>TOTAL</w:t>
            </w:r>
          </w:p>
        </w:tc>
        <w:tc>
          <w:tcPr>
            <w:tcW w:w="1279" w:type="dxa"/>
            <w:vAlign w:val="center"/>
          </w:tcPr>
          <w:p w:rsidR="00836D77" w:rsidRPr="00595E80"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8</w:t>
            </w:r>
          </w:p>
        </w:tc>
        <w:tc>
          <w:tcPr>
            <w:tcW w:w="1280" w:type="dxa"/>
            <w:vAlign w:val="center"/>
          </w:tcPr>
          <w:p w:rsidR="00836D77" w:rsidRPr="00595E80"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259</w:t>
            </w:r>
          </w:p>
        </w:tc>
        <w:tc>
          <w:tcPr>
            <w:tcW w:w="1279" w:type="dxa"/>
            <w:vAlign w:val="center"/>
          </w:tcPr>
          <w:p w:rsidR="00836D77" w:rsidRPr="00595E80"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73</w:t>
            </w:r>
          </w:p>
        </w:tc>
        <w:tc>
          <w:tcPr>
            <w:tcW w:w="1280" w:type="dxa"/>
            <w:vAlign w:val="center"/>
          </w:tcPr>
          <w:p w:rsidR="00836D77" w:rsidRDefault="00836D77" w:rsidP="00836D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340</w:t>
            </w:r>
          </w:p>
        </w:tc>
      </w:tr>
    </w:tbl>
    <w:p w:rsidR="002223DC" w:rsidRDefault="002223DC" w:rsidP="002223D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6A7421" w:rsidRDefault="006A7421" w:rsidP="006A7421">
      <w:pPr>
        <w:spacing w:after="0" w:line="240" w:lineRule="auto"/>
        <w:jc w:val="both"/>
        <w:rPr>
          <w:rFonts w:ascii="Arial" w:hAnsi="Arial" w:cs="Arial"/>
          <w:sz w:val="24"/>
          <w:szCs w:val="24"/>
          <w:highlight w:val="green"/>
          <w:lang w:val="es-ES"/>
        </w:rPr>
      </w:pPr>
      <w:r w:rsidRPr="00DF7866">
        <w:rPr>
          <w:rFonts w:ascii="Arial" w:hAnsi="Arial" w:cs="Arial"/>
          <w:sz w:val="24"/>
          <w:szCs w:val="24"/>
          <w:lang w:val="es-ES"/>
        </w:rPr>
        <w:lastRenderedPageBreak/>
        <w:t xml:space="preserve">Los registros arrojados por el SDQS, nos permite concluir que se dio respuesta al </w:t>
      </w:r>
      <w:r w:rsidR="00044467" w:rsidRPr="00044467">
        <w:rPr>
          <w:rFonts w:ascii="Arial" w:hAnsi="Arial" w:cs="Arial"/>
          <w:sz w:val="24"/>
          <w:szCs w:val="24"/>
          <w:lang w:val="es-ES"/>
        </w:rPr>
        <w:t>91,24</w:t>
      </w:r>
      <w:r w:rsidRPr="00DF7866">
        <w:rPr>
          <w:rFonts w:ascii="Arial" w:hAnsi="Arial" w:cs="Arial"/>
          <w:sz w:val="24"/>
          <w:szCs w:val="24"/>
          <w:lang w:val="es-ES"/>
        </w:rPr>
        <w:t>% (</w:t>
      </w:r>
      <w:r w:rsidR="006535CD">
        <w:rPr>
          <w:rFonts w:ascii="Arial" w:hAnsi="Arial" w:cs="Arial"/>
          <w:sz w:val="24"/>
          <w:szCs w:val="24"/>
          <w:lang w:val="es-ES"/>
        </w:rPr>
        <w:t>1</w:t>
      </w:r>
      <w:r w:rsidR="00044467">
        <w:rPr>
          <w:rFonts w:ascii="Arial" w:hAnsi="Arial" w:cs="Arial"/>
          <w:sz w:val="24"/>
          <w:szCs w:val="24"/>
          <w:lang w:val="es-ES"/>
        </w:rPr>
        <w:t>25</w:t>
      </w:r>
      <w:r w:rsidRPr="00DF7866">
        <w:rPr>
          <w:rFonts w:ascii="Arial" w:hAnsi="Arial" w:cs="Arial"/>
          <w:sz w:val="24"/>
          <w:szCs w:val="24"/>
          <w:lang w:val="es-ES"/>
        </w:rPr>
        <w:t>) que tenían que responderse dentro del mismo mes de presentación (</w:t>
      </w:r>
      <w:r>
        <w:rPr>
          <w:rFonts w:ascii="Arial" w:hAnsi="Arial" w:cs="Arial"/>
          <w:sz w:val="24"/>
          <w:szCs w:val="24"/>
          <w:lang w:val="es-ES"/>
        </w:rPr>
        <w:t>ju</w:t>
      </w:r>
      <w:r w:rsidR="00044467">
        <w:rPr>
          <w:rFonts w:ascii="Arial" w:hAnsi="Arial" w:cs="Arial"/>
          <w:sz w:val="24"/>
          <w:szCs w:val="24"/>
          <w:lang w:val="es-ES"/>
        </w:rPr>
        <w:t>l</w:t>
      </w:r>
      <w:r>
        <w:rPr>
          <w:rFonts w:ascii="Arial" w:hAnsi="Arial" w:cs="Arial"/>
          <w:sz w:val="24"/>
          <w:szCs w:val="24"/>
          <w:lang w:val="es-ES"/>
        </w:rPr>
        <w:t>io</w:t>
      </w:r>
      <w:r w:rsidRPr="00DF7866">
        <w:rPr>
          <w:rFonts w:ascii="Arial" w:hAnsi="Arial" w:cs="Arial"/>
          <w:sz w:val="24"/>
          <w:szCs w:val="24"/>
          <w:lang w:val="es-ES"/>
        </w:rPr>
        <w:t xml:space="preserve">). </w:t>
      </w:r>
    </w:p>
    <w:p w:rsidR="006A7421" w:rsidRDefault="006A7421" w:rsidP="006A7421">
      <w:pPr>
        <w:spacing w:after="0" w:line="240" w:lineRule="auto"/>
        <w:jc w:val="both"/>
        <w:rPr>
          <w:rFonts w:ascii="Arial" w:hAnsi="Arial" w:cs="Arial"/>
          <w:sz w:val="24"/>
          <w:szCs w:val="24"/>
          <w:lang w:val="es-ES"/>
        </w:rPr>
      </w:pPr>
    </w:p>
    <w:p w:rsidR="006A7421" w:rsidRDefault="006A7421" w:rsidP="006A7421">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9F1B71">
        <w:rPr>
          <w:rFonts w:ascii="Arial" w:hAnsi="Arial" w:cs="Arial"/>
          <w:sz w:val="24"/>
          <w:szCs w:val="24"/>
          <w:lang w:val="es-ES"/>
        </w:rPr>
        <w:t xml:space="preserve">treinta y siete </w:t>
      </w:r>
      <w:r>
        <w:rPr>
          <w:rFonts w:ascii="Arial" w:hAnsi="Arial" w:cs="Arial"/>
          <w:sz w:val="24"/>
          <w:szCs w:val="24"/>
          <w:lang w:val="es-ES"/>
        </w:rPr>
        <w:t>(</w:t>
      </w:r>
      <w:r w:rsidR="009F1B71">
        <w:rPr>
          <w:rFonts w:ascii="Arial" w:hAnsi="Arial" w:cs="Arial"/>
          <w:sz w:val="24"/>
          <w:szCs w:val="24"/>
          <w:lang w:val="es-ES"/>
        </w:rPr>
        <w:t>37</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p>
    <w:p w:rsidR="006A7421" w:rsidRDefault="006A7421" w:rsidP="00371B09">
      <w:pPr>
        <w:spacing w:after="0" w:line="240" w:lineRule="auto"/>
        <w:jc w:val="both"/>
        <w:rPr>
          <w:rFonts w:ascii="Arial" w:hAnsi="Arial" w:cs="Arial"/>
          <w:sz w:val="24"/>
          <w:szCs w:val="24"/>
          <w:lang w:val="es-ES"/>
        </w:rPr>
      </w:pPr>
    </w:p>
    <w:p w:rsidR="006A7421" w:rsidRDefault="006A7421" w:rsidP="00371B09">
      <w:pPr>
        <w:spacing w:after="0" w:line="240" w:lineRule="auto"/>
        <w:jc w:val="both"/>
        <w:rPr>
          <w:rFonts w:ascii="Arial" w:hAnsi="Arial" w:cs="Arial"/>
          <w:sz w:val="24"/>
          <w:szCs w:val="24"/>
          <w:lang w:val="es-ES"/>
        </w:rPr>
      </w:pPr>
    </w:p>
    <w:p w:rsidR="001775AA" w:rsidRPr="003F6B94" w:rsidRDefault="00581502" w:rsidP="00EF1BFD">
      <w:pPr>
        <w:pStyle w:val="Ttulo2"/>
        <w:spacing w:before="0" w:after="0" w:line="240" w:lineRule="auto"/>
        <w:rPr>
          <w:rFonts w:cs="Arial"/>
          <w:szCs w:val="24"/>
        </w:rPr>
      </w:pPr>
      <w:bookmarkStart w:id="8" w:name="_Toc16852367"/>
      <w:r w:rsidRPr="003F6B94">
        <w:rPr>
          <w:rFonts w:cs="Arial"/>
          <w:szCs w:val="24"/>
        </w:rPr>
        <w:t>Canales de Interacción</w:t>
      </w:r>
      <w:bookmarkEnd w:id="8"/>
    </w:p>
    <w:p w:rsidR="00BE55C8" w:rsidRDefault="00BE55C8" w:rsidP="00EF1BFD">
      <w:pPr>
        <w:spacing w:after="0" w:line="240" w:lineRule="auto"/>
        <w:jc w:val="both"/>
        <w:rPr>
          <w:rFonts w:ascii="Arial" w:hAnsi="Arial" w:cs="Arial"/>
          <w:color w:val="000000" w:themeColor="text1"/>
          <w:sz w:val="24"/>
          <w:szCs w:val="24"/>
          <w:lang w:val="es-ES"/>
        </w:rPr>
      </w:pPr>
    </w:p>
    <w:p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 xml:space="preserve">De los canales dispuestos para la recepción de PQRSD se identificó que los más utilizados por la ciudadanía fueron: el canal Escrito con una participación del </w:t>
      </w:r>
      <w:r w:rsidR="00A46C1D">
        <w:rPr>
          <w:rFonts w:ascii="Arial" w:hAnsi="Arial" w:cs="Arial"/>
          <w:color w:val="000000" w:themeColor="text1"/>
          <w:sz w:val="24"/>
          <w:szCs w:val="24"/>
          <w:lang w:val="es-ES"/>
        </w:rPr>
        <w:t>9</w:t>
      </w:r>
      <w:r w:rsidR="00704B2A">
        <w:rPr>
          <w:rFonts w:ascii="Arial" w:hAnsi="Arial" w:cs="Arial"/>
          <w:color w:val="000000" w:themeColor="text1"/>
          <w:sz w:val="24"/>
          <w:szCs w:val="24"/>
          <w:lang w:val="es-ES"/>
        </w:rPr>
        <w:t>4</w:t>
      </w:r>
      <w:r w:rsidRPr="003F6B94">
        <w:rPr>
          <w:rFonts w:ascii="Arial" w:hAnsi="Arial" w:cs="Arial"/>
          <w:color w:val="000000" w:themeColor="text1"/>
          <w:sz w:val="24"/>
          <w:szCs w:val="24"/>
          <w:lang w:val="es-ES"/>
        </w:rPr>
        <w:t>,</w:t>
      </w:r>
      <w:r w:rsidR="00704B2A">
        <w:rPr>
          <w:rFonts w:ascii="Arial" w:hAnsi="Arial" w:cs="Arial"/>
          <w:color w:val="000000" w:themeColor="text1"/>
          <w:sz w:val="24"/>
          <w:szCs w:val="24"/>
          <w:lang w:val="es-ES"/>
        </w:rPr>
        <w:t>34</w:t>
      </w:r>
      <w:r w:rsidRPr="003F6B94">
        <w:rPr>
          <w:rFonts w:ascii="Arial" w:hAnsi="Arial" w:cs="Arial"/>
          <w:color w:val="000000" w:themeColor="text1"/>
          <w:sz w:val="24"/>
          <w:szCs w:val="24"/>
          <w:lang w:val="es-ES"/>
        </w:rPr>
        <w:t>% (</w:t>
      </w:r>
      <w:r w:rsidR="00704B2A">
        <w:rPr>
          <w:rFonts w:ascii="Arial" w:hAnsi="Arial" w:cs="Arial"/>
          <w:color w:val="000000" w:themeColor="text1"/>
          <w:sz w:val="24"/>
          <w:szCs w:val="24"/>
          <w:lang w:val="es-ES"/>
        </w:rPr>
        <w:t>350</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A46C1D">
        <w:rPr>
          <w:rFonts w:ascii="Arial" w:hAnsi="Arial" w:cs="Arial"/>
          <w:color w:val="000000" w:themeColor="text1"/>
          <w:sz w:val="24"/>
          <w:szCs w:val="24"/>
          <w:lang w:val="es-ES"/>
        </w:rPr>
        <w:t xml:space="preserve">E-mail </w:t>
      </w:r>
      <w:r w:rsidR="003F6B94" w:rsidRPr="003F6B94">
        <w:rPr>
          <w:rFonts w:ascii="Arial" w:hAnsi="Arial" w:cs="Arial"/>
          <w:color w:val="000000" w:themeColor="text1"/>
          <w:sz w:val="24"/>
          <w:szCs w:val="24"/>
          <w:lang w:val="es-ES"/>
        </w:rPr>
        <w:t>con una participación del</w:t>
      </w:r>
      <w:r w:rsidR="003F6B94">
        <w:rPr>
          <w:rFonts w:ascii="Arial" w:hAnsi="Arial" w:cs="Arial"/>
          <w:color w:val="000000" w:themeColor="text1"/>
          <w:sz w:val="24"/>
          <w:szCs w:val="24"/>
          <w:lang w:val="es-ES"/>
        </w:rPr>
        <w:t xml:space="preserve"> </w:t>
      </w:r>
      <w:r w:rsidR="00704B2A">
        <w:rPr>
          <w:rFonts w:ascii="Arial" w:hAnsi="Arial" w:cs="Arial"/>
          <w:color w:val="000000" w:themeColor="text1"/>
          <w:sz w:val="24"/>
          <w:szCs w:val="24"/>
          <w:lang w:val="es-ES"/>
        </w:rPr>
        <w:t>2</w:t>
      </w:r>
      <w:r w:rsidR="003F6B94">
        <w:rPr>
          <w:rFonts w:ascii="Arial" w:hAnsi="Arial" w:cs="Arial"/>
          <w:color w:val="000000" w:themeColor="text1"/>
          <w:sz w:val="24"/>
          <w:szCs w:val="24"/>
          <w:lang w:val="es-ES"/>
        </w:rPr>
        <w:t>,</w:t>
      </w:r>
      <w:r w:rsidR="00704B2A">
        <w:rPr>
          <w:rFonts w:ascii="Arial" w:hAnsi="Arial" w:cs="Arial"/>
          <w:color w:val="000000" w:themeColor="text1"/>
          <w:sz w:val="24"/>
          <w:szCs w:val="24"/>
          <w:lang w:val="es-ES"/>
        </w:rPr>
        <w:t>9</w:t>
      </w:r>
      <w:r w:rsidR="00535295">
        <w:rPr>
          <w:rFonts w:ascii="Arial" w:hAnsi="Arial" w:cs="Arial"/>
          <w:color w:val="000000" w:themeColor="text1"/>
          <w:sz w:val="24"/>
          <w:szCs w:val="24"/>
          <w:lang w:val="es-ES"/>
        </w:rPr>
        <w:t>6</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704B2A">
        <w:rPr>
          <w:rFonts w:ascii="Arial" w:hAnsi="Arial" w:cs="Arial"/>
          <w:color w:val="000000" w:themeColor="text1"/>
          <w:sz w:val="24"/>
          <w:szCs w:val="24"/>
          <w:lang w:val="es-ES"/>
        </w:rPr>
        <w:t>11</w:t>
      </w:r>
      <w:r w:rsidR="004B5C9D">
        <w:rPr>
          <w:rFonts w:ascii="Arial" w:hAnsi="Arial" w:cs="Arial"/>
          <w:color w:val="000000" w:themeColor="text1"/>
          <w:sz w:val="24"/>
          <w:szCs w:val="24"/>
          <w:lang w:val="es-ES"/>
        </w:rPr>
        <w:t>) y canal</w:t>
      </w:r>
      <w:r w:rsidR="00416439" w:rsidRPr="003F6B94">
        <w:rPr>
          <w:rFonts w:ascii="Arial" w:hAnsi="Arial" w:cs="Arial"/>
          <w:color w:val="000000" w:themeColor="text1"/>
          <w:sz w:val="24"/>
          <w:szCs w:val="24"/>
          <w:lang w:val="es-ES"/>
        </w:rPr>
        <w:t xml:space="preserve"> </w:t>
      </w:r>
      <w:r w:rsidR="003009DB" w:rsidRPr="003F6B94">
        <w:rPr>
          <w:rFonts w:ascii="Arial" w:hAnsi="Arial" w:cs="Arial"/>
          <w:color w:val="000000" w:themeColor="text1"/>
          <w:sz w:val="24"/>
          <w:szCs w:val="24"/>
          <w:lang w:val="es-ES"/>
        </w:rPr>
        <w:t>Web</w:t>
      </w:r>
      <w:r w:rsidR="00416439" w:rsidRPr="003F6B94">
        <w:rPr>
          <w:rFonts w:ascii="Arial" w:hAnsi="Arial" w:cs="Arial"/>
          <w:color w:val="000000" w:themeColor="text1"/>
          <w:sz w:val="24"/>
          <w:szCs w:val="24"/>
          <w:lang w:val="es-ES"/>
        </w:rPr>
        <w:t xml:space="preserve"> con una participación del </w:t>
      </w:r>
      <w:r w:rsidR="00704B2A">
        <w:rPr>
          <w:rFonts w:ascii="Arial" w:hAnsi="Arial" w:cs="Arial"/>
          <w:color w:val="000000" w:themeColor="text1"/>
          <w:sz w:val="24"/>
          <w:szCs w:val="24"/>
          <w:lang w:val="es-ES"/>
        </w:rPr>
        <w:t>1,89</w:t>
      </w:r>
      <w:r w:rsidR="00416439" w:rsidRPr="003F6B94">
        <w:rPr>
          <w:rFonts w:ascii="Arial" w:hAnsi="Arial" w:cs="Arial"/>
          <w:color w:val="000000" w:themeColor="text1"/>
          <w:sz w:val="24"/>
          <w:szCs w:val="24"/>
          <w:lang w:val="es-ES"/>
        </w:rPr>
        <w:t>% (</w:t>
      </w:r>
      <w:r w:rsidR="00704B2A">
        <w:rPr>
          <w:rFonts w:ascii="Arial" w:hAnsi="Arial" w:cs="Arial"/>
          <w:color w:val="000000" w:themeColor="text1"/>
          <w:sz w:val="24"/>
          <w:szCs w:val="24"/>
          <w:lang w:val="es-ES"/>
        </w:rPr>
        <w:t>7</w:t>
      </w:r>
      <w:r w:rsidR="004B5C9D">
        <w:rPr>
          <w:rFonts w:ascii="Arial" w:hAnsi="Arial" w:cs="Arial"/>
          <w:color w:val="000000" w:themeColor="text1"/>
          <w:sz w:val="24"/>
          <w:szCs w:val="24"/>
          <w:lang w:val="es-ES"/>
        </w:rPr>
        <w:t>).</w:t>
      </w:r>
    </w:p>
    <w:p w:rsidR="00622443" w:rsidRPr="000E41F2" w:rsidRDefault="00622443" w:rsidP="00EF1BFD">
      <w:pPr>
        <w:spacing w:after="0" w:line="240" w:lineRule="auto"/>
        <w:jc w:val="both"/>
        <w:rPr>
          <w:rFonts w:ascii="Arial" w:hAnsi="Arial" w:cs="Arial"/>
          <w:color w:val="FF0000"/>
          <w:sz w:val="24"/>
          <w:szCs w:val="24"/>
        </w:rPr>
      </w:pPr>
    </w:p>
    <w:p w:rsidR="00E22BC3" w:rsidRPr="000E41F2" w:rsidRDefault="00704B2A" w:rsidP="00EF1BFD">
      <w:pPr>
        <w:spacing w:after="0" w:line="240" w:lineRule="auto"/>
        <w:jc w:val="center"/>
        <w:rPr>
          <w:rFonts w:ascii="Arial" w:hAnsi="Arial" w:cs="Arial"/>
          <w:color w:val="000000" w:themeColor="text1"/>
          <w:sz w:val="24"/>
          <w:szCs w:val="24"/>
        </w:rPr>
      </w:pPr>
      <w:r>
        <w:rPr>
          <w:noProof/>
          <w:lang w:eastAsia="es-CO"/>
        </w:rPr>
        <w:drawing>
          <wp:inline distT="0" distB="0" distL="0" distR="0" wp14:anchorId="22DD697A" wp14:editId="3E106C81">
            <wp:extent cx="5962650" cy="40862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0F7C" w:rsidRDefault="00EA0F7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rsidR="00A46C1D" w:rsidRDefault="00A46C1D" w:rsidP="00EF1BFD">
      <w:pPr>
        <w:spacing w:after="0" w:line="240" w:lineRule="auto"/>
        <w:jc w:val="both"/>
        <w:rPr>
          <w:rFonts w:ascii="Arial" w:hAnsi="Arial" w:cs="Arial"/>
          <w:color w:val="000000" w:themeColor="text1"/>
          <w:sz w:val="18"/>
          <w:szCs w:val="18"/>
        </w:rPr>
      </w:pPr>
    </w:p>
    <w:p w:rsidR="001775AA" w:rsidRPr="00DF7866" w:rsidRDefault="00877EAB" w:rsidP="00EF1BFD">
      <w:pPr>
        <w:pStyle w:val="Ttulo2"/>
        <w:spacing w:before="0" w:after="0" w:line="240" w:lineRule="auto"/>
        <w:rPr>
          <w:rFonts w:cs="Arial"/>
          <w:szCs w:val="24"/>
        </w:rPr>
      </w:pPr>
      <w:bookmarkStart w:id="9" w:name="_Toc16852368"/>
      <w:r w:rsidRPr="00DF7866">
        <w:rPr>
          <w:rFonts w:cs="Arial"/>
          <w:szCs w:val="24"/>
        </w:rPr>
        <w:lastRenderedPageBreak/>
        <w:t>Tipologías</w:t>
      </w:r>
      <w:bookmarkEnd w:id="9"/>
    </w:p>
    <w:p w:rsidR="00BE55C8" w:rsidRPr="00DF7866" w:rsidRDefault="00BE55C8" w:rsidP="00EF1BFD">
      <w:pPr>
        <w:spacing w:after="0" w:line="240" w:lineRule="auto"/>
        <w:jc w:val="both"/>
        <w:rPr>
          <w:rFonts w:ascii="Arial" w:hAnsi="Arial" w:cs="Arial"/>
          <w:sz w:val="24"/>
          <w:szCs w:val="24"/>
        </w:rPr>
      </w:pPr>
    </w:p>
    <w:p w:rsidR="00616D89" w:rsidRPr="00591CD8" w:rsidRDefault="00616D89" w:rsidP="00EF1BFD">
      <w:pPr>
        <w:spacing w:after="0" w:line="240" w:lineRule="auto"/>
        <w:jc w:val="both"/>
        <w:rPr>
          <w:rFonts w:ascii="Arial" w:hAnsi="Arial" w:cs="Arial"/>
          <w:sz w:val="24"/>
          <w:szCs w:val="24"/>
        </w:rPr>
      </w:pPr>
      <w:r w:rsidRPr="00591CD8">
        <w:rPr>
          <w:rFonts w:ascii="Arial" w:hAnsi="Arial" w:cs="Arial"/>
          <w:sz w:val="24"/>
          <w:szCs w:val="24"/>
        </w:rPr>
        <w:t>Del total de PQRSD (</w:t>
      </w:r>
      <w:r w:rsidR="00704B2A">
        <w:rPr>
          <w:rFonts w:ascii="Arial" w:hAnsi="Arial" w:cs="Arial"/>
          <w:sz w:val="24"/>
          <w:szCs w:val="24"/>
        </w:rPr>
        <w:t>371</w:t>
      </w:r>
      <w:r w:rsidRPr="00591CD8">
        <w:rPr>
          <w:rFonts w:ascii="Arial" w:hAnsi="Arial" w:cs="Arial"/>
          <w:sz w:val="24"/>
          <w:szCs w:val="24"/>
        </w:rPr>
        <w:t xml:space="preserve">) recibidas en </w:t>
      </w:r>
      <w:r w:rsidR="00A46C1D">
        <w:rPr>
          <w:rFonts w:ascii="Arial" w:hAnsi="Arial" w:cs="Arial"/>
          <w:sz w:val="24"/>
          <w:szCs w:val="24"/>
        </w:rPr>
        <w:t>ju</w:t>
      </w:r>
      <w:r w:rsidR="00704B2A">
        <w:rPr>
          <w:rFonts w:ascii="Arial" w:hAnsi="Arial" w:cs="Arial"/>
          <w:sz w:val="24"/>
          <w:szCs w:val="24"/>
        </w:rPr>
        <w:t>l</w:t>
      </w:r>
      <w:r w:rsidR="00A46C1D">
        <w:rPr>
          <w:rFonts w:ascii="Arial" w:hAnsi="Arial" w:cs="Arial"/>
          <w:sz w:val="24"/>
          <w:szCs w:val="24"/>
        </w:rPr>
        <w:t>io</w:t>
      </w:r>
      <w:r w:rsidRPr="00591CD8">
        <w:rPr>
          <w:rFonts w:ascii="Arial" w:hAnsi="Arial" w:cs="Arial"/>
          <w:sz w:val="24"/>
          <w:szCs w:val="24"/>
        </w:rPr>
        <w:t xml:space="preserve">, el Derecho de Petición de Interés Particular fue la tipología más utilizada por la ciudadanía, con una participación del </w:t>
      </w:r>
      <w:r w:rsidR="00704B2A">
        <w:rPr>
          <w:rFonts w:ascii="Arial" w:hAnsi="Arial" w:cs="Arial"/>
          <w:sz w:val="24"/>
          <w:szCs w:val="24"/>
        </w:rPr>
        <w:t>78</w:t>
      </w:r>
      <w:r w:rsidR="00A46C1D">
        <w:rPr>
          <w:rFonts w:ascii="Arial" w:hAnsi="Arial" w:cs="Arial"/>
          <w:sz w:val="24"/>
          <w:szCs w:val="24"/>
        </w:rPr>
        <w:t>,</w:t>
      </w:r>
      <w:r w:rsidR="00704B2A">
        <w:rPr>
          <w:rFonts w:ascii="Arial" w:hAnsi="Arial" w:cs="Arial"/>
          <w:sz w:val="24"/>
          <w:szCs w:val="24"/>
        </w:rPr>
        <w:t>71</w:t>
      </w:r>
      <w:r w:rsidR="004B5C9D">
        <w:rPr>
          <w:rFonts w:ascii="Arial" w:hAnsi="Arial" w:cs="Arial"/>
          <w:sz w:val="24"/>
          <w:szCs w:val="24"/>
        </w:rPr>
        <w:t xml:space="preserve">% </w:t>
      </w:r>
      <w:r w:rsidRPr="00591CD8">
        <w:rPr>
          <w:rFonts w:ascii="Arial" w:hAnsi="Arial" w:cs="Arial"/>
          <w:sz w:val="24"/>
          <w:szCs w:val="24"/>
        </w:rPr>
        <w:t>(</w:t>
      </w:r>
      <w:r w:rsidR="00A46C1D">
        <w:rPr>
          <w:rFonts w:ascii="Arial" w:hAnsi="Arial" w:cs="Arial"/>
          <w:sz w:val="24"/>
          <w:szCs w:val="24"/>
        </w:rPr>
        <w:t>2</w:t>
      </w:r>
      <w:r w:rsidR="00704B2A">
        <w:rPr>
          <w:rFonts w:ascii="Arial" w:hAnsi="Arial" w:cs="Arial"/>
          <w:sz w:val="24"/>
          <w:szCs w:val="24"/>
        </w:rPr>
        <w:t>92</w:t>
      </w:r>
      <w:r w:rsidRPr="00591CD8">
        <w:rPr>
          <w:rFonts w:ascii="Arial" w:hAnsi="Arial" w:cs="Arial"/>
          <w:sz w:val="24"/>
          <w:szCs w:val="24"/>
        </w:rPr>
        <w:t>), seguido de</w:t>
      </w:r>
      <w:r w:rsidR="00A46C1D">
        <w:rPr>
          <w:rFonts w:ascii="Arial" w:hAnsi="Arial" w:cs="Arial"/>
          <w:sz w:val="24"/>
          <w:szCs w:val="24"/>
        </w:rPr>
        <w:t xml:space="preserve"> </w:t>
      </w:r>
      <w:r w:rsidR="00416439">
        <w:rPr>
          <w:rFonts w:ascii="Arial" w:hAnsi="Arial" w:cs="Arial"/>
          <w:sz w:val="24"/>
          <w:szCs w:val="24"/>
        </w:rPr>
        <w:t>l</w:t>
      </w:r>
      <w:r w:rsidR="00704B2A">
        <w:rPr>
          <w:rFonts w:ascii="Arial" w:hAnsi="Arial" w:cs="Arial"/>
          <w:sz w:val="24"/>
          <w:szCs w:val="24"/>
        </w:rPr>
        <w:t>os Derechos de Petición de Interés General con una participación de 7,55% (28) y las</w:t>
      </w:r>
      <w:r w:rsidRPr="00591CD8">
        <w:rPr>
          <w:rFonts w:ascii="Arial" w:hAnsi="Arial" w:cs="Arial"/>
          <w:sz w:val="24"/>
          <w:szCs w:val="24"/>
        </w:rPr>
        <w:t xml:space="preserve"> </w:t>
      </w:r>
      <w:r w:rsidR="00A46C1D">
        <w:rPr>
          <w:rFonts w:ascii="Arial" w:hAnsi="Arial" w:cs="Arial"/>
          <w:sz w:val="24"/>
          <w:szCs w:val="24"/>
        </w:rPr>
        <w:t>Solicitudes de Acceso a la Información</w:t>
      </w:r>
      <w:r w:rsidR="00416439" w:rsidRPr="00591CD8">
        <w:rPr>
          <w:rFonts w:ascii="Arial" w:hAnsi="Arial" w:cs="Arial"/>
          <w:sz w:val="24"/>
          <w:szCs w:val="24"/>
        </w:rPr>
        <w:t xml:space="preserve"> </w:t>
      </w:r>
      <w:r w:rsidRPr="00591CD8">
        <w:rPr>
          <w:rFonts w:ascii="Arial" w:hAnsi="Arial" w:cs="Arial"/>
          <w:sz w:val="24"/>
          <w:szCs w:val="24"/>
        </w:rPr>
        <w:t xml:space="preserve">con </w:t>
      </w:r>
      <w:r w:rsidR="00704B2A">
        <w:rPr>
          <w:rFonts w:ascii="Arial" w:hAnsi="Arial" w:cs="Arial"/>
          <w:sz w:val="24"/>
          <w:szCs w:val="24"/>
        </w:rPr>
        <w:t>un 5,93% (22).</w:t>
      </w:r>
    </w:p>
    <w:p w:rsidR="0055724D" w:rsidRPr="00DF7866" w:rsidRDefault="0055724D" w:rsidP="00EF1BFD">
      <w:pPr>
        <w:spacing w:after="0" w:line="240" w:lineRule="auto"/>
        <w:jc w:val="both"/>
        <w:rPr>
          <w:rFonts w:ascii="Arial" w:hAnsi="Arial" w:cs="Arial"/>
          <w:sz w:val="24"/>
          <w:szCs w:val="24"/>
        </w:rPr>
      </w:pPr>
    </w:p>
    <w:p w:rsidR="009F5967" w:rsidRDefault="00704B2A" w:rsidP="00EF1BFD">
      <w:pPr>
        <w:shd w:val="clear" w:color="auto" w:fill="FFFFFF"/>
        <w:spacing w:after="0" w:line="240" w:lineRule="auto"/>
        <w:rPr>
          <w:rFonts w:ascii="Arial" w:eastAsia="Times New Roman" w:hAnsi="Arial" w:cs="Arial"/>
          <w:color w:val="000000"/>
          <w:sz w:val="24"/>
          <w:szCs w:val="24"/>
          <w:lang w:eastAsia="es-CO"/>
        </w:rPr>
      </w:pPr>
      <w:r>
        <w:rPr>
          <w:noProof/>
          <w:lang w:eastAsia="es-CO"/>
        </w:rPr>
        <w:drawing>
          <wp:inline distT="0" distB="0" distL="0" distR="0" wp14:anchorId="64809811" wp14:editId="7C6B74EE">
            <wp:extent cx="5962650" cy="439102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1761" w:rsidRPr="007E2536" w:rsidRDefault="00F21761"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rsidR="00A46C1D" w:rsidRDefault="00A46C1D" w:rsidP="00EF1BFD">
      <w:pPr>
        <w:spacing w:after="0" w:line="240" w:lineRule="auto"/>
        <w:jc w:val="both"/>
        <w:rPr>
          <w:rFonts w:ascii="Arial" w:hAnsi="Arial" w:cs="Arial"/>
          <w:color w:val="000000" w:themeColor="text1"/>
          <w:sz w:val="24"/>
          <w:szCs w:val="24"/>
        </w:rPr>
      </w:pPr>
    </w:p>
    <w:p w:rsidR="009404EF" w:rsidRPr="00591CD8" w:rsidRDefault="009404EF" w:rsidP="00EF1BFD">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t>En cumplimiento de la Ley 1712 de 2014 y el Decreto 103 de 2015 las siguientes son las solicitudes de información recibidas por la Entidad:</w:t>
      </w:r>
    </w:p>
    <w:p w:rsidR="009404EF" w:rsidRPr="00591CD8" w:rsidRDefault="009404EF" w:rsidP="00EF1BFD">
      <w:pPr>
        <w:spacing w:after="0" w:line="240" w:lineRule="auto"/>
        <w:jc w:val="both"/>
        <w:rPr>
          <w:rFonts w:ascii="Arial" w:hAnsi="Arial" w:cs="Arial"/>
          <w:color w:val="000000" w:themeColor="text1"/>
          <w:sz w:val="24"/>
          <w:szCs w:val="24"/>
        </w:rPr>
      </w:pP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w:t>
      </w:r>
      <w:r w:rsidR="004F7ACE">
        <w:rPr>
          <w:rFonts w:ascii="Arial" w:eastAsia="Times New Roman" w:hAnsi="Arial" w:cs="Arial"/>
          <w:color w:val="000000"/>
          <w:sz w:val="24"/>
          <w:szCs w:val="24"/>
          <w:lang w:eastAsia="es-CO"/>
        </w:rPr>
        <w:t>tudes de información recibidas</w:t>
      </w:r>
      <w:r w:rsidR="004F7ACE">
        <w:rPr>
          <w:rFonts w:ascii="Arial" w:eastAsia="Times New Roman" w:hAnsi="Arial" w:cs="Arial"/>
          <w:color w:val="000000"/>
          <w:sz w:val="24"/>
          <w:szCs w:val="24"/>
          <w:lang w:eastAsia="es-CO"/>
        </w:rPr>
        <w:tab/>
        <w:t xml:space="preserve">         </w:t>
      </w:r>
      <w:r w:rsidR="00704B2A">
        <w:rPr>
          <w:rFonts w:ascii="Arial" w:eastAsia="Times New Roman" w:hAnsi="Arial" w:cs="Arial"/>
          <w:color w:val="000000"/>
          <w:sz w:val="24"/>
          <w:szCs w:val="24"/>
          <w:lang w:eastAsia="es-CO"/>
        </w:rPr>
        <w:t>22</w:t>
      </w: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solicitudes trasladadas a otra institución</w:t>
      </w:r>
      <w:r w:rsidRPr="00591CD8">
        <w:rPr>
          <w:rFonts w:ascii="Arial" w:eastAsia="Times New Roman" w:hAnsi="Arial" w:cs="Arial"/>
          <w:color w:val="000000"/>
          <w:sz w:val="24"/>
          <w:szCs w:val="24"/>
          <w:lang w:eastAsia="es-CO"/>
        </w:rPr>
        <w:tab/>
      </w:r>
      <w:r w:rsidR="00C153B4">
        <w:rPr>
          <w:rFonts w:ascii="Arial" w:eastAsia="Times New Roman" w:hAnsi="Arial" w:cs="Arial"/>
          <w:color w:val="000000"/>
          <w:sz w:val="24"/>
          <w:szCs w:val="24"/>
          <w:lang w:eastAsia="es-CO"/>
        </w:rPr>
        <w:tab/>
      </w:r>
      <w:r w:rsidR="00416439">
        <w:rPr>
          <w:rFonts w:ascii="Arial" w:eastAsia="Times New Roman" w:hAnsi="Arial" w:cs="Arial"/>
          <w:color w:val="000000"/>
          <w:sz w:val="24"/>
          <w:szCs w:val="24"/>
          <w:lang w:eastAsia="es-CO"/>
        </w:rPr>
        <w:t>0</w:t>
      </w:r>
    </w:p>
    <w:p w:rsidR="009404EF"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Se negó la información</w:t>
      </w:r>
      <w:r w:rsidRPr="00591CD8">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00C153B4"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0</w:t>
      </w:r>
    </w:p>
    <w:p w:rsidR="001C0358" w:rsidRPr="008D6A80" w:rsidRDefault="00877EAB" w:rsidP="00EF1BFD">
      <w:pPr>
        <w:pStyle w:val="Ttulo2"/>
        <w:spacing w:before="0" w:after="0" w:line="240" w:lineRule="auto"/>
        <w:rPr>
          <w:rFonts w:cs="Arial"/>
          <w:szCs w:val="24"/>
        </w:rPr>
      </w:pPr>
      <w:bookmarkStart w:id="10" w:name="_Toc16852369"/>
      <w:r w:rsidRPr="008D6A80">
        <w:rPr>
          <w:rFonts w:cs="Arial"/>
          <w:szCs w:val="24"/>
        </w:rPr>
        <w:lastRenderedPageBreak/>
        <w:t>Subtemas Más Reiterados</w:t>
      </w:r>
      <w:bookmarkEnd w:id="10"/>
      <w:r w:rsidRPr="008D6A80">
        <w:rPr>
          <w:rFonts w:cs="Arial"/>
          <w:szCs w:val="24"/>
        </w:rPr>
        <w:t xml:space="preserve"> </w:t>
      </w:r>
    </w:p>
    <w:p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rsidR="00492FC8" w:rsidRDefault="00A07EAC" w:rsidP="00EF1BFD">
      <w:pPr>
        <w:shd w:val="clear" w:color="auto" w:fill="FFFFFF"/>
        <w:spacing w:after="0" w:line="240" w:lineRule="auto"/>
        <w:jc w:val="both"/>
        <w:rPr>
          <w:rFonts w:ascii="Arial" w:hAnsi="Arial" w:cs="Arial"/>
          <w:color w:val="0D0D0D" w:themeColor="text1" w:themeTint="F2"/>
          <w:sz w:val="24"/>
          <w:szCs w:val="24"/>
        </w:rPr>
      </w:pPr>
      <w:r>
        <w:rPr>
          <w:rFonts w:ascii="Arial" w:eastAsia="Times New Roman" w:hAnsi="Arial" w:cs="Arial"/>
          <w:color w:val="0D0D0D" w:themeColor="text1" w:themeTint="F2"/>
          <w:sz w:val="24"/>
          <w:szCs w:val="24"/>
          <w:lang w:eastAsia="es-CO"/>
        </w:rPr>
        <w:t>L</w:t>
      </w:r>
      <w:r w:rsidR="00492FC8" w:rsidRPr="00FB7E75">
        <w:rPr>
          <w:rFonts w:ascii="Arial" w:eastAsia="Times New Roman" w:hAnsi="Arial" w:cs="Arial"/>
          <w:color w:val="0D0D0D" w:themeColor="text1" w:themeTint="F2"/>
          <w:sz w:val="24"/>
          <w:szCs w:val="24"/>
          <w:lang w:eastAsia="es-CO"/>
        </w:rPr>
        <w:t xml:space="preserve">os subtemas más solicitados fueron: </w:t>
      </w:r>
      <w:r w:rsidR="00492FC8" w:rsidRPr="00FB7E75">
        <w:rPr>
          <w:rFonts w:ascii="Arial" w:hAnsi="Arial" w:cs="Arial"/>
          <w:color w:val="0D0D0D" w:themeColor="text1" w:themeTint="F2"/>
          <w:sz w:val="24"/>
          <w:szCs w:val="24"/>
        </w:rPr>
        <w:t xml:space="preserve">Programa de Reasentamientos Humanos </w:t>
      </w:r>
      <w:r w:rsidR="00BB4C0B">
        <w:rPr>
          <w:rFonts w:ascii="Arial" w:hAnsi="Arial" w:cs="Arial"/>
          <w:color w:val="0D0D0D" w:themeColor="text1" w:themeTint="F2"/>
          <w:sz w:val="24"/>
          <w:szCs w:val="24"/>
        </w:rPr>
        <w:t>con un 37,</w:t>
      </w:r>
      <w:r w:rsidR="00333E12">
        <w:rPr>
          <w:rFonts w:ascii="Arial" w:hAnsi="Arial" w:cs="Arial"/>
          <w:color w:val="0D0D0D" w:themeColor="text1" w:themeTint="F2"/>
          <w:sz w:val="24"/>
          <w:szCs w:val="24"/>
        </w:rPr>
        <w:t>47</w:t>
      </w:r>
      <w:r w:rsidR="00BB4C0B">
        <w:rPr>
          <w:rFonts w:ascii="Arial" w:hAnsi="Arial" w:cs="Arial"/>
          <w:color w:val="0D0D0D" w:themeColor="text1" w:themeTint="F2"/>
          <w:sz w:val="24"/>
          <w:szCs w:val="24"/>
        </w:rPr>
        <w:t>% (139) y Titulación Predial en Estratos 1 y 2 con el 3</w:t>
      </w:r>
      <w:r w:rsidR="00333E12">
        <w:rPr>
          <w:rFonts w:ascii="Arial" w:hAnsi="Arial" w:cs="Arial"/>
          <w:color w:val="0D0D0D" w:themeColor="text1" w:themeTint="F2"/>
          <w:sz w:val="24"/>
          <w:szCs w:val="24"/>
        </w:rPr>
        <w:t>0</w:t>
      </w:r>
      <w:r w:rsidR="00BB4C0B">
        <w:rPr>
          <w:rFonts w:ascii="Arial" w:hAnsi="Arial" w:cs="Arial"/>
          <w:color w:val="0D0D0D" w:themeColor="text1" w:themeTint="F2"/>
          <w:sz w:val="24"/>
          <w:szCs w:val="24"/>
        </w:rPr>
        <w:t>,</w:t>
      </w:r>
      <w:r w:rsidR="00333E12">
        <w:rPr>
          <w:rFonts w:ascii="Arial" w:hAnsi="Arial" w:cs="Arial"/>
          <w:color w:val="0D0D0D" w:themeColor="text1" w:themeTint="F2"/>
          <w:sz w:val="24"/>
          <w:szCs w:val="24"/>
        </w:rPr>
        <w:t>19</w:t>
      </w:r>
      <w:r w:rsidR="00BB4C0B">
        <w:rPr>
          <w:rFonts w:ascii="Arial" w:hAnsi="Arial" w:cs="Arial"/>
          <w:color w:val="0D0D0D" w:themeColor="text1" w:themeTint="F2"/>
          <w:sz w:val="24"/>
          <w:szCs w:val="24"/>
        </w:rPr>
        <w:t>% (112).</w:t>
      </w:r>
    </w:p>
    <w:p w:rsidR="00492FC8" w:rsidRPr="00FB7E75" w:rsidRDefault="00492FC8"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Tabladecuadrcula4-nfasis11"/>
        <w:tblW w:w="9356" w:type="dxa"/>
        <w:tblInd w:w="108" w:type="dxa"/>
        <w:tblLook w:val="04A0" w:firstRow="1" w:lastRow="0" w:firstColumn="1" w:lastColumn="0" w:noHBand="0" w:noVBand="1"/>
      </w:tblPr>
      <w:tblGrid>
        <w:gridCol w:w="5812"/>
        <w:gridCol w:w="1559"/>
        <w:gridCol w:w="1985"/>
      </w:tblGrid>
      <w:tr w:rsidR="00F46A49" w:rsidRPr="00DD0860" w:rsidTr="005C4E3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F46A49" w:rsidRPr="00DD0860" w:rsidRDefault="00CF49E7" w:rsidP="00E840B6">
            <w:pPr>
              <w:spacing w:after="0" w:line="240" w:lineRule="auto"/>
              <w:jc w:val="center"/>
              <w:rPr>
                <w:rFonts w:ascii="Arial" w:hAnsi="Arial" w:cs="Arial"/>
                <w:sz w:val="20"/>
                <w:szCs w:val="20"/>
                <w:lang w:val="es-ES"/>
              </w:rPr>
            </w:pPr>
            <w:r w:rsidRPr="00DD0860">
              <w:rPr>
                <w:rFonts w:ascii="Arial" w:hAnsi="Arial" w:cs="Arial"/>
                <w:sz w:val="20"/>
                <w:szCs w:val="20"/>
                <w:lang w:val="es-ES"/>
              </w:rPr>
              <w:t>TABLA No. 2 - PQRSD INTERPUESTAS POR SUBTEMAS</w:t>
            </w:r>
          </w:p>
        </w:tc>
      </w:tr>
      <w:tr w:rsidR="00CF0855" w:rsidRPr="00DD0860" w:rsidTr="005C4E3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E840B6">
            <w:pPr>
              <w:spacing w:after="0" w:line="240" w:lineRule="auto"/>
              <w:jc w:val="center"/>
              <w:rPr>
                <w:rFonts w:ascii="Arial" w:eastAsia="Times New Roman" w:hAnsi="Arial" w:cs="Arial"/>
                <w:sz w:val="20"/>
                <w:szCs w:val="20"/>
                <w:lang w:eastAsia="es-CO"/>
              </w:rPr>
            </w:pPr>
            <w:r w:rsidRPr="00DD0860">
              <w:rPr>
                <w:rFonts w:ascii="Arial" w:hAnsi="Arial" w:cs="Arial"/>
                <w:sz w:val="20"/>
                <w:szCs w:val="20"/>
              </w:rPr>
              <w:t>SUBTEMA</w:t>
            </w:r>
          </w:p>
        </w:tc>
        <w:tc>
          <w:tcPr>
            <w:tcW w:w="155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E840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TOTAL</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E840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PORCENTAJE (%)</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Asistencia técnica para licencia de construcción</w:t>
            </w:r>
          </w:p>
        </w:tc>
        <w:tc>
          <w:tcPr>
            <w:tcW w:w="1559" w:type="dxa"/>
            <w:noWrap/>
            <w:vAlign w:val="center"/>
            <w:hideMark/>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17</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Pr>
                <w:rFonts w:cs="Calibri"/>
                <w:color w:val="0D0D0D"/>
              </w:rPr>
              <w:t>4,58%</w:t>
            </w:r>
          </w:p>
        </w:tc>
      </w:tr>
      <w:tr w:rsidR="00E44A48" w:rsidRPr="00704B2A" w:rsidTr="00730C6E">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Atención y servicio a la ciudadanía</w:t>
            </w:r>
          </w:p>
        </w:tc>
        <w:tc>
          <w:tcPr>
            <w:tcW w:w="1559" w:type="dxa"/>
            <w:noWrap/>
            <w:vAlign w:val="center"/>
            <w:hideMark/>
          </w:tcPr>
          <w:p w:rsidR="00E44A48" w:rsidRPr="00704B2A"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27</w:t>
            </w:r>
          </w:p>
        </w:tc>
        <w:tc>
          <w:tcPr>
            <w:tcW w:w="1985" w:type="dxa"/>
            <w:noWrap/>
            <w:vAlign w:val="center"/>
          </w:tcPr>
          <w:p w:rsidR="00E44A48"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7,28%</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Información interna y externa de la gestión</w:t>
            </w:r>
          </w:p>
        </w:tc>
        <w:tc>
          <w:tcPr>
            <w:tcW w:w="1559" w:type="dxa"/>
            <w:noWrap/>
            <w:vAlign w:val="center"/>
            <w:hideMark/>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3</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0,81%</w:t>
            </w:r>
          </w:p>
        </w:tc>
      </w:tr>
      <w:tr w:rsidR="00E44A48" w:rsidRPr="00704B2A" w:rsidTr="00730C6E">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Obras de intervención en mejoras de barrios</w:t>
            </w:r>
          </w:p>
        </w:tc>
        <w:tc>
          <w:tcPr>
            <w:tcW w:w="1559" w:type="dxa"/>
            <w:noWrap/>
            <w:vAlign w:val="center"/>
            <w:hideMark/>
          </w:tcPr>
          <w:p w:rsidR="00E44A48" w:rsidRPr="00704B2A"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8</w:t>
            </w:r>
          </w:p>
        </w:tc>
        <w:tc>
          <w:tcPr>
            <w:tcW w:w="1985" w:type="dxa"/>
            <w:noWrap/>
            <w:vAlign w:val="center"/>
          </w:tcPr>
          <w:p w:rsidR="00E44A48"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2,16%</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Peticiones - entes de control</w:t>
            </w:r>
          </w:p>
        </w:tc>
        <w:tc>
          <w:tcPr>
            <w:tcW w:w="1559" w:type="dxa"/>
            <w:noWrap/>
            <w:vAlign w:val="center"/>
            <w:hideMark/>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2</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0,54%</w:t>
            </w:r>
          </w:p>
        </w:tc>
      </w:tr>
      <w:tr w:rsidR="00E44A48" w:rsidRPr="00704B2A" w:rsidTr="00730C6E">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Programa de reasentamientos humanos</w:t>
            </w:r>
          </w:p>
        </w:tc>
        <w:tc>
          <w:tcPr>
            <w:tcW w:w="1559" w:type="dxa"/>
            <w:noWrap/>
            <w:vAlign w:val="center"/>
            <w:hideMark/>
          </w:tcPr>
          <w:p w:rsidR="00E44A48" w:rsidRPr="00704B2A"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139</w:t>
            </w:r>
          </w:p>
        </w:tc>
        <w:tc>
          <w:tcPr>
            <w:tcW w:w="1985" w:type="dxa"/>
            <w:noWrap/>
            <w:vAlign w:val="center"/>
          </w:tcPr>
          <w:p w:rsidR="00E44A48"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37,47%</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Relocalización transitoria de familias evacuadas por el IDIGER</w:t>
            </w:r>
          </w:p>
        </w:tc>
        <w:tc>
          <w:tcPr>
            <w:tcW w:w="1559" w:type="dxa"/>
            <w:noWrap/>
            <w:vAlign w:val="center"/>
            <w:hideMark/>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3</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0,81%</w:t>
            </w:r>
          </w:p>
        </w:tc>
      </w:tr>
      <w:tr w:rsidR="00E44A48" w:rsidRPr="00704B2A" w:rsidTr="00730C6E">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Servicios o tramites de la entidad</w:t>
            </w:r>
          </w:p>
        </w:tc>
        <w:tc>
          <w:tcPr>
            <w:tcW w:w="1559" w:type="dxa"/>
            <w:noWrap/>
            <w:vAlign w:val="center"/>
            <w:hideMark/>
          </w:tcPr>
          <w:p w:rsidR="00E44A48" w:rsidRPr="00704B2A"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3</w:t>
            </w:r>
          </w:p>
        </w:tc>
        <w:tc>
          <w:tcPr>
            <w:tcW w:w="1985" w:type="dxa"/>
            <w:noWrap/>
            <w:vAlign w:val="center"/>
          </w:tcPr>
          <w:p w:rsidR="00E44A48"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0,81%</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Subsidio para mejoramiento de vivienda</w:t>
            </w:r>
          </w:p>
        </w:tc>
        <w:tc>
          <w:tcPr>
            <w:tcW w:w="1559" w:type="dxa"/>
            <w:noWrap/>
            <w:vAlign w:val="center"/>
            <w:hideMark/>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38</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10,24%</w:t>
            </w:r>
          </w:p>
        </w:tc>
      </w:tr>
      <w:tr w:rsidR="00E44A48" w:rsidRPr="00704B2A" w:rsidTr="00730C6E">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Temas de contratación personal/recursos físicos</w:t>
            </w:r>
          </w:p>
        </w:tc>
        <w:tc>
          <w:tcPr>
            <w:tcW w:w="1559" w:type="dxa"/>
            <w:noWrap/>
            <w:vAlign w:val="center"/>
            <w:hideMark/>
          </w:tcPr>
          <w:p w:rsidR="00E44A48" w:rsidRPr="00704B2A"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3</w:t>
            </w:r>
          </w:p>
        </w:tc>
        <w:tc>
          <w:tcPr>
            <w:tcW w:w="1985" w:type="dxa"/>
            <w:noWrap/>
            <w:vAlign w:val="center"/>
          </w:tcPr>
          <w:p w:rsidR="00E44A48"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0,81%</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Titulación predial en estratos 1 y 2</w:t>
            </w:r>
          </w:p>
        </w:tc>
        <w:tc>
          <w:tcPr>
            <w:tcW w:w="1559" w:type="dxa"/>
            <w:noWrap/>
            <w:vAlign w:val="center"/>
            <w:hideMark/>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112</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30,19%</w:t>
            </w:r>
          </w:p>
        </w:tc>
      </w:tr>
      <w:tr w:rsidR="00E44A48" w:rsidRPr="00704B2A" w:rsidTr="00730C6E">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Trámites administrativos</w:t>
            </w:r>
          </w:p>
        </w:tc>
        <w:tc>
          <w:tcPr>
            <w:tcW w:w="1559" w:type="dxa"/>
            <w:noWrap/>
            <w:vAlign w:val="center"/>
            <w:hideMark/>
          </w:tcPr>
          <w:p w:rsidR="00E44A48" w:rsidRPr="00704B2A"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1</w:t>
            </w:r>
          </w:p>
        </w:tc>
        <w:tc>
          <w:tcPr>
            <w:tcW w:w="1985" w:type="dxa"/>
            <w:noWrap/>
            <w:vAlign w:val="center"/>
          </w:tcPr>
          <w:p w:rsidR="00E44A48"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0,27%</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704B2A" w:rsidRDefault="00E44A48" w:rsidP="00E840B6">
            <w:pPr>
              <w:spacing w:after="0" w:line="240" w:lineRule="auto"/>
              <w:rPr>
                <w:rFonts w:eastAsia="Times New Roman"/>
                <w:b w:val="0"/>
                <w:color w:val="000000"/>
                <w:lang w:eastAsia="es-CO"/>
              </w:rPr>
            </w:pPr>
            <w:r w:rsidRPr="00704B2A">
              <w:rPr>
                <w:rFonts w:eastAsia="Times New Roman"/>
                <w:b w:val="0"/>
                <w:color w:val="000000"/>
                <w:lang w:eastAsia="es-CO"/>
              </w:rPr>
              <w:t>Traslado a entidades distritales</w:t>
            </w:r>
          </w:p>
        </w:tc>
        <w:tc>
          <w:tcPr>
            <w:tcW w:w="1559" w:type="dxa"/>
            <w:noWrap/>
            <w:vAlign w:val="center"/>
            <w:hideMark/>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704B2A">
              <w:rPr>
                <w:rFonts w:eastAsia="Times New Roman"/>
                <w:color w:val="000000"/>
                <w:lang w:eastAsia="es-CO"/>
              </w:rPr>
              <w:t>2</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0,54%</w:t>
            </w:r>
          </w:p>
        </w:tc>
      </w:tr>
      <w:tr w:rsidR="00E44A48" w:rsidRPr="00704B2A" w:rsidTr="00730C6E">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tcPr>
          <w:p w:rsidR="00E44A48" w:rsidRPr="00827F24" w:rsidRDefault="00AA7E9A" w:rsidP="00E840B6">
            <w:pPr>
              <w:spacing w:after="0" w:line="240" w:lineRule="auto"/>
              <w:rPr>
                <w:color w:val="000000"/>
              </w:rPr>
            </w:pPr>
            <w:proofErr w:type="spellStart"/>
            <w:r>
              <w:rPr>
                <w:color w:val="000000"/>
              </w:rPr>
              <w:t>Sub</w:t>
            </w:r>
            <w:r w:rsidR="00895465" w:rsidRPr="00827F24">
              <w:rPr>
                <w:color w:val="000000"/>
              </w:rPr>
              <w:t>Total</w:t>
            </w:r>
            <w:proofErr w:type="spellEnd"/>
            <w:r w:rsidR="00E44A48" w:rsidRPr="00827F24">
              <w:rPr>
                <w:color w:val="000000"/>
              </w:rPr>
              <w:t xml:space="preserve"> </w:t>
            </w:r>
            <w:r w:rsidR="00895465">
              <w:rPr>
                <w:color w:val="000000"/>
              </w:rPr>
              <w:t>S</w:t>
            </w:r>
            <w:r w:rsidR="00E44A48" w:rsidRPr="00827F24">
              <w:rPr>
                <w:color w:val="000000"/>
              </w:rPr>
              <w:t>ubtemas</w:t>
            </w:r>
          </w:p>
        </w:tc>
        <w:tc>
          <w:tcPr>
            <w:tcW w:w="1559" w:type="dxa"/>
            <w:noWrap/>
            <w:vAlign w:val="center"/>
          </w:tcPr>
          <w:p w:rsidR="00E44A48" w:rsidRPr="00F576AD"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es-CO"/>
              </w:rPr>
            </w:pPr>
            <w:r w:rsidRPr="00F576AD">
              <w:rPr>
                <w:rFonts w:eastAsia="Times New Roman"/>
                <w:b/>
                <w:color w:val="000000"/>
                <w:lang w:eastAsia="es-CO"/>
              </w:rPr>
              <w:t>358</w:t>
            </w:r>
          </w:p>
        </w:tc>
        <w:tc>
          <w:tcPr>
            <w:tcW w:w="1985" w:type="dxa"/>
            <w:noWrap/>
            <w:vAlign w:val="center"/>
          </w:tcPr>
          <w:p w:rsidR="00E44A48" w:rsidRPr="00F576AD"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F576AD">
              <w:rPr>
                <w:rFonts w:cs="Calibri"/>
                <w:b/>
                <w:color w:val="0D0D0D"/>
              </w:rPr>
              <w:t>96,50%</w:t>
            </w:r>
          </w:p>
        </w:tc>
      </w:tr>
      <w:tr w:rsidR="00E44A48" w:rsidRPr="00704B2A" w:rsidTr="00730C6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tcPr>
          <w:p w:rsidR="00E44A48" w:rsidRPr="004F7ACE" w:rsidRDefault="00E44A48" w:rsidP="00E840B6">
            <w:pPr>
              <w:spacing w:after="0" w:line="240" w:lineRule="auto"/>
              <w:rPr>
                <w:b w:val="0"/>
                <w:color w:val="000000"/>
              </w:rPr>
            </w:pPr>
            <w:r w:rsidRPr="004F7ACE">
              <w:rPr>
                <w:b w:val="0"/>
                <w:color w:val="000000"/>
              </w:rPr>
              <w:t>Otros Subtemas</w:t>
            </w:r>
          </w:p>
        </w:tc>
        <w:tc>
          <w:tcPr>
            <w:tcW w:w="1559" w:type="dxa"/>
            <w:noWrap/>
            <w:vAlign w:val="center"/>
          </w:tcPr>
          <w:p w:rsidR="00E44A48" w:rsidRPr="00704B2A"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13</w:t>
            </w:r>
          </w:p>
        </w:tc>
        <w:tc>
          <w:tcPr>
            <w:tcW w:w="1985" w:type="dxa"/>
            <w:noWrap/>
            <w:vAlign w:val="center"/>
          </w:tcPr>
          <w:p w:rsidR="00E44A48" w:rsidRDefault="00E44A48" w:rsidP="00E840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3,50%</w:t>
            </w:r>
          </w:p>
        </w:tc>
      </w:tr>
      <w:tr w:rsidR="00E44A48" w:rsidRPr="00704B2A" w:rsidTr="005C4E3A">
        <w:trPr>
          <w:trHeight w:val="397"/>
        </w:trPr>
        <w:tc>
          <w:tcPr>
            <w:cnfStyle w:val="001000000000" w:firstRow="0" w:lastRow="0" w:firstColumn="1" w:lastColumn="0" w:oddVBand="0" w:evenVBand="0" w:oddHBand="0" w:evenHBand="0" w:firstRowFirstColumn="0" w:firstRowLastColumn="0" w:lastRowFirstColumn="0" w:lastRowLastColumn="0"/>
            <w:tcW w:w="5812" w:type="dxa"/>
            <w:noWrap/>
            <w:vAlign w:val="center"/>
            <w:hideMark/>
          </w:tcPr>
          <w:p w:rsidR="00E44A48" w:rsidRPr="003E20CD" w:rsidRDefault="00E44A48" w:rsidP="00E840B6">
            <w:pPr>
              <w:spacing w:after="0" w:line="240" w:lineRule="auto"/>
              <w:rPr>
                <w:rFonts w:eastAsia="Times New Roman"/>
                <w:color w:val="000000"/>
                <w:lang w:eastAsia="es-CO"/>
              </w:rPr>
            </w:pPr>
            <w:r w:rsidRPr="003E20CD">
              <w:rPr>
                <w:rFonts w:eastAsia="Times New Roman"/>
                <w:color w:val="000000"/>
                <w:lang w:eastAsia="es-CO"/>
              </w:rPr>
              <w:t>TOTAL</w:t>
            </w:r>
          </w:p>
        </w:tc>
        <w:tc>
          <w:tcPr>
            <w:tcW w:w="1559" w:type="dxa"/>
            <w:noWrap/>
            <w:vAlign w:val="center"/>
            <w:hideMark/>
          </w:tcPr>
          <w:p w:rsidR="00E44A48" w:rsidRPr="00704B2A"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sidRPr="00704B2A">
              <w:rPr>
                <w:rFonts w:eastAsia="Times New Roman"/>
                <w:b/>
                <w:bCs/>
                <w:color w:val="000000"/>
                <w:lang w:eastAsia="es-CO"/>
              </w:rPr>
              <w:t>3</w:t>
            </w:r>
            <w:r>
              <w:rPr>
                <w:rFonts w:eastAsia="Times New Roman"/>
                <w:b/>
                <w:bCs/>
                <w:color w:val="000000"/>
                <w:lang w:eastAsia="es-CO"/>
              </w:rPr>
              <w:t>71</w:t>
            </w:r>
          </w:p>
        </w:tc>
        <w:tc>
          <w:tcPr>
            <w:tcW w:w="1985" w:type="dxa"/>
            <w:noWrap/>
            <w:vAlign w:val="center"/>
            <w:hideMark/>
          </w:tcPr>
          <w:p w:rsidR="00E44A48" w:rsidRPr="00F576AD" w:rsidRDefault="00E44A48" w:rsidP="00E840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F576AD">
              <w:rPr>
                <w:rFonts w:cs="Calibri"/>
                <w:b/>
                <w:color w:val="0D0D0D"/>
              </w:rPr>
              <w:t>100,00%</w:t>
            </w:r>
          </w:p>
        </w:tc>
      </w:tr>
    </w:tbl>
    <w:p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4F2B6B" w:rsidRDefault="004F2B6B" w:rsidP="00EF1BFD">
      <w:pPr>
        <w:spacing w:after="0" w:line="240" w:lineRule="auto"/>
        <w:rPr>
          <w:rFonts w:ascii="Arial" w:hAnsi="Arial" w:cs="Arial"/>
          <w:sz w:val="24"/>
          <w:szCs w:val="24"/>
        </w:rPr>
      </w:pPr>
    </w:p>
    <w:p w:rsidR="00C10A08" w:rsidRDefault="00C10A08" w:rsidP="00EF1BFD">
      <w:pPr>
        <w:spacing w:after="0" w:line="240" w:lineRule="auto"/>
        <w:rPr>
          <w:rFonts w:ascii="Arial" w:hAnsi="Arial" w:cs="Arial"/>
          <w:sz w:val="24"/>
          <w:szCs w:val="24"/>
        </w:rPr>
      </w:pPr>
    </w:p>
    <w:p w:rsidR="009F3766" w:rsidRPr="00DF7866" w:rsidRDefault="00301266" w:rsidP="00EF1BFD">
      <w:pPr>
        <w:pStyle w:val="Ttulo2"/>
        <w:spacing w:before="0" w:after="0" w:line="240" w:lineRule="auto"/>
        <w:rPr>
          <w:rFonts w:cs="Arial"/>
          <w:szCs w:val="24"/>
        </w:rPr>
      </w:pPr>
      <w:bookmarkStart w:id="11" w:name="_Toc16852370"/>
      <w:r w:rsidRPr="00DF7866">
        <w:rPr>
          <w:rFonts w:cs="Arial"/>
          <w:szCs w:val="24"/>
        </w:rPr>
        <w:t>Número</w:t>
      </w:r>
      <w:r w:rsidR="00E80CDE" w:rsidRPr="00DF7866">
        <w:rPr>
          <w:rFonts w:cs="Arial"/>
          <w:szCs w:val="24"/>
        </w:rPr>
        <w:t xml:space="preserve"> </w:t>
      </w:r>
      <w:r w:rsidR="00E80CDE">
        <w:rPr>
          <w:rFonts w:cs="Arial"/>
          <w:szCs w:val="24"/>
        </w:rPr>
        <w:t>d</w:t>
      </w:r>
      <w:r w:rsidR="00E80CDE" w:rsidRPr="00DF7866">
        <w:rPr>
          <w:rFonts w:cs="Arial"/>
          <w:szCs w:val="24"/>
        </w:rPr>
        <w:t xml:space="preserve">e PQRSD Traslado </w:t>
      </w:r>
      <w:r w:rsidR="00E80CDE">
        <w:rPr>
          <w:rFonts w:cs="Arial"/>
          <w:szCs w:val="24"/>
        </w:rPr>
        <w:t>p</w:t>
      </w:r>
      <w:r w:rsidR="00E80CDE" w:rsidRPr="00DF7866">
        <w:rPr>
          <w:rFonts w:cs="Arial"/>
          <w:szCs w:val="24"/>
        </w:rPr>
        <w:t>or No Competencia</w:t>
      </w:r>
      <w:bookmarkEnd w:id="11"/>
      <w:r w:rsidR="00E80CDE" w:rsidRPr="00DF7866">
        <w:rPr>
          <w:rFonts w:cs="Arial"/>
          <w:szCs w:val="24"/>
        </w:rPr>
        <w:t xml:space="preserve"> </w:t>
      </w:r>
      <w:r w:rsidR="004F7ACE">
        <w:rPr>
          <w:rFonts w:cs="Arial"/>
          <w:szCs w:val="24"/>
        </w:rPr>
        <w:t xml:space="preserve"> </w:t>
      </w:r>
    </w:p>
    <w:p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total de PQRSD recibidas en la entidad durante el mes de </w:t>
      </w:r>
      <w:r w:rsidR="00314668">
        <w:rPr>
          <w:rFonts w:ascii="Arial" w:hAnsi="Arial" w:cs="Arial"/>
          <w:color w:val="000000" w:themeColor="text1"/>
          <w:sz w:val="24"/>
          <w:szCs w:val="24"/>
        </w:rPr>
        <w:t>jul</w:t>
      </w:r>
      <w:r w:rsidR="00987929">
        <w:rPr>
          <w:rFonts w:ascii="Arial" w:hAnsi="Arial" w:cs="Arial"/>
          <w:color w:val="000000" w:themeColor="text1"/>
          <w:sz w:val="24"/>
          <w:szCs w:val="24"/>
        </w:rPr>
        <w:t>io</w:t>
      </w:r>
      <w:r w:rsidR="004F7ACE">
        <w:rPr>
          <w:rFonts w:ascii="Arial" w:hAnsi="Arial" w:cs="Arial"/>
          <w:color w:val="000000" w:themeColor="text1"/>
          <w:sz w:val="24"/>
          <w:szCs w:val="24"/>
        </w:rPr>
        <w:t xml:space="preserve">, </w:t>
      </w:r>
      <w:r w:rsidR="00C10A08">
        <w:rPr>
          <w:rFonts w:ascii="Arial" w:hAnsi="Arial" w:cs="Arial"/>
          <w:color w:val="000000" w:themeColor="text1"/>
          <w:sz w:val="24"/>
          <w:szCs w:val="24"/>
        </w:rPr>
        <w:t xml:space="preserve">cinco </w:t>
      </w:r>
      <w:r w:rsidR="004F7ACE">
        <w:rPr>
          <w:rFonts w:ascii="Arial" w:hAnsi="Arial" w:cs="Arial"/>
          <w:color w:val="000000" w:themeColor="text1"/>
          <w:sz w:val="24"/>
          <w:szCs w:val="24"/>
        </w:rPr>
        <w:t>(</w:t>
      </w:r>
      <w:r w:rsidR="00BB4C0B">
        <w:rPr>
          <w:rFonts w:ascii="Arial" w:hAnsi="Arial" w:cs="Arial"/>
          <w:color w:val="000000" w:themeColor="text1"/>
          <w:sz w:val="24"/>
          <w:szCs w:val="24"/>
        </w:rPr>
        <w:t>5</w:t>
      </w:r>
      <w:r w:rsidR="00562AC5">
        <w:rPr>
          <w:rFonts w:ascii="Arial" w:hAnsi="Arial" w:cs="Arial"/>
          <w:color w:val="000000" w:themeColor="text1"/>
          <w:sz w:val="24"/>
          <w:szCs w:val="24"/>
        </w:rPr>
        <w:t xml:space="preserve">) </w:t>
      </w:r>
      <w:r w:rsidR="0048518B" w:rsidRPr="00D40CAB">
        <w:rPr>
          <w:rFonts w:ascii="Arial" w:hAnsi="Arial" w:cs="Arial"/>
          <w:color w:val="000000" w:themeColor="text1"/>
          <w:sz w:val="24"/>
          <w:szCs w:val="24"/>
        </w:rPr>
        <w:t>peticiones fueron trasladadas</w:t>
      </w:r>
      <w:r w:rsidRPr="00D40CAB">
        <w:rPr>
          <w:rFonts w:ascii="Arial" w:hAnsi="Arial" w:cs="Arial"/>
          <w:color w:val="000000" w:themeColor="text1"/>
          <w:sz w:val="24"/>
          <w:szCs w:val="24"/>
        </w:rPr>
        <w:t xml:space="preserve"> por no competencia a otra entidad. </w:t>
      </w:r>
    </w:p>
    <w:p w:rsidR="00D86C52" w:rsidRDefault="00D86C52" w:rsidP="00EF1BFD">
      <w:pPr>
        <w:spacing w:after="0" w:line="240" w:lineRule="auto"/>
        <w:jc w:val="both"/>
        <w:rPr>
          <w:rFonts w:ascii="Arial" w:hAnsi="Arial" w:cs="Arial"/>
          <w:color w:val="000000" w:themeColor="text1"/>
        </w:rPr>
      </w:pPr>
    </w:p>
    <w:tbl>
      <w:tblPr>
        <w:tblStyle w:val="Tablaconcuadrcula4-nfasis11"/>
        <w:tblW w:w="9356" w:type="dxa"/>
        <w:tblInd w:w="108" w:type="dxa"/>
        <w:tblLook w:val="04A0" w:firstRow="1" w:lastRow="0" w:firstColumn="1" w:lastColumn="0" w:noHBand="0" w:noVBand="1"/>
      </w:tblPr>
      <w:tblGrid>
        <w:gridCol w:w="5812"/>
        <w:gridCol w:w="1565"/>
        <w:gridCol w:w="1979"/>
      </w:tblGrid>
      <w:tr w:rsidR="00B71883" w:rsidRPr="00A8580A" w:rsidTr="00D86C5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B71883" w:rsidRPr="00A8580A" w:rsidRDefault="00B71883" w:rsidP="00C10A08">
            <w:pPr>
              <w:spacing w:after="0" w:line="240" w:lineRule="auto"/>
              <w:jc w:val="center"/>
              <w:rPr>
                <w:rFonts w:ascii="Arial" w:eastAsia="Times New Roman" w:hAnsi="Arial" w:cs="Arial"/>
                <w:color w:val="000000"/>
                <w:sz w:val="20"/>
                <w:szCs w:val="20"/>
                <w:lang w:eastAsia="es-CO"/>
              </w:rPr>
            </w:pPr>
            <w:r w:rsidRPr="00A8580A">
              <w:rPr>
                <w:rFonts w:ascii="Arial" w:hAnsi="Arial" w:cs="Arial"/>
                <w:sz w:val="20"/>
                <w:szCs w:val="20"/>
              </w:rPr>
              <w:t>TABLA No. 3 - PQRSD TRASLADO POR NO COMPETENCIA</w:t>
            </w:r>
          </w:p>
        </w:tc>
      </w:tr>
      <w:tr w:rsidR="00D40CAB" w:rsidRPr="00A8580A" w:rsidTr="00D86C5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D40CAB" w:rsidRPr="00A8580A" w:rsidRDefault="00D40CAB" w:rsidP="00C10A08">
            <w:pPr>
              <w:spacing w:after="0" w:line="240" w:lineRule="auto"/>
              <w:jc w:val="center"/>
              <w:rPr>
                <w:rFonts w:ascii="Arial" w:eastAsia="Times New Roman" w:hAnsi="Arial" w:cs="Arial"/>
                <w:sz w:val="20"/>
                <w:szCs w:val="20"/>
                <w:lang w:eastAsia="es-CO"/>
              </w:rPr>
            </w:pPr>
            <w:r w:rsidRPr="00A8580A">
              <w:rPr>
                <w:rFonts w:ascii="Arial" w:eastAsia="Times New Roman" w:hAnsi="Arial" w:cs="Arial"/>
                <w:sz w:val="20"/>
                <w:szCs w:val="20"/>
                <w:lang w:eastAsia="es-CO"/>
              </w:rPr>
              <w:t>ENTIDAD</w:t>
            </w:r>
          </w:p>
        </w:tc>
        <w:tc>
          <w:tcPr>
            <w:tcW w:w="1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D40CAB" w:rsidRPr="00A8580A" w:rsidRDefault="00D40CAB" w:rsidP="00C10A0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s-CO"/>
              </w:rPr>
            </w:pPr>
            <w:r w:rsidRPr="00A8580A">
              <w:rPr>
                <w:rFonts w:ascii="Arial" w:eastAsia="Times New Roman" w:hAnsi="Arial" w:cs="Arial"/>
                <w:sz w:val="20"/>
                <w:szCs w:val="20"/>
                <w:lang w:eastAsia="es-CO"/>
              </w:rPr>
              <w:t>TOTAL</w:t>
            </w:r>
          </w:p>
        </w:tc>
        <w:tc>
          <w:tcPr>
            <w:tcW w:w="197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D40CAB" w:rsidRPr="00A8580A" w:rsidRDefault="00D40CAB" w:rsidP="00C10A0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s-CO"/>
              </w:rPr>
            </w:pPr>
            <w:r w:rsidRPr="00A8580A">
              <w:rPr>
                <w:rFonts w:ascii="Arial" w:eastAsia="Times New Roman" w:hAnsi="Arial" w:cs="Arial"/>
                <w:sz w:val="20"/>
                <w:szCs w:val="20"/>
                <w:lang w:eastAsia="es-CO"/>
              </w:rPr>
              <w:t>%</w:t>
            </w:r>
          </w:p>
        </w:tc>
      </w:tr>
      <w:tr w:rsidR="00BB4C0B" w:rsidRPr="00A8580A" w:rsidTr="00D86C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DBE5F1" w:themeColor="accent1" w:themeTint="33"/>
            </w:tcBorders>
            <w:vAlign w:val="center"/>
            <w:hideMark/>
          </w:tcPr>
          <w:p w:rsidR="00BB4C0B" w:rsidRPr="00BB4C0B" w:rsidRDefault="009F0EC7" w:rsidP="000E6EED">
            <w:pPr>
              <w:spacing w:after="0" w:line="240" w:lineRule="auto"/>
              <w:rPr>
                <w:b w:val="0"/>
                <w:color w:val="000000"/>
              </w:rPr>
            </w:pPr>
            <w:r w:rsidRPr="00BB4C0B">
              <w:rPr>
                <w:b w:val="0"/>
                <w:color w:val="000000"/>
              </w:rPr>
              <w:t>IDIGER</w:t>
            </w:r>
          </w:p>
        </w:tc>
        <w:tc>
          <w:tcPr>
            <w:tcW w:w="1565" w:type="dxa"/>
            <w:tcBorders>
              <w:top w:val="single" w:sz="4" w:space="0" w:color="DBE5F1" w:themeColor="accent1" w:themeTint="33"/>
            </w:tcBorders>
            <w:noWrap/>
            <w:vAlign w:val="center"/>
            <w:hideMark/>
          </w:tcPr>
          <w:p w:rsidR="00BB4C0B" w:rsidRDefault="00BB4C0B" w:rsidP="000E6EE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979" w:type="dxa"/>
            <w:tcBorders>
              <w:top w:val="single" w:sz="4" w:space="0" w:color="DBE5F1" w:themeColor="accent1" w:themeTint="33"/>
            </w:tcBorders>
            <w:noWrap/>
            <w:vAlign w:val="center"/>
          </w:tcPr>
          <w:p w:rsidR="00BB4C0B" w:rsidRDefault="00BB4C0B" w:rsidP="000E6EE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r w:rsidR="004F4DC4">
              <w:rPr>
                <w:color w:val="000000"/>
              </w:rPr>
              <w:t>0</w:t>
            </w:r>
            <w:r>
              <w:rPr>
                <w:color w:val="000000"/>
              </w:rPr>
              <w:t>,00%</w:t>
            </w:r>
          </w:p>
        </w:tc>
      </w:tr>
      <w:tr w:rsidR="00BB4C0B" w:rsidRPr="00A8580A" w:rsidTr="00D86C52">
        <w:trPr>
          <w:trHeight w:val="34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vAlign w:val="center"/>
            <w:hideMark/>
          </w:tcPr>
          <w:p w:rsidR="00BB4C0B" w:rsidRPr="00BB4C0B" w:rsidRDefault="009F0EC7" w:rsidP="000E6EED">
            <w:pPr>
              <w:spacing w:after="0" w:line="240" w:lineRule="auto"/>
              <w:rPr>
                <w:b w:val="0"/>
                <w:color w:val="000000"/>
              </w:rPr>
            </w:pPr>
            <w:r w:rsidRPr="00BB4C0B">
              <w:rPr>
                <w:b w:val="0"/>
                <w:color w:val="000000"/>
              </w:rPr>
              <w:lastRenderedPageBreak/>
              <w:t xml:space="preserve">JBB - </w:t>
            </w:r>
            <w:r w:rsidR="00B1659D" w:rsidRPr="00BB4C0B">
              <w:rPr>
                <w:b w:val="0"/>
                <w:color w:val="000000"/>
              </w:rPr>
              <w:t>Jardín</w:t>
            </w:r>
            <w:r w:rsidR="006B49C2" w:rsidRPr="00BB4C0B">
              <w:rPr>
                <w:b w:val="0"/>
                <w:color w:val="000000"/>
              </w:rPr>
              <w:t xml:space="preserve"> </w:t>
            </w:r>
            <w:r w:rsidR="00B1659D" w:rsidRPr="00BB4C0B">
              <w:rPr>
                <w:b w:val="0"/>
                <w:color w:val="000000"/>
              </w:rPr>
              <w:t>Botánico</w:t>
            </w:r>
          </w:p>
        </w:tc>
        <w:tc>
          <w:tcPr>
            <w:tcW w:w="1565" w:type="dxa"/>
            <w:shd w:val="clear" w:color="auto" w:fill="auto"/>
            <w:noWrap/>
            <w:vAlign w:val="center"/>
            <w:hideMark/>
          </w:tcPr>
          <w:p w:rsidR="00BB4C0B" w:rsidRDefault="00BB4C0B" w:rsidP="000E6EE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979" w:type="dxa"/>
            <w:shd w:val="clear" w:color="auto" w:fill="auto"/>
            <w:noWrap/>
            <w:vAlign w:val="center"/>
          </w:tcPr>
          <w:p w:rsidR="00BB4C0B" w:rsidRDefault="00BB4C0B" w:rsidP="000E6EE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r w:rsidR="004F4DC4">
              <w:rPr>
                <w:color w:val="000000"/>
              </w:rPr>
              <w:t>0</w:t>
            </w:r>
            <w:r>
              <w:rPr>
                <w:color w:val="000000"/>
              </w:rPr>
              <w:t>,00%</w:t>
            </w:r>
          </w:p>
        </w:tc>
      </w:tr>
      <w:tr w:rsidR="00BB4C0B" w:rsidRPr="00A8580A" w:rsidTr="00D86C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tcPr>
          <w:p w:rsidR="00BB4C0B" w:rsidRPr="00BB4C0B" w:rsidRDefault="009F0EC7" w:rsidP="000E6EED">
            <w:pPr>
              <w:spacing w:after="0" w:line="240" w:lineRule="auto"/>
              <w:rPr>
                <w:b w:val="0"/>
                <w:color w:val="000000"/>
              </w:rPr>
            </w:pPr>
            <w:r w:rsidRPr="00BB4C0B">
              <w:rPr>
                <w:b w:val="0"/>
                <w:color w:val="000000"/>
              </w:rPr>
              <w:t>Secretaria de ambiente</w:t>
            </w:r>
          </w:p>
        </w:tc>
        <w:tc>
          <w:tcPr>
            <w:tcW w:w="1565" w:type="dxa"/>
            <w:noWrap/>
            <w:vAlign w:val="center"/>
          </w:tcPr>
          <w:p w:rsidR="00BB4C0B" w:rsidRDefault="00BB4C0B" w:rsidP="000E6EE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979" w:type="dxa"/>
            <w:noWrap/>
            <w:vAlign w:val="center"/>
          </w:tcPr>
          <w:p w:rsidR="00BB4C0B" w:rsidRDefault="00BB4C0B" w:rsidP="000E6EE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r w:rsidR="004F4DC4">
              <w:rPr>
                <w:color w:val="000000"/>
              </w:rPr>
              <w:t>0</w:t>
            </w:r>
            <w:r>
              <w:rPr>
                <w:color w:val="000000"/>
              </w:rPr>
              <w:t>,00%</w:t>
            </w:r>
          </w:p>
        </w:tc>
      </w:tr>
      <w:tr w:rsidR="00BB4C0B" w:rsidRPr="00A8580A" w:rsidTr="00D86C52">
        <w:trPr>
          <w:trHeight w:val="340"/>
        </w:trPr>
        <w:tc>
          <w:tcPr>
            <w:cnfStyle w:val="001000000000" w:firstRow="0" w:lastRow="0" w:firstColumn="1" w:lastColumn="0" w:oddVBand="0" w:evenVBand="0" w:oddHBand="0" w:evenHBand="0" w:firstRowFirstColumn="0" w:firstRowLastColumn="0" w:lastRowFirstColumn="0" w:lastRowLastColumn="0"/>
            <w:tcW w:w="5812" w:type="dxa"/>
            <w:noWrap/>
            <w:vAlign w:val="center"/>
          </w:tcPr>
          <w:p w:rsidR="00BB4C0B" w:rsidRPr="00BB4C0B" w:rsidRDefault="009F0EC7" w:rsidP="000E6EED">
            <w:pPr>
              <w:spacing w:after="0" w:line="240" w:lineRule="auto"/>
              <w:rPr>
                <w:b w:val="0"/>
                <w:color w:val="000000"/>
              </w:rPr>
            </w:pPr>
            <w:r w:rsidRPr="00BB4C0B">
              <w:rPr>
                <w:b w:val="0"/>
                <w:color w:val="000000"/>
              </w:rPr>
              <w:t>Secretaria del hábitat</w:t>
            </w:r>
          </w:p>
        </w:tc>
        <w:tc>
          <w:tcPr>
            <w:tcW w:w="1565" w:type="dxa"/>
            <w:noWrap/>
            <w:vAlign w:val="center"/>
          </w:tcPr>
          <w:p w:rsidR="00BB4C0B" w:rsidRDefault="00BB4C0B" w:rsidP="000E6EE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979" w:type="dxa"/>
            <w:noWrap/>
            <w:vAlign w:val="center"/>
          </w:tcPr>
          <w:p w:rsidR="00BB4C0B" w:rsidRDefault="004F4DC4" w:rsidP="000E6EE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20</w:t>
            </w:r>
            <w:r w:rsidR="00BB4C0B">
              <w:rPr>
                <w:color w:val="000000"/>
              </w:rPr>
              <w:t>,</w:t>
            </w:r>
            <w:r>
              <w:rPr>
                <w:color w:val="000000"/>
              </w:rPr>
              <w:t>00</w:t>
            </w:r>
            <w:r w:rsidR="00BB4C0B">
              <w:rPr>
                <w:color w:val="000000"/>
              </w:rPr>
              <w:t>%</w:t>
            </w:r>
          </w:p>
        </w:tc>
      </w:tr>
      <w:tr w:rsidR="00BB4C0B" w:rsidRPr="00A8580A" w:rsidTr="00D86C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12" w:type="dxa"/>
            <w:noWrap/>
            <w:vAlign w:val="center"/>
          </w:tcPr>
          <w:p w:rsidR="00BB4C0B" w:rsidRPr="00BB4C0B" w:rsidRDefault="009F0EC7" w:rsidP="000E6EED">
            <w:pPr>
              <w:spacing w:after="0" w:line="240" w:lineRule="auto"/>
              <w:rPr>
                <w:b w:val="0"/>
                <w:color w:val="000000"/>
              </w:rPr>
            </w:pPr>
            <w:r w:rsidRPr="00BB4C0B">
              <w:rPr>
                <w:b w:val="0"/>
                <w:color w:val="000000"/>
              </w:rPr>
              <w:t>Unidad administrativa especial cuerpo oficial bomberos Bogotá</w:t>
            </w:r>
          </w:p>
        </w:tc>
        <w:tc>
          <w:tcPr>
            <w:tcW w:w="1565" w:type="dxa"/>
            <w:noWrap/>
            <w:vAlign w:val="center"/>
          </w:tcPr>
          <w:p w:rsidR="00BB4C0B" w:rsidRDefault="00BB4C0B" w:rsidP="000E6EE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979" w:type="dxa"/>
            <w:noWrap/>
            <w:vAlign w:val="center"/>
          </w:tcPr>
          <w:p w:rsidR="00BB4C0B" w:rsidRDefault="00BB4C0B" w:rsidP="000E6EE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r w:rsidR="004F4DC4">
              <w:rPr>
                <w:color w:val="000000"/>
              </w:rPr>
              <w:t>0</w:t>
            </w:r>
            <w:r>
              <w:rPr>
                <w:color w:val="000000"/>
              </w:rPr>
              <w:t>,00%</w:t>
            </w:r>
          </w:p>
        </w:tc>
      </w:tr>
      <w:tr w:rsidR="00BB4C0B" w:rsidRPr="00A8580A" w:rsidTr="00D86C52">
        <w:trPr>
          <w:trHeight w:val="397"/>
        </w:trPr>
        <w:tc>
          <w:tcPr>
            <w:cnfStyle w:val="001000000000" w:firstRow="0" w:lastRow="0" w:firstColumn="1" w:lastColumn="0" w:oddVBand="0" w:evenVBand="0" w:oddHBand="0" w:evenHBand="0" w:firstRowFirstColumn="0" w:firstRowLastColumn="0" w:lastRowFirstColumn="0" w:lastRowLastColumn="0"/>
            <w:tcW w:w="5812" w:type="dxa"/>
            <w:noWrap/>
            <w:vAlign w:val="center"/>
          </w:tcPr>
          <w:p w:rsidR="00BB4C0B" w:rsidRPr="009F0EC7" w:rsidRDefault="00BB4C0B" w:rsidP="000E6EED">
            <w:pPr>
              <w:spacing w:after="0" w:line="240" w:lineRule="auto"/>
              <w:rPr>
                <w:color w:val="000000"/>
              </w:rPr>
            </w:pPr>
            <w:r w:rsidRPr="009F0EC7">
              <w:rPr>
                <w:color w:val="000000"/>
              </w:rPr>
              <w:t>TOTAL</w:t>
            </w:r>
          </w:p>
        </w:tc>
        <w:tc>
          <w:tcPr>
            <w:tcW w:w="1565" w:type="dxa"/>
            <w:noWrap/>
            <w:vAlign w:val="center"/>
          </w:tcPr>
          <w:p w:rsidR="00BB4C0B" w:rsidRPr="009F0EC7" w:rsidRDefault="00BB4C0B" w:rsidP="000E6EED">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r w:rsidRPr="009F0EC7">
              <w:rPr>
                <w:b/>
                <w:color w:val="000000"/>
              </w:rPr>
              <w:t>5</w:t>
            </w:r>
          </w:p>
        </w:tc>
        <w:tc>
          <w:tcPr>
            <w:tcW w:w="1979" w:type="dxa"/>
            <w:noWrap/>
            <w:vAlign w:val="center"/>
          </w:tcPr>
          <w:p w:rsidR="00BB4C0B" w:rsidRPr="009F0EC7" w:rsidRDefault="00BB4C0B" w:rsidP="000E6EED">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r w:rsidRPr="009F0EC7">
              <w:rPr>
                <w:b/>
                <w:color w:val="000000"/>
              </w:rPr>
              <w:t>100,00%</w:t>
            </w:r>
          </w:p>
        </w:tc>
      </w:tr>
    </w:tbl>
    <w:p w:rsidR="00DB2667" w:rsidRPr="007E2536" w:rsidRDefault="00DB2667"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D40CAB" w:rsidRDefault="00D40CAB" w:rsidP="00EF1BFD">
      <w:pPr>
        <w:spacing w:after="0" w:line="240" w:lineRule="auto"/>
        <w:jc w:val="both"/>
        <w:rPr>
          <w:rFonts w:ascii="Arial" w:hAnsi="Arial" w:cs="Arial"/>
          <w:color w:val="000000" w:themeColor="text1"/>
        </w:rPr>
      </w:pPr>
    </w:p>
    <w:p w:rsidR="009A42B2" w:rsidRDefault="009A42B2" w:rsidP="00EF1BFD">
      <w:pPr>
        <w:spacing w:after="0" w:line="240" w:lineRule="auto"/>
        <w:jc w:val="both"/>
        <w:rPr>
          <w:rFonts w:ascii="Arial" w:hAnsi="Arial" w:cs="Arial"/>
          <w:color w:val="000000" w:themeColor="text1"/>
        </w:rPr>
      </w:pPr>
    </w:p>
    <w:p w:rsidR="009F3766" w:rsidRPr="00DF7866" w:rsidRDefault="00E80CDE" w:rsidP="00EF1BFD">
      <w:pPr>
        <w:pStyle w:val="Ttulo2"/>
        <w:spacing w:before="0" w:after="0" w:line="240" w:lineRule="auto"/>
        <w:rPr>
          <w:rFonts w:cs="Arial"/>
          <w:szCs w:val="24"/>
        </w:rPr>
      </w:pPr>
      <w:bookmarkStart w:id="12" w:name="_Toc16852371"/>
      <w:r w:rsidRPr="00DF7866">
        <w:rPr>
          <w:rFonts w:cs="Arial"/>
          <w:szCs w:val="24"/>
        </w:rPr>
        <w:t>Subtema Veedurías Ciudadanas</w:t>
      </w:r>
      <w:bookmarkEnd w:id="12"/>
    </w:p>
    <w:p w:rsidR="009F3766" w:rsidRDefault="009F3766" w:rsidP="00EF1BFD">
      <w:pPr>
        <w:pStyle w:val="Prrafodelista"/>
        <w:spacing w:after="0" w:line="240" w:lineRule="auto"/>
        <w:jc w:val="both"/>
        <w:rPr>
          <w:rFonts w:ascii="Arial" w:hAnsi="Arial" w:cs="Arial"/>
          <w:color w:val="000000" w:themeColor="text1"/>
          <w:sz w:val="24"/>
          <w:szCs w:val="24"/>
        </w:rPr>
      </w:pPr>
    </w:p>
    <w:p w:rsidR="006D0DE6" w:rsidRPr="004E4D52" w:rsidRDefault="006D0DE6" w:rsidP="00EF1BFD">
      <w:pPr>
        <w:spacing w:after="0" w:line="240" w:lineRule="auto"/>
        <w:jc w:val="both"/>
        <w:rPr>
          <w:rFonts w:ascii="Arial" w:hAnsi="Arial" w:cs="Arial"/>
          <w:color w:val="000000" w:themeColor="text1"/>
          <w:sz w:val="24"/>
          <w:szCs w:val="24"/>
        </w:rPr>
      </w:pPr>
      <w:r w:rsidRPr="004E4D52">
        <w:rPr>
          <w:rFonts w:ascii="Arial" w:hAnsi="Arial" w:cs="Arial"/>
          <w:color w:val="000000" w:themeColor="text1"/>
          <w:sz w:val="24"/>
          <w:szCs w:val="24"/>
        </w:rPr>
        <w:t xml:space="preserve">En el mes de </w:t>
      </w:r>
      <w:r w:rsidR="001F2730">
        <w:rPr>
          <w:rFonts w:ascii="Arial" w:hAnsi="Arial" w:cs="Arial"/>
          <w:color w:val="000000" w:themeColor="text1"/>
          <w:sz w:val="24"/>
          <w:szCs w:val="24"/>
        </w:rPr>
        <w:t>ju</w:t>
      </w:r>
      <w:r w:rsidR="00BB4C0B">
        <w:rPr>
          <w:rFonts w:ascii="Arial" w:hAnsi="Arial" w:cs="Arial"/>
          <w:color w:val="000000" w:themeColor="text1"/>
          <w:sz w:val="24"/>
          <w:szCs w:val="24"/>
        </w:rPr>
        <w:t>l</w:t>
      </w:r>
      <w:r w:rsidR="001F2730">
        <w:rPr>
          <w:rFonts w:ascii="Arial" w:hAnsi="Arial" w:cs="Arial"/>
          <w:color w:val="000000" w:themeColor="text1"/>
          <w:sz w:val="24"/>
          <w:szCs w:val="24"/>
        </w:rPr>
        <w:t>io</w:t>
      </w:r>
      <w:r w:rsidRPr="004E4D52">
        <w:rPr>
          <w:rFonts w:ascii="Arial" w:hAnsi="Arial" w:cs="Arial"/>
          <w:color w:val="000000" w:themeColor="text1"/>
          <w:sz w:val="24"/>
          <w:szCs w:val="24"/>
        </w:rPr>
        <w:t xml:space="preserve"> del 2019</w:t>
      </w:r>
      <w:r w:rsidR="0091040C">
        <w:rPr>
          <w:rFonts w:ascii="Arial" w:hAnsi="Arial" w:cs="Arial"/>
          <w:color w:val="000000" w:themeColor="text1"/>
          <w:sz w:val="24"/>
          <w:szCs w:val="24"/>
        </w:rPr>
        <w:t xml:space="preserve"> no </w:t>
      </w:r>
      <w:r w:rsidRPr="004E4D52">
        <w:rPr>
          <w:rFonts w:ascii="Arial" w:hAnsi="Arial" w:cs="Arial"/>
          <w:color w:val="000000" w:themeColor="text1"/>
          <w:sz w:val="24"/>
          <w:szCs w:val="24"/>
        </w:rPr>
        <w:t>existieron petici</w:t>
      </w:r>
      <w:r w:rsidR="0091040C">
        <w:rPr>
          <w:rFonts w:ascii="Arial" w:hAnsi="Arial" w:cs="Arial"/>
          <w:color w:val="000000" w:themeColor="text1"/>
          <w:sz w:val="24"/>
          <w:szCs w:val="24"/>
        </w:rPr>
        <w:t>ones</w:t>
      </w:r>
      <w:r w:rsidRPr="004E4D52">
        <w:rPr>
          <w:rFonts w:ascii="Arial" w:hAnsi="Arial" w:cs="Arial"/>
          <w:color w:val="000000" w:themeColor="text1"/>
          <w:sz w:val="24"/>
          <w:szCs w:val="24"/>
        </w:rPr>
        <w:t xml:space="preserve"> con subtema de Veedurías Ciudadanas para la Caja de la Vivienda Popular.   </w:t>
      </w:r>
    </w:p>
    <w:p w:rsidR="006D0DE6" w:rsidRDefault="006D0DE6" w:rsidP="00EF1BFD">
      <w:pPr>
        <w:pStyle w:val="Prrafodelista"/>
        <w:spacing w:after="0" w:line="240" w:lineRule="auto"/>
        <w:jc w:val="both"/>
        <w:rPr>
          <w:rFonts w:ascii="Arial" w:hAnsi="Arial" w:cs="Arial"/>
          <w:color w:val="000000" w:themeColor="text1"/>
          <w:sz w:val="24"/>
          <w:szCs w:val="24"/>
        </w:rPr>
      </w:pPr>
    </w:p>
    <w:p w:rsidR="00EF5DB3" w:rsidRDefault="00EF5DB3" w:rsidP="00EF1BFD">
      <w:pPr>
        <w:pStyle w:val="Prrafodelista"/>
        <w:spacing w:after="0" w:line="240" w:lineRule="auto"/>
        <w:jc w:val="both"/>
        <w:rPr>
          <w:rFonts w:ascii="Arial" w:hAnsi="Arial" w:cs="Arial"/>
          <w:color w:val="000000" w:themeColor="text1"/>
          <w:sz w:val="24"/>
          <w:szCs w:val="24"/>
        </w:rPr>
      </w:pPr>
    </w:p>
    <w:p w:rsidR="00E308EB" w:rsidRDefault="0046461C" w:rsidP="00EF1BFD">
      <w:pPr>
        <w:pStyle w:val="Ttulo2"/>
        <w:spacing w:before="0" w:after="0" w:line="240" w:lineRule="auto"/>
        <w:rPr>
          <w:rFonts w:cs="Arial"/>
          <w:noProof/>
          <w:szCs w:val="24"/>
        </w:rPr>
      </w:pPr>
      <w:bookmarkStart w:id="13" w:name="_Toc16852372"/>
      <w:r w:rsidRPr="00DF7866">
        <w:rPr>
          <w:rFonts w:cs="Arial"/>
          <w:noProof/>
          <w:szCs w:val="24"/>
        </w:rPr>
        <w:t xml:space="preserve">Participación </w:t>
      </w:r>
      <w:r w:rsidR="00A107A4">
        <w:rPr>
          <w:rFonts w:cs="Arial"/>
          <w:noProof/>
          <w:szCs w:val="24"/>
        </w:rPr>
        <w:t>p</w:t>
      </w:r>
      <w:r w:rsidRPr="00DF7866">
        <w:rPr>
          <w:rFonts w:cs="Arial"/>
          <w:noProof/>
          <w:szCs w:val="24"/>
        </w:rPr>
        <w:t>or Localidad</w:t>
      </w:r>
      <w:bookmarkEnd w:id="13"/>
    </w:p>
    <w:p w:rsidR="00A4028B" w:rsidRPr="00DF7866" w:rsidRDefault="00A4028B" w:rsidP="00EF1BFD">
      <w:pPr>
        <w:pStyle w:val="Prrafodelista"/>
        <w:spacing w:after="0" w:line="240" w:lineRule="auto"/>
        <w:ind w:left="0"/>
        <w:jc w:val="both"/>
        <w:rPr>
          <w:rFonts w:ascii="Arial" w:hAnsi="Arial" w:cs="Arial"/>
          <w:sz w:val="24"/>
          <w:szCs w:val="24"/>
        </w:rPr>
      </w:pPr>
    </w:p>
    <w:p w:rsidR="00397370" w:rsidRPr="00DF7866" w:rsidRDefault="00BB4C0B" w:rsidP="00EF1BFD">
      <w:pPr>
        <w:spacing w:after="0" w:line="240" w:lineRule="auto"/>
        <w:rPr>
          <w:rFonts w:ascii="Arial" w:hAnsi="Arial" w:cs="Arial"/>
          <w:sz w:val="24"/>
          <w:szCs w:val="24"/>
        </w:rPr>
      </w:pPr>
      <w:r>
        <w:rPr>
          <w:noProof/>
          <w:lang w:eastAsia="es-CO"/>
        </w:rPr>
        <w:drawing>
          <wp:inline distT="0" distB="0" distL="0" distR="0" wp14:anchorId="24595841" wp14:editId="17278199">
            <wp:extent cx="5981700" cy="3200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E523C" w:rsidRPr="00CD2529" w:rsidRDefault="003E523C" w:rsidP="003E523C">
      <w:pPr>
        <w:pStyle w:val="Prrafodelista"/>
        <w:spacing w:after="0" w:line="240" w:lineRule="auto"/>
        <w:ind w:left="0"/>
        <w:jc w:val="both"/>
        <w:rPr>
          <w:rFonts w:ascii="Arial" w:hAnsi="Arial" w:cs="Arial"/>
          <w:sz w:val="24"/>
          <w:szCs w:val="24"/>
        </w:rPr>
      </w:pPr>
      <w:r w:rsidRPr="00CD2529">
        <w:rPr>
          <w:rFonts w:ascii="Arial" w:hAnsi="Arial" w:cs="Arial"/>
          <w:sz w:val="24"/>
          <w:szCs w:val="24"/>
        </w:rPr>
        <w:lastRenderedPageBreak/>
        <w:t>Como se pu</w:t>
      </w:r>
      <w:r w:rsidR="00EF5DB3" w:rsidRPr="00CD2529">
        <w:rPr>
          <w:rFonts w:ascii="Arial" w:hAnsi="Arial" w:cs="Arial"/>
          <w:sz w:val="24"/>
          <w:szCs w:val="24"/>
        </w:rPr>
        <w:t xml:space="preserve">do </w:t>
      </w:r>
      <w:r w:rsidRPr="00CD2529">
        <w:rPr>
          <w:rFonts w:ascii="Arial" w:hAnsi="Arial" w:cs="Arial"/>
          <w:sz w:val="24"/>
          <w:szCs w:val="24"/>
        </w:rPr>
        <w:t xml:space="preserve">observar en la </w:t>
      </w:r>
      <w:r w:rsidR="00EF5DB3" w:rsidRPr="00CD2529">
        <w:rPr>
          <w:rFonts w:ascii="Arial" w:hAnsi="Arial" w:cs="Arial"/>
          <w:sz w:val="24"/>
          <w:szCs w:val="24"/>
        </w:rPr>
        <w:t xml:space="preserve">anterior </w:t>
      </w:r>
      <w:r w:rsidRPr="00CD2529">
        <w:rPr>
          <w:rFonts w:ascii="Arial" w:hAnsi="Arial" w:cs="Arial"/>
          <w:sz w:val="24"/>
          <w:szCs w:val="24"/>
        </w:rPr>
        <w:t>grafica (No. 5 PQRSD por localidad), durante el mes de ju</w:t>
      </w:r>
      <w:r w:rsidR="00741D6A" w:rsidRPr="00CD2529">
        <w:rPr>
          <w:rFonts w:ascii="Arial" w:hAnsi="Arial" w:cs="Arial"/>
          <w:sz w:val="24"/>
          <w:szCs w:val="24"/>
        </w:rPr>
        <w:t>l</w:t>
      </w:r>
      <w:r w:rsidRPr="00CD2529">
        <w:rPr>
          <w:rFonts w:ascii="Arial" w:hAnsi="Arial" w:cs="Arial"/>
          <w:sz w:val="24"/>
          <w:szCs w:val="24"/>
        </w:rPr>
        <w:t xml:space="preserve">io, de acuerdo con la información que los ciudadanos facilitan al momento de interponer las </w:t>
      </w:r>
      <w:r w:rsidR="00682C0F" w:rsidRPr="00CD2529">
        <w:rPr>
          <w:rFonts w:ascii="Arial" w:hAnsi="Arial" w:cs="Arial"/>
          <w:sz w:val="24"/>
          <w:szCs w:val="24"/>
        </w:rPr>
        <w:t>371</w:t>
      </w:r>
      <w:r w:rsidRPr="00CD2529">
        <w:rPr>
          <w:rFonts w:ascii="Arial" w:hAnsi="Arial" w:cs="Arial"/>
          <w:sz w:val="24"/>
          <w:szCs w:val="24"/>
        </w:rPr>
        <w:t xml:space="preserve"> PQRSD, demuestran que el </w:t>
      </w:r>
      <w:r w:rsidR="009D0FA3" w:rsidRPr="00CD2529">
        <w:rPr>
          <w:rFonts w:ascii="Arial" w:hAnsi="Arial" w:cs="Arial"/>
          <w:sz w:val="24"/>
          <w:szCs w:val="24"/>
        </w:rPr>
        <w:t>5,39</w:t>
      </w:r>
      <w:r w:rsidRPr="00CD2529">
        <w:rPr>
          <w:rFonts w:ascii="Arial" w:hAnsi="Arial" w:cs="Arial"/>
          <w:sz w:val="24"/>
          <w:szCs w:val="24"/>
        </w:rPr>
        <w:t>% (</w:t>
      </w:r>
      <w:r w:rsidR="009D0FA3" w:rsidRPr="00CD2529">
        <w:rPr>
          <w:rFonts w:ascii="Arial" w:hAnsi="Arial" w:cs="Arial"/>
          <w:sz w:val="24"/>
          <w:szCs w:val="24"/>
        </w:rPr>
        <w:t>20</w:t>
      </w:r>
      <w:r w:rsidRPr="00CD2529">
        <w:rPr>
          <w:rFonts w:ascii="Arial" w:hAnsi="Arial" w:cs="Arial"/>
          <w:sz w:val="24"/>
          <w:szCs w:val="24"/>
        </w:rPr>
        <w:t xml:space="preserve">) provienen de la localidad de </w:t>
      </w:r>
      <w:r w:rsidR="009D0FA3" w:rsidRPr="00CD2529">
        <w:rPr>
          <w:rFonts w:ascii="Arial" w:hAnsi="Arial" w:cs="Arial"/>
          <w:sz w:val="24"/>
          <w:szCs w:val="24"/>
        </w:rPr>
        <w:t>Ciudad Bolivar</w:t>
      </w:r>
      <w:r w:rsidRPr="00CD2529">
        <w:rPr>
          <w:rFonts w:ascii="Arial" w:hAnsi="Arial" w:cs="Arial"/>
          <w:sz w:val="24"/>
          <w:szCs w:val="24"/>
        </w:rPr>
        <w:t xml:space="preserve"> y el</w:t>
      </w:r>
      <w:r w:rsidR="00860425" w:rsidRPr="00CD2529">
        <w:rPr>
          <w:rFonts w:ascii="Arial" w:hAnsi="Arial" w:cs="Arial"/>
          <w:sz w:val="24"/>
          <w:szCs w:val="24"/>
        </w:rPr>
        <w:t xml:space="preserve"> 4,58</w:t>
      </w:r>
      <w:r w:rsidRPr="00CD2529">
        <w:rPr>
          <w:rFonts w:ascii="Arial" w:hAnsi="Arial" w:cs="Arial"/>
          <w:sz w:val="24"/>
          <w:szCs w:val="24"/>
        </w:rPr>
        <w:t>% (1</w:t>
      </w:r>
      <w:r w:rsidR="00860425" w:rsidRPr="00CD2529">
        <w:rPr>
          <w:rFonts w:ascii="Arial" w:hAnsi="Arial" w:cs="Arial"/>
          <w:sz w:val="24"/>
          <w:szCs w:val="24"/>
        </w:rPr>
        <w:t>7</w:t>
      </w:r>
      <w:r w:rsidRPr="00CD2529">
        <w:rPr>
          <w:rFonts w:ascii="Arial" w:hAnsi="Arial" w:cs="Arial"/>
          <w:sz w:val="24"/>
          <w:szCs w:val="24"/>
        </w:rPr>
        <w:t>) vienen de la localidad de</w:t>
      </w:r>
      <w:r w:rsidR="00860425" w:rsidRPr="00CD2529">
        <w:rPr>
          <w:rFonts w:ascii="Arial" w:hAnsi="Arial" w:cs="Arial"/>
          <w:sz w:val="24"/>
          <w:szCs w:val="24"/>
        </w:rPr>
        <w:t xml:space="preserve"> San </w:t>
      </w:r>
      <w:r w:rsidR="00E925A5" w:rsidRPr="00CD2529">
        <w:rPr>
          <w:rFonts w:ascii="Arial" w:hAnsi="Arial" w:cs="Arial"/>
          <w:sz w:val="24"/>
          <w:szCs w:val="24"/>
        </w:rPr>
        <w:t>Cristóbal</w:t>
      </w:r>
      <w:r w:rsidR="00860425" w:rsidRPr="00CD2529">
        <w:rPr>
          <w:rFonts w:ascii="Arial" w:hAnsi="Arial" w:cs="Arial"/>
          <w:sz w:val="24"/>
          <w:szCs w:val="24"/>
        </w:rPr>
        <w:t>.</w:t>
      </w:r>
    </w:p>
    <w:p w:rsidR="003E523C" w:rsidRPr="00CD2529" w:rsidRDefault="003E523C" w:rsidP="00EF1BFD">
      <w:pPr>
        <w:spacing w:after="0" w:line="240" w:lineRule="auto"/>
        <w:jc w:val="both"/>
        <w:rPr>
          <w:rFonts w:ascii="Arial" w:hAnsi="Arial" w:cs="Arial"/>
          <w:color w:val="000000" w:themeColor="text1"/>
          <w:sz w:val="24"/>
          <w:szCs w:val="24"/>
        </w:rPr>
      </w:pPr>
    </w:p>
    <w:p w:rsidR="003E523C" w:rsidRPr="00CD2529" w:rsidRDefault="003E523C" w:rsidP="00EF1BFD">
      <w:pPr>
        <w:spacing w:after="0" w:line="240" w:lineRule="auto"/>
        <w:jc w:val="both"/>
        <w:rPr>
          <w:rFonts w:ascii="Arial" w:hAnsi="Arial" w:cs="Arial"/>
          <w:color w:val="000000" w:themeColor="text1"/>
          <w:sz w:val="24"/>
          <w:szCs w:val="24"/>
        </w:rPr>
      </w:pPr>
    </w:p>
    <w:p w:rsidR="007C5833" w:rsidRDefault="00EF710E" w:rsidP="00EF1BFD">
      <w:pPr>
        <w:pStyle w:val="Ttulo2"/>
        <w:spacing w:before="0" w:after="0" w:line="240" w:lineRule="auto"/>
        <w:rPr>
          <w:rFonts w:cs="Arial"/>
          <w:noProof/>
          <w:szCs w:val="24"/>
        </w:rPr>
      </w:pPr>
      <w:bookmarkStart w:id="14" w:name="_Toc16852373"/>
      <w:r w:rsidRPr="00DF7866">
        <w:rPr>
          <w:rFonts w:cs="Arial"/>
          <w:noProof/>
          <w:szCs w:val="24"/>
        </w:rPr>
        <w:t xml:space="preserve">Participación </w:t>
      </w:r>
      <w:r>
        <w:rPr>
          <w:rFonts w:cs="Arial"/>
          <w:noProof/>
          <w:szCs w:val="24"/>
        </w:rPr>
        <w:t>p</w:t>
      </w:r>
      <w:r w:rsidRPr="00DF7866">
        <w:rPr>
          <w:rFonts w:cs="Arial"/>
          <w:noProof/>
          <w:szCs w:val="24"/>
        </w:rPr>
        <w:t>or Estrato Socioeconomico</w:t>
      </w:r>
      <w:bookmarkEnd w:id="14"/>
    </w:p>
    <w:p w:rsidR="00537310" w:rsidRDefault="00537310" w:rsidP="00EF1BFD">
      <w:pPr>
        <w:spacing w:after="0" w:line="240" w:lineRule="auto"/>
        <w:jc w:val="both"/>
        <w:rPr>
          <w:rFonts w:ascii="Arial" w:hAnsi="Arial" w:cs="Arial"/>
          <w:noProof/>
          <w:sz w:val="24"/>
          <w:szCs w:val="24"/>
          <w:lang w:val="es-ES" w:eastAsia="es-ES"/>
        </w:rPr>
      </w:pPr>
    </w:p>
    <w:p w:rsidR="007C5833" w:rsidRDefault="007C5833" w:rsidP="00EF1BFD">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B6791D">
        <w:rPr>
          <w:rFonts w:ascii="Arial" w:hAnsi="Arial" w:cs="Arial"/>
          <w:noProof/>
          <w:sz w:val="24"/>
          <w:szCs w:val="24"/>
          <w:lang w:val="es-ES" w:eastAsia="es-ES"/>
        </w:rPr>
        <w:t>371</w:t>
      </w:r>
      <w:r w:rsidRPr="00563750">
        <w:rPr>
          <w:rFonts w:ascii="Arial" w:hAnsi="Arial" w:cs="Arial"/>
          <w:noProof/>
          <w:sz w:val="24"/>
          <w:szCs w:val="24"/>
          <w:lang w:val="es-ES" w:eastAsia="es-ES"/>
        </w:rPr>
        <w:t xml:space="preserve"> PQRSD interpuestas en el mes de </w:t>
      </w:r>
      <w:r w:rsidR="00B6791D">
        <w:rPr>
          <w:rFonts w:ascii="Arial" w:hAnsi="Arial" w:cs="Arial"/>
          <w:noProof/>
          <w:sz w:val="24"/>
          <w:szCs w:val="24"/>
          <w:lang w:val="es-ES" w:eastAsia="es-ES"/>
        </w:rPr>
        <w:t>jul</w:t>
      </w:r>
      <w:r w:rsidR="00A13036">
        <w:rPr>
          <w:rFonts w:ascii="Arial" w:hAnsi="Arial" w:cs="Arial"/>
          <w:noProof/>
          <w:sz w:val="24"/>
          <w:szCs w:val="24"/>
          <w:lang w:val="es-ES" w:eastAsia="es-ES"/>
        </w:rPr>
        <w:t>io</w:t>
      </w:r>
      <w:r w:rsidRPr="00563750">
        <w:rPr>
          <w:rFonts w:ascii="Arial" w:hAnsi="Arial" w:cs="Arial"/>
          <w:noProof/>
          <w:sz w:val="24"/>
          <w:szCs w:val="24"/>
          <w:lang w:val="es-ES" w:eastAsia="es-ES"/>
        </w:rPr>
        <w:t xml:space="preserve">, </w:t>
      </w:r>
      <w:r w:rsidR="00A13036">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sidR="00A13036">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sidR="00A13036">
        <w:rPr>
          <w:rFonts w:ascii="Arial" w:hAnsi="Arial" w:cs="Arial"/>
          <w:noProof/>
          <w:sz w:val="24"/>
          <w:szCs w:val="24"/>
          <w:lang w:val="es-ES" w:eastAsia="es-ES"/>
        </w:rPr>
        <w:t xml:space="preserve">n con </w:t>
      </w:r>
      <w:r>
        <w:rPr>
          <w:rFonts w:ascii="Arial" w:hAnsi="Arial" w:cs="Arial"/>
          <w:noProof/>
          <w:sz w:val="24"/>
          <w:szCs w:val="24"/>
          <w:lang w:val="es-ES" w:eastAsia="es-ES"/>
        </w:rPr>
        <w:t xml:space="preserve">el </w:t>
      </w:r>
      <w:r w:rsidR="00E9291C">
        <w:rPr>
          <w:rFonts w:ascii="Arial" w:hAnsi="Arial" w:cs="Arial"/>
          <w:noProof/>
          <w:sz w:val="24"/>
          <w:szCs w:val="24"/>
          <w:lang w:val="es-ES" w:eastAsia="es-ES"/>
        </w:rPr>
        <w:t>2</w:t>
      </w:r>
      <w:r w:rsidR="00B6791D">
        <w:rPr>
          <w:rFonts w:ascii="Arial" w:hAnsi="Arial" w:cs="Arial"/>
          <w:noProof/>
          <w:sz w:val="24"/>
          <w:szCs w:val="24"/>
          <w:lang w:val="es-ES" w:eastAsia="es-ES"/>
        </w:rPr>
        <w:t xml:space="preserve"> con un </w:t>
      </w:r>
      <w:r w:rsidR="00E9291C" w:rsidRPr="00E9291C">
        <w:rPr>
          <w:rFonts w:ascii="Arial" w:hAnsi="Arial" w:cs="Arial"/>
          <w:noProof/>
          <w:sz w:val="24"/>
          <w:szCs w:val="24"/>
          <w:lang w:val="es-ES" w:eastAsia="es-ES"/>
        </w:rPr>
        <w:t>20,4</w:t>
      </w:r>
      <w:r w:rsidR="00750B27">
        <w:rPr>
          <w:rFonts w:ascii="Arial" w:hAnsi="Arial" w:cs="Arial"/>
          <w:noProof/>
          <w:sz w:val="24"/>
          <w:szCs w:val="24"/>
          <w:lang w:val="es-ES" w:eastAsia="es-ES"/>
        </w:rPr>
        <w:t>9</w:t>
      </w:r>
      <w:r w:rsidR="00B6791D">
        <w:rPr>
          <w:rFonts w:ascii="Arial" w:hAnsi="Arial" w:cs="Arial"/>
          <w:noProof/>
          <w:sz w:val="24"/>
          <w:szCs w:val="24"/>
          <w:lang w:val="es-ES" w:eastAsia="es-ES"/>
        </w:rPr>
        <w:t>%</w:t>
      </w:r>
      <w:r w:rsidR="00E9291C">
        <w:rPr>
          <w:rFonts w:ascii="Arial" w:hAnsi="Arial" w:cs="Arial"/>
          <w:noProof/>
          <w:sz w:val="24"/>
          <w:szCs w:val="24"/>
          <w:lang w:val="es-ES" w:eastAsia="es-ES"/>
        </w:rPr>
        <w:t xml:space="preserve"> (76</w:t>
      </w:r>
      <w:r w:rsidR="00B6791D">
        <w:rPr>
          <w:rFonts w:ascii="Arial" w:hAnsi="Arial" w:cs="Arial"/>
          <w:noProof/>
          <w:sz w:val="24"/>
          <w:szCs w:val="24"/>
          <w:lang w:val="es-ES" w:eastAsia="es-ES"/>
        </w:rPr>
        <w:t>)</w:t>
      </w:r>
      <w:r w:rsidRPr="00563750">
        <w:rPr>
          <w:rFonts w:ascii="Arial" w:hAnsi="Arial" w:cs="Arial"/>
          <w:noProof/>
          <w:sz w:val="24"/>
          <w:szCs w:val="24"/>
          <w:lang w:val="es-ES" w:eastAsia="es-ES"/>
        </w:rPr>
        <w:t xml:space="preserve"> y</w:t>
      </w:r>
      <w:r w:rsidR="00750B27">
        <w:rPr>
          <w:rFonts w:ascii="Arial" w:hAnsi="Arial" w:cs="Arial"/>
          <w:noProof/>
          <w:sz w:val="24"/>
          <w:szCs w:val="24"/>
          <w:lang w:val="es-ES" w:eastAsia="es-ES"/>
        </w:rPr>
        <w:t xml:space="preserve"> el 1</w:t>
      </w:r>
      <w:r>
        <w:rPr>
          <w:rFonts w:ascii="Arial" w:hAnsi="Arial" w:cs="Arial"/>
          <w:noProof/>
          <w:sz w:val="24"/>
          <w:szCs w:val="24"/>
          <w:lang w:val="es-ES" w:eastAsia="es-ES"/>
        </w:rPr>
        <w:t xml:space="preserve"> </w:t>
      </w:r>
      <w:r w:rsidR="00750B27">
        <w:rPr>
          <w:rFonts w:ascii="Arial" w:hAnsi="Arial" w:cs="Arial"/>
          <w:noProof/>
          <w:sz w:val="24"/>
          <w:szCs w:val="24"/>
          <w:lang w:val="es-ES" w:eastAsia="es-ES"/>
        </w:rPr>
        <w:t xml:space="preserve">con un </w:t>
      </w:r>
      <w:r w:rsidR="00750B27" w:rsidRPr="00750B27">
        <w:rPr>
          <w:rFonts w:ascii="Arial" w:hAnsi="Arial" w:cs="Arial"/>
          <w:noProof/>
          <w:sz w:val="24"/>
          <w:szCs w:val="24"/>
          <w:lang w:val="es-ES" w:eastAsia="es-ES"/>
        </w:rPr>
        <w:t>16,44</w:t>
      </w:r>
      <w:r>
        <w:rPr>
          <w:rFonts w:ascii="Arial" w:hAnsi="Arial" w:cs="Arial"/>
          <w:noProof/>
          <w:sz w:val="24"/>
          <w:szCs w:val="24"/>
          <w:lang w:val="es-ES" w:eastAsia="es-ES"/>
        </w:rPr>
        <w:t>%</w:t>
      </w:r>
      <w:r w:rsidR="00750B27">
        <w:rPr>
          <w:rFonts w:ascii="Arial" w:hAnsi="Arial" w:cs="Arial"/>
          <w:noProof/>
          <w:sz w:val="24"/>
          <w:szCs w:val="24"/>
          <w:lang w:val="es-ES" w:eastAsia="es-ES"/>
        </w:rPr>
        <w:t xml:space="preserve"> (61</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163350" w:rsidRPr="00563750" w:rsidRDefault="00163350" w:rsidP="00EF1BFD">
      <w:pPr>
        <w:spacing w:after="0" w:line="240" w:lineRule="auto"/>
        <w:jc w:val="both"/>
        <w:rPr>
          <w:rFonts w:ascii="Arial" w:hAnsi="Arial" w:cs="Arial"/>
          <w:noProof/>
          <w:sz w:val="24"/>
          <w:szCs w:val="24"/>
          <w:lang w:val="es-ES" w:eastAsia="es-ES"/>
        </w:rPr>
      </w:pPr>
    </w:p>
    <w:p w:rsidR="00397370" w:rsidRPr="00DF7866" w:rsidRDefault="00B6791D" w:rsidP="00EF1BFD">
      <w:pPr>
        <w:spacing w:after="0" w:line="240" w:lineRule="auto"/>
        <w:jc w:val="center"/>
        <w:rPr>
          <w:rFonts w:ascii="Arial" w:hAnsi="Arial" w:cs="Arial"/>
          <w:sz w:val="24"/>
          <w:szCs w:val="24"/>
        </w:rPr>
      </w:pPr>
      <w:r w:rsidRPr="006F0E8E">
        <w:rPr>
          <w:b/>
          <w:noProof/>
          <w:lang w:eastAsia="es-CO"/>
        </w:rPr>
        <w:drawing>
          <wp:inline distT="0" distB="0" distL="0" distR="0" wp14:anchorId="5D6B63C9" wp14:editId="5C969356">
            <wp:extent cx="5915025" cy="4343400"/>
            <wp:effectExtent l="0" t="0" r="952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71C72" w:rsidRDefault="00371C72" w:rsidP="00EF1BFD">
      <w:pPr>
        <w:spacing w:after="0" w:line="240" w:lineRule="auto"/>
        <w:rPr>
          <w:rFonts w:ascii="Arial" w:hAnsi="Arial" w:cs="Arial"/>
          <w:sz w:val="24"/>
          <w:szCs w:val="24"/>
        </w:rPr>
      </w:pPr>
    </w:p>
    <w:p w:rsidR="007F5CB1" w:rsidRPr="00DF7866" w:rsidRDefault="007F5CB1" w:rsidP="00EF1BFD">
      <w:pPr>
        <w:spacing w:after="0" w:line="240" w:lineRule="auto"/>
        <w:rPr>
          <w:rFonts w:ascii="Arial" w:hAnsi="Arial" w:cs="Arial"/>
          <w:sz w:val="24"/>
          <w:szCs w:val="24"/>
        </w:rPr>
      </w:pPr>
    </w:p>
    <w:p w:rsidR="006E42C0" w:rsidRDefault="00A43601" w:rsidP="00EF1BFD">
      <w:pPr>
        <w:pStyle w:val="Ttulo2"/>
        <w:spacing w:before="0" w:after="0" w:line="240" w:lineRule="auto"/>
        <w:rPr>
          <w:rFonts w:cs="Arial"/>
          <w:noProof/>
          <w:szCs w:val="24"/>
        </w:rPr>
      </w:pPr>
      <w:bookmarkStart w:id="15" w:name="_Toc16852374"/>
      <w:r w:rsidRPr="00DF7866">
        <w:rPr>
          <w:rFonts w:cs="Arial"/>
          <w:noProof/>
          <w:szCs w:val="24"/>
        </w:rPr>
        <w:lastRenderedPageBreak/>
        <w:t xml:space="preserve">Tipo </w:t>
      </w:r>
      <w:r>
        <w:rPr>
          <w:rFonts w:cs="Arial"/>
          <w:noProof/>
          <w:szCs w:val="24"/>
        </w:rPr>
        <w:t>d</w:t>
      </w:r>
      <w:r w:rsidRPr="00DF7866">
        <w:rPr>
          <w:rFonts w:cs="Arial"/>
          <w:noProof/>
          <w:szCs w:val="24"/>
        </w:rPr>
        <w:t>e Requiriente</w:t>
      </w:r>
      <w:bookmarkEnd w:id="15"/>
    </w:p>
    <w:p w:rsidR="00DB6FFD" w:rsidRDefault="00DB6FFD" w:rsidP="00EF1BFD">
      <w:pPr>
        <w:spacing w:after="0" w:line="240" w:lineRule="auto"/>
        <w:rPr>
          <w:lang w:val="es-ES_tradnl" w:eastAsia="es-ES"/>
        </w:rPr>
      </w:pPr>
    </w:p>
    <w:p w:rsidR="0080293C" w:rsidRPr="00D91976" w:rsidRDefault="0080293C" w:rsidP="0080293C">
      <w:pPr>
        <w:spacing w:after="0" w:line="240" w:lineRule="auto"/>
        <w:jc w:val="both"/>
        <w:rPr>
          <w:rFonts w:ascii="Arial" w:hAnsi="Arial" w:cs="Arial"/>
          <w:noProof/>
          <w:sz w:val="24"/>
          <w:szCs w:val="24"/>
          <w:lang w:val="es-ES" w:eastAsia="es-ES"/>
        </w:rPr>
      </w:pPr>
      <w:r w:rsidRPr="006E55D6">
        <w:rPr>
          <w:rFonts w:ascii="Arial" w:hAnsi="Arial" w:cs="Arial"/>
          <w:noProof/>
          <w:sz w:val="24"/>
          <w:szCs w:val="24"/>
          <w:lang w:val="es-ES" w:eastAsia="es-ES"/>
        </w:rPr>
        <w:t xml:space="preserve">De las </w:t>
      </w:r>
      <w:r w:rsidR="005016E1">
        <w:rPr>
          <w:rFonts w:ascii="Arial" w:hAnsi="Arial" w:cs="Arial"/>
          <w:noProof/>
          <w:sz w:val="24"/>
          <w:szCs w:val="24"/>
          <w:lang w:val="es-ES" w:eastAsia="es-ES"/>
        </w:rPr>
        <w:t>371</w:t>
      </w:r>
      <w:r w:rsidRPr="006E55D6">
        <w:rPr>
          <w:rFonts w:ascii="Arial" w:hAnsi="Arial" w:cs="Arial"/>
          <w:noProof/>
          <w:sz w:val="24"/>
          <w:szCs w:val="24"/>
          <w:lang w:val="es-ES" w:eastAsia="es-ES"/>
        </w:rPr>
        <w:t xml:space="preserve"> (100%) PQRSD interpuestas, el </w:t>
      </w:r>
      <w:r w:rsidR="00163CFE" w:rsidRPr="00163CFE">
        <w:rPr>
          <w:rFonts w:ascii="Arial" w:hAnsi="Arial" w:cs="Arial"/>
          <w:noProof/>
          <w:sz w:val="24"/>
          <w:szCs w:val="24"/>
          <w:lang w:val="es-ES" w:eastAsia="es-ES"/>
        </w:rPr>
        <w:t>96,7</w:t>
      </w:r>
      <w:r w:rsidR="00163CFE">
        <w:rPr>
          <w:rFonts w:ascii="Arial" w:hAnsi="Arial" w:cs="Arial"/>
          <w:noProof/>
          <w:sz w:val="24"/>
          <w:szCs w:val="24"/>
          <w:lang w:val="es-ES" w:eastAsia="es-ES"/>
        </w:rPr>
        <w:t>7</w:t>
      </w:r>
      <w:r w:rsidRPr="006E55D6">
        <w:rPr>
          <w:rFonts w:ascii="Arial" w:hAnsi="Arial" w:cs="Arial"/>
          <w:noProof/>
          <w:sz w:val="24"/>
          <w:szCs w:val="24"/>
          <w:lang w:val="es-ES" w:eastAsia="es-ES"/>
        </w:rPr>
        <w:t>% (</w:t>
      </w:r>
      <w:r w:rsidR="00163CFE">
        <w:rPr>
          <w:rFonts w:ascii="Arial" w:hAnsi="Arial" w:cs="Arial"/>
          <w:noProof/>
          <w:sz w:val="24"/>
          <w:szCs w:val="24"/>
          <w:lang w:val="es-ES" w:eastAsia="es-ES"/>
        </w:rPr>
        <w:t>359</w:t>
      </w:r>
      <w:r w:rsidRPr="006E55D6">
        <w:rPr>
          <w:rFonts w:ascii="Arial" w:hAnsi="Arial" w:cs="Arial"/>
          <w:noProof/>
          <w:sz w:val="24"/>
          <w:szCs w:val="24"/>
          <w:lang w:val="es-ES" w:eastAsia="es-ES"/>
        </w:rPr>
        <w:t xml:space="preserve">) son personas naturales y el </w:t>
      </w:r>
      <w:r w:rsidR="00163CFE">
        <w:rPr>
          <w:rFonts w:ascii="Arial" w:hAnsi="Arial" w:cs="Arial"/>
          <w:noProof/>
          <w:sz w:val="24"/>
          <w:szCs w:val="24"/>
          <w:lang w:val="es-ES" w:eastAsia="es-ES"/>
        </w:rPr>
        <w:t>2,70</w:t>
      </w:r>
      <w:r w:rsidRPr="006E55D6">
        <w:rPr>
          <w:rFonts w:ascii="Arial" w:hAnsi="Arial" w:cs="Arial"/>
          <w:noProof/>
          <w:sz w:val="24"/>
          <w:szCs w:val="24"/>
          <w:lang w:val="es-ES" w:eastAsia="es-ES"/>
        </w:rPr>
        <w:t>% (</w:t>
      </w:r>
      <w:r w:rsidR="00163CFE">
        <w:rPr>
          <w:rFonts w:ascii="Arial" w:hAnsi="Arial" w:cs="Arial"/>
          <w:noProof/>
          <w:sz w:val="24"/>
          <w:szCs w:val="24"/>
          <w:lang w:val="es-ES" w:eastAsia="es-ES"/>
        </w:rPr>
        <w:t>10</w:t>
      </w:r>
      <w:r w:rsidRPr="006E55D6">
        <w:rPr>
          <w:rFonts w:ascii="Arial" w:hAnsi="Arial" w:cs="Arial"/>
          <w:noProof/>
          <w:sz w:val="24"/>
          <w:szCs w:val="24"/>
          <w:lang w:val="es-ES" w:eastAsia="es-ES"/>
        </w:rPr>
        <w:t>) son personas juridicas.</w:t>
      </w:r>
    </w:p>
    <w:p w:rsidR="0080293C" w:rsidRPr="00DB6FFD" w:rsidRDefault="0080293C" w:rsidP="00EF1BFD">
      <w:pPr>
        <w:spacing w:after="0" w:line="240" w:lineRule="auto"/>
        <w:rPr>
          <w:lang w:val="es-ES_tradnl" w:eastAsia="es-ES"/>
        </w:rPr>
      </w:pPr>
    </w:p>
    <w:p w:rsidR="00DB6FFD" w:rsidRPr="00DB6FFD" w:rsidRDefault="00422695" w:rsidP="00EF1BFD">
      <w:pPr>
        <w:spacing w:after="0" w:line="240" w:lineRule="auto"/>
        <w:rPr>
          <w:lang w:val="es-ES_tradnl" w:eastAsia="es-ES"/>
        </w:rPr>
      </w:pPr>
      <w:r>
        <w:rPr>
          <w:noProof/>
          <w:lang w:eastAsia="es-CO"/>
        </w:rPr>
        <w:drawing>
          <wp:inline distT="0" distB="0" distL="0" distR="0" wp14:anchorId="1F8C9B9B" wp14:editId="0715075B">
            <wp:extent cx="5981700" cy="32385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6144" w:rsidRDefault="00026144"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9539FB" w:rsidRPr="007E2536" w:rsidRDefault="009539FB" w:rsidP="00EF1BFD">
      <w:pPr>
        <w:spacing w:after="0" w:line="240" w:lineRule="auto"/>
        <w:jc w:val="both"/>
        <w:rPr>
          <w:rFonts w:ascii="Arial" w:hAnsi="Arial" w:cs="Arial"/>
          <w:color w:val="000000" w:themeColor="text1"/>
          <w:sz w:val="18"/>
          <w:szCs w:val="18"/>
        </w:rPr>
      </w:pPr>
    </w:p>
    <w:p w:rsidR="00397370" w:rsidRDefault="00397370" w:rsidP="00EF1BFD">
      <w:pPr>
        <w:spacing w:after="0" w:line="240" w:lineRule="auto"/>
        <w:rPr>
          <w:rFonts w:ascii="Arial" w:hAnsi="Arial" w:cs="Arial"/>
          <w:sz w:val="24"/>
          <w:szCs w:val="24"/>
        </w:rPr>
      </w:pPr>
    </w:p>
    <w:p w:rsidR="00422695" w:rsidRDefault="00E07162" w:rsidP="00422695">
      <w:pPr>
        <w:pStyle w:val="Ttulo2"/>
        <w:spacing w:before="0" w:after="0" w:line="240" w:lineRule="auto"/>
        <w:rPr>
          <w:noProof/>
        </w:rPr>
      </w:pPr>
      <w:bookmarkStart w:id="16" w:name="_Toc11337900"/>
      <w:bookmarkStart w:id="17" w:name="_Toc16852375"/>
      <w:r w:rsidRPr="00E07162">
        <w:rPr>
          <w:noProof/>
        </w:rPr>
        <w:t>Calidad del Requiriente</w:t>
      </w:r>
      <w:bookmarkEnd w:id="16"/>
      <w:bookmarkEnd w:id="17"/>
      <w:r w:rsidRPr="00E07162">
        <w:rPr>
          <w:noProof/>
        </w:rPr>
        <w:t xml:space="preserve"> </w:t>
      </w:r>
    </w:p>
    <w:p w:rsidR="000210D2" w:rsidRDefault="000210D2" w:rsidP="00EF1BFD">
      <w:pPr>
        <w:spacing w:after="0" w:line="240" w:lineRule="auto"/>
        <w:jc w:val="both"/>
        <w:rPr>
          <w:rFonts w:ascii="Arial" w:hAnsi="Arial" w:cs="Arial"/>
          <w:noProof/>
          <w:sz w:val="24"/>
          <w:szCs w:val="24"/>
          <w:lang w:val="es-ES" w:eastAsia="es-ES"/>
        </w:rPr>
      </w:pPr>
    </w:p>
    <w:p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rsidTr="00950E7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Pr>
                <w:rFonts w:ascii="Arial" w:hAnsi="Arial" w:cs="Arial"/>
                <w:sz w:val="20"/>
                <w:szCs w:val="20"/>
                <w:lang w:val="es-ES"/>
              </w:rPr>
              <w:t xml:space="preserve">4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rsidTr="00950E7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rsidTr="00950E73">
        <w:trPr>
          <w:trHeight w:val="34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rsidR="00E07162" w:rsidRPr="00C913FE" w:rsidRDefault="00422695"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2193" w:type="dxa"/>
            <w:tcBorders>
              <w:top w:val="single" w:sz="4" w:space="0" w:color="DBE5F1" w:themeColor="accent1" w:themeTint="33"/>
            </w:tcBorders>
            <w:noWrap/>
            <w:vAlign w:val="center"/>
          </w:tcPr>
          <w:p w:rsidR="00E07162" w:rsidRPr="00C913FE" w:rsidRDefault="00B1441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14412">
              <w:rPr>
                <w:rFonts w:ascii="Arial" w:eastAsia="Times New Roman" w:hAnsi="Arial" w:cs="Arial"/>
                <w:color w:val="000000"/>
                <w:sz w:val="20"/>
                <w:szCs w:val="20"/>
                <w:lang w:eastAsia="es-CO"/>
              </w:rPr>
              <w:t>0,5</w:t>
            </w:r>
            <w:r>
              <w:rPr>
                <w:rFonts w:ascii="Arial" w:eastAsia="Times New Roman" w:hAnsi="Arial" w:cs="Arial"/>
                <w:color w:val="000000"/>
                <w:sz w:val="20"/>
                <w:szCs w:val="20"/>
                <w:lang w:eastAsia="es-CO"/>
              </w:rPr>
              <w:t>4</w:t>
            </w:r>
            <w:r w:rsidR="00061016">
              <w:rPr>
                <w:rFonts w:ascii="Arial" w:eastAsia="Times New Roman" w:hAnsi="Arial" w:cs="Arial"/>
                <w:color w:val="000000"/>
                <w:sz w:val="20"/>
                <w:szCs w:val="20"/>
                <w:lang w:eastAsia="es-CO"/>
              </w:rPr>
              <w:t>%</w:t>
            </w:r>
          </w:p>
        </w:tc>
      </w:tr>
      <w:tr w:rsidR="00E07162" w:rsidRPr="00C913FE" w:rsidTr="00B1441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rsidR="00E07162" w:rsidRPr="00C913FE" w:rsidRDefault="00422695"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369</w:t>
            </w:r>
          </w:p>
        </w:tc>
        <w:tc>
          <w:tcPr>
            <w:tcW w:w="2193" w:type="dxa"/>
            <w:noWrap/>
            <w:vAlign w:val="center"/>
          </w:tcPr>
          <w:p w:rsidR="00E07162" w:rsidRPr="00C913FE" w:rsidRDefault="00B14412" w:rsidP="00B144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B14412">
              <w:rPr>
                <w:rFonts w:ascii="Arial" w:eastAsia="Times New Roman" w:hAnsi="Arial" w:cs="Arial"/>
                <w:color w:val="000000"/>
                <w:sz w:val="20"/>
                <w:szCs w:val="20"/>
                <w:lang w:eastAsia="es-CO"/>
              </w:rPr>
              <w:t>99,46</w:t>
            </w:r>
            <w:r w:rsidR="00061016">
              <w:rPr>
                <w:rFonts w:ascii="Arial" w:eastAsia="Times New Roman" w:hAnsi="Arial" w:cs="Arial"/>
                <w:color w:val="000000"/>
                <w:sz w:val="20"/>
                <w:szCs w:val="20"/>
                <w:lang w:eastAsia="es-CO"/>
              </w:rPr>
              <w:t>%</w:t>
            </w:r>
          </w:p>
        </w:tc>
      </w:tr>
      <w:tr w:rsidR="00E07162" w:rsidRPr="00C913FE" w:rsidTr="00950E73">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rsidR="00E07162" w:rsidRPr="00C913FE" w:rsidRDefault="00422695"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371</w:t>
            </w:r>
          </w:p>
        </w:tc>
        <w:tc>
          <w:tcPr>
            <w:tcW w:w="2193" w:type="dxa"/>
            <w:noWrap/>
            <w:vAlign w:val="center"/>
          </w:tcPr>
          <w:p w:rsidR="00E07162" w:rsidRPr="00C913FE" w:rsidRDefault="00E0716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100,00%</w:t>
            </w:r>
          </w:p>
        </w:tc>
      </w:tr>
    </w:tbl>
    <w:p w:rsidR="004530AF" w:rsidRPr="007E2536"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92140B" w:rsidRPr="0092140B" w:rsidRDefault="0092140B" w:rsidP="00AD17B4">
      <w:pPr>
        <w:pStyle w:val="Ttulo2"/>
      </w:pPr>
      <w:bookmarkStart w:id="18" w:name="_Toc16852376"/>
      <w:r w:rsidRPr="0092140B">
        <w:lastRenderedPageBreak/>
        <w:t>Recomendaciones y Observaciones de la Ciudadanía</w:t>
      </w:r>
      <w:bookmarkEnd w:id="18"/>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la entidad sobre los trámites y servicios con mayor número de quejas y reclamos.</w:t>
      </w:r>
    </w:p>
    <w:p w:rsidR="00553953" w:rsidRDefault="00686654" w:rsidP="00ED6360">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b/>
          <w:sz w:val="24"/>
          <w:szCs w:val="24"/>
        </w:rPr>
        <w:t xml:space="preserve"> </w:t>
      </w:r>
      <w:r w:rsidRPr="00451A08">
        <w:rPr>
          <w:rFonts w:ascii="Arial" w:hAnsi="Arial" w:cs="Arial"/>
          <w:sz w:val="24"/>
          <w:szCs w:val="24"/>
        </w:rPr>
        <w:t>Para el mes de ju</w:t>
      </w:r>
      <w:r w:rsidR="00553953">
        <w:rPr>
          <w:rFonts w:ascii="Arial" w:hAnsi="Arial" w:cs="Arial"/>
          <w:sz w:val="24"/>
          <w:szCs w:val="24"/>
        </w:rPr>
        <w:t>l</w:t>
      </w:r>
      <w:r w:rsidRPr="00451A08">
        <w:rPr>
          <w:rFonts w:ascii="Arial" w:hAnsi="Arial" w:cs="Arial"/>
          <w:sz w:val="24"/>
          <w:szCs w:val="24"/>
        </w:rPr>
        <w:t xml:space="preserve">io la entidad </w:t>
      </w:r>
      <w:r w:rsidR="00ED6360">
        <w:rPr>
          <w:rFonts w:ascii="Arial" w:hAnsi="Arial" w:cs="Arial"/>
          <w:sz w:val="24"/>
          <w:szCs w:val="24"/>
        </w:rPr>
        <w:t xml:space="preserve">recibió tres (3) Quejas y </w:t>
      </w:r>
      <w:r w:rsidR="00510326">
        <w:rPr>
          <w:rFonts w:ascii="Arial" w:hAnsi="Arial" w:cs="Arial"/>
          <w:sz w:val="24"/>
          <w:szCs w:val="24"/>
        </w:rPr>
        <w:t>dos (2) Reclamos, relacionadas a continuación:</w:t>
      </w:r>
    </w:p>
    <w:p w:rsidR="00686654" w:rsidRPr="00451A08" w:rsidRDefault="00686654" w:rsidP="00686654">
      <w:pPr>
        <w:pStyle w:val="Prrafodelista"/>
        <w:spacing w:after="0" w:line="240" w:lineRule="auto"/>
        <w:jc w:val="both"/>
        <w:rPr>
          <w:rFonts w:ascii="Arial" w:hAnsi="Arial" w:cs="Arial"/>
          <w:sz w:val="24"/>
          <w:szCs w:val="24"/>
        </w:rPr>
      </w:pPr>
    </w:p>
    <w:p w:rsidR="00510326" w:rsidRPr="00422EB7" w:rsidRDefault="00510326" w:rsidP="00ED6360">
      <w:pPr>
        <w:tabs>
          <w:tab w:val="left" w:pos="1230"/>
        </w:tabs>
        <w:spacing w:after="0" w:line="240" w:lineRule="auto"/>
        <w:ind w:left="709"/>
        <w:rPr>
          <w:rFonts w:ascii="Arial" w:hAnsi="Arial" w:cs="Arial"/>
          <w:b/>
          <w:sz w:val="24"/>
          <w:szCs w:val="24"/>
        </w:rPr>
      </w:pPr>
      <w:r w:rsidRPr="00422EB7">
        <w:rPr>
          <w:rFonts w:ascii="Arial" w:hAnsi="Arial" w:cs="Arial"/>
          <w:b/>
          <w:sz w:val="24"/>
          <w:szCs w:val="24"/>
        </w:rPr>
        <w:t>No. PQRSD SDQS</w:t>
      </w:r>
      <w:r w:rsidRPr="00422EB7">
        <w:rPr>
          <w:rFonts w:ascii="Arial" w:hAnsi="Arial" w:cs="Arial"/>
          <w:b/>
          <w:sz w:val="24"/>
          <w:szCs w:val="24"/>
        </w:rPr>
        <w:tab/>
      </w:r>
      <w:r w:rsidRPr="00422EB7">
        <w:rPr>
          <w:rFonts w:ascii="Arial" w:hAnsi="Arial" w:cs="Arial"/>
          <w:b/>
          <w:sz w:val="24"/>
          <w:szCs w:val="24"/>
        </w:rPr>
        <w:tab/>
        <w:t>Tipo de PQRSD</w:t>
      </w:r>
    </w:p>
    <w:p w:rsidR="00ED6360" w:rsidRPr="00ED6360" w:rsidRDefault="00ED6360" w:rsidP="00ED6360">
      <w:pPr>
        <w:tabs>
          <w:tab w:val="left" w:pos="1230"/>
        </w:tabs>
        <w:spacing w:after="0" w:line="240" w:lineRule="auto"/>
        <w:ind w:left="709"/>
        <w:rPr>
          <w:rFonts w:ascii="Arial" w:hAnsi="Arial" w:cs="Arial"/>
          <w:sz w:val="24"/>
          <w:szCs w:val="24"/>
        </w:rPr>
      </w:pPr>
      <w:r w:rsidRPr="00122305">
        <w:rPr>
          <w:rFonts w:ascii="Arial" w:hAnsi="Arial" w:cs="Arial"/>
          <w:sz w:val="24"/>
          <w:szCs w:val="24"/>
        </w:rPr>
        <w:t>1602352019</w:t>
      </w:r>
      <w:r w:rsidRPr="00ED6360">
        <w:rPr>
          <w:rFonts w:ascii="Arial" w:hAnsi="Arial" w:cs="Arial"/>
          <w:sz w:val="24"/>
          <w:szCs w:val="24"/>
        </w:rPr>
        <w:tab/>
      </w:r>
      <w:r w:rsidR="00510326">
        <w:rPr>
          <w:rFonts w:ascii="Arial" w:hAnsi="Arial" w:cs="Arial"/>
          <w:sz w:val="24"/>
          <w:szCs w:val="24"/>
        </w:rPr>
        <w:tab/>
      </w:r>
      <w:r w:rsidR="00510326">
        <w:rPr>
          <w:rFonts w:ascii="Arial" w:hAnsi="Arial" w:cs="Arial"/>
          <w:sz w:val="24"/>
          <w:szCs w:val="24"/>
        </w:rPr>
        <w:tab/>
      </w:r>
      <w:r w:rsidRPr="00122305">
        <w:rPr>
          <w:rFonts w:ascii="Arial" w:hAnsi="Arial" w:cs="Arial"/>
          <w:sz w:val="24"/>
          <w:szCs w:val="24"/>
        </w:rPr>
        <w:t>QUEJA</w:t>
      </w:r>
    </w:p>
    <w:p w:rsidR="00ED6360" w:rsidRPr="00ED6360" w:rsidRDefault="00ED6360" w:rsidP="00ED6360">
      <w:pPr>
        <w:tabs>
          <w:tab w:val="left" w:pos="1230"/>
        </w:tabs>
        <w:spacing w:after="0" w:line="240" w:lineRule="auto"/>
        <w:ind w:left="709"/>
        <w:rPr>
          <w:rFonts w:ascii="Arial" w:hAnsi="Arial" w:cs="Arial"/>
          <w:sz w:val="24"/>
          <w:szCs w:val="24"/>
        </w:rPr>
      </w:pPr>
      <w:r w:rsidRPr="00122305">
        <w:rPr>
          <w:rFonts w:ascii="Arial" w:hAnsi="Arial" w:cs="Arial"/>
          <w:sz w:val="24"/>
          <w:szCs w:val="24"/>
        </w:rPr>
        <w:t>1659282019</w:t>
      </w:r>
      <w:r w:rsidRPr="00ED6360">
        <w:rPr>
          <w:rFonts w:ascii="Arial" w:hAnsi="Arial" w:cs="Arial"/>
          <w:sz w:val="24"/>
          <w:szCs w:val="24"/>
        </w:rPr>
        <w:tab/>
      </w:r>
      <w:r w:rsidR="00510326">
        <w:rPr>
          <w:rFonts w:ascii="Arial" w:hAnsi="Arial" w:cs="Arial"/>
          <w:sz w:val="24"/>
          <w:szCs w:val="24"/>
        </w:rPr>
        <w:tab/>
      </w:r>
      <w:r w:rsidR="00510326">
        <w:rPr>
          <w:rFonts w:ascii="Arial" w:hAnsi="Arial" w:cs="Arial"/>
          <w:sz w:val="24"/>
          <w:szCs w:val="24"/>
        </w:rPr>
        <w:tab/>
      </w:r>
      <w:r w:rsidRPr="00122305">
        <w:rPr>
          <w:rFonts w:ascii="Arial" w:hAnsi="Arial" w:cs="Arial"/>
          <w:sz w:val="24"/>
          <w:szCs w:val="24"/>
        </w:rPr>
        <w:t>QUEJA</w:t>
      </w:r>
    </w:p>
    <w:p w:rsidR="00ED6360" w:rsidRPr="00ED6360" w:rsidRDefault="00ED6360" w:rsidP="00ED6360">
      <w:pPr>
        <w:tabs>
          <w:tab w:val="left" w:pos="1230"/>
        </w:tabs>
        <w:spacing w:after="0" w:line="240" w:lineRule="auto"/>
        <w:ind w:left="709"/>
        <w:rPr>
          <w:rFonts w:ascii="Arial" w:hAnsi="Arial" w:cs="Arial"/>
          <w:sz w:val="24"/>
          <w:szCs w:val="24"/>
        </w:rPr>
      </w:pPr>
      <w:r w:rsidRPr="00122305">
        <w:rPr>
          <w:rFonts w:ascii="Arial" w:hAnsi="Arial" w:cs="Arial"/>
          <w:sz w:val="24"/>
          <w:szCs w:val="24"/>
        </w:rPr>
        <w:t>1753592019</w:t>
      </w:r>
      <w:r w:rsidRPr="00ED6360">
        <w:rPr>
          <w:rFonts w:ascii="Arial" w:hAnsi="Arial" w:cs="Arial"/>
          <w:sz w:val="24"/>
          <w:szCs w:val="24"/>
        </w:rPr>
        <w:tab/>
      </w:r>
      <w:r w:rsidR="00510326">
        <w:rPr>
          <w:rFonts w:ascii="Arial" w:hAnsi="Arial" w:cs="Arial"/>
          <w:sz w:val="24"/>
          <w:szCs w:val="24"/>
        </w:rPr>
        <w:tab/>
      </w:r>
      <w:r w:rsidR="00510326">
        <w:rPr>
          <w:rFonts w:ascii="Arial" w:hAnsi="Arial" w:cs="Arial"/>
          <w:sz w:val="24"/>
          <w:szCs w:val="24"/>
        </w:rPr>
        <w:tab/>
      </w:r>
      <w:r w:rsidRPr="00122305">
        <w:rPr>
          <w:rFonts w:ascii="Arial" w:hAnsi="Arial" w:cs="Arial"/>
          <w:sz w:val="24"/>
          <w:szCs w:val="24"/>
        </w:rPr>
        <w:t>QUEJA</w:t>
      </w:r>
    </w:p>
    <w:p w:rsidR="00ED6360" w:rsidRPr="00ED6360" w:rsidRDefault="00ED6360" w:rsidP="00ED6360">
      <w:pPr>
        <w:tabs>
          <w:tab w:val="left" w:pos="1230"/>
        </w:tabs>
        <w:spacing w:after="0" w:line="240" w:lineRule="auto"/>
        <w:ind w:left="709"/>
        <w:rPr>
          <w:rFonts w:ascii="Arial" w:hAnsi="Arial" w:cs="Arial"/>
          <w:sz w:val="24"/>
          <w:szCs w:val="24"/>
        </w:rPr>
      </w:pPr>
      <w:r w:rsidRPr="00122305">
        <w:rPr>
          <w:rFonts w:ascii="Arial" w:hAnsi="Arial" w:cs="Arial"/>
          <w:sz w:val="24"/>
          <w:szCs w:val="24"/>
        </w:rPr>
        <w:t>1642602019</w:t>
      </w:r>
      <w:r w:rsidRPr="00ED6360">
        <w:rPr>
          <w:rFonts w:ascii="Arial" w:hAnsi="Arial" w:cs="Arial"/>
          <w:sz w:val="24"/>
          <w:szCs w:val="24"/>
        </w:rPr>
        <w:tab/>
      </w:r>
      <w:r w:rsidR="00510326">
        <w:rPr>
          <w:rFonts w:ascii="Arial" w:hAnsi="Arial" w:cs="Arial"/>
          <w:sz w:val="24"/>
          <w:szCs w:val="24"/>
        </w:rPr>
        <w:tab/>
      </w:r>
      <w:r w:rsidR="00510326">
        <w:rPr>
          <w:rFonts w:ascii="Arial" w:hAnsi="Arial" w:cs="Arial"/>
          <w:sz w:val="24"/>
          <w:szCs w:val="24"/>
        </w:rPr>
        <w:tab/>
      </w:r>
      <w:r w:rsidRPr="00122305">
        <w:rPr>
          <w:rFonts w:ascii="Arial" w:hAnsi="Arial" w:cs="Arial"/>
          <w:sz w:val="24"/>
          <w:szCs w:val="24"/>
        </w:rPr>
        <w:t>RECLAMO</w:t>
      </w:r>
    </w:p>
    <w:p w:rsidR="00ED6360" w:rsidRPr="00ED6360" w:rsidRDefault="00ED6360" w:rsidP="00ED6360">
      <w:pPr>
        <w:tabs>
          <w:tab w:val="left" w:pos="1230"/>
        </w:tabs>
        <w:spacing w:after="0" w:line="240" w:lineRule="auto"/>
        <w:ind w:left="709"/>
        <w:rPr>
          <w:rFonts w:ascii="Arial" w:hAnsi="Arial" w:cs="Arial"/>
          <w:sz w:val="24"/>
          <w:szCs w:val="24"/>
        </w:rPr>
      </w:pPr>
      <w:r w:rsidRPr="00122305">
        <w:rPr>
          <w:rFonts w:ascii="Arial" w:hAnsi="Arial" w:cs="Arial"/>
          <w:sz w:val="24"/>
          <w:szCs w:val="24"/>
        </w:rPr>
        <w:t>1820362019</w:t>
      </w:r>
      <w:r w:rsidRPr="00ED6360">
        <w:rPr>
          <w:rFonts w:ascii="Arial" w:hAnsi="Arial" w:cs="Arial"/>
          <w:sz w:val="24"/>
          <w:szCs w:val="24"/>
        </w:rPr>
        <w:tab/>
      </w:r>
      <w:r w:rsidR="00510326">
        <w:rPr>
          <w:rFonts w:ascii="Arial" w:hAnsi="Arial" w:cs="Arial"/>
          <w:sz w:val="24"/>
          <w:szCs w:val="24"/>
        </w:rPr>
        <w:tab/>
      </w:r>
      <w:r w:rsidR="00510326">
        <w:rPr>
          <w:rFonts w:ascii="Arial" w:hAnsi="Arial" w:cs="Arial"/>
          <w:sz w:val="24"/>
          <w:szCs w:val="24"/>
        </w:rPr>
        <w:tab/>
      </w:r>
      <w:r w:rsidRPr="00122305">
        <w:rPr>
          <w:rFonts w:ascii="Arial" w:hAnsi="Arial" w:cs="Arial"/>
          <w:sz w:val="24"/>
          <w:szCs w:val="24"/>
        </w:rPr>
        <w:t>RECLAMO</w:t>
      </w:r>
    </w:p>
    <w:p w:rsidR="00686654" w:rsidRDefault="00686654" w:rsidP="00686654">
      <w:pPr>
        <w:pStyle w:val="Prrafodelista"/>
        <w:spacing w:after="0" w:line="240" w:lineRule="auto"/>
        <w:jc w:val="both"/>
        <w:rPr>
          <w:rFonts w:ascii="Arial" w:hAnsi="Arial" w:cs="Arial"/>
          <w:sz w:val="24"/>
          <w:szCs w:val="24"/>
        </w:rPr>
      </w:pPr>
    </w:p>
    <w:p w:rsidR="00ED6360" w:rsidRDefault="00B551C6" w:rsidP="00686654">
      <w:pPr>
        <w:pStyle w:val="Prrafodelista"/>
        <w:spacing w:after="0" w:line="240" w:lineRule="auto"/>
        <w:jc w:val="both"/>
        <w:rPr>
          <w:rFonts w:ascii="Arial" w:hAnsi="Arial" w:cs="Arial"/>
          <w:sz w:val="24"/>
          <w:szCs w:val="24"/>
        </w:rPr>
      </w:pPr>
      <w:r>
        <w:rPr>
          <w:rFonts w:ascii="Arial" w:hAnsi="Arial" w:cs="Arial"/>
          <w:sz w:val="24"/>
          <w:szCs w:val="24"/>
        </w:rPr>
        <w:t>L</w:t>
      </w:r>
      <w:r w:rsidR="00B72548">
        <w:rPr>
          <w:rFonts w:ascii="Arial" w:hAnsi="Arial" w:cs="Arial"/>
          <w:sz w:val="24"/>
          <w:szCs w:val="24"/>
        </w:rPr>
        <w:t xml:space="preserve">a entidad no </w:t>
      </w:r>
      <w:r w:rsidR="00ED6360">
        <w:rPr>
          <w:rFonts w:ascii="Arial" w:hAnsi="Arial" w:cs="Arial"/>
          <w:sz w:val="24"/>
          <w:szCs w:val="24"/>
        </w:rPr>
        <w:t xml:space="preserve">genero recomendaciones sobre </w:t>
      </w:r>
      <w:r w:rsidR="00ED6360" w:rsidRPr="005568EA">
        <w:rPr>
          <w:rFonts w:ascii="Arial" w:hAnsi="Arial" w:cs="Arial"/>
          <w:sz w:val="24"/>
          <w:szCs w:val="24"/>
        </w:rPr>
        <w:t xml:space="preserve">los trámites y servicios </w:t>
      </w:r>
      <w:r w:rsidR="001E50CC">
        <w:rPr>
          <w:rFonts w:ascii="Arial" w:hAnsi="Arial" w:cs="Arial"/>
          <w:sz w:val="24"/>
          <w:szCs w:val="24"/>
        </w:rPr>
        <w:t>ya</w:t>
      </w:r>
      <w:r w:rsidR="00ED6360" w:rsidRPr="005568EA">
        <w:rPr>
          <w:rFonts w:ascii="Arial" w:hAnsi="Arial" w:cs="Arial"/>
          <w:sz w:val="24"/>
          <w:szCs w:val="24"/>
        </w:rPr>
        <w:t xml:space="preserve"> </w:t>
      </w:r>
      <w:r w:rsidR="001E50CC">
        <w:rPr>
          <w:rFonts w:ascii="Arial" w:hAnsi="Arial" w:cs="Arial"/>
          <w:sz w:val="24"/>
          <w:szCs w:val="24"/>
        </w:rPr>
        <w:t xml:space="preserve">que las </w:t>
      </w:r>
      <w:r w:rsidR="00ED6360" w:rsidRPr="005568EA">
        <w:rPr>
          <w:rFonts w:ascii="Arial" w:hAnsi="Arial" w:cs="Arial"/>
          <w:sz w:val="24"/>
          <w:szCs w:val="24"/>
        </w:rPr>
        <w:t>quejas y reclamos</w:t>
      </w:r>
      <w:r w:rsidR="001E50CC">
        <w:rPr>
          <w:rFonts w:ascii="Arial" w:hAnsi="Arial" w:cs="Arial"/>
          <w:sz w:val="24"/>
          <w:szCs w:val="24"/>
        </w:rPr>
        <w:t xml:space="preserve">, no </w:t>
      </w:r>
      <w:r>
        <w:rPr>
          <w:rFonts w:ascii="Arial" w:hAnsi="Arial" w:cs="Arial"/>
          <w:sz w:val="24"/>
          <w:szCs w:val="24"/>
        </w:rPr>
        <w:t xml:space="preserve">estaban relacionadas </w:t>
      </w:r>
      <w:r w:rsidR="003A4AD2">
        <w:rPr>
          <w:rFonts w:ascii="Arial" w:hAnsi="Arial" w:cs="Arial"/>
          <w:sz w:val="24"/>
          <w:szCs w:val="24"/>
        </w:rPr>
        <w:t xml:space="preserve">con </w:t>
      </w:r>
      <w:r>
        <w:rPr>
          <w:rFonts w:ascii="Arial" w:hAnsi="Arial" w:cs="Arial"/>
          <w:sz w:val="24"/>
          <w:szCs w:val="24"/>
        </w:rPr>
        <w:t>estos temas.</w:t>
      </w:r>
    </w:p>
    <w:p w:rsidR="00ED6360" w:rsidRDefault="00ED6360" w:rsidP="00686654">
      <w:pPr>
        <w:pStyle w:val="Prrafodelista"/>
        <w:spacing w:after="0" w:line="240" w:lineRule="auto"/>
        <w:jc w:val="both"/>
        <w:rPr>
          <w:rFonts w:ascii="Arial" w:hAnsi="Arial" w:cs="Arial"/>
          <w:sz w:val="24"/>
          <w:szCs w:val="24"/>
        </w:rPr>
      </w:pPr>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mejorar el servicio que preste la entidad</w:t>
      </w:r>
      <w:r>
        <w:rPr>
          <w:rFonts w:ascii="Arial" w:hAnsi="Arial" w:cs="Arial"/>
          <w:sz w:val="24"/>
          <w:szCs w:val="24"/>
        </w:rPr>
        <w:t>.</w:t>
      </w:r>
    </w:p>
    <w:p w:rsidR="00686654" w:rsidRPr="00412A8E" w:rsidRDefault="00686654" w:rsidP="00755378">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sz w:val="24"/>
          <w:szCs w:val="24"/>
        </w:rPr>
        <w:t xml:space="preserve"> Para el mes de ju</w:t>
      </w:r>
      <w:r w:rsidR="00607201">
        <w:rPr>
          <w:rFonts w:ascii="Arial" w:hAnsi="Arial" w:cs="Arial"/>
          <w:sz w:val="24"/>
          <w:szCs w:val="24"/>
        </w:rPr>
        <w:t>l</w:t>
      </w:r>
      <w:r>
        <w:rPr>
          <w:rFonts w:ascii="Arial" w:hAnsi="Arial" w:cs="Arial"/>
          <w:sz w:val="24"/>
          <w:szCs w:val="24"/>
        </w:rPr>
        <w:t>io</w:t>
      </w:r>
      <w:r w:rsidR="00755378">
        <w:rPr>
          <w:rFonts w:ascii="Arial" w:hAnsi="Arial" w:cs="Arial"/>
          <w:sz w:val="24"/>
          <w:szCs w:val="24"/>
        </w:rPr>
        <w:t>,</w:t>
      </w:r>
      <w:r>
        <w:rPr>
          <w:rFonts w:ascii="Arial" w:hAnsi="Arial" w:cs="Arial"/>
          <w:sz w:val="24"/>
          <w:szCs w:val="24"/>
        </w:rPr>
        <w:t xml:space="preserve"> la </w:t>
      </w:r>
      <w:r w:rsidR="00755378">
        <w:rPr>
          <w:rFonts w:ascii="Arial" w:hAnsi="Arial" w:cs="Arial"/>
          <w:sz w:val="24"/>
          <w:szCs w:val="24"/>
        </w:rPr>
        <w:t>CVP r</w:t>
      </w:r>
      <w:r>
        <w:rPr>
          <w:rFonts w:ascii="Arial" w:hAnsi="Arial" w:cs="Arial"/>
          <w:sz w:val="24"/>
          <w:szCs w:val="24"/>
        </w:rPr>
        <w:t xml:space="preserve">ecibió </w:t>
      </w:r>
      <w:r w:rsidR="00755378">
        <w:rPr>
          <w:rFonts w:ascii="Arial" w:hAnsi="Arial" w:cs="Arial"/>
          <w:sz w:val="24"/>
          <w:szCs w:val="24"/>
        </w:rPr>
        <w:t xml:space="preserve">de un particular un </w:t>
      </w:r>
      <w:r w:rsidR="00755378" w:rsidRPr="00E65679">
        <w:rPr>
          <w:rFonts w:ascii="Arial" w:hAnsi="Arial" w:cs="Arial"/>
          <w:sz w:val="24"/>
          <w:szCs w:val="24"/>
        </w:rPr>
        <w:t>Derecho De Petición De Interés Particular</w:t>
      </w:r>
      <w:r w:rsidR="00755378">
        <w:rPr>
          <w:rFonts w:ascii="Arial" w:hAnsi="Arial" w:cs="Arial"/>
          <w:sz w:val="24"/>
          <w:szCs w:val="24"/>
        </w:rPr>
        <w:t xml:space="preserve">, </w:t>
      </w:r>
      <w:r>
        <w:rPr>
          <w:rFonts w:ascii="Arial" w:hAnsi="Arial" w:cs="Arial"/>
          <w:sz w:val="24"/>
          <w:szCs w:val="24"/>
        </w:rPr>
        <w:t>relacionad</w:t>
      </w:r>
      <w:r w:rsidR="00755378">
        <w:rPr>
          <w:rFonts w:ascii="Arial" w:hAnsi="Arial" w:cs="Arial"/>
          <w:sz w:val="24"/>
          <w:szCs w:val="24"/>
        </w:rPr>
        <w:t>o</w:t>
      </w:r>
      <w:r>
        <w:rPr>
          <w:rFonts w:ascii="Arial" w:hAnsi="Arial" w:cs="Arial"/>
          <w:sz w:val="24"/>
          <w:szCs w:val="24"/>
        </w:rPr>
        <w:t xml:space="preserve"> </w:t>
      </w:r>
      <w:r w:rsidR="00755378">
        <w:rPr>
          <w:rFonts w:ascii="Arial" w:hAnsi="Arial" w:cs="Arial"/>
          <w:sz w:val="24"/>
          <w:szCs w:val="24"/>
        </w:rPr>
        <w:t xml:space="preserve">una recomendación </w:t>
      </w:r>
      <w:r w:rsidRPr="005568EA">
        <w:rPr>
          <w:rFonts w:ascii="Arial" w:hAnsi="Arial" w:cs="Arial"/>
          <w:sz w:val="24"/>
          <w:szCs w:val="24"/>
        </w:rPr>
        <w:t xml:space="preserve">dirigida a mejorar el servicio que preste la </w:t>
      </w:r>
      <w:r>
        <w:rPr>
          <w:rFonts w:ascii="Arial" w:hAnsi="Arial" w:cs="Arial"/>
          <w:sz w:val="24"/>
          <w:szCs w:val="24"/>
        </w:rPr>
        <w:t>Caja de Vivienda Popular.</w:t>
      </w:r>
    </w:p>
    <w:p w:rsidR="00686654" w:rsidRDefault="00686654" w:rsidP="00686654">
      <w:pPr>
        <w:pStyle w:val="Prrafodelista"/>
        <w:spacing w:after="0" w:line="240" w:lineRule="auto"/>
        <w:rPr>
          <w:rFonts w:ascii="Arial" w:hAnsi="Arial" w:cs="Arial"/>
          <w:sz w:val="24"/>
          <w:szCs w:val="24"/>
        </w:rPr>
      </w:pPr>
    </w:p>
    <w:p w:rsidR="00681A5C" w:rsidRDefault="00396696" w:rsidP="00681A5C">
      <w:pPr>
        <w:pStyle w:val="Prrafodelista"/>
        <w:spacing w:after="0" w:line="240" w:lineRule="auto"/>
        <w:rPr>
          <w:rFonts w:ascii="Arial" w:hAnsi="Arial" w:cs="Arial"/>
          <w:sz w:val="24"/>
          <w:szCs w:val="24"/>
        </w:rPr>
      </w:pPr>
      <w:r w:rsidRPr="00422EB7">
        <w:rPr>
          <w:rFonts w:ascii="Arial" w:hAnsi="Arial" w:cs="Arial"/>
          <w:b/>
          <w:sz w:val="24"/>
          <w:szCs w:val="24"/>
        </w:rPr>
        <w:t>No. PQRSD SDQS</w:t>
      </w:r>
      <w:r>
        <w:rPr>
          <w:rFonts w:ascii="Arial" w:hAnsi="Arial" w:cs="Arial"/>
          <w:b/>
          <w:sz w:val="24"/>
          <w:szCs w:val="24"/>
        </w:rPr>
        <w:tab/>
        <w:t xml:space="preserve">  Asunto:</w:t>
      </w:r>
    </w:p>
    <w:p w:rsidR="00681A5C" w:rsidRPr="00681A5C" w:rsidRDefault="00681A5C" w:rsidP="00396696">
      <w:pPr>
        <w:tabs>
          <w:tab w:val="left" w:pos="1048"/>
        </w:tabs>
        <w:spacing w:after="0" w:line="240" w:lineRule="auto"/>
        <w:ind w:left="2977" w:hanging="2268"/>
        <w:rPr>
          <w:rFonts w:ascii="Arial" w:hAnsi="Arial" w:cs="Arial"/>
          <w:sz w:val="24"/>
          <w:szCs w:val="24"/>
        </w:rPr>
      </w:pPr>
      <w:r w:rsidRPr="002E1688">
        <w:rPr>
          <w:rFonts w:ascii="Arial" w:hAnsi="Arial" w:cs="Arial"/>
          <w:sz w:val="24"/>
          <w:szCs w:val="24"/>
        </w:rPr>
        <w:t>1568102019</w:t>
      </w:r>
      <w:r w:rsidR="00396696">
        <w:rPr>
          <w:rFonts w:ascii="Arial" w:hAnsi="Arial" w:cs="Arial"/>
          <w:sz w:val="24"/>
          <w:szCs w:val="24"/>
        </w:rPr>
        <w:tab/>
      </w:r>
      <w:r w:rsidR="00755378" w:rsidRPr="002E1688">
        <w:rPr>
          <w:rFonts w:ascii="Arial" w:hAnsi="Arial" w:cs="Arial"/>
          <w:sz w:val="24"/>
          <w:szCs w:val="24"/>
        </w:rPr>
        <w:t xml:space="preserve">Derecho De </w:t>
      </w:r>
      <w:r w:rsidR="00396696" w:rsidRPr="002E1688">
        <w:rPr>
          <w:rFonts w:ascii="Arial" w:hAnsi="Arial" w:cs="Arial"/>
          <w:sz w:val="24"/>
          <w:szCs w:val="24"/>
        </w:rPr>
        <w:t>Petición</w:t>
      </w:r>
      <w:r w:rsidR="00755378" w:rsidRPr="002E1688">
        <w:rPr>
          <w:rFonts w:ascii="Arial" w:hAnsi="Arial" w:cs="Arial"/>
          <w:sz w:val="24"/>
          <w:szCs w:val="24"/>
        </w:rPr>
        <w:t xml:space="preserve"> Solicitud De </w:t>
      </w:r>
      <w:r w:rsidR="00396696" w:rsidRPr="002E1688">
        <w:rPr>
          <w:rFonts w:ascii="Arial" w:hAnsi="Arial" w:cs="Arial"/>
          <w:sz w:val="24"/>
          <w:szCs w:val="24"/>
        </w:rPr>
        <w:t>Inclusión</w:t>
      </w:r>
      <w:r w:rsidR="00755378" w:rsidRPr="002E1688">
        <w:rPr>
          <w:rFonts w:ascii="Arial" w:hAnsi="Arial" w:cs="Arial"/>
          <w:sz w:val="24"/>
          <w:szCs w:val="24"/>
        </w:rPr>
        <w:t xml:space="preserve"> En La Base De Datos De Medios Comunitarios Alternativos Para Que Podamos Ofertar Los Servicios De Esta Entidad</w:t>
      </w:r>
    </w:p>
    <w:p w:rsidR="00681A5C" w:rsidRDefault="00681A5C" w:rsidP="00686654">
      <w:pPr>
        <w:pStyle w:val="Prrafodelista"/>
        <w:spacing w:after="0" w:line="240" w:lineRule="auto"/>
        <w:rPr>
          <w:rFonts w:ascii="Arial" w:hAnsi="Arial" w:cs="Arial"/>
          <w:sz w:val="24"/>
          <w:szCs w:val="24"/>
        </w:rPr>
      </w:pPr>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incentivar la participación en la gestión pública</w:t>
      </w:r>
      <w:r>
        <w:rPr>
          <w:rFonts w:ascii="Arial" w:hAnsi="Arial" w:cs="Arial"/>
          <w:sz w:val="24"/>
          <w:szCs w:val="24"/>
        </w:rPr>
        <w:t>.</w:t>
      </w:r>
    </w:p>
    <w:p w:rsidR="00686654" w:rsidRDefault="00686654" w:rsidP="00686654">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sz w:val="24"/>
          <w:szCs w:val="24"/>
        </w:rPr>
        <w:t xml:space="preserve"> Para el mes de ju</w:t>
      </w:r>
      <w:r w:rsidR="00612C0D">
        <w:rPr>
          <w:rFonts w:ascii="Arial" w:hAnsi="Arial" w:cs="Arial"/>
          <w:sz w:val="24"/>
          <w:szCs w:val="24"/>
        </w:rPr>
        <w:t>l</w:t>
      </w:r>
      <w:r>
        <w:rPr>
          <w:rFonts w:ascii="Arial" w:hAnsi="Arial" w:cs="Arial"/>
          <w:sz w:val="24"/>
          <w:szCs w:val="24"/>
        </w:rPr>
        <w:t>io la entidad no recibió PQRSD relacionada con r</w:t>
      </w:r>
      <w:r w:rsidRPr="005568EA">
        <w:rPr>
          <w:rFonts w:ascii="Arial" w:hAnsi="Arial" w:cs="Arial"/>
          <w:sz w:val="24"/>
          <w:szCs w:val="24"/>
        </w:rPr>
        <w:t>ecomendaciones de los particulares dirigidas a incentivar la participación en la gestión pública</w:t>
      </w:r>
      <w:r>
        <w:rPr>
          <w:rFonts w:ascii="Arial" w:hAnsi="Arial" w:cs="Arial"/>
          <w:sz w:val="24"/>
          <w:szCs w:val="24"/>
        </w:rPr>
        <w:t>.</w:t>
      </w:r>
    </w:p>
    <w:p w:rsidR="00686654" w:rsidRDefault="00686654" w:rsidP="00686654">
      <w:pPr>
        <w:pStyle w:val="Prrafodelista"/>
        <w:spacing w:after="0" w:line="240" w:lineRule="auto"/>
        <w:jc w:val="both"/>
        <w:rPr>
          <w:rFonts w:ascii="Arial" w:hAnsi="Arial" w:cs="Arial"/>
          <w:sz w:val="24"/>
          <w:szCs w:val="24"/>
        </w:rPr>
      </w:pPr>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racionalizar el empleo de los recursos disponibles</w:t>
      </w:r>
      <w:r>
        <w:rPr>
          <w:rFonts w:ascii="Arial" w:hAnsi="Arial" w:cs="Arial"/>
          <w:sz w:val="24"/>
          <w:szCs w:val="24"/>
        </w:rPr>
        <w:t>.</w:t>
      </w:r>
    </w:p>
    <w:p w:rsidR="00686654" w:rsidRPr="00172018" w:rsidRDefault="00686654" w:rsidP="00686654">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sz w:val="24"/>
          <w:szCs w:val="24"/>
        </w:rPr>
        <w:t xml:space="preserve"> Para el mes de ju</w:t>
      </w:r>
      <w:r w:rsidR="0022658E">
        <w:rPr>
          <w:rFonts w:ascii="Arial" w:hAnsi="Arial" w:cs="Arial"/>
          <w:sz w:val="24"/>
          <w:szCs w:val="24"/>
        </w:rPr>
        <w:t>l</w:t>
      </w:r>
      <w:r>
        <w:rPr>
          <w:rFonts w:ascii="Arial" w:hAnsi="Arial" w:cs="Arial"/>
          <w:sz w:val="24"/>
          <w:szCs w:val="24"/>
        </w:rPr>
        <w:t>io la entidad no recibió PQRSD relacionada con r</w:t>
      </w:r>
      <w:r w:rsidRPr="005568EA">
        <w:rPr>
          <w:rFonts w:ascii="Arial" w:hAnsi="Arial" w:cs="Arial"/>
          <w:sz w:val="24"/>
          <w:szCs w:val="24"/>
        </w:rPr>
        <w:t>ecomendaciones de los particulares dirigidas a racionalizar el empleo de los recursos disponibles</w:t>
      </w:r>
    </w:p>
    <w:p w:rsidR="003F1ED3" w:rsidRDefault="003F1ED3" w:rsidP="00EF1BFD">
      <w:pPr>
        <w:spacing w:after="0" w:line="240" w:lineRule="auto"/>
        <w:jc w:val="both"/>
        <w:rPr>
          <w:rFonts w:ascii="Arial" w:hAnsi="Arial" w:cs="Arial"/>
          <w:color w:val="000000" w:themeColor="text1"/>
          <w:sz w:val="24"/>
          <w:szCs w:val="24"/>
        </w:rPr>
      </w:pPr>
    </w:p>
    <w:p w:rsidR="00F53B12" w:rsidRDefault="00F53B12" w:rsidP="00F53B12">
      <w:pPr>
        <w:pStyle w:val="Ttulo1"/>
        <w:spacing w:before="0" w:after="0" w:line="240" w:lineRule="auto"/>
        <w:jc w:val="left"/>
        <w:rPr>
          <w:rFonts w:cs="Arial"/>
          <w:szCs w:val="24"/>
        </w:rPr>
      </w:pPr>
      <w:bookmarkStart w:id="19" w:name="_Toc3271538"/>
      <w:bookmarkStart w:id="20" w:name="_Toc6996651"/>
      <w:bookmarkStart w:id="21" w:name="_Toc11337901"/>
      <w:bookmarkStart w:id="22" w:name="_Toc16852377"/>
      <w:r w:rsidRPr="00DF7866">
        <w:rPr>
          <w:rFonts w:cs="Arial"/>
          <w:szCs w:val="24"/>
        </w:rPr>
        <w:lastRenderedPageBreak/>
        <w:t xml:space="preserve">OPORTUNIDAD DE RESPUESTA A LAS PQRSD EN EL MES DE </w:t>
      </w:r>
      <w:r>
        <w:rPr>
          <w:rFonts w:cs="Arial"/>
          <w:szCs w:val="24"/>
        </w:rPr>
        <w:t>JU</w:t>
      </w:r>
      <w:r w:rsidR="003075AD">
        <w:rPr>
          <w:rFonts w:cs="Arial"/>
          <w:szCs w:val="24"/>
        </w:rPr>
        <w:t>L</w:t>
      </w:r>
      <w:r>
        <w:rPr>
          <w:rFonts w:cs="Arial"/>
          <w:szCs w:val="24"/>
        </w:rPr>
        <w:t>IO</w:t>
      </w:r>
      <w:bookmarkEnd w:id="19"/>
      <w:bookmarkEnd w:id="20"/>
      <w:bookmarkEnd w:id="21"/>
      <w:bookmarkEnd w:id="22"/>
    </w:p>
    <w:p w:rsidR="00F53B12" w:rsidRDefault="00F53B12" w:rsidP="00F53B12">
      <w:pPr>
        <w:spacing w:after="0" w:line="240" w:lineRule="auto"/>
        <w:jc w:val="both"/>
        <w:rPr>
          <w:rFonts w:ascii="Arial" w:hAnsi="Arial" w:cs="Arial"/>
          <w:color w:val="000000" w:themeColor="text1"/>
          <w:sz w:val="20"/>
          <w:szCs w:val="20"/>
        </w:rPr>
      </w:pPr>
    </w:p>
    <w:p w:rsidR="00F53B12" w:rsidRDefault="00F53B12" w:rsidP="00F53B12">
      <w:pPr>
        <w:spacing w:after="0" w:line="240" w:lineRule="auto"/>
        <w:jc w:val="both"/>
        <w:rPr>
          <w:rFonts w:ascii="Arial" w:hAnsi="Arial" w:cs="Arial"/>
          <w:color w:val="000000" w:themeColor="text1"/>
          <w:sz w:val="20"/>
          <w:szCs w:val="20"/>
        </w:rPr>
      </w:pPr>
    </w:p>
    <w:p w:rsidR="00F53B12" w:rsidRPr="00DF7866" w:rsidRDefault="00F53B12" w:rsidP="00F53B12">
      <w:pPr>
        <w:pStyle w:val="Ttulo2"/>
        <w:spacing w:before="0" w:after="0" w:line="240" w:lineRule="auto"/>
        <w:rPr>
          <w:rFonts w:cs="Arial"/>
          <w:szCs w:val="24"/>
        </w:rPr>
      </w:pPr>
      <w:bookmarkStart w:id="23" w:name="_Toc3271539"/>
      <w:bookmarkStart w:id="24" w:name="_Toc6996652"/>
      <w:bookmarkStart w:id="25" w:name="_Toc11337902"/>
      <w:bookmarkStart w:id="26" w:name="_Toc16852378"/>
      <w:r w:rsidRPr="00DF7866">
        <w:rPr>
          <w:rFonts w:cs="Arial"/>
          <w:szCs w:val="24"/>
        </w:rPr>
        <w:t>PQRSD Cerradas Presentadas en el Período Actual</w:t>
      </w:r>
      <w:bookmarkEnd w:id="23"/>
      <w:bookmarkEnd w:id="24"/>
      <w:bookmarkEnd w:id="25"/>
      <w:bookmarkEnd w:id="26"/>
      <w:r w:rsidRPr="00DF7866">
        <w:rPr>
          <w:rFonts w:cs="Arial"/>
          <w:szCs w:val="24"/>
        </w:rPr>
        <w:t xml:space="preserve"> </w:t>
      </w:r>
    </w:p>
    <w:p w:rsidR="00F53B12" w:rsidRDefault="00F53B12" w:rsidP="00F53B12">
      <w:pPr>
        <w:spacing w:after="0" w:line="240" w:lineRule="auto"/>
        <w:jc w:val="both"/>
        <w:rPr>
          <w:rFonts w:ascii="Arial" w:hAnsi="Arial" w:cs="Arial"/>
          <w:color w:val="000000" w:themeColor="text1"/>
          <w:sz w:val="20"/>
          <w:szCs w:val="20"/>
        </w:rPr>
      </w:pPr>
    </w:p>
    <w:p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2D04F6">
        <w:rPr>
          <w:rFonts w:ascii="Arial" w:hAnsi="Arial" w:cs="Arial"/>
          <w:color w:val="000000" w:themeColor="text1"/>
          <w:sz w:val="24"/>
          <w:szCs w:val="24"/>
        </w:rPr>
        <w:t>371</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recibidas en </w:t>
      </w:r>
      <w:r>
        <w:rPr>
          <w:rFonts w:ascii="Arial" w:hAnsi="Arial" w:cs="Arial"/>
          <w:color w:val="000000" w:themeColor="text1"/>
          <w:sz w:val="24"/>
          <w:szCs w:val="24"/>
        </w:rPr>
        <w:t>ju</w:t>
      </w:r>
      <w:r w:rsidR="00BB5761">
        <w:rPr>
          <w:rFonts w:ascii="Arial" w:hAnsi="Arial" w:cs="Arial"/>
          <w:color w:val="000000" w:themeColor="text1"/>
          <w:sz w:val="24"/>
          <w:szCs w:val="24"/>
        </w:rPr>
        <w:t>l</w:t>
      </w:r>
      <w:r>
        <w:rPr>
          <w:rFonts w:ascii="Arial" w:hAnsi="Arial" w:cs="Arial"/>
          <w:color w:val="000000" w:themeColor="text1"/>
          <w:sz w:val="24"/>
          <w:szCs w:val="24"/>
        </w:rPr>
        <w:t>io</w:t>
      </w:r>
      <w:r w:rsidRPr="00DF7866">
        <w:rPr>
          <w:rFonts w:ascii="Arial" w:hAnsi="Arial" w:cs="Arial"/>
          <w:color w:val="000000" w:themeColor="text1"/>
          <w:sz w:val="24"/>
          <w:szCs w:val="24"/>
        </w:rPr>
        <w:t xml:space="preserve">, el </w:t>
      </w:r>
      <w:r w:rsidR="00424BD7">
        <w:rPr>
          <w:rFonts w:ascii="Arial" w:hAnsi="Arial" w:cs="Arial"/>
          <w:sz w:val="24"/>
          <w:szCs w:val="24"/>
          <w:lang w:val="es-ES"/>
        </w:rPr>
        <w:t xml:space="preserve">137 </w:t>
      </w:r>
      <w:r w:rsidR="00424BD7" w:rsidRPr="00DF7866">
        <w:rPr>
          <w:rFonts w:ascii="Arial" w:hAnsi="Arial" w:cs="Arial"/>
          <w:sz w:val="24"/>
          <w:szCs w:val="24"/>
          <w:lang w:val="es-ES"/>
        </w:rPr>
        <w:t>(</w:t>
      </w:r>
      <w:r w:rsidR="00424BD7" w:rsidRPr="003D62BF">
        <w:rPr>
          <w:rFonts w:ascii="Arial" w:hAnsi="Arial" w:cs="Arial"/>
          <w:sz w:val="24"/>
          <w:szCs w:val="24"/>
          <w:lang w:val="es-ES"/>
        </w:rPr>
        <w:t>36,9</w:t>
      </w:r>
      <w:r w:rsidR="00424BD7">
        <w:rPr>
          <w:rFonts w:ascii="Arial" w:hAnsi="Arial" w:cs="Arial"/>
          <w:sz w:val="24"/>
          <w:szCs w:val="24"/>
          <w:lang w:val="es-ES"/>
        </w:rPr>
        <w:t>3</w:t>
      </w:r>
      <w:r w:rsidR="00424BD7" w:rsidRPr="00DF7866">
        <w:rPr>
          <w:rFonts w:ascii="Arial" w:hAnsi="Arial" w:cs="Arial"/>
          <w:sz w:val="24"/>
          <w:szCs w:val="24"/>
          <w:lang w:val="es-ES"/>
        </w:rPr>
        <w:t>%)</w:t>
      </w:r>
      <w:r w:rsidRPr="00DF7866">
        <w:rPr>
          <w:rFonts w:ascii="Arial" w:hAnsi="Arial" w:cs="Arial"/>
          <w:color w:val="000000" w:themeColor="text1"/>
          <w:sz w:val="24"/>
          <w:szCs w:val="24"/>
        </w:rPr>
        <w:t xml:space="preserve"> debieron responderse antes de finalizar el mismo periodo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 xml:space="preserve">recibidas. De estas, se logró generar y entregar respuestas al </w:t>
      </w:r>
      <w:r w:rsidR="00505D93" w:rsidRPr="00505D93">
        <w:rPr>
          <w:rFonts w:ascii="Arial" w:hAnsi="Arial" w:cs="Arial"/>
          <w:color w:val="000000" w:themeColor="text1"/>
          <w:sz w:val="24"/>
          <w:szCs w:val="24"/>
        </w:rPr>
        <w:t>91,24</w:t>
      </w:r>
      <w:r>
        <w:rPr>
          <w:rFonts w:ascii="Arial" w:hAnsi="Arial" w:cs="Arial"/>
          <w:color w:val="000000" w:themeColor="text1"/>
          <w:sz w:val="24"/>
          <w:szCs w:val="24"/>
        </w:rPr>
        <w:t>%</w:t>
      </w:r>
      <w:r w:rsidRPr="00DF7866">
        <w:rPr>
          <w:rFonts w:ascii="Arial" w:hAnsi="Arial" w:cs="Arial"/>
          <w:sz w:val="24"/>
          <w:szCs w:val="24"/>
          <w:lang w:val="es-ES"/>
        </w:rPr>
        <w:t xml:space="preserve"> (</w:t>
      </w:r>
      <w:r w:rsidR="007D55D8">
        <w:rPr>
          <w:rFonts w:ascii="Arial" w:hAnsi="Arial" w:cs="Arial"/>
          <w:sz w:val="24"/>
          <w:szCs w:val="24"/>
          <w:lang w:val="es-ES"/>
        </w:rPr>
        <w:t>125</w:t>
      </w:r>
      <w:r w:rsidRPr="00DF7866">
        <w:rPr>
          <w:rFonts w:ascii="Arial" w:hAnsi="Arial" w:cs="Arial"/>
          <w:sz w:val="24"/>
          <w:szCs w:val="24"/>
          <w:lang w:val="es-ES"/>
        </w:rPr>
        <w:t xml:space="preserve">) </w:t>
      </w:r>
      <w:r w:rsidRPr="00DF7866">
        <w:rPr>
          <w:rFonts w:ascii="Arial" w:hAnsi="Arial" w:cs="Arial"/>
          <w:color w:val="000000" w:themeColor="text1"/>
          <w:sz w:val="24"/>
          <w:szCs w:val="24"/>
        </w:rPr>
        <w:t>de ellas.</w:t>
      </w:r>
    </w:p>
    <w:p w:rsidR="00F53B12" w:rsidRDefault="00F53B12" w:rsidP="00F53B12">
      <w:pPr>
        <w:spacing w:after="0" w:line="240" w:lineRule="auto"/>
        <w:jc w:val="both"/>
        <w:rPr>
          <w:rFonts w:ascii="Arial" w:hAnsi="Arial" w:cs="Arial"/>
          <w:b/>
          <w:color w:val="000000" w:themeColor="text1"/>
          <w:sz w:val="24"/>
          <w:szCs w:val="24"/>
        </w:rPr>
      </w:pPr>
    </w:p>
    <w:p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anteriores </w:t>
      </w:r>
      <w:r w:rsidR="000B3283">
        <w:rPr>
          <w:rFonts w:ascii="Arial" w:hAnsi="Arial" w:cs="Arial"/>
          <w:color w:val="000000" w:themeColor="text1"/>
          <w:sz w:val="24"/>
          <w:szCs w:val="24"/>
        </w:rPr>
        <w:t xml:space="preserve">125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cerradas en el mismo periodo de presentación, el </w:t>
      </w:r>
      <w:r w:rsidR="000B3283">
        <w:rPr>
          <w:rFonts w:ascii="Arial" w:hAnsi="Arial" w:cs="Arial"/>
          <w:color w:val="000000" w:themeColor="text1"/>
          <w:sz w:val="24"/>
          <w:szCs w:val="24"/>
        </w:rPr>
        <w:t>88,00</w:t>
      </w:r>
      <w:r w:rsidRPr="00DF7866">
        <w:rPr>
          <w:rFonts w:ascii="Arial" w:hAnsi="Arial" w:cs="Arial"/>
          <w:color w:val="000000" w:themeColor="text1"/>
          <w:sz w:val="24"/>
          <w:szCs w:val="24"/>
        </w:rPr>
        <w:t>% (</w:t>
      </w:r>
      <w:r w:rsidR="000B3283">
        <w:rPr>
          <w:rFonts w:ascii="Arial" w:hAnsi="Arial" w:cs="Arial"/>
          <w:color w:val="000000" w:themeColor="text1"/>
          <w:sz w:val="24"/>
          <w:szCs w:val="24"/>
        </w:rPr>
        <w:t>110</w:t>
      </w:r>
      <w:r w:rsidRPr="00DF7866">
        <w:rPr>
          <w:rFonts w:ascii="Arial" w:hAnsi="Arial" w:cs="Arial"/>
          <w:color w:val="000000" w:themeColor="text1"/>
          <w:sz w:val="24"/>
          <w:szCs w:val="24"/>
        </w:rPr>
        <w:t xml:space="preserve">) se solucionaron de manera oportuna y tan solo </w:t>
      </w:r>
      <w:r w:rsidR="0002047D">
        <w:rPr>
          <w:rFonts w:ascii="Arial" w:hAnsi="Arial" w:cs="Arial"/>
          <w:color w:val="000000" w:themeColor="text1"/>
          <w:sz w:val="24"/>
          <w:szCs w:val="24"/>
        </w:rPr>
        <w:t xml:space="preserve">el 12% </w:t>
      </w:r>
      <w:r w:rsidRPr="00DF7866">
        <w:rPr>
          <w:rFonts w:ascii="Arial" w:hAnsi="Arial" w:cs="Arial"/>
          <w:color w:val="000000" w:themeColor="text1"/>
          <w:sz w:val="24"/>
          <w:szCs w:val="24"/>
        </w:rPr>
        <w:t>(</w:t>
      </w:r>
      <w:r w:rsidR="0002047D">
        <w:rPr>
          <w:rFonts w:ascii="Arial" w:hAnsi="Arial" w:cs="Arial"/>
          <w:color w:val="000000" w:themeColor="text1"/>
          <w:sz w:val="24"/>
          <w:szCs w:val="24"/>
        </w:rPr>
        <w:t>15</w:t>
      </w:r>
      <w:r w:rsidRPr="00DF7866">
        <w:rPr>
          <w:rFonts w:ascii="Arial" w:hAnsi="Arial" w:cs="Arial"/>
          <w:color w:val="000000" w:themeColor="text1"/>
          <w:sz w:val="24"/>
          <w:szCs w:val="24"/>
        </w:rPr>
        <w:t>) se generó de manera inoportuna, ósea por fuera de los tiempos que determina la Ley.</w:t>
      </w:r>
    </w:p>
    <w:p w:rsidR="00F53B12" w:rsidRPr="00DF7866" w:rsidRDefault="00F53B12" w:rsidP="00F53B12">
      <w:pPr>
        <w:spacing w:after="0" w:line="240" w:lineRule="auto"/>
        <w:jc w:val="both"/>
        <w:rPr>
          <w:rFonts w:ascii="Arial" w:hAnsi="Arial" w:cs="Arial"/>
          <w:color w:val="000000" w:themeColor="text1"/>
          <w:sz w:val="24"/>
          <w:szCs w:val="24"/>
        </w:rPr>
      </w:pPr>
    </w:p>
    <w:p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En total, de las recibidas en </w:t>
      </w:r>
      <w:r>
        <w:rPr>
          <w:rFonts w:ascii="Arial" w:hAnsi="Arial" w:cs="Arial"/>
          <w:color w:val="000000" w:themeColor="text1"/>
          <w:sz w:val="24"/>
          <w:szCs w:val="24"/>
        </w:rPr>
        <w:t>ju</w:t>
      </w:r>
      <w:r w:rsidR="00885C3D">
        <w:rPr>
          <w:rFonts w:ascii="Arial" w:hAnsi="Arial" w:cs="Arial"/>
          <w:color w:val="000000" w:themeColor="text1"/>
          <w:sz w:val="24"/>
          <w:szCs w:val="24"/>
        </w:rPr>
        <w:t>l</w:t>
      </w:r>
      <w:r>
        <w:rPr>
          <w:rFonts w:ascii="Arial" w:hAnsi="Arial" w:cs="Arial"/>
          <w:color w:val="000000" w:themeColor="text1"/>
          <w:sz w:val="24"/>
          <w:szCs w:val="24"/>
        </w:rPr>
        <w:t>io (</w:t>
      </w:r>
      <w:r w:rsidR="00885C3D">
        <w:rPr>
          <w:rFonts w:ascii="Arial" w:hAnsi="Arial" w:cs="Arial"/>
          <w:color w:val="000000" w:themeColor="text1"/>
          <w:sz w:val="24"/>
          <w:szCs w:val="24"/>
        </w:rPr>
        <w:t>371</w:t>
      </w:r>
      <w:r>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se solucionaron </w:t>
      </w:r>
      <w:r w:rsidR="000C5B8C">
        <w:rPr>
          <w:rFonts w:ascii="Arial" w:hAnsi="Arial" w:cs="Arial"/>
          <w:color w:val="000000" w:themeColor="text1"/>
          <w:sz w:val="24"/>
          <w:szCs w:val="24"/>
        </w:rPr>
        <w:t xml:space="preserve">198 </w:t>
      </w:r>
      <w:r>
        <w:rPr>
          <w:rFonts w:ascii="Arial" w:hAnsi="Arial" w:cs="Arial"/>
          <w:color w:val="000000" w:themeColor="text1"/>
          <w:sz w:val="24"/>
          <w:szCs w:val="24"/>
        </w:rPr>
        <w:t>(</w:t>
      </w:r>
      <w:r w:rsidR="000C5B8C" w:rsidRPr="000C5B8C">
        <w:rPr>
          <w:rFonts w:ascii="Arial" w:hAnsi="Arial" w:cs="Arial"/>
          <w:color w:val="000000" w:themeColor="text1"/>
          <w:sz w:val="24"/>
          <w:szCs w:val="24"/>
        </w:rPr>
        <w:t>53,3</w:t>
      </w:r>
      <w:r w:rsidR="000C5B8C">
        <w:rPr>
          <w:rFonts w:ascii="Arial" w:hAnsi="Arial" w:cs="Arial"/>
          <w:color w:val="000000" w:themeColor="text1"/>
          <w:sz w:val="24"/>
          <w:szCs w:val="24"/>
        </w:rPr>
        <w:t>7</w:t>
      </w:r>
      <w:r>
        <w:rPr>
          <w:rFonts w:ascii="Arial" w:hAnsi="Arial" w:cs="Arial"/>
          <w:color w:val="000000" w:themeColor="text1"/>
          <w:sz w:val="24"/>
          <w:szCs w:val="24"/>
        </w:rPr>
        <w:t>%</w:t>
      </w:r>
      <w:r w:rsidRPr="00DF7866">
        <w:rPr>
          <w:rFonts w:ascii="Arial" w:hAnsi="Arial" w:cs="Arial"/>
          <w:color w:val="000000" w:themeColor="text1"/>
          <w:sz w:val="24"/>
          <w:szCs w:val="24"/>
        </w:rPr>
        <w:t>) PQRSD</w:t>
      </w:r>
      <w:r w:rsidR="00A017BE">
        <w:rPr>
          <w:rFonts w:ascii="Arial" w:hAnsi="Arial" w:cs="Arial"/>
          <w:color w:val="000000" w:themeColor="text1"/>
          <w:sz w:val="24"/>
          <w:szCs w:val="24"/>
        </w:rPr>
        <w:t>.</w:t>
      </w:r>
      <w:r w:rsidR="00264D2C">
        <w:rPr>
          <w:rFonts w:ascii="Arial" w:hAnsi="Arial" w:cs="Arial"/>
          <w:color w:val="000000" w:themeColor="text1"/>
          <w:sz w:val="24"/>
          <w:szCs w:val="24"/>
        </w:rPr>
        <w:t xml:space="preserve"> </w:t>
      </w:r>
      <w:r w:rsidR="00A017BE">
        <w:rPr>
          <w:rFonts w:ascii="Arial" w:hAnsi="Arial" w:cs="Arial"/>
          <w:color w:val="000000" w:themeColor="text1"/>
          <w:sz w:val="24"/>
          <w:szCs w:val="24"/>
        </w:rPr>
        <w:t xml:space="preserve">De las cuales </w:t>
      </w:r>
      <w:r w:rsidR="00A07160">
        <w:rPr>
          <w:rFonts w:ascii="Arial" w:hAnsi="Arial" w:cs="Arial"/>
          <w:color w:val="000000" w:themeColor="text1"/>
          <w:sz w:val="24"/>
          <w:szCs w:val="24"/>
        </w:rPr>
        <w:t>110</w:t>
      </w:r>
      <w:r w:rsidRPr="00DF7866">
        <w:rPr>
          <w:rFonts w:ascii="Arial" w:hAnsi="Arial" w:cs="Arial"/>
          <w:color w:val="000000" w:themeColor="text1"/>
          <w:sz w:val="24"/>
          <w:szCs w:val="24"/>
        </w:rPr>
        <w:t xml:space="preserve"> (</w:t>
      </w:r>
      <w:r w:rsidR="005D3C67" w:rsidRPr="005D3C67">
        <w:rPr>
          <w:rFonts w:ascii="Arial" w:hAnsi="Arial" w:cs="Arial"/>
          <w:color w:val="000000" w:themeColor="text1"/>
          <w:sz w:val="24"/>
          <w:szCs w:val="24"/>
        </w:rPr>
        <w:t>55,5</w:t>
      </w:r>
      <w:r w:rsidR="005D3C67">
        <w:rPr>
          <w:rFonts w:ascii="Arial" w:hAnsi="Arial" w:cs="Arial"/>
          <w:color w:val="000000" w:themeColor="text1"/>
          <w:sz w:val="24"/>
          <w:szCs w:val="24"/>
        </w:rPr>
        <w:t>6</w:t>
      </w:r>
      <w:r w:rsidRPr="00DF7866">
        <w:rPr>
          <w:rFonts w:ascii="Arial" w:hAnsi="Arial" w:cs="Arial"/>
          <w:color w:val="000000" w:themeColor="text1"/>
          <w:sz w:val="24"/>
          <w:szCs w:val="24"/>
        </w:rPr>
        <w:t xml:space="preserve">%) </w:t>
      </w:r>
      <w:r w:rsidR="00264D2C" w:rsidRPr="00DF7866">
        <w:rPr>
          <w:rFonts w:ascii="Arial" w:hAnsi="Arial" w:cs="Arial"/>
          <w:color w:val="000000" w:themeColor="text1"/>
          <w:sz w:val="24"/>
          <w:szCs w:val="24"/>
        </w:rPr>
        <w:t>se solucionaron de manera oportuna</w:t>
      </w:r>
      <w:r w:rsidR="00264D2C">
        <w:rPr>
          <w:rFonts w:ascii="Arial" w:hAnsi="Arial" w:cs="Arial"/>
          <w:color w:val="000000" w:themeColor="text1"/>
          <w:sz w:val="24"/>
          <w:szCs w:val="24"/>
        </w:rPr>
        <w:t xml:space="preserve">, </w:t>
      </w:r>
      <w:r w:rsidR="00E91FFE">
        <w:rPr>
          <w:rFonts w:ascii="Arial" w:hAnsi="Arial" w:cs="Arial"/>
          <w:color w:val="000000" w:themeColor="text1"/>
          <w:sz w:val="24"/>
          <w:szCs w:val="24"/>
        </w:rPr>
        <w:t xml:space="preserve">15 </w:t>
      </w:r>
      <w:r w:rsidR="005D3C67">
        <w:rPr>
          <w:rFonts w:ascii="Arial" w:hAnsi="Arial" w:cs="Arial"/>
          <w:color w:val="000000" w:themeColor="text1"/>
          <w:sz w:val="24"/>
          <w:szCs w:val="24"/>
        </w:rPr>
        <w:t>(</w:t>
      </w:r>
      <w:r w:rsidR="005D3C67" w:rsidRPr="005D3C67">
        <w:rPr>
          <w:rFonts w:ascii="Arial" w:hAnsi="Arial" w:cs="Arial"/>
          <w:color w:val="000000" w:themeColor="text1"/>
          <w:sz w:val="24"/>
          <w:szCs w:val="24"/>
        </w:rPr>
        <w:t>7,5</w:t>
      </w:r>
      <w:r w:rsidR="005D3C67">
        <w:rPr>
          <w:rFonts w:ascii="Arial" w:hAnsi="Arial" w:cs="Arial"/>
          <w:color w:val="000000" w:themeColor="text1"/>
          <w:sz w:val="24"/>
          <w:szCs w:val="24"/>
        </w:rPr>
        <w:t>8%)</w:t>
      </w:r>
      <w:r w:rsidR="00895C84">
        <w:rPr>
          <w:rFonts w:ascii="Arial" w:hAnsi="Arial" w:cs="Arial"/>
          <w:color w:val="000000" w:themeColor="text1"/>
          <w:sz w:val="24"/>
          <w:szCs w:val="24"/>
        </w:rPr>
        <w:t xml:space="preserve"> </w:t>
      </w:r>
      <w:r w:rsidR="00E91FFE">
        <w:rPr>
          <w:rFonts w:ascii="Arial" w:hAnsi="Arial" w:cs="Arial"/>
          <w:color w:val="000000" w:themeColor="text1"/>
          <w:sz w:val="24"/>
          <w:szCs w:val="24"/>
        </w:rPr>
        <w:t>de manera inoportuna y 73</w:t>
      </w:r>
      <w:r w:rsidR="003B0E73">
        <w:rPr>
          <w:rFonts w:ascii="Arial" w:hAnsi="Arial" w:cs="Arial"/>
          <w:color w:val="000000" w:themeColor="text1"/>
          <w:sz w:val="24"/>
          <w:szCs w:val="24"/>
        </w:rPr>
        <w:t xml:space="preserve"> (</w:t>
      </w:r>
      <w:r w:rsidR="003B0E73" w:rsidRPr="003B0E73">
        <w:rPr>
          <w:rFonts w:ascii="Arial" w:hAnsi="Arial" w:cs="Arial"/>
          <w:color w:val="000000" w:themeColor="text1"/>
          <w:sz w:val="24"/>
          <w:szCs w:val="24"/>
        </w:rPr>
        <w:t>36,8</w:t>
      </w:r>
      <w:r w:rsidR="003B0E73">
        <w:rPr>
          <w:rFonts w:ascii="Arial" w:hAnsi="Arial" w:cs="Arial"/>
          <w:color w:val="000000" w:themeColor="text1"/>
          <w:sz w:val="24"/>
          <w:szCs w:val="24"/>
        </w:rPr>
        <w:t>7%)</w:t>
      </w:r>
      <w:r w:rsidR="00E91FFE">
        <w:rPr>
          <w:rFonts w:ascii="Arial" w:hAnsi="Arial" w:cs="Arial"/>
          <w:color w:val="000000" w:themeColor="text1"/>
          <w:sz w:val="24"/>
          <w:szCs w:val="24"/>
        </w:rPr>
        <w:t xml:space="preserve"> se respondieron de </w:t>
      </w:r>
      <w:r w:rsidR="001321CC">
        <w:rPr>
          <w:rFonts w:ascii="Arial" w:hAnsi="Arial" w:cs="Arial"/>
          <w:color w:val="000000" w:themeColor="text1"/>
          <w:sz w:val="24"/>
          <w:szCs w:val="24"/>
        </w:rPr>
        <w:t xml:space="preserve">manera </w:t>
      </w:r>
      <w:r w:rsidRPr="00DF7866">
        <w:rPr>
          <w:rFonts w:ascii="Arial" w:hAnsi="Arial" w:cs="Arial"/>
          <w:color w:val="000000" w:themeColor="text1"/>
          <w:sz w:val="24"/>
          <w:szCs w:val="24"/>
        </w:rPr>
        <w:t xml:space="preserve">anticipada, así la fecha de respuesta determinara que su solución debería ser en el(los) siguiente(s) mes(es). </w:t>
      </w:r>
    </w:p>
    <w:p w:rsidR="001461C8" w:rsidRDefault="001461C8" w:rsidP="00EF1BFD">
      <w:pPr>
        <w:spacing w:after="0" w:line="240" w:lineRule="auto"/>
        <w:jc w:val="both"/>
        <w:rPr>
          <w:rFonts w:ascii="Arial" w:hAnsi="Arial" w:cs="Arial"/>
          <w:color w:val="000000" w:themeColor="text1"/>
          <w:sz w:val="24"/>
          <w:szCs w:val="24"/>
        </w:rPr>
      </w:pPr>
    </w:p>
    <w:p w:rsidR="000D1030" w:rsidRPr="00BF4131" w:rsidRDefault="000D1030" w:rsidP="000D1030">
      <w:pPr>
        <w:spacing w:after="0" w:line="240" w:lineRule="auto"/>
        <w:jc w:val="both"/>
        <w:rPr>
          <w:rFonts w:ascii="Arial" w:hAnsi="Arial" w:cs="Arial"/>
          <w:color w:val="000000" w:themeColor="text1"/>
          <w:sz w:val="24"/>
          <w:szCs w:val="24"/>
        </w:rPr>
      </w:pPr>
      <w:r w:rsidRPr="00BF4131">
        <w:rPr>
          <w:rFonts w:ascii="Arial" w:hAnsi="Arial" w:cs="Arial"/>
          <w:color w:val="000000" w:themeColor="text1"/>
          <w:sz w:val="24"/>
          <w:szCs w:val="24"/>
        </w:rPr>
        <w:t xml:space="preserve">En la siguiente tabla (No. </w:t>
      </w:r>
      <w:r>
        <w:rPr>
          <w:rFonts w:ascii="Arial" w:hAnsi="Arial" w:cs="Arial"/>
          <w:color w:val="000000" w:themeColor="text1"/>
          <w:sz w:val="24"/>
          <w:szCs w:val="24"/>
        </w:rPr>
        <w:t>5</w:t>
      </w:r>
      <w:r w:rsidRPr="00BF4131">
        <w:rPr>
          <w:rFonts w:ascii="Arial" w:hAnsi="Arial" w:cs="Arial"/>
          <w:color w:val="000000" w:themeColor="text1"/>
          <w:sz w:val="24"/>
          <w:szCs w:val="24"/>
        </w:rPr>
        <w:t xml:space="preserve">), podemos observar que por el volumen de PQRSD recibidas </w:t>
      </w:r>
      <w:r>
        <w:rPr>
          <w:rFonts w:ascii="Arial" w:hAnsi="Arial" w:cs="Arial"/>
          <w:color w:val="000000" w:themeColor="text1"/>
          <w:sz w:val="24"/>
          <w:szCs w:val="24"/>
        </w:rPr>
        <w:t xml:space="preserve">versus </w:t>
      </w:r>
      <w:r w:rsidRPr="00BF4131">
        <w:rPr>
          <w:rFonts w:ascii="Arial" w:hAnsi="Arial" w:cs="Arial"/>
          <w:color w:val="000000" w:themeColor="text1"/>
          <w:sz w:val="24"/>
          <w:szCs w:val="24"/>
        </w:rPr>
        <w:t xml:space="preserve">las Solucionadas, la </w:t>
      </w:r>
      <w:r w:rsidR="000A048C" w:rsidRPr="000A048C">
        <w:rPr>
          <w:rFonts w:ascii="Arial" w:hAnsi="Arial" w:cs="Arial"/>
          <w:color w:val="000000" w:themeColor="text1"/>
          <w:sz w:val="24"/>
          <w:szCs w:val="24"/>
        </w:rPr>
        <w:t xml:space="preserve">Dirección de urbanizaciones y titulación </w:t>
      </w:r>
      <w:r w:rsidRPr="00BF4131">
        <w:rPr>
          <w:rFonts w:ascii="Arial" w:hAnsi="Arial" w:cs="Arial"/>
          <w:color w:val="000000" w:themeColor="text1"/>
          <w:sz w:val="24"/>
          <w:szCs w:val="24"/>
        </w:rPr>
        <w:t>fue la dependencia con mejor porcentaje de respuesta</w:t>
      </w:r>
      <w:r>
        <w:rPr>
          <w:rFonts w:ascii="Arial" w:hAnsi="Arial" w:cs="Arial"/>
          <w:color w:val="000000" w:themeColor="text1"/>
          <w:sz w:val="24"/>
          <w:szCs w:val="24"/>
        </w:rPr>
        <w:t>,</w:t>
      </w:r>
      <w:r w:rsidRPr="00BF4131">
        <w:rPr>
          <w:rFonts w:ascii="Arial" w:hAnsi="Arial" w:cs="Arial"/>
          <w:color w:val="000000" w:themeColor="text1"/>
          <w:sz w:val="24"/>
          <w:szCs w:val="24"/>
        </w:rPr>
        <w:t xml:space="preserve"> </w:t>
      </w:r>
      <w:r>
        <w:rPr>
          <w:rFonts w:ascii="Arial" w:hAnsi="Arial" w:cs="Arial"/>
          <w:color w:val="000000" w:themeColor="text1"/>
          <w:sz w:val="24"/>
          <w:szCs w:val="24"/>
        </w:rPr>
        <w:t xml:space="preserve">con un </w:t>
      </w:r>
      <w:r w:rsidR="00805FFB">
        <w:rPr>
          <w:rFonts w:ascii="Arial" w:hAnsi="Arial" w:cs="Arial"/>
          <w:color w:val="000000" w:themeColor="text1"/>
          <w:sz w:val="24"/>
          <w:szCs w:val="24"/>
        </w:rPr>
        <w:t>69,44</w:t>
      </w:r>
      <w:r>
        <w:rPr>
          <w:rFonts w:ascii="Arial" w:hAnsi="Arial" w:cs="Arial"/>
          <w:color w:val="000000" w:themeColor="text1"/>
          <w:sz w:val="24"/>
          <w:szCs w:val="24"/>
        </w:rPr>
        <w:t>% (</w:t>
      </w:r>
      <w:r w:rsidR="00805FFB">
        <w:rPr>
          <w:rFonts w:ascii="Arial" w:hAnsi="Arial" w:cs="Arial"/>
          <w:color w:val="000000" w:themeColor="text1"/>
          <w:sz w:val="24"/>
          <w:szCs w:val="24"/>
        </w:rPr>
        <w:t>75</w:t>
      </w:r>
      <w:r>
        <w:rPr>
          <w:rFonts w:ascii="Arial" w:hAnsi="Arial" w:cs="Arial"/>
          <w:color w:val="000000" w:themeColor="text1"/>
          <w:sz w:val="24"/>
          <w:szCs w:val="24"/>
        </w:rPr>
        <w:t>). D</w:t>
      </w:r>
      <w:r w:rsidRPr="00BF4131">
        <w:rPr>
          <w:rFonts w:ascii="Arial" w:hAnsi="Arial" w:cs="Arial"/>
          <w:color w:val="000000" w:themeColor="text1"/>
          <w:sz w:val="24"/>
          <w:szCs w:val="24"/>
        </w:rPr>
        <w:t xml:space="preserve">e las cuales el </w:t>
      </w:r>
      <w:r w:rsidR="00D67ACF" w:rsidRPr="00D67ACF">
        <w:rPr>
          <w:rFonts w:ascii="Arial" w:hAnsi="Arial" w:cs="Arial"/>
          <w:color w:val="000000" w:themeColor="text1"/>
          <w:sz w:val="24"/>
          <w:szCs w:val="24"/>
        </w:rPr>
        <w:t xml:space="preserve">97,33 </w:t>
      </w:r>
      <w:r w:rsidRPr="00BF4131">
        <w:rPr>
          <w:rFonts w:ascii="Arial" w:hAnsi="Arial" w:cs="Arial"/>
          <w:color w:val="000000" w:themeColor="text1"/>
          <w:sz w:val="24"/>
          <w:szCs w:val="24"/>
        </w:rPr>
        <w:t xml:space="preserve">% </w:t>
      </w:r>
      <w:r>
        <w:rPr>
          <w:rFonts w:ascii="Arial" w:hAnsi="Arial" w:cs="Arial"/>
          <w:color w:val="000000" w:themeColor="text1"/>
          <w:sz w:val="24"/>
          <w:szCs w:val="24"/>
        </w:rPr>
        <w:t>(</w:t>
      </w:r>
      <w:r w:rsidR="0093208B">
        <w:rPr>
          <w:rFonts w:ascii="Arial" w:hAnsi="Arial" w:cs="Arial"/>
          <w:color w:val="000000" w:themeColor="text1"/>
          <w:sz w:val="24"/>
          <w:szCs w:val="24"/>
        </w:rPr>
        <w:t>73</w:t>
      </w:r>
      <w:r>
        <w:rPr>
          <w:rFonts w:ascii="Arial" w:hAnsi="Arial" w:cs="Arial"/>
          <w:color w:val="000000" w:themeColor="text1"/>
          <w:sz w:val="24"/>
          <w:szCs w:val="24"/>
        </w:rPr>
        <w:t xml:space="preserve">) </w:t>
      </w:r>
      <w:r w:rsidRPr="00BF4131">
        <w:rPr>
          <w:rFonts w:ascii="Arial" w:hAnsi="Arial" w:cs="Arial"/>
          <w:color w:val="000000" w:themeColor="text1"/>
          <w:sz w:val="24"/>
          <w:szCs w:val="24"/>
        </w:rPr>
        <w:t xml:space="preserve">fueron solucionadas </w:t>
      </w:r>
      <w:r>
        <w:rPr>
          <w:rFonts w:ascii="Arial" w:hAnsi="Arial" w:cs="Arial"/>
          <w:color w:val="000000" w:themeColor="text1"/>
          <w:sz w:val="24"/>
          <w:szCs w:val="24"/>
        </w:rPr>
        <w:t xml:space="preserve">oportunamente y tan solo </w:t>
      </w:r>
      <w:r w:rsidR="00D67ACF">
        <w:rPr>
          <w:rFonts w:ascii="Arial" w:hAnsi="Arial" w:cs="Arial"/>
          <w:color w:val="000000" w:themeColor="text1"/>
          <w:sz w:val="24"/>
          <w:szCs w:val="24"/>
        </w:rPr>
        <w:t>él</w:t>
      </w:r>
      <w:r>
        <w:rPr>
          <w:rFonts w:ascii="Arial" w:hAnsi="Arial" w:cs="Arial"/>
          <w:color w:val="000000" w:themeColor="text1"/>
          <w:sz w:val="24"/>
          <w:szCs w:val="24"/>
        </w:rPr>
        <w:t xml:space="preserve"> </w:t>
      </w:r>
      <w:r w:rsidR="00D67ACF" w:rsidRPr="00D67ACF">
        <w:rPr>
          <w:rFonts w:ascii="Arial" w:hAnsi="Arial" w:cs="Arial"/>
          <w:color w:val="000000" w:themeColor="text1"/>
          <w:sz w:val="24"/>
          <w:szCs w:val="24"/>
        </w:rPr>
        <w:t xml:space="preserve">2,6 </w:t>
      </w:r>
      <w:r w:rsidR="00D67ACF">
        <w:rPr>
          <w:rFonts w:ascii="Arial" w:hAnsi="Arial" w:cs="Arial"/>
          <w:color w:val="000000" w:themeColor="text1"/>
          <w:sz w:val="24"/>
          <w:szCs w:val="24"/>
        </w:rPr>
        <w:t>7</w:t>
      </w:r>
      <w:r>
        <w:rPr>
          <w:rFonts w:ascii="Arial" w:hAnsi="Arial" w:cs="Arial"/>
          <w:color w:val="000000" w:themeColor="text1"/>
          <w:sz w:val="24"/>
          <w:szCs w:val="24"/>
        </w:rPr>
        <w:t>% (</w:t>
      </w:r>
      <w:r w:rsidR="0093208B">
        <w:rPr>
          <w:rFonts w:ascii="Arial" w:hAnsi="Arial" w:cs="Arial"/>
          <w:color w:val="000000" w:themeColor="text1"/>
          <w:sz w:val="24"/>
          <w:szCs w:val="24"/>
        </w:rPr>
        <w:t>2</w:t>
      </w:r>
      <w:r>
        <w:rPr>
          <w:rFonts w:ascii="Arial" w:hAnsi="Arial" w:cs="Arial"/>
          <w:color w:val="000000" w:themeColor="text1"/>
          <w:sz w:val="24"/>
          <w:szCs w:val="24"/>
        </w:rPr>
        <w:t>) por fuera de</w:t>
      </w:r>
      <w:r w:rsidRPr="00BF4131">
        <w:rPr>
          <w:rFonts w:ascii="Arial" w:hAnsi="Arial" w:cs="Arial"/>
          <w:color w:val="000000" w:themeColor="text1"/>
          <w:sz w:val="24"/>
          <w:szCs w:val="24"/>
        </w:rPr>
        <w:t xml:space="preserve"> los tiempos que determina la Ley</w:t>
      </w:r>
      <w:r>
        <w:rPr>
          <w:rFonts w:ascii="Arial" w:hAnsi="Arial" w:cs="Arial"/>
          <w:color w:val="000000" w:themeColor="text1"/>
          <w:sz w:val="24"/>
          <w:szCs w:val="24"/>
        </w:rPr>
        <w:t>.</w:t>
      </w:r>
    </w:p>
    <w:p w:rsidR="00664C9A" w:rsidRDefault="00664C9A" w:rsidP="00EF1BFD">
      <w:pPr>
        <w:spacing w:after="0" w:line="240" w:lineRule="auto"/>
        <w:jc w:val="both"/>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A53B40" w:rsidRPr="004D45C3" w:rsidTr="007727A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53B40" w:rsidRPr="00E564EA" w:rsidRDefault="00A53B40" w:rsidP="007727A8">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Pr>
                <w:rFonts w:ascii="Arial" w:hAnsi="Arial" w:cs="Arial"/>
                <w:sz w:val="20"/>
                <w:szCs w:val="20"/>
                <w:lang w:val="es-ES"/>
              </w:rPr>
              <w:t>5</w:t>
            </w:r>
            <w:r w:rsidRPr="00757B76">
              <w:rPr>
                <w:rFonts w:ascii="Arial" w:hAnsi="Arial" w:cs="Arial"/>
                <w:sz w:val="20"/>
                <w:szCs w:val="20"/>
                <w:lang w:val="es-ES"/>
              </w:rPr>
              <w:t xml:space="preserve"> – PQRSD CERRADAS PRESENTADAS EN EL PERÍODO ACTUAL</w:t>
            </w:r>
          </w:p>
        </w:tc>
      </w:tr>
      <w:tr w:rsidR="00A53B40" w:rsidRPr="004D45C3" w:rsidTr="007727A8">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53B40" w:rsidRPr="004D45C3" w:rsidRDefault="00A53B40" w:rsidP="007727A8">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A53B40" w:rsidRPr="00E564EA"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148</w:t>
            </w:r>
          </w:p>
        </w:tc>
        <w:tc>
          <w:tcPr>
            <w:tcW w:w="1843" w:type="dxa"/>
            <w:tcBorders>
              <w:top w:val="single" w:sz="4" w:space="0" w:color="DBE5F1" w:themeColor="accent1" w:themeTint="33"/>
            </w:tcBorders>
            <w:noWrap/>
            <w:vAlign w:val="center"/>
          </w:tcPr>
          <w:p w:rsidR="00C72188" w:rsidRPr="008435C4"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63</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Pr>
                <w:rFonts w:cs="Calibri"/>
                <w:color w:val="0D0D0D"/>
              </w:rPr>
              <w:t>42,57%</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rsidR="00C72188" w:rsidRPr="004E7B20"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108</w:t>
            </w:r>
          </w:p>
        </w:tc>
        <w:tc>
          <w:tcPr>
            <w:tcW w:w="1843" w:type="dxa"/>
            <w:tcBorders>
              <w:top w:val="single" w:sz="4" w:space="0" w:color="DBE5F1" w:themeColor="accent1" w:themeTint="33"/>
            </w:tcBorders>
            <w:noWrap/>
            <w:vAlign w:val="center"/>
          </w:tcPr>
          <w:p w:rsidR="00C72188" w:rsidRPr="008435C4"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75</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69,44%</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69</w:t>
            </w:r>
          </w:p>
        </w:tc>
        <w:tc>
          <w:tcPr>
            <w:tcW w:w="1843" w:type="dxa"/>
            <w:tcBorders>
              <w:top w:val="single" w:sz="4" w:space="0" w:color="DBE5F1" w:themeColor="accent1" w:themeTint="33"/>
            </w:tcBorders>
            <w:noWrap/>
            <w:vAlign w:val="center"/>
          </w:tcPr>
          <w:p w:rsidR="00C72188" w:rsidRPr="008435C4"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33</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47,83%</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843" w:type="dxa"/>
            <w:tcBorders>
              <w:top w:val="single" w:sz="4" w:space="0" w:color="DBE5F1" w:themeColor="accent1" w:themeTint="33"/>
            </w:tcBorders>
            <w:noWrap/>
            <w:vAlign w:val="center"/>
          </w:tcPr>
          <w:p w:rsidR="00C72188" w:rsidRPr="008435C4"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33,33%</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843" w:type="dxa"/>
            <w:tcBorders>
              <w:top w:val="single" w:sz="4" w:space="0" w:color="DBE5F1" w:themeColor="accent1" w:themeTint="33"/>
            </w:tcBorders>
            <w:noWrap/>
            <w:vAlign w:val="center"/>
          </w:tcPr>
          <w:p w:rsidR="00C72188"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75,00%</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A909E6" w:rsidRDefault="00C72188" w:rsidP="00C72188">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Dirección de gestión corporativa y cid</w:t>
            </w:r>
          </w:p>
        </w:tc>
        <w:tc>
          <w:tcPr>
            <w:tcW w:w="1985" w:type="dxa"/>
            <w:tcBorders>
              <w:top w:val="single" w:sz="4" w:space="0" w:color="DBE5F1" w:themeColor="accent1" w:themeTint="33"/>
            </w:tcBorders>
            <w:noWrap/>
            <w:vAlign w:val="center"/>
          </w:tcPr>
          <w:p w:rsidR="00C72188" w:rsidRPr="00A909E6"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1843" w:type="dxa"/>
            <w:tcBorders>
              <w:top w:val="single" w:sz="4" w:space="0" w:color="DBE5F1" w:themeColor="accent1" w:themeTint="33"/>
            </w:tcBorders>
            <w:noWrap/>
            <w:vAlign w:val="center"/>
          </w:tcPr>
          <w:p w:rsidR="00C72188" w:rsidRPr="008435C4"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42,86%</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FF6F86" w:rsidRDefault="00C72188" w:rsidP="00C72188">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lastRenderedPageBreak/>
              <w:t>Dirección Jurídica</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rsidR="00C72188"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33,33%</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rsidR="00C72188"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rsidR="00C72188" w:rsidRPr="008435C4"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C72188" w:rsidRPr="00A909E6"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A909E6" w:rsidRDefault="00C72188" w:rsidP="00C72188">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Oficina asesora de comunicaciones</w:t>
            </w:r>
          </w:p>
        </w:tc>
        <w:tc>
          <w:tcPr>
            <w:tcW w:w="1985" w:type="dxa"/>
            <w:tcBorders>
              <w:top w:val="single" w:sz="4" w:space="0" w:color="DBE5F1" w:themeColor="accent1" w:themeTint="33"/>
            </w:tcBorders>
            <w:noWrap/>
            <w:vAlign w:val="center"/>
          </w:tcPr>
          <w:p w:rsidR="00C72188" w:rsidRPr="00A909E6"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C72188" w:rsidRPr="00A909E6"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FF6F86" w:rsidRDefault="00C72188" w:rsidP="00C72188">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General</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C72188" w:rsidRPr="00A909E6"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C7218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Oficina asesora de planeación</w:t>
            </w:r>
          </w:p>
        </w:tc>
        <w:tc>
          <w:tcPr>
            <w:tcW w:w="1985" w:type="dxa"/>
            <w:tcBorders>
              <w:top w:val="single" w:sz="4" w:space="0" w:color="DBE5F1" w:themeColor="accent1" w:themeTint="33"/>
            </w:tcBorders>
            <w:noWrap/>
            <w:vAlign w:val="center"/>
          </w:tcPr>
          <w:p w:rsidR="00C72188"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C72188" w:rsidRPr="00A909E6" w:rsidRDefault="00C72188" w:rsidP="00C72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C72188" w:rsidRDefault="00C72188" w:rsidP="006C7A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rsidR="00C72188" w:rsidRPr="008435C4" w:rsidRDefault="00C72188" w:rsidP="00C72188">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rsidR="00C72188" w:rsidRPr="008435C4"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371</w:t>
            </w:r>
          </w:p>
        </w:tc>
        <w:tc>
          <w:tcPr>
            <w:tcW w:w="1843" w:type="dxa"/>
            <w:noWrap/>
            <w:vAlign w:val="center"/>
          </w:tcPr>
          <w:p w:rsidR="00C72188" w:rsidRPr="008435C4" w:rsidRDefault="00C72188" w:rsidP="00C721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198</w:t>
            </w:r>
          </w:p>
        </w:tc>
        <w:tc>
          <w:tcPr>
            <w:tcW w:w="1583" w:type="dxa"/>
            <w:noWrap/>
            <w:vAlign w:val="center"/>
          </w:tcPr>
          <w:p w:rsidR="00C72188" w:rsidRDefault="00C72188" w:rsidP="006C7A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53,37%</w:t>
            </w:r>
          </w:p>
        </w:tc>
      </w:tr>
    </w:tbl>
    <w:p w:rsidR="00094885" w:rsidRPr="007E2536" w:rsidRDefault="00094885" w:rsidP="00094885">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1461C8" w:rsidRDefault="001461C8" w:rsidP="00EF1BFD">
      <w:pPr>
        <w:spacing w:after="0" w:line="240" w:lineRule="auto"/>
        <w:jc w:val="both"/>
        <w:rPr>
          <w:rFonts w:ascii="Arial" w:hAnsi="Arial" w:cs="Arial"/>
          <w:color w:val="000000" w:themeColor="text1"/>
          <w:sz w:val="24"/>
          <w:szCs w:val="24"/>
        </w:rPr>
      </w:pPr>
    </w:p>
    <w:p w:rsidR="00665BBD" w:rsidRPr="00083585" w:rsidRDefault="00665BBD" w:rsidP="00C8696F">
      <w:pPr>
        <w:pStyle w:val="Ttulo2"/>
      </w:pPr>
      <w:bookmarkStart w:id="27" w:name="_Toc3271540"/>
      <w:bookmarkStart w:id="28" w:name="_Toc6996653"/>
      <w:bookmarkStart w:id="29" w:name="_Toc11337903"/>
      <w:bookmarkStart w:id="30" w:name="_Toc16852379"/>
      <w:r w:rsidRPr="00083585">
        <w:t>PQRSD Cerradas Presentadas en los Periodo(s) Anterior(es)</w:t>
      </w:r>
      <w:bookmarkEnd w:id="27"/>
      <w:bookmarkEnd w:id="28"/>
      <w:bookmarkEnd w:id="29"/>
      <w:bookmarkEnd w:id="30"/>
      <w:r w:rsidRPr="00083585">
        <w:t xml:space="preserve"> </w:t>
      </w:r>
    </w:p>
    <w:p w:rsidR="00665BBD" w:rsidRPr="00DF7866" w:rsidRDefault="00665BBD" w:rsidP="00665BB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De</w:t>
      </w:r>
      <w:r>
        <w:rPr>
          <w:rFonts w:ascii="Arial" w:hAnsi="Arial" w:cs="Arial"/>
          <w:color w:val="000000" w:themeColor="text1"/>
          <w:sz w:val="24"/>
          <w:szCs w:val="24"/>
        </w:rPr>
        <w:t>l (</w:t>
      </w:r>
      <w:r w:rsidRPr="00DF7866">
        <w:rPr>
          <w:rFonts w:ascii="Arial" w:hAnsi="Arial" w:cs="Arial"/>
          <w:color w:val="000000" w:themeColor="text1"/>
          <w:sz w:val="24"/>
          <w:szCs w:val="24"/>
        </w:rPr>
        <w:t>los</w:t>
      </w:r>
      <w:r>
        <w:rPr>
          <w:rFonts w:ascii="Arial" w:hAnsi="Arial" w:cs="Arial"/>
          <w:color w:val="000000" w:themeColor="text1"/>
          <w:sz w:val="24"/>
          <w:szCs w:val="24"/>
        </w:rPr>
        <w:t>)</w:t>
      </w:r>
      <w:r w:rsidRPr="00DF7866">
        <w:rPr>
          <w:rFonts w:ascii="Arial" w:hAnsi="Arial" w:cs="Arial"/>
          <w:color w:val="000000" w:themeColor="text1"/>
          <w:sz w:val="24"/>
          <w:szCs w:val="24"/>
        </w:rPr>
        <w:t xml:space="preserve"> periodo</w:t>
      </w:r>
      <w:r>
        <w:rPr>
          <w:rFonts w:ascii="Arial" w:hAnsi="Arial" w:cs="Arial"/>
          <w:color w:val="000000" w:themeColor="text1"/>
          <w:sz w:val="24"/>
          <w:szCs w:val="24"/>
        </w:rPr>
        <w:t>(</w:t>
      </w:r>
      <w:r w:rsidRPr="00DF7866">
        <w:rPr>
          <w:rFonts w:ascii="Arial" w:hAnsi="Arial" w:cs="Arial"/>
          <w:color w:val="000000" w:themeColor="text1"/>
          <w:sz w:val="24"/>
          <w:szCs w:val="24"/>
        </w:rPr>
        <w:t>s</w:t>
      </w:r>
      <w:r>
        <w:rPr>
          <w:rFonts w:ascii="Arial" w:hAnsi="Arial" w:cs="Arial"/>
          <w:color w:val="000000" w:themeColor="text1"/>
          <w:sz w:val="24"/>
          <w:szCs w:val="24"/>
        </w:rPr>
        <w:t>)</w:t>
      </w:r>
      <w:r w:rsidRPr="00DF7866">
        <w:rPr>
          <w:rFonts w:ascii="Arial" w:hAnsi="Arial" w:cs="Arial"/>
          <w:color w:val="000000" w:themeColor="text1"/>
          <w:sz w:val="24"/>
          <w:szCs w:val="24"/>
        </w:rPr>
        <w:t xml:space="preserve"> anterior</w:t>
      </w:r>
      <w:r>
        <w:rPr>
          <w:rFonts w:ascii="Arial" w:hAnsi="Arial" w:cs="Arial"/>
          <w:color w:val="000000" w:themeColor="text1"/>
          <w:sz w:val="24"/>
          <w:szCs w:val="24"/>
        </w:rPr>
        <w:t>(</w:t>
      </w:r>
      <w:r w:rsidRPr="00DF7866">
        <w:rPr>
          <w:rFonts w:ascii="Arial" w:hAnsi="Arial" w:cs="Arial"/>
          <w:color w:val="000000" w:themeColor="text1"/>
          <w:sz w:val="24"/>
          <w:szCs w:val="24"/>
        </w:rPr>
        <w:t>es</w:t>
      </w:r>
      <w:r>
        <w:rPr>
          <w:rFonts w:ascii="Arial" w:hAnsi="Arial" w:cs="Arial"/>
          <w:color w:val="000000" w:themeColor="text1"/>
          <w:sz w:val="24"/>
          <w:szCs w:val="24"/>
        </w:rPr>
        <w:t>)</w:t>
      </w:r>
      <w:r w:rsidRPr="00DF7866">
        <w:rPr>
          <w:rFonts w:ascii="Arial" w:hAnsi="Arial" w:cs="Arial"/>
          <w:color w:val="000000" w:themeColor="text1"/>
          <w:sz w:val="24"/>
          <w:szCs w:val="24"/>
        </w:rPr>
        <w:t xml:space="preserve"> (</w:t>
      </w:r>
      <w:r>
        <w:rPr>
          <w:rFonts w:ascii="Arial" w:hAnsi="Arial" w:cs="Arial"/>
          <w:color w:val="000000" w:themeColor="text1"/>
          <w:sz w:val="24"/>
          <w:szCs w:val="24"/>
        </w:rPr>
        <w:t>mayo</w:t>
      </w:r>
      <w:r w:rsidR="00A50A00">
        <w:rPr>
          <w:rFonts w:ascii="Arial" w:hAnsi="Arial" w:cs="Arial"/>
          <w:color w:val="000000" w:themeColor="text1"/>
          <w:sz w:val="24"/>
          <w:szCs w:val="24"/>
        </w:rPr>
        <w:t xml:space="preserve"> y junio</w:t>
      </w:r>
      <w:r w:rsidRPr="00DF7866">
        <w:rPr>
          <w:rFonts w:ascii="Arial" w:hAnsi="Arial" w:cs="Arial"/>
          <w:color w:val="000000" w:themeColor="text1"/>
          <w:sz w:val="24"/>
          <w:szCs w:val="24"/>
        </w:rPr>
        <w:t xml:space="preserve">), se tienen </w:t>
      </w:r>
      <w:r w:rsidR="00836639">
        <w:rPr>
          <w:rFonts w:ascii="Arial" w:hAnsi="Arial" w:cs="Arial"/>
          <w:color w:val="000000" w:themeColor="text1"/>
          <w:sz w:val="24"/>
          <w:szCs w:val="24"/>
        </w:rPr>
        <w:t>14</w:t>
      </w:r>
      <w:r w:rsidR="00B1140B">
        <w:rPr>
          <w:rFonts w:ascii="Arial" w:hAnsi="Arial" w:cs="Arial"/>
          <w:color w:val="000000" w:themeColor="text1"/>
          <w:sz w:val="24"/>
          <w:szCs w:val="24"/>
        </w:rPr>
        <w:t>4</w:t>
      </w:r>
      <w:r w:rsidR="00836639">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que debe ser solucionadas en </w:t>
      </w:r>
      <w:r>
        <w:rPr>
          <w:rFonts w:ascii="Arial" w:hAnsi="Arial" w:cs="Arial"/>
          <w:color w:val="000000" w:themeColor="text1"/>
          <w:sz w:val="24"/>
          <w:szCs w:val="24"/>
        </w:rPr>
        <w:t>ju</w:t>
      </w:r>
      <w:r w:rsidR="00836639">
        <w:rPr>
          <w:rFonts w:ascii="Arial" w:hAnsi="Arial" w:cs="Arial"/>
          <w:color w:val="000000" w:themeColor="text1"/>
          <w:sz w:val="24"/>
          <w:szCs w:val="24"/>
        </w:rPr>
        <w:t>l</w:t>
      </w:r>
      <w:r>
        <w:rPr>
          <w:rFonts w:ascii="Arial" w:hAnsi="Arial" w:cs="Arial"/>
          <w:color w:val="000000" w:themeColor="text1"/>
          <w:sz w:val="24"/>
          <w:szCs w:val="24"/>
        </w:rPr>
        <w:t>io</w:t>
      </w:r>
      <w:r w:rsidRPr="00DF7866">
        <w:rPr>
          <w:rFonts w:ascii="Arial" w:hAnsi="Arial" w:cs="Arial"/>
          <w:color w:val="000000" w:themeColor="text1"/>
          <w:sz w:val="24"/>
          <w:szCs w:val="24"/>
        </w:rPr>
        <w:t xml:space="preserve">. De estas, </w:t>
      </w:r>
      <w:r w:rsidR="00832AC6">
        <w:rPr>
          <w:rFonts w:ascii="Arial" w:hAnsi="Arial" w:cs="Arial"/>
          <w:color w:val="000000" w:themeColor="text1"/>
          <w:sz w:val="24"/>
          <w:szCs w:val="24"/>
        </w:rPr>
        <w:t xml:space="preserve">120 </w:t>
      </w:r>
      <w:r w:rsidRPr="00DF7866">
        <w:rPr>
          <w:rFonts w:ascii="Arial" w:hAnsi="Arial" w:cs="Arial"/>
          <w:color w:val="000000" w:themeColor="text1"/>
          <w:sz w:val="24"/>
          <w:szCs w:val="24"/>
        </w:rPr>
        <w:t>(</w:t>
      </w:r>
      <w:r w:rsidR="0035538C" w:rsidRPr="0035538C">
        <w:rPr>
          <w:rFonts w:ascii="Arial" w:hAnsi="Arial" w:cs="Arial"/>
          <w:color w:val="000000" w:themeColor="text1"/>
          <w:sz w:val="24"/>
          <w:szCs w:val="24"/>
        </w:rPr>
        <w:t>83,33</w:t>
      </w:r>
      <w:r w:rsidRPr="00DF7866">
        <w:rPr>
          <w:rFonts w:ascii="Arial" w:hAnsi="Arial" w:cs="Arial"/>
          <w:color w:val="000000" w:themeColor="text1"/>
          <w:sz w:val="24"/>
          <w:szCs w:val="24"/>
        </w:rPr>
        <w:t>%) se solucionaron de manera oportuna</w:t>
      </w:r>
      <w:r>
        <w:rPr>
          <w:rFonts w:ascii="Arial" w:hAnsi="Arial" w:cs="Arial"/>
          <w:color w:val="000000" w:themeColor="text1"/>
          <w:sz w:val="24"/>
          <w:szCs w:val="24"/>
        </w:rPr>
        <w:t>,</w:t>
      </w:r>
      <w:r w:rsidR="00832AC6">
        <w:rPr>
          <w:rFonts w:ascii="Arial" w:hAnsi="Arial" w:cs="Arial"/>
          <w:color w:val="000000" w:themeColor="text1"/>
          <w:sz w:val="24"/>
          <w:szCs w:val="24"/>
        </w:rPr>
        <w:t xml:space="preserve"> 22 </w:t>
      </w:r>
      <w:r w:rsidRPr="00DF7866">
        <w:rPr>
          <w:rFonts w:ascii="Arial" w:hAnsi="Arial" w:cs="Arial"/>
          <w:color w:val="000000" w:themeColor="text1"/>
          <w:sz w:val="24"/>
          <w:szCs w:val="24"/>
        </w:rPr>
        <w:t>(</w:t>
      </w:r>
      <w:r w:rsidR="0035538C" w:rsidRPr="0035538C">
        <w:rPr>
          <w:rFonts w:ascii="Arial" w:hAnsi="Arial" w:cs="Arial"/>
          <w:color w:val="000000" w:themeColor="text1"/>
          <w:sz w:val="24"/>
          <w:szCs w:val="24"/>
        </w:rPr>
        <w:t>15,2</w:t>
      </w:r>
      <w:r w:rsidR="0035538C">
        <w:rPr>
          <w:rFonts w:ascii="Arial" w:hAnsi="Arial" w:cs="Arial"/>
          <w:color w:val="000000" w:themeColor="text1"/>
          <w:sz w:val="24"/>
          <w:szCs w:val="24"/>
        </w:rPr>
        <w:t>8</w:t>
      </w:r>
      <w:r w:rsidRPr="00DF7866">
        <w:rPr>
          <w:rFonts w:ascii="Arial" w:hAnsi="Arial" w:cs="Arial"/>
          <w:color w:val="000000" w:themeColor="text1"/>
          <w:sz w:val="24"/>
          <w:szCs w:val="24"/>
        </w:rPr>
        <w:t>%) se resolvieron por fuera de los términos que establecer la Ley</w:t>
      </w:r>
      <w:r w:rsidR="001408BC">
        <w:rPr>
          <w:rFonts w:ascii="Arial" w:hAnsi="Arial" w:cs="Arial"/>
          <w:color w:val="000000" w:themeColor="text1"/>
          <w:sz w:val="24"/>
          <w:szCs w:val="24"/>
        </w:rPr>
        <w:t>.</w:t>
      </w:r>
      <w:r w:rsidR="00220250">
        <w:rPr>
          <w:rFonts w:ascii="Arial" w:hAnsi="Arial" w:cs="Arial"/>
          <w:color w:val="000000" w:themeColor="text1"/>
          <w:sz w:val="24"/>
          <w:szCs w:val="24"/>
        </w:rPr>
        <w:t xml:space="preserve"> Y tan solo 2 </w:t>
      </w:r>
      <w:r w:rsidR="0035538C">
        <w:rPr>
          <w:rFonts w:ascii="Arial" w:hAnsi="Arial" w:cs="Arial"/>
          <w:color w:val="000000" w:themeColor="text1"/>
          <w:sz w:val="24"/>
          <w:szCs w:val="24"/>
        </w:rPr>
        <w:t>(</w:t>
      </w:r>
      <w:r w:rsidR="0035538C" w:rsidRPr="0035538C">
        <w:rPr>
          <w:rFonts w:ascii="Arial" w:hAnsi="Arial" w:cs="Arial"/>
          <w:color w:val="000000" w:themeColor="text1"/>
          <w:sz w:val="24"/>
          <w:szCs w:val="24"/>
        </w:rPr>
        <w:t>1,3</w:t>
      </w:r>
      <w:r w:rsidR="0035538C">
        <w:rPr>
          <w:rFonts w:ascii="Arial" w:hAnsi="Arial" w:cs="Arial"/>
          <w:color w:val="000000" w:themeColor="text1"/>
          <w:sz w:val="24"/>
          <w:szCs w:val="24"/>
        </w:rPr>
        <w:t xml:space="preserve">9%) </w:t>
      </w:r>
      <w:r w:rsidR="00220250">
        <w:rPr>
          <w:rFonts w:ascii="Arial" w:hAnsi="Arial" w:cs="Arial"/>
          <w:color w:val="000000" w:themeColor="text1"/>
          <w:sz w:val="24"/>
          <w:szCs w:val="24"/>
        </w:rPr>
        <w:t>no fueron solucionadas al finalizar el corte del presente periodo de análisis.</w:t>
      </w:r>
    </w:p>
    <w:p w:rsidR="001461C8" w:rsidRDefault="001461C8" w:rsidP="00EF1BFD">
      <w:pPr>
        <w:spacing w:after="0" w:line="240" w:lineRule="auto"/>
        <w:jc w:val="both"/>
        <w:rPr>
          <w:rFonts w:ascii="Arial" w:hAnsi="Arial" w:cs="Arial"/>
          <w:color w:val="000000" w:themeColor="text1"/>
          <w:sz w:val="24"/>
          <w:szCs w:val="24"/>
        </w:rPr>
      </w:pPr>
    </w:p>
    <w:tbl>
      <w:tblPr>
        <w:tblStyle w:val="Tabladecuadrcula4-nfasis11"/>
        <w:tblW w:w="9356" w:type="dxa"/>
        <w:tblInd w:w="108" w:type="dxa"/>
        <w:tblLayout w:type="fixed"/>
        <w:tblLook w:val="04A0" w:firstRow="1" w:lastRow="0" w:firstColumn="1" w:lastColumn="0" w:noHBand="0" w:noVBand="1"/>
      </w:tblPr>
      <w:tblGrid>
        <w:gridCol w:w="3828"/>
        <w:gridCol w:w="1701"/>
        <w:gridCol w:w="1984"/>
        <w:gridCol w:w="1843"/>
      </w:tblGrid>
      <w:tr w:rsidR="00F43774" w:rsidRPr="00E81ED3" w:rsidTr="007727A8">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F43774" w:rsidRPr="00E81ED3" w:rsidRDefault="00F43774" w:rsidP="007727A8">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Pr>
                <w:rFonts w:ascii="Arial" w:hAnsi="Arial" w:cs="Arial"/>
                <w:sz w:val="20"/>
                <w:szCs w:val="20"/>
              </w:rPr>
              <w:t>6</w:t>
            </w:r>
            <w:r w:rsidRPr="00E81ED3">
              <w:rPr>
                <w:rFonts w:ascii="Arial" w:hAnsi="Arial" w:cs="Arial"/>
                <w:sz w:val="20"/>
                <w:szCs w:val="20"/>
              </w:rPr>
              <w:t xml:space="preserve"> - PQRSD CERRADAS PRESENTADAS EN LOS PERIODO(S) ANTERIOR</w:t>
            </w:r>
          </w:p>
        </w:tc>
      </w:tr>
      <w:tr w:rsidR="00F43774" w:rsidRPr="00E81ED3" w:rsidTr="00304D94">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F43774" w:rsidRPr="00E81ED3" w:rsidRDefault="00F43774" w:rsidP="007727A8">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TOTAL REQ. CERRADO POR DEPENDENCIA / TOTAL GENERAL</w:t>
            </w:r>
          </w:p>
        </w:tc>
      </w:tr>
      <w:tr w:rsidR="00F975A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reasentamientos humanos</w:t>
            </w:r>
          </w:p>
        </w:tc>
        <w:tc>
          <w:tcPr>
            <w:tcW w:w="1701"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p>
        </w:tc>
        <w:tc>
          <w:tcPr>
            <w:tcW w:w="1984"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Pr>
                <w:rFonts w:cs="Calibri"/>
                <w:color w:val="0D0D0D"/>
              </w:rPr>
              <w:t>100,00%</w:t>
            </w:r>
          </w:p>
        </w:tc>
      </w:tr>
      <w:tr w:rsidR="00F975AE" w:rsidRPr="00E81ED3"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urbanizaciones y titulación</w:t>
            </w:r>
          </w:p>
        </w:tc>
        <w:tc>
          <w:tcPr>
            <w:tcW w:w="1701"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w:t>
            </w:r>
          </w:p>
        </w:tc>
        <w:tc>
          <w:tcPr>
            <w:tcW w:w="1984"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F975A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vivienda</w:t>
            </w:r>
          </w:p>
        </w:tc>
        <w:tc>
          <w:tcPr>
            <w:tcW w:w="1701"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984"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86,67%</w:t>
            </w:r>
          </w:p>
        </w:tc>
      </w:tr>
      <w:tr w:rsidR="00F975AE" w:rsidRPr="00E81ED3"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barrios</w:t>
            </w:r>
          </w:p>
        </w:tc>
        <w:tc>
          <w:tcPr>
            <w:tcW w:w="1701"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984"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F975A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C95932" w:rsidRDefault="00F975AE" w:rsidP="00F975AE">
            <w:pPr>
              <w:spacing w:after="0" w:line="240" w:lineRule="auto"/>
              <w:rPr>
                <w:rFonts w:ascii="Arial" w:eastAsia="Times New Roman" w:hAnsi="Arial" w:cs="Arial"/>
                <w:b w:val="0"/>
                <w:color w:val="000000"/>
                <w:sz w:val="20"/>
                <w:szCs w:val="20"/>
                <w:lang w:eastAsia="es-CO"/>
              </w:rPr>
            </w:pPr>
            <w:r w:rsidRPr="00C95932">
              <w:rPr>
                <w:rFonts w:ascii="Arial" w:eastAsia="Times New Roman" w:hAnsi="Arial" w:cs="Arial"/>
                <w:b w:val="0"/>
                <w:color w:val="000000"/>
                <w:sz w:val="20"/>
                <w:szCs w:val="20"/>
                <w:lang w:eastAsia="es-CO"/>
              </w:rPr>
              <w:t>Oficina Asesora de Planeación</w:t>
            </w:r>
          </w:p>
        </w:tc>
        <w:tc>
          <w:tcPr>
            <w:tcW w:w="1701" w:type="dxa"/>
            <w:tcBorders>
              <w:top w:val="single" w:sz="4" w:space="0" w:color="DBE5F1" w:themeColor="accent1" w:themeTint="33"/>
            </w:tcBorders>
            <w:noWrap/>
            <w:vAlign w:val="center"/>
          </w:tcPr>
          <w:p w:rsidR="00F975AE" w:rsidRPr="00C95932"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4" w:type="dxa"/>
            <w:tcBorders>
              <w:top w:val="single" w:sz="4" w:space="0" w:color="DBE5F1" w:themeColor="accent1" w:themeTint="33"/>
            </w:tcBorders>
            <w:noWrap/>
            <w:vAlign w:val="center"/>
          </w:tcPr>
          <w:p w:rsidR="00F975AE" w:rsidRPr="00C95932"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F975AE" w:rsidRPr="00E81ED3"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hAnsi="Arial" w:cs="Arial"/>
                <w:b w:val="0"/>
                <w:color w:val="000000"/>
                <w:sz w:val="20"/>
                <w:szCs w:val="20"/>
              </w:rPr>
            </w:pPr>
            <w:r w:rsidRPr="00AB5B9E">
              <w:rPr>
                <w:rFonts w:ascii="Arial" w:hAnsi="Arial" w:cs="Arial"/>
                <w:b w:val="0"/>
                <w:color w:val="000000"/>
                <w:sz w:val="20"/>
                <w:szCs w:val="20"/>
              </w:rPr>
              <w:t>Subdirección financiera</w:t>
            </w:r>
          </w:p>
        </w:tc>
        <w:tc>
          <w:tcPr>
            <w:tcW w:w="1701" w:type="dxa"/>
            <w:tcBorders>
              <w:top w:val="single" w:sz="4" w:space="0" w:color="DBE5F1" w:themeColor="accent1" w:themeTint="33"/>
            </w:tcBorders>
            <w:noWrap/>
            <w:vAlign w:val="center"/>
          </w:tcPr>
          <w:p w:rsidR="00F975AE"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4" w:type="dxa"/>
            <w:tcBorders>
              <w:top w:val="single" w:sz="4" w:space="0" w:color="DBE5F1" w:themeColor="accent1" w:themeTint="33"/>
            </w:tcBorders>
            <w:noWrap/>
            <w:vAlign w:val="center"/>
          </w:tcPr>
          <w:p w:rsidR="00F975AE"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F975A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gestión corporativa y cid</w:t>
            </w:r>
          </w:p>
        </w:tc>
        <w:tc>
          <w:tcPr>
            <w:tcW w:w="1701"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4" w:type="dxa"/>
            <w:tcBorders>
              <w:top w:val="single" w:sz="4" w:space="0" w:color="DBE5F1" w:themeColor="accent1" w:themeTint="33"/>
            </w:tcBorders>
            <w:noWrap/>
            <w:vAlign w:val="center"/>
          </w:tcPr>
          <w:p w:rsidR="00F975AE" w:rsidRPr="00E81ED3"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F975AE" w:rsidRPr="00E81ED3"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hAnsi="Arial" w:cs="Arial"/>
                <w:b w:val="0"/>
                <w:color w:val="000000"/>
                <w:sz w:val="20"/>
                <w:szCs w:val="20"/>
              </w:rPr>
            </w:pPr>
            <w:r w:rsidRPr="00AB5B9E">
              <w:rPr>
                <w:rFonts w:ascii="Arial" w:hAnsi="Arial" w:cs="Arial"/>
                <w:b w:val="0"/>
                <w:color w:val="000000"/>
                <w:sz w:val="20"/>
                <w:szCs w:val="20"/>
              </w:rPr>
              <w:lastRenderedPageBreak/>
              <w:t>Subdirección administrativa</w:t>
            </w:r>
          </w:p>
        </w:tc>
        <w:tc>
          <w:tcPr>
            <w:tcW w:w="1701" w:type="dxa"/>
            <w:tcBorders>
              <w:top w:val="single" w:sz="4" w:space="0" w:color="DBE5F1" w:themeColor="accent1" w:themeTint="33"/>
            </w:tcBorders>
            <w:noWrap/>
            <w:vAlign w:val="center"/>
          </w:tcPr>
          <w:p w:rsidR="00F975AE"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4" w:type="dxa"/>
            <w:tcBorders>
              <w:top w:val="single" w:sz="4" w:space="0" w:color="DBE5F1" w:themeColor="accent1" w:themeTint="33"/>
            </w:tcBorders>
            <w:noWrap/>
            <w:vAlign w:val="center"/>
          </w:tcPr>
          <w:p w:rsidR="00F975AE"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F975A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C95932" w:rsidRDefault="00F975AE" w:rsidP="00F975AE">
            <w:pPr>
              <w:spacing w:after="0" w:line="240" w:lineRule="auto"/>
              <w:rPr>
                <w:rFonts w:ascii="Arial" w:eastAsia="Times New Roman" w:hAnsi="Arial" w:cs="Arial"/>
                <w:b w:val="0"/>
                <w:color w:val="000000"/>
                <w:sz w:val="20"/>
                <w:szCs w:val="20"/>
                <w:lang w:eastAsia="es-CO"/>
              </w:rPr>
            </w:pPr>
            <w:r w:rsidRPr="00C95932">
              <w:rPr>
                <w:rFonts w:ascii="Arial" w:eastAsia="Times New Roman" w:hAnsi="Arial" w:cs="Arial"/>
                <w:b w:val="0"/>
                <w:color w:val="000000"/>
                <w:sz w:val="20"/>
                <w:szCs w:val="20"/>
                <w:lang w:eastAsia="es-CO"/>
              </w:rPr>
              <w:t>Oficina Asesora de Comunicaciones</w:t>
            </w:r>
          </w:p>
        </w:tc>
        <w:tc>
          <w:tcPr>
            <w:tcW w:w="1701" w:type="dxa"/>
            <w:tcBorders>
              <w:top w:val="single" w:sz="4" w:space="0" w:color="DBE5F1" w:themeColor="accent1" w:themeTint="33"/>
            </w:tcBorders>
            <w:noWrap/>
            <w:vAlign w:val="center"/>
          </w:tcPr>
          <w:p w:rsidR="00F975AE" w:rsidRPr="00C95932"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95932">
              <w:rPr>
                <w:rFonts w:ascii="Arial" w:eastAsia="Times New Roman" w:hAnsi="Arial" w:cs="Arial"/>
                <w:color w:val="000000"/>
                <w:sz w:val="20"/>
                <w:szCs w:val="20"/>
                <w:lang w:eastAsia="es-CO"/>
              </w:rPr>
              <w:t>1</w:t>
            </w:r>
          </w:p>
        </w:tc>
        <w:tc>
          <w:tcPr>
            <w:tcW w:w="1984" w:type="dxa"/>
            <w:tcBorders>
              <w:top w:val="single" w:sz="4" w:space="0" w:color="DBE5F1" w:themeColor="accent1" w:themeTint="33"/>
            </w:tcBorders>
            <w:noWrap/>
            <w:vAlign w:val="center"/>
          </w:tcPr>
          <w:p w:rsidR="00F975AE" w:rsidRPr="00C95932" w:rsidRDefault="00F975A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95932">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F975AE" w:rsidRDefault="00F975AE"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F975AE" w:rsidRPr="00E81ED3" w:rsidTr="00304D94">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rsidR="00F975AE" w:rsidRPr="00E81ED3" w:rsidRDefault="00F975AE" w:rsidP="00F975AE">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01" w:type="dxa"/>
            <w:noWrap/>
            <w:vAlign w:val="center"/>
          </w:tcPr>
          <w:p w:rsidR="00F975AE" w:rsidRPr="00584C29"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144</w:t>
            </w:r>
          </w:p>
        </w:tc>
        <w:tc>
          <w:tcPr>
            <w:tcW w:w="1984" w:type="dxa"/>
            <w:noWrap/>
            <w:vAlign w:val="center"/>
          </w:tcPr>
          <w:p w:rsidR="00F975AE" w:rsidRPr="00584C29" w:rsidRDefault="00F975A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142</w:t>
            </w:r>
          </w:p>
        </w:tc>
        <w:tc>
          <w:tcPr>
            <w:tcW w:w="1843" w:type="dxa"/>
            <w:noWrap/>
            <w:vAlign w:val="center"/>
          </w:tcPr>
          <w:p w:rsidR="00F975AE" w:rsidRPr="00584C29" w:rsidRDefault="00F975AE"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98,61%</w:t>
            </w:r>
          </w:p>
        </w:tc>
      </w:tr>
    </w:tbl>
    <w:p w:rsidR="00CA7B08" w:rsidRPr="007E2536" w:rsidRDefault="00CA7B08" w:rsidP="00CA7B08">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A53B40" w:rsidRDefault="00A53B40" w:rsidP="00EF1BFD">
      <w:pPr>
        <w:spacing w:after="0" w:line="240" w:lineRule="auto"/>
        <w:jc w:val="both"/>
        <w:rPr>
          <w:rFonts w:ascii="Arial" w:hAnsi="Arial" w:cs="Arial"/>
          <w:color w:val="000000" w:themeColor="text1"/>
          <w:sz w:val="24"/>
          <w:szCs w:val="24"/>
        </w:rPr>
      </w:pPr>
    </w:p>
    <w:p w:rsidR="00CA7B08" w:rsidRDefault="00CA7B08" w:rsidP="00CA7B08">
      <w:pPr>
        <w:spacing w:after="0" w:line="240" w:lineRule="auto"/>
        <w:jc w:val="both"/>
        <w:rPr>
          <w:rFonts w:ascii="Arial" w:hAnsi="Arial" w:cs="Arial"/>
          <w:color w:val="000000" w:themeColor="text1"/>
          <w:sz w:val="24"/>
          <w:szCs w:val="24"/>
        </w:rPr>
      </w:pPr>
      <w:r w:rsidRPr="007220C8">
        <w:rPr>
          <w:rFonts w:ascii="Arial" w:hAnsi="Arial" w:cs="Arial"/>
          <w:color w:val="000000" w:themeColor="text1"/>
          <w:sz w:val="24"/>
          <w:szCs w:val="24"/>
        </w:rPr>
        <w:t xml:space="preserve">Como podemos observar en la </w:t>
      </w:r>
      <w:r>
        <w:rPr>
          <w:rFonts w:ascii="Arial" w:hAnsi="Arial" w:cs="Arial"/>
          <w:color w:val="000000" w:themeColor="text1"/>
          <w:sz w:val="24"/>
          <w:szCs w:val="24"/>
        </w:rPr>
        <w:t xml:space="preserve">anterior </w:t>
      </w:r>
      <w:r w:rsidRPr="007220C8">
        <w:rPr>
          <w:rFonts w:ascii="Arial" w:hAnsi="Arial" w:cs="Arial"/>
          <w:color w:val="000000" w:themeColor="text1"/>
          <w:sz w:val="24"/>
          <w:szCs w:val="24"/>
        </w:rPr>
        <w:t xml:space="preserve">tabla (No. </w:t>
      </w:r>
      <w:r>
        <w:rPr>
          <w:rFonts w:ascii="Arial" w:hAnsi="Arial" w:cs="Arial"/>
          <w:color w:val="000000" w:themeColor="text1"/>
          <w:sz w:val="24"/>
          <w:szCs w:val="24"/>
        </w:rPr>
        <w:t>6)</w:t>
      </w:r>
      <w:r w:rsidRPr="007220C8">
        <w:rPr>
          <w:rFonts w:ascii="Arial" w:hAnsi="Arial" w:cs="Arial"/>
          <w:color w:val="000000" w:themeColor="text1"/>
          <w:sz w:val="24"/>
          <w:szCs w:val="24"/>
        </w:rPr>
        <w:t xml:space="preserve">, las </w:t>
      </w:r>
      <w:r>
        <w:rPr>
          <w:rFonts w:ascii="Arial" w:hAnsi="Arial" w:cs="Arial"/>
          <w:color w:val="000000" w:themeColor="text1"/>
          <w:sz w:val="24"/>
          <w:szCs w:val="24"/>
        </w:rPr>
        <w:t xml:space="preserve">nueve </w:t>
      </w:r>
      <w:r w:rsidRPr="007220C8">
        <w:rPr>
          <w:rFonts w:ascii="Arial" w:hAnsi="Arial" w:cs="Arial"/>
          <w:color w:val="000000" w:themeColor="text1"/>
          <w:sz w:val="24"/>
          <w:szCs w:val="24"/>
        </w:rPr>
        <w:t>(</w:t>
      </w:r>
      <w:r>
        <w:rPr>
          <w:rFonts w:ascii="Arial" w:hAnsi="Arial" w:cs="Arial"/>
          <w:color w:val="000000" w:themeColor="text1"/>
          <w:sz w:val="24"/>
          <w:szCs w:val="24"/>
        </w:rPr>
        <w:t>9</w:t>
      </w:r>
      <w:r w:rsidRPr="007220C8">
        <w:rPr>
          <w:rFonts w:ascii="Arial" w:hAnsi="Arial" w:cs="Arial"/>
          <w:color w:val="000000" w:themeColor="text1"/>
          <w:sz w:val="24"/>
          <w:szCs w:val="24"/>
        </w:rPr>
        <w:t>) áreas o dependencias que atendieron las PQRSD, obtuvieron un porcentaje de respuesta del 9</w:t>
      </w:r>
      <w:r>
        <w:rPr>
          <w:rFonts w:ascii="Arial" w:hAnsi="Arial" w:cs="Arial"/>
          <w:color w:val="000000" w:themeColor="text1"/>
          <w:sz w:val="24"/>
          <w:szCs w:val="24"/>
        </w:rPr>
        <w:t>8</w:t>
      </w:r>
      <w:r w:rsidRPr="007220C8">
        <w:rPr>
          <w:rFonts w:ascii="Arial" w:hAnsi="Arial" w:cs="Arial"/>
          <w:color w:val="000000" w:themeColor="text1"/>
          <w:sz w:val="24"/>
          <w:szCs w:val="24"/>
        </w:rPr>
        <w:t>,</w:t>
      </w:r>
      <w:r>
        <w:rPr>
          <w:rFonts w:ascii="Arial" w:hAnsi="Arial" w:cs="Arial"/>
          <w:color w:val="000000" w:themeColor="text1"/>
          <w:sz w:val="24"/>
          <w:szCs w:val="24"/>
        </w:rPr>
        <w:t>6</w:t>
      </w:r>
      <w:r w:rsidR="009576E5">
        <w:rPr>
          <w:rFonts w:ascii="Arial" w:hAnsi="Arial" w:cs="Arial"/>
          <w:color w:val="000000" w:themeColor="text1"/>
          <w:sz w:val="24"/>
          <w:szCs w:val="24"/>
        </w:rPr>
        <w:t>1</w:t>
      </w:r>
      <w:r w:rsidRPr="007220C8">
        <w:rPr>
          <w:rFonts w:ascii="Arial" w:hAnsi="Arial" w:cs="Arial"/>
          <w:color w:val="000000" w:themeColor="text1"/>
          <w:sz w:val="24"/>
          <w:szCs w:val="24"/>
        </w:rPr>
        <w:t>%.</w:t>
      </w:r>
    </w:p>
    <w:p w:rsidR="00B63D58" w:rsidRPr="007220C8" w:rsidRDefault="00B63D58" w:rsidP="00B63D58">
      <w:pPr>
        <w:spacing w:after="0" w:line="240" w:lineRule="auto"/>
        <w:jc w:val="both"/>
        <w:rPr>
          <w:rFonts w:ascii="Arial" w:hAnsi="Arial" w:cs="Arial"/>
          <w:color w:val="000000" w:themeColor="text1"/>
          <w:sz w:val="24"/>
          <w:szCs w:val="24"/>
        </w:rPr>
      </w:pPr>
    </w:p>
    <w:p w:rsidR="00B63D58" w:rsidRPr="000F5953" w:rsidRDefault="00B63D58" w:rsidP="00350D54">
      <w:pPr>
        <w:pStyle w:val="Ttulo2"/>
        <w:spacing w:line="240" w:lineRule="auto"/>
      </w:pPr>
      <w:bookmarkStart w:id="31" w:name="_Toc3271541"/>
      <w:bookmarkStart w:id="32" w:name="_Toc6996654"/>
      <w:bookmarkStart w:id="33" w:name="_Toc11337904"/>
      <w:bookmarkStart w:id="34" w:name="_Toc16852380"/>
      <w:r w:rsidRPr="000F5953">
        <w:t>Calculo del Tiempo Promedio de Respuesta por Tipología y Dependencia a las PQRSD</w:t>
      </w:r>
      <w:bookmarkEnd w:id="31"/>
      <w:bookmarkEnd w:id="32"/>
      <w:bookmarkEnd w:id="33"/>
      <w:bookmarkEnd w:id="34"/>
    </w:p>
    <w:p w:rsidR="00B63D58" w:rsidRDefault="00B63D58" w:rsidP="00B63D58">
      <w:pPr>
        <w:spacing w:after="0" w:line="240" w:lineRule="auto"/>
        <w:jc w:val="both"/>
        <w:rPr>
          <w:rFonts w:ascii="Arial" w:hAnsi="Arial" w:cs="Arial"/>
          <w:sz w:val="24"/>
          <w:szCs w:val="24"/>
          <w:lang w:val="es-ES"/>
        </w:rPr>
      </w:pPr>
    </w:p>
    <w:p w:rsidR="00B63D58" w:rsidRPr="00DF7866" w:rsidRDefault="00B63D58" w:rsidP="00B63D58">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Para el mes de </w:t>
      </w:r>
      <w:r>
        <w:rPr>
          <w:rFonts w:ascii="Arial" w:hAnsi="Arial" w:cs="Arial"/>
          <w:sz w:val="24"/>
          <w:szCs w:val="24"/>
          <w:lang w:val="es-ES"/>
        </w:rPr>
        <w:t>ju</w:t>
      </w:r>
      <w:r w:rsidR="001A27FB">
        <w:rPr>
          <w:rFonts w:ascii="Arial" w:hAnsi="Arial" w:cs="Arial"/>
          <w:sz w:val="24"/>
          <w:szCs w:val="24"/>
          <w:lang w:val="es-ES"/>
        </w:rPr>
        <w:t>l</w:t>
      </w:r>
      <w:r>
        <w:rPr>
          <w:rFonts w:ascii="Arial" w:hAnsi="Arial" w:cs="Arial"/>
          <w:sz w:val="24"/>
          <w:szCs w:val="24"/>
          <w:lang w:val="es-ES"/>
        </w:rPr>
        <w:t xml:space="preserve">io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1A27FB">
        <w:rPr>
          <w:rFonts w:ascii="Arial" w:hAnsi="Arial" w:cs="Arial"/>
          <w:sz w:val="24"/>
          <w:szCs w:val="24"/>
          <w:lang w:val="es-ES"/>
        </w:rPr>
        <w:t>340</w:t>
      </w:r>
      <w:r>
        <w:rPr>
          <w:rFonts w:ascii="Arial" w:hAnsi="Arial" w:cs="Arial"/>
          <w:sz w:val="24"/>
          <w:szCs w:val="24"/>
          <w:lang w:val="es-ES"/>
        </w:rPr>
        <w:t xml:space="preserve"> </w:t>
      </w:r>
      <w:r w:rsidRPr="00DF7866">
        <w:rPr>
          <w:rFonts w:ascii="Arial" w:hAnsi="Arial" w:cs="Arial"/>
          <w:sz w:val="24"/>
          <w:szCs w:val="24"/>
          <w:lang w:val="es-ES"/>
        </w:rPr>
        <w:t xml:space="preserve">PQRSD interpuestas ante la Caja de la Vivienda Popular fue de </w:t>
      </w:r>
      <w:r w:rsidR="00C867E9">
        <w:rPr>
          <w:rFonts w:ascii="Arial" w:hAnsi="Arial" w:cs="Arial"/>
          <w:sz w:val="24"/>
          <w:szCs w:val="24"/>
          <w:lang w:val="es-ES"/>
        </w:rPr>
        <w:t xml:space="preserve">9,64 </w:t>
      </w:r>
      <w:r w:rsidRPr="00DF7866">
        <w:rPr>
          <w:rFonts w:ascii="Arial" w:hAnsi="Arial" w:cs="Arial"/>
          <w:sz w:val="24"/>
          <w:szCs w:val="24"/>
          <w:lang w:val="es-ES"/>
        </w:rPr>
        <w:t>días hábiles</w:t>
      </w:r>
      <w:r w:rsidR="00D155DC">
        <w:rPr>
          <w:rFonts w:ascii="Arial" w:hAnsi="Arial" w:cs="Arial"/>
          <w:sz w:val="24"/>
          <w:szCs w:val="24"/>
          <w:lang w:val="es-ES"/>
        </w:rPr>
        <w:t xml:space="preserve"> promedio</w:t>
      </w:r>
      <w:r w:rsidRPr="00DF7866">
        <w:rPr>
          <w:rFonts w:ascii="Arial" w:hAnsi="Arial" w:cs="Arial"/>
          <w:sz w:val="24"/>
          <w:szCs w:val="24"/>
          <w:lang w:val="es-ES"/>
        </w:rPr>
        <w:t>, siendo este valor</w:t>
      </w:r>
      <w:r w:rsidR="00F31D50">
        <w:rPr>
          <w:rFonts w:ascii="Arial" w:hAnsi="Arial" w:cs="Arial"/>
          <w:sz w:val="24"/>
          <w:szCs w:val="24"/>
          <w:lang w:val="es-ES"/>
        </w:rPr>
        <w:t xml:space="preserve"> inferior </w:t>
      </w:r>
      <w:r>
        <w:rPr>
          <w:rFonts w:ascii="Arial" w:hAnsi="Arial" w:cs="Arial"/>
          <w:sz w:val="24"/>
          <w:szCs w:val="24"/>
          <w:lang w:val="es-ES"/>
        </w:rPr>
        <w:t>a</w:t>
      </w:r>
      <w:r w:rsidRPr="00DF7866">
        <w:rPr>
          <w:rFonts w:ascii="Arial" w:hAnsi="Arial" w:cs="Arial"/>
          <w:sz w:val="24"/>
          <w:szCs w:val="24"/>
          <w:lang w:val="es-ES"/>
        </w:rPr>
        <w:t>l del mes inmediatamente anterior (</w:t>
      </w:r>
      <w:r w:rsidR="0066058C">
        <w:rPr>
          <w:rFonts w:ascii="Arial" w:hAnsi="Arial" w:cs="Arial"/>
          <w:sz w:val="24"/>
          <w:szCs w:val="24"/>
          <w:lang w:val="es-ES"/>
        </w:rPr>
        <w:t>ju</w:t>
      </w:r>
      <w:r w:rsidR="00966802">
        <w:rPr>
          <w:rFonts w:ascii="Arial" w:hAnsi="Arial" w:cs="Arial"/>
          <w:sz w:val="24"/>
          <w:szCs w:val="24"/>
          <w:lang w:val="es-ES"/>
        </w:rPr>
        <w:t>l</w:t>
      </w:r>
      <w:r w:rsidR="0066058C">
        <w:rPr>
          <w:rFonts w:ascii="Arial" w:hAnsi="Arial" w:cs="Arial"/>
          <w:sz w:val="24"/>
          <w:szCs w:val="24"/>
          <w:lang w:val="es-ES"/>
        </w:rPr>
        <w:t>io</w:t>
      </w:r>
      <w:r w:rsidRPr="00DF7866">
        <w:rPr>
          <w:rFonts w:ascii="Arial" w:hAnsi="Arial" w:cs="Arial"/>
          <w:sz w:val="24"/>
          <w:szCs w:val="24"/>
          <w:lang w:val="es-ES"/>
        </w:rPr>
        <w:t xml:space="preserve">), el cual se ubicó </w:t>
      </w:r>
      <w:r w:rsidR="00966802">
        <w:rPr>
          <w:rFonts w:ascii="Arial" w:hAnsi="Arial" w:cs="Arial"/>
          <w:sz w:val="24"/>
          <w:szCs w:val="24"/>
          <w:lang w:val="es-ES"/>
        </w:rPr>
        <w:t xml:space="preserve">en 13,40 </w:t>
      </w:r>
      <w:r w:rsidRPr="00DF7866">
        <w:rPr>
          <w:rFonts w:ascii="Arial" w:hAnsi="Arial" w:cs="Arial"/>
          <w:sz w:val="24"/>
          <w:szCs w:val="24"/>
          <w:lang w:val="es-ES"/>
        </w:rPr>
        <w:t>días hábiles promedio.</w:t>
      </w:r>
    </w:p>
    <w:p w:rsidR="007A1F10" w:rsidRDefault="007A1F10" w:rsidP="00B63D58">
      <w:pPr>
        <w:spacing w:after="0" w:line="240" w:lineRule="auto"/>
        <w:jc w:val="both"/>
        <w:rPr>
          <w:rFonts w:ascii="Arial" w:hAnsi="Arial" w:cs="Arial"/>
          <w:sz w:val="24"/>
          <w:szCs w:val="24"/>
          <w:lang w:val="es-ES"/>
        </w:rPr>
      </w:pPr>
    </w:p>
    <w:tbl>
      <w:tblPr>
        <w:tblStyle w:val="GridTable4Accent1"/>
        <w:tblW w:w="9513" w:type="dxa"/>
        <w:tblInd w:w="108" w:type="dxa"/>
        <w:tblLayout w:type="fixed"/>
        <w:tblLook w:val="04A0" w:firstRow="1" w:lastRow="0" w:firstColumn="1" w:lastColumn="0" w:noHBand="0" w:noVBand="1"/>
      </w:tblPr>
      <w:tblGrid>
        <w:gridCol w:w="2552"/>
        <w:gridCol w:w="888"/>
        <w:gridCol w:w="1096"/>
        <w:gridCol w:w="993"/>
        <w:gridCol w:w="708"/>
        <w:gridCol w:w="774"/>
        <w:gridCol w:w="893"/>
        <w:gridCol w:w="743"/>
        <w:gridCol w:w="866"/>
      </w:tblGrid>
      <w:tr w:rsidR="008F63F7" w:rsidRPr="007D1B50" w:rsidTr="007A1F1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rsidR="008F63F7" w:rsidRPr="007D1B50" w:rsidRDefault="008F63F7" w:rsidP="007727A8">
            <w:pPr>
              <w:spacing w:after="0" w:line="240" w:lineRule="auto"/>
              <w:jc w:val="center"/>
              <w:rPr>
                <w:rFonts w:ascii="Arial" w:eastAsia="Times New Roman" w:hAnsi="Arial" w:cs="Arial"/>
                <w:sz w:val="20"/>
                <w:szCs w:val="20"/>
                <w:lang w:eastAsia="es-CO"/>
              </w:rPr>
            </w:pPr>
            <w:r w:rsidRPr="007D1B50">
              <w:rPr>
                <w:rFonts w:ascii="Arial" w:eastAsia="Times New Roman" w:hAnsi="Arial" w:cs="Arial"/>
                <w:color w:val="F2F2F2" w:themeColor="background1" w:themeShade="F2"/>
                <w:sz w:val="20"/>
                <w:szCs w:val="20"/>
                <w:lang w:eastAsia="es-CO"/>
              </w:rPr>
              <w:t>TABLA No. 7 - TIEMPO PROMEDIO DE RESPUESTA A PQRSD EN DIAS HABILES</w:t>
            </w:r>
          </w:p>
        </w:tc>
      </w:tr>
      <w:tr w:rsidR="007A1F10" w:rsidRPr="007D1B50" w:rsidTr="005C4B1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8F63F7" w:rsidRPr="00ED47C0" w:rsidRDefault="008F63F7" w:rsidP="007727A8">
            <w:pPr>
              <w:spacing w:after="0" w:line="240" w:lineRule="auto"/>
              <w:jc w:val="center"/>
              <w:rPr>
                <w:rFonts w:ascii="Arial" w:eastAsia="Times New Roman" w:hAnsi="Arial" w:cs="Arial"/>
                <w:sz w:val="20"/>
                <w:szCs w:val="20"/>
                <w:lang w:eastAsia="es-CO"/>
              </w:rPr>
            </w:pPr>
            <w:r w:rsidRPr="00ED47C0">
              <w:rPr>
                <w:rFonts w:ascii="Arial" w:eastAsia="Times New Roman" w:hAnsi="Arial" w:cs="Arial"/>
                <w:sz w:val="20"/>
                <w:szCs w:val="20"/>
                <w:lang w:eastAsia="es-CO"/>
              </w:rPr>
              <w:t>DEPENDENCIA</w:t>
            </w:r>
          </w:p>
        </w:tc>
        <w:tc>
          <w:tcPr>
            <w:tcW w:w="609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8F63F7" w:rsidRPr="00ED47C0" w:rsidRDefault="008F63F7"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47C0">
              <w:rPr>
                <w:rFonts w:ascii="Arial" w:eastAsia="Times New Roman" w:hAnsi="Arial" w:cs="Arial"/>
                <w:sz w:val="20"/>
                <w:szCs w:val="20"/>
                <w:lang w:eastAsia="es-CO"/>
              </w:rPr>
              <w:t>TIPOLOGIA</w:t>
            </w:r>
          </w:p>
        </w:tc>
        <w:tc>
          <w:tcPr>
            <w:tcW w:w="86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8F63F7" w:rsidRPr="00ED47C0" w:rsidRDefault="008F63F7"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47C0">
              <w:rPr>
                <w:rFonts w:ascii="Arial" w:eastAsia="Times New Roman" w:hAnsi="Arial" w:cs="Arial"/>
                <w:sz w:val="20"/>
                <w:szCs w:val="20"/>
                <w:lang w:eastAsia="es-CO"/>
              </w:rPr>
              <w:t>PROMEDIO X DEPENDENCIA</w:t>
            </w:r>
          </w:p>
        </w:tc>
      </w:tr>
      <w:tr w:rsidR="007A1F10" w:rsidRPr="007D1B50" w:rsidTr="005C4B19">
        <w:trPr>
          <w:cnfStyle w:val="100000000000" w:firstRow="1" w:lastRow="0" w:firstColumn="0" w:lastColumn="0" w:oddVBand="0" w:evenVBand="0" w:oddHBand="0" w:evenHBand="0" w:firstRowFirstColumn="0" w:firstRowLastColumn="0" w:lastRowFirstColumn="0" w:lastRowLastColumn="0"/>
          <w:trHeight w:val="2327"/>
          <w:tblHeader/>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3F7" w:rsidRPr="00ED47C0" w:rsidRDefault="008F63F7" w:rsidP="007727A8">
            <w:pPr>
              <w:spacing w:after="0" w:line="240" w:lineRule="auto"/>
              <w:jc w:val="center"/>
              <w:rPr>
                <w:rFonts w:ascii="Arial" w:eastAsia="Times New Roman" w:hAnsi="Arial" w:cs="Arial"/>
                <w:sz w:val="20"/>
                <w:szCs w:val="20"/>
                <w:lang w:eastAsia="es-CO"/>
              </w:rPr>
            </w:pPr>
          </w:p>
        </w:tc>
        <w:tc>
          <w:tcPr>
            <w:tcW w:w="8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8F63F7" w:rsidRPr="007D1B5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ED47C0">
              <w:rPr>
                <w:rFonts w:ascii="Arial" w:eastAsia="Times New Roman" w:hAnsi="Arial" w:cs="Arial"/>
                <w:sz w:val="20"/>
                <w:szCs w:val="20"/>
                <w:lang w:eastAsia="es-CO"/>
              </w:rPr>
              <w:t>DENUNCIA POR ACTOS DE CORRUPCION</w:t>
            </w:r>
          </w:p>
          <w:p w:rsidR="008F63F7" w:rsidRPr="00ED47C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1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A6561A"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ED47C0">
              <w:rPr>
                <w:rFonts w:ascii="Arial" w:eastAsia="Times New Roman" w:hAnsi="Arial" w:cs="Arial"/>
                <w:sz w:val="20"/>
                <w:szCs w:val="20"/>
                <w:lang w:eastAsia="es-CO"/>
              </w:rPr>
              <w:t>DERECHO DE PETICION DE INTERES GENERAL</w:t>
            </w:r>
          </w:p>
          <w:p w:rsidR="008F63F7" w:rsidRPr="00ED47C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8F63F7" w:rsidRPr="007D1B5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ED47C0">
              <w:rPr>
                <w:rFonts w:ascii="Arial" w:eastAsia="Times New Roman" w:hAnsi="Arial" w:cs="Arial"/>
                <w:sz w:val="20"/>
                <w:szCs w:val="20"/>
                <w:lang w:eastAsia="es-CO"/>
              </w:rPr>
              <w:t>DERECHO DE PETICION DE INTERES PARTICULAR</w:t>
            </w:r>
          </w:p>
          <w:p w:rsidR="008F63F7" w:rsidRPr="00ED47C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8F63F7" w:rsidRPr="007D1B5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ED47C0">
              <w:rPr>
                <w:rFonts w:ascii="Arial" w:eastAsia="Times New Roman" w:hAnsi="Arial" w:cs="Arial"/>
                <w:sz w:val="20"/>
                <w:szCs w:val="20"/>
                <w:lang w:eastAsia="es-CO"/>
              </w:rPr>
              <w:t>QUEJA</w:t>
            </w:r>
          </w:p>
          <w:p w:rsidR="008F63F7" w:rsidRPr="00ED47C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8F63F7" w:rsidRPr="007D1B5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ED47C0">
              <w:rPr>
                <w:rFonts w:ascii="Arial" w:eastAsia="Times New Roman" w:hAnsi="Arial" w:cs="Arial"/>
                <w:sz w:val="20"/>
                <w:szCs w:val="20"/>
                <w:lang w:eastAsia="es-CO"/>
              </w:rPr>
              <w:t>RECLAMO</w:t>
            </w:r>
          </w:p>
          <w:p w:rsidR="008F63F7" w:rsidRPr="00ED47C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8F63F7" w:rsidRPr="007D1B5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ED47C0">
              <w:rPr>
                <w:rFonts w:ascii="Arial" w:eastAsia="Times New Roman" w:hAnsi="Arial" w:cs="Arial"/>
                <w:sz w:val="20"/>
                <w:szCs w:val="20"/>
                <w:lang w:eastAsia="es-CO"/>
              </w:rPr>
              <w:t>SOLICITUD DE ACCESO A LA INFORMACION</w:t>
            </w:r>
          </w:p>
          <w:p w:rsidR="008F63F7" w:rsidRPr="00ED47C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(10 días hábiles)</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8F63F7" w:rsidRPr="007D1B5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ED47C0">
              <w:rPr>
                <w:rFonts w:ascii="Arial" w:eastAsia="Times New Roman" w:hAnsi="Arial" w:cs="Arial"/>
                <w:sz w:val="20"/>
                <w:szCs w:val="20"/>
                <w:lang w:eastAsia="es-CO"/>
              </w:rPr>
              <w:t>SOLICITUD DE COPIA</w:t>
            </w:r>
          </w:p>
          <w:p w:rsidR="008F63F7" w:rsidRPr="00ED47C0" w:rsidRDefault="008F63F7" w:rsidP="005145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(10 días hábiles)</w:t>
            </w:r>
          </w:p>
        </w:tc>
        <w:tc>
          <w:tcPr>
            <w:tcW w:w="86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3F7" w:rsidRPr="00ED47C0" w:rsidRDefault="008F63F7"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tc>
      </w:tr>
      <w:tr w:rsidR="007A1F10" w:rsidRPr="007D1B50" w:rsidTr="005C4B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tcBorders>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Área de servicio a la ciudadanía</w:t>
            </w:r>
          </w:p>
        </w:tc>
        <w:tc>
          <w:tcPr>
            <w:tcW w:w="888" w:type="dxa"/>
            <w:tcBorders>
              <w:top w:val="single" w:sz="4" w:space="0" w:color="FFFFFF" w:themeColor="background1"/>
            </w:tcBorders>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1096" w:type="dxa"/>
            <w:tcBorders>
              <w:top w:val="single" w:sz="4" w:space="0" w:color="FFFFFF" w:themeColor="background1"/>
            </w:tcBorders>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0,00</w:t>
            </w:r>
          </w:p>
        </w:tc>
        <w:tc>
          <w:tcPr>
            <w:tcW w:w="993" w:type="dxa"/>
            <w:tcBorders>
              <w:top w:val="single" w:sz="4" w:space="0" w:color="FFFFFF" w:themeColor="background1"/>
            </w:tcBorders>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0,00</w:t>
            </w:r>
          </w:p>
        </w:tc>
        <w:tc>
          <w:tcPr>
            <w:tcW w:w="708" w:type="dxa"/>
            <w:tcBorders>
              <w:top w:val="single" w:sz="4" w:space="0" w:color="FFFFFF" w:themeColor="background1"/>
            </w:tcBorders>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74" w:type="dxa"/>
            <w:tcBorders>
              <w:top w:val="single" w:sz="4" w:space="0" w:color="FFFFFF" w:themeColor="background1"/>
            </w:tcBorders>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93" w:type="dxa"/>
            <w:tcBorders>
              <w:top w:val="single" w:sz="4" w:space="0" w:color="FFFFFF" w:themeColor="background1"/>
            </w:tcBorders>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43" w:type="dxa"/>
            <w:tcBorders>
              <w:top w:val="single" w:sz="4" w:space="0" w:color="FFFFFF" w:themeColor="background1"/>
            </w:tcBorders>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66" w:type="dxa"/>
            <w:tcBorders>
              <w:top w:val="single" w:sz="4" w:space="0" w:color="FFFFFF" w:themeColor="background1"/>
            </w:tcBorders>
            <w:noWrap/>
            <w:vAlign w:val="center"/>
            <w:hideMark/>
          </w:tcPr>
          <w:p w:rsidR="008F63F7" w:rsidRPr="00ED47C0" w:rsidRDefault="007821A5"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r w:rsidRPr="007821A5">
              <w:rPr>
                <w:rFonts w:ascii="Arial" w:eastAsia="Times New Roman" w:hAnsi="Arial" w:cs="Arial"/>
                <w:color w:val="000000" w:themeColor="text1"/>
                <w:sz w:val="20"/>
                <w:szCs w:val="20"/>
                <w:lang w:eastAsia="es-CO"/>
              </w:rPr>
              <w:t>0,00</w:t>
            </w:r>
          </w:p>
        </w:tc>
      </w:tr>
      <w:tr w:rsidR="007A1F10" w:rsidRPr="007D1B50" w:rsidTr="005C4B19">
        <w:trPr>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Dirección de gestión corporativa y cid</w:t>
            </w:r>
          </w:p>
        </w:tc>
        <w:tc>
          <w:tcPr>
            <w:tcW w:w="88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6,67</w:t>
            </w:r>
          </w:p>
        </w:tc>
        <w:tc>
          <w:tcPr>
            <w:tcW w:w="70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6,00</w:t>
            </w:r>
          </w:p>
        </w:tc>
        <w:tc>
          <w:tcPr>
            <w:tcW w:w="774"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4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6,33</w:t>
            </w:r>
          </w:p>
        </w:tc>
      </w:tr>
      <w:tr w:rsidR="007A1F10" w:rsidRPr="007D1B50" w:rsidTr="005C4B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lastRenderedPageBreak/>
              <w:t>Dirección de mejoramiento de barrios</w:t>
            </w:r>
          </w:p>
        </w:tc>
        <w:tc>
          <w:tcPr>
            <w:tcW w:w="88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8,67</w:t>
            </w:r>
          </w:p>
        </w:tc>
        <w:tc>
          <w:tcPr>
            <w:tcW w:w="993" w:type="dxa"/>
            <w:shd w:val="clear" w:color="auto" w:fill="FF0000"/>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ED47C0">
              <w:rPr>
                <w:rFonts w:ascii="Arial" w:eastAsia="Times New Roman" w:hAnsi="Arial" w:cs="Arial"/>
                <w:b/>
                <w:color w:val="FFFFFF" w:themeColor="background1"/>
                <w:sz w:val="20"/>
                <w:szCs w:val="20"/>
                <w:lang w:eastAsia="es-CO"/>
              </w:rPr>
              <w:t>18,67</w:t>
            </w:r>
          </w:p>
        </w:tc>
        <w:tc>
          <w:tcPr>
            <w:tcW w:w="70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14,00</w:t>
            </w:r>
          </w:p>
        </w:tc>
        <w:tc>
          <w:tcPr>
            <w:tcW w:w="774"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9,00</w:t>
            </w:r>
          </w:p>
        </w:tc>
        <w:tc>
          <w:tcPr>
            <w:tcW w:w="74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12,58</w:t>
            </w:r>
          </w:p>
        </w:tc>
      </w:tr>
      <w:tr w:rsidR="007A1F10" w:rsidRPr="007D1B50" w:rsidTr="005C4B19">
        <w:trPr>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Dirección de mejoramiento de vivienda</w:t>
            </w:r>
          </w:p>
        </w:tc>
        <w:tc>
          <w:tcPr>
            <w:tcW w:w="88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6,00</w:t>
            </w:r>
          </w:p>
        </w:tc>
        <w:tc>
          <w:tcPr>
            <w:tcW w:w="9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11,36</w:t>
            </w:r>
          </w:p>
        </w:tc>
        <w:tc>
          <w:tcPr>
            <w:tcW w:w="70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74"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6,00</w:t>
            </w:r>
          </w:p>
        </w:tc>
        <w:tc>
          <w:tcPr>
            <w:tcW w:w="74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7,79</w:t>
            </w:r>
          </w:p>
        </w:tc>
      </w:tr>
      <w:tr w:rsidR="007A1F10" w:rsidRPr="007D1B50" w:rsidTr="005C4B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Dirección de reasentamientos humanos</w:t>
            </w:r>
          </w:p>
        </w:tc>
        <w:tc>
          <w:tcPr>
            <w:tcW w:w="88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10,00</w:t>
            </w:r>
          </w:p>
        </w:tc>
        <w:tc>
          <w:tcPr>
            <w:tcW w:w="109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10,00</w:t>
            </w:r>
          </w:p>
        </w:tc>
        <w:tc>
          <w:tcPr>
            <w:tcW w:w="9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11,93</w:t>
            </w:r>
          </w:p>
        </w:tc>
        <w:tc>
          <w:tcPr>
            <w:tcW w:w="70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10,50</w:t>
            </w:r>
          </w:p>
        </w:tc>
        <w:tc>
          <w:tcPr>
            <w:tcW w:w="774" w:type="dxa"/>
            <w:shd w:val="clear" w:color="auto" w:fill="FF0000"/>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ED47C0">
              <w:rPr>
                <w:rFonts w:ascii="Arial" w:eastAsia="Times New Roman" w:hAnsi="Arial" w:cs="Arial"/>
                <w:b/>
                <w:color w:val="FFFFFF" w:themeColor="background1"/>
                <w:sz w:val="20"/>
                <w:szCs w:val="20"/>
                <w:lang w:eastAsia="es-CO"/>
              </w:rPr>
              <w:t>18,00</w:t>
            </w:r>
          </w:p>
        </w:tc>
        <w:tc>
          <w:tcPr>
            <w:tcW w:w="893" w:type="dxa"/>
            <w:shd w:val="clear" w:color="auto" w:fill="FF0000"/>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ED47C0">
              <w:rPr>
                <w:rFonts w:ascii="Arial" w:eastAsia="Times New Roman" w:hAnsi="Arial" w:cs="Arial"/>
                <w:b/>
                <w:color w:val="FFFFFF" w:themeColor="background1"/>
                <w:sz w:val="20"/>
                <w:szCs w:val="20"/>
                <w:lang w:eastAsia="es-CO"/>
              </w:rPr>
              <w:t>13,00</w:t>
            </w:r>
          </w:p>
        </w:tc>
        <w:tc>
          <w:tcPr>
            <w:tcW w:w="74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5,40</w:t>
            </w:r>
          </w:p>
        </w:tc>
        <w:tc>
          <w:tcPr>
            <w:tcW w:w="86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11,26</w:t>
            </w:r>
          </w:p>
        </w:tc>
      </w:tr>
      <w:tr w:rsidR="007A1F10" w:rsidRPr="007D1B50" w:rsidTr="005C4B19">
        <w:trPr>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Dirección de urbanizaciones y titulación</w:t>
            </w:r>
          </w:p>
        </w:tc>
        <w:tc>
          <w:tcPr>
            <w:tcW w:w="88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12,00</w:t>
            </w:r>
          </w:p>
        </w:tc>
        <w:tc>
          <w:tcPr>
            <w:tcW w:w="9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6,40</w:t>
            </w:r>
          </w:p>
        </w:tc>
        <w:tc>
          <w:tcPr>
            <w:tcW w:w="70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9,00</w:t>
            </w:r>
          </w:p>
        </w:tc>
        <w:tc>
          <w:tcPr>
            <w:tcW w:w="774"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8,00</w:t>
            </w:r>
          </w:p>
        </w:tc>
        <w:tc>
          <w:tcPr>
            <w:tcW w:w="74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5,75</w:t>
            </w:r>
          </w:p>
        </w:tc>
        <w:tc>
          <w:tcPr>
            <w:tcW w:w="86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8,23</w:t>
            </w:r>
          </w:p>
        </w:tc>
      </w:tr>
      <w:tr w:rsidR="007A1F10" w:rsidRPr="007D1B50" w:rsidTr="005C4B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color w:val="000000"/>
                <w:sz w:val="20"/>
                <w:szCs w:val="20"/>
                <w:lang w:eastAsia="es-CO"/>
              </w:rPr>
            </w:pPr>
            <w:r w:rsidRPr="007D1B50">
              <w:rPr>
                <w:rFonts w:ascii="Arial" w:eastAsia="Times New Roman" w:hAnsi="Arial" w:cs="Arial"/>
                <w:b w:val="0"/>
                <w:color w:val="000000"/>
                <w:sz w:val="20"/>
                <w:szCs w:val="20"/>
                <w:lang w:eastAsia="es-CO"/>
              </w:rPr>
              <w:t>Oficina asesora de comunicaciones</w:t>
            </w:r>
          </w:p>
        </w:tc>
        <w:tc>
          <w:tcPr>
            <w:tcW w:w="88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993" w:type="dxa"/>
            <w:shd w:val="clear" w:color="auto" w:fill="FF0000"/>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ED47C0">
              <w:rPr>
                <w:rFonts w:ascii="Arial" w:eastAsia="Times New Roman" w:hAnsi="Arial" w:cs="Arial"/>
                <w:b/>
                <w:color w:val="FFFFFF" w:themeColor="background1"/>
                <w:sz w:val="20"/>
                <w:szCs w:val="20"/>
                <w:lang w:eastAsia="es-CO"/>
              </w:rPr>
              <w:t>19,00</w:t>
            </w:r>
          </w:p>
        </w:tc>
        <w:tc>
          <w:tcPr>
            <w:tcW w:w="70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74"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9,50</w:t>
            </w:r>
          </w:p>
        </w:tc>
        <w:tc>
          <w:tcPr>
            <w:tcW w:w="74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14,25</w:t>
            </w:r>
          </w:p>
        </w:tc>
      </w:tr>
      <w:tr w:rsidR="007A1F10" w:rsidRPr="007D1B50" w:rsidTr="005C4B19">
        <w:trPr>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Oficina asesora de planeación</w:t>
            </w:r>
          </w:p>
        </w:tc>
        <w:tc>
          <w:tcPr>
            <w:tcW w:w="88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0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74"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6,67</w:t>
            </w:r>
          </w:p>
        </w:tc>
        <w:tc>
          <w:tcPr>
            <w:tcW w:w="74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6,67</w:t>
            </w:r>
          </w:p>
        </w:tc>
      </w:tr>
      <w:tr w:rsidR="005C4B19" w:rsidRPr="007D1B50" w:rsidTr="005C4B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Subdirección administrativa</w:t>
            </w:r>
          </w:p>
        </w:tc>
        <w:tc>
          <w:tcPr>
            <w:tcW w:w="888" w:type="dxa"/>
            <w:noWrap/>
            <w:vAlign w:val="center"/>
            <w:hideMark/>
          </w:tcPr>
          <w:p w:rsidR="008F63F7" w:rsidRPr="00ED47C0" w:rsidRDefault="00D5375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r>
              <w:rPr>
                <w:rFonts w:ascii="Arial" w:eastAsia="Times New Roman" w:hAnsi="Arial" w:cs="Arial"/>
                <w:color w:val="FFFFFF"/>
                <w:sz w:val="20"/>
                <w:szCs w:val="20"/>
                <w:lang w:eastAsia="es-CO"/>
              </w:rPr>
              <w:t xml:space="preserve"> </w:t>
            </w:r>
          </w:p>
        </w:tc>
        <w:tc>
          <w:tcPr>
            <w:tcW w:w="109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10,50</w:t>
            </w:r>
          </w:p>
        </w:tc>
        <w:tc>
          <w:tcPr>
            <w:tcW w:w="70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74"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4,50</w:t>
            </w:r>
          </w:p>
        </w:tc>
        <w:tc>
          <w:tcPr>
            <w:tcW w:w="74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7,50</w:t>
            </w:r>
          </w:p>
        </w:tc>
      </w:tr>
      <w:tr w:rsidR="007A1F10" w:rsidRPr="007D1B50" w:rsidTr="005C4B19">
        <w:trPr>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sz w:val="20"/>
                <w:szCs w:val="20"/>
                <w:lang w:eastAsia="es-CO"/>
              </w:rPr>
            </w:pPr>
            <w:r w:rsidRPr="007D1B50">
              <w:rPr>
                <w:rFonts w:ascii="Arial" w:eastAsia="Times New Roman" w:hAnsi="Arial" w:cs="Arial"/>
                <w:b w:val="0"/>
                <w:sz w:val="20"/>
                <w:szCs w:val="20"/>
                <w:lang w:eastAsia="es-CO"/>
              </w:rPr>
              <w:t>Subdirección financiera</w:t>
            </w:r>
          </w:p>
        </w:tc>
        <w:tc>
          <w:tcPr>
            <w:tcW w:w="88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2,75</w:t>
            </w:r>
          </w:p>
        </w:tc>
        <w:tc>
          <w:tcPr>
            <w:tcW w:w="70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74"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4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7,00</w:t>
            </w:r>
          </w:p>
        </w:tc>
        <w:tc>
          <w:tcPr>
            <w:tcW w:w="86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4,88</w:t>
            </w:r>
          </w:p>
        </w:tc>
      </w:tr>
      <w:tr w:rsidR="005C4B19" w:rsidRPr="007D1B50" w:rsidTr="005C4B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color w:val="000000"/>
                <w:sz w:val="20"/>
                <w:szCs w:val="20"/>
                <w:lang w:eastAsia="es-CO"/>
              </w:rPr>
            </w:pPr>
            <w:r w:rsidRPr="007D1B50">
              <w:rPr>
                <w:rFonts w:ascii="Arial" w:eastAsia="Times New Roman" w:hAnsi="Arial" w:cs="Arial"/>
                <w:b w:val="0"/>
                <w:color w:val="000000"/>
                <w:sz w:val="20"/>
                <w:szCs w:val="20"/>
                <w:lang w:eastAsia="es-CO"/>
              </w:rPr>
              <w:t>Dirección general</w:t>
            </w:r>
          </w:p>
        </w:tc>
        <w:tc>
          <w:tcPr>
            <w:tcW w:w="88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8,00</w:t>
            </w:r>
          </w:p>
        </w:tc>
        <w:tc>
          <w:tcPr>
            <w:tcW w:w="70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74"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4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8,00</w:t>
            </w:r>
          </w:p>
        </w:tc>
      </w:tr>
      <w:tr w:rsidR="007A1F10" w:rsidRPr="007D1B50" w:rsidTr="005C4B19">
        <w:trPr>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727A8">
            <w:pPr>
              <w:spacing w:after="0" w:line="240" w:lineRule="auto"/>
              <w:rPr>
                <w:rFonts w:ascii="Arial" w:eastAsia="Times New Roman" w:hAnsi="Arial" w:cs="Arial"/>
                <w:b w:val="0"/>
                <w:color w:val="000000"/>
                <w:sz w:val="20"/>
                <w:szCs w:val="20"/>
                <w:lang w:eastAsia="es-CO"/>
              </w:rPr>
            </w:pPr>
            <w:r w:rsidRPr="007D1B50">
              <w:rPr>
                <w:rFonts w:ascii="Arial" w:eastAsia="Times New Roman" w:hAnsi="Arial" w:cs="Arial"/>
                <w:b w:val="0"/>
                <w:color w:val="000000"/>
                <w:sz w:val="20"/>
                <w:szCs w:val="20"/>
                <w:lang w:eastAsia="es-CO"/>
              </w:rPr>
              <w:t>Dirección jurídica</w:t>
            </w:r>
          </w:p>
        </w:tc>
        <w:tc>
          <w:tcPr>
            <w:tcW w:w="88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109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15,00</w:t>
            </w:r>
          </w:p>
        </w:tc>
        <w:tc>
          <w:tcPr>
            <w:tcW w:w="9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08"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74"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9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43"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66" w:type="dxa"/>
            <w:noWrap/>
            <w:vAlign w:val="center"/>
            <w:hideMark/>
          </w:tcPr>
          <w:p w:rsidR="008F63F7" w:rsidRPr="00ED47C0" w:rsidRDefault="008F63F7"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15,00</w:t>
            </w:r>
          </w:p>
        </w:tc>
      </w:tr>
      <w:tr w:rsidR="007A1F10" w:rsidRPr="007D1B50" w:rsidTr="007B28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rsidR="008F63F7" w:rsidRPr="00ED47C0" w:rsidRDefault="008F63F7" w:rsidP="007B28DB">
            <w:pPr>
              <w:spacing w:after="0" w:line="240" w:lineRule="auto"/>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TOTAL</w:t>
            </w:r>
          </w:p>
        </w:tc>
        <w:tc>
          <w:tcPr>
            <w:tcW w:w="88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10,00</w:t>
            </w:r>
          </w:p>
        </w:tc>
        <w:tc>
          <w:tcPr>
            <w:tcW w:w="109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10,33</w:t>
            </w:r>
          </w:p>
        </w:tc>
        <w:tc>
          <w:tcPr>
            <w:tcW w:w="9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10,59</w:t>
            </w:r>
          </w:p>
        </w:tc>
        <w:tc>
          <w:tcPr>
            <w:tcW w:w="708"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9,88</w:t>
            </w:r>
          </w:p>
        </w:tc>
        <w:tc>
          <w:tcPr>
            <w:tcW w:w="774" w:type="dxa"/>
            <w:shd w:val="clear" w:color="auto" w:fill="FF0000"/>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ED47C0">
              <w:rPr>
                <w:rFonts w:ascii="Arial" w:eastAsia="Times New Roman" w:hAnsi="Arial" w:cs="Arial"/>
                <w:b/>
                <w:color w:val="FFFFFF" w:themeColor="background1"/>
                <w:sz w:val="20"/>
                <w:szCs w:val="20"/>
                <w:lang w:eastAsia="es-CO"/>
              </w:rPr>
              <w:t>18,00</w:t>
            </w:r>
          </w:p>
        </w:tc>
        <w:tc>
          <w:tcPr>
            <w:tcW w:w="89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8,10</w:t>
            </w:r>
          </w:p>
        </w:tc>
        <w:tc>
          <w:tcPr>
            <w:tcW w:w="743"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6,05</w:t>
            </w:r>
          </w:p>
        </w:tc>
        <w:tc>
          <w:tcPr>
            <w:tcW w:w="866" w:type="dxa"/>
            <w:noWrap/>
            <w:vAlign w:val="center"/>
            <w:hideMark/>
          </w:tcPr>
          <w:p w:rsidR="008F63F7" w:rsidRPr="00ED47C0" w:rsidRDefault="008F63F7"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ED47C0">
              <w:rPr>
                <w:rFonts w:ascii="Arial" w:eastAsia="Times New Roman" w:hAnsi="Arial" w:cs="Arial"/>
                <w:color w:val="000000"/>
                <w:sz w:val="20"/>
                <w:szCs w:val="20"/>
                <w:lang w:eastAsia="es-CO"/>
              </w:rPr>
              <w:t>9,64</w:t>
            </w:r>
          </w:p>
        </w:tc>
      </w:tr>
    </w:tbl>
    <w:p w:rsidR="00C12587" w:rsidRPr="007E2536" w:rsidRDefault="00C12587" w:rsidP="00C12587">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63A0A" w:rsidRDefault="00063A0A" w:rsidP="00EF1BFD">
      <w:pPr>
        <w:spacing w:after="0" w:line="240" w:lineRule="auto"/>
        <w:jc w:val="both"/>
        <w:rPr>
          <w:rFonts w:ascii="Arial" w:hAnsi="Arial" w:cs="Arial"/>
          <w:color w:val="000000" w:themeColor="text1"/>
          <w:sz w:val="24"/>
          <w:szCs w:val="24"/>
        </w:rPr>
      </w:pPr>
    </w:p>
    <w:p w:rsidR="007821A5" w:rsidRDefault="007821A5" w:rsidP="007821A5">
      <w:pPr>
        <w:spacing w:after="0" w:line="240" w:lineRule="auto"/>
        <w:jc w:val="both"/>
        <w:rPr>
          <w:rFonts w:ascii="Arial" w:hAnsi="Arial" w:cs="Arial"/>
          <w:sz w:val="24"/>
          <w:szCs w:val="24"/>
          <w:lang w:val="es-ES"/>
        </w:rPr>
      </w:pPr>
      <w:r>
        <w:rPr>
          <w:rFonts w:ascii="Arial" w:hAnsi="Arial" w:cs="Arial"/>
          <w:sz w:val="24"/>
          <w:szCs w:val="24"/>
          <w:lang w:val="es-ES"/>
        </w:rPr>
        <w:t>Ahora bien, p</w:t>
      </w:r>
      <w:r w:rsidRPr="00DF7866">
        <w:rPr>
          <w:rFonts w:ascii="Arial" w:hAnsi="Arial" w:cs="Arial"/>
          <w:sz w:val="24"/>
          <w:szCs w:val="24"/>
          <w:lang w:val="es-ES"/>
        </w:rPr>
        <w:t xml:space="preserve">odemos determinar que la entidad genero un ahorro del </w:t>
      </w:r>
      <w:r w:rsidR="000B7405">
        <w:rPr>
          <w:rFonts w:ascii="Arial" w:hAnsi="Arial" w:cs="Arial"/>
          <w:sz w:val="24"/>
          <w:szCs w:val="24"/>
          <w:lang w:val="es-ES"/>
        </w:rPr>
        <w:t xml:space="preserve">3,93 </w:t>
      </w:r>
      <w:r>
        <w:rPr>
          <w:rFonts w:ascii="Arial" w:hAnsi="Arial" w:cs="Arial"/>
          <w:sz w:val="24"/>
          <w:szCs w:val="24"/>
          <w:lang w:val="es-ES"/>
        </w:rPr>
        <w:t>días hábiles promedio</w:t>
      </w:r>
      <w:r w:rsidRPr="00DF7866">
        <w:rPr>
          <w:rFonts w:ascii="Arial" w:hAnsi="Arial" w:cs="Arial"/>
          <w:sz w:val="24"/>
          <w:szCs w:val="24"/>
          <w:lang w:val="es-ES"/>
        </w:rPr>
        <w:t xml:space="preserve"> en la gestión de las </w:t>
      </w:r>
      <w:r>
        <w:rPr>
          <w:rFonts w:ascii="Arial" w:hAnsi="Arial" w:cs="Arial"/>
          <w:sz w:val="24"/>
          <w:szCs w:val="24"/>
          <w:lang w:val="es-ES"/>
        </w:rPr>
        <w:t>3</w:t>
      </w:r>
      <w:r w:rsidR="000B7405">
        <w:rPr>
          <w:rFonts w:ascii="Arial" w:hAnsi="Arial" w:cs="Arial"/>
          <w:sz w:val="24"/>
          <w:szCs w:val="24"/>
          <w:lang w:val="es-ES"/>
        </w:rPr>
        <w:t>40</w:t>
      </w:r>
      <w:r w:rsidRPr="00DF7866">
        <w:rPr>
          <w:rFonts w:ascii="Arial" w:hAnsi="Arial" w:cs="Arial"/>
          <w:sz w:val="24"/>
          <w:szCs w:val="24"/>
          <w:lang w:val="es-ES"/>
        </w:rPr>
        <w:t xml:space="preserve"> PQRSD para </w:t>
      </w:r>
      <w:r>
        <w:rPr>
          <w:rFonts w:ascii="Arial" w:hAnsi="Arial" w:cs="Arial"/>
          <w:sz w:val="24"/>
          <w:szCs w:val="24"/>
          <w:lang w:val="es-ES"/>
        </w:rPr>
        <w:t>este mes de análisis</w:t>
      </w:r>
      <w:r w:rsidRPr="00DF7866">
        <w:rPr>
          <w:rFonts w:ascii="Arial" w:hAnsi="Arial" w:cs="Arial"/>
          <w:sz w:val="24"/>
          <w:szCs w:val="24"/>
          <w:lang w:val="es-ES"/>
        </w:rPr>
        <w:t xml:space="preserve">; lo que representa </w:t>
      </w:r>
      <w:r>
        <w:rPr>
          <w:rFonts w:ascii="Arial" w:hAnsi="Arial" w:cs="Arial"/>
          <w:sz w:val="24"/>
          <w:szCs w:val="24"/>
          <w:lang w:val="es-ES"/>
        </w:rPr>
        <w:t xml:space="preserve">que utilizo </w:t>
      </w:r>
      <w:r w:rsidR="000B7405">
        <w:rPr>
          <w:rFonts w:ascii="Arial" w:hAnsi="Arial" w:cs="Arial"/>
          <w:sz w:val="24"/>
          <w:szCs w:val="24"/>
          <w:lang w:val="es-ES"/>
        </w:rPr>
        <w:t>9,64</w:t>
      </w:r>
      <w:r>
        <w:rPr>
          <w:rFonts w:ascii="Arial" w:hAnsi="Arial" w:cs="Arial"/>
          <w:sz w:val="24"/>
          <w:szCs w:val="24"/>
          <w:lang w:val="es-ES"/>
        </w:rPr>
        <w:t xml:space="preserve"> </w:t>
      </w:r>
      <w:r w:rsidRPr="00DF7866">
        <w:rPr>
          <w:rFonts w:ascii="Arial" w:hAnsi="Arial" w:cs="Arial"/>
          <w:sz w:val="24"/>
          <w:szCs w:val="24"/>
          <w:lang w:val="es-ES"/>
        </w:rPr>
        <w:t xml:space="preserve">días hábiles promedio, frente al límite promedio máximo de </w:t>
      </w:r>
      <w:r w:rsidR="000B7405">
        <w:rPr>
          <w:rFonts w:ascii="Arial" w:hAnsi="Arial" w:cs="Arial"/>
          <w:sz w:val="24"/>
          <w:szCs w:val="24"/>
          <w:lang w:val="es-ES"/>
        </w:rPr>
        <w:t>13,57</w:t>
      </w:r>
      <w:r>
        <w:rPr>
          <w:rFonts w:ascii="Arial" w:hAnsi="Arial" w:cs="Arial"/>
          <w:sz w:val="24"/>
          <w:szCs w:val="24"/>
          <w:lang w:val="es-ES"/>
        </w:rPr>
        <w:t xml:space="preserve"> </w:t>
      </w:r>
      <w:r w:rsidRPr="00DF7866">
        <w:rPr>
          <w:rFonts w:ascii="Arial" w:hAnsi="Arial" w:cs="Arial"/>
          <w:sz w:val="24"/>
          <w:szCs w:val="24"/>
          <w:lang w:val="es-ES"/>
        </w:rPr>
        <w:t>días hábiles</w:t>
      </w:r>
      <w:r>
        <w:rPr>
          <w:rFonts w:ascii="Arial" w:hAnsi="Arial" w:cs="Arial"/>
          <w:sz w:val="24"/>
          <w:szCs w:val="24"/>
          <w:lang w:val="es-ES"/>
        </w:rPr>
        <w:t>, que poseía</w:t>
      </w:r>
      <w:r w:rsidRPr="00DF7866">
        <w:rPr>
          <w:rFonts w:ascii="Arial" w:hAnsi="Arial" w:cs="Arial"/>
          <w:sz w:val="24"/>
          <w:szCs w:val="24"/>
          <w:lang w:val="es-ES"/>
        </w:rPr>
        <w:t>.</w:t>
      </w:r>
    </w:p>
    <w:p w:rsidR="00591AF7" w:rsidRDefault="00591AF7" w:rsidP="007821A5">
      <w:pPr>
        <w:spacing w:after="0" w:line="240" w:lineRule="auto"/>
        <w:jc w:val="both"/>
        <w:rPr>
          <w:rFonts w:ascii="Arial" w:hAnsi="Arial" w:cs="Arial"/>
          <w:sz w:val="24"/>
          <w:szCs w:val="24"/>
          <w:lang w:val="es-ES"/>
        </w:rPr>
      </w:pPr>
    </w:p>
    <w:p w:rsidR="00D922F0" w:rsidRDefault="00D922F0" w:rsidP="00D922F0">
      <w:pPr>
        <w:spacing w:after="0" w:line="240" w:lineRule="auto"/>
        <w:jc w:val="both"/>
        <w:rPr>
          <w:rFonts w:ascii="Arial" w:hAnsi="Arial" w:cs="Arial"/>
          <w:sz w:val="24"/>
          <w:szCs w:val="24"/>
          <w:lang w:val="es-ES"/>
        </w:rPr>
      </w:pPr>
      <w:r>
        <w:rPr>
          <w:rFonts w:ascii="Arial" w:hAnsi="Arial" w:cs="Arial"/>
          <w:sz w:val="24"/>
          <w:szCs w:val="24"/>
          <w:lang w:val="es-ES"/>
        </w:rPr>
        <w:t>De igual manera se identifica que, por el volumen de respuestas, l</w:t>
      </w:r>
      <w:r w:rsidRPr="00DF7866">
        <w:rPr>
          <w:rFonts w:ascii="Arial" w:hAnsi="Arial" w:cs="Arial"/>
          <w:sz w:val="24"/>
          <w:szCs w:val="24"/>
          <w:lang w:val="es-ES"/>
        </w:rPr>
        <w:t>a</w:t>
      </w:r>
      <w:r>
        <w:rPr>
          <w:rFonts w:ascii="Arial" w:hAnsi="Arial" w:cs="Arial"/>
          <w:sz w:val="24"/>
          <w:szCs w:val="24"/>
          <w:lang w:val="es-ES"/>
        </w:rPr>
        <w:t xml:space="preserve"> </w:t>
      </w:r>
      <w:r w:rsidRPr="00A16331">
        <w:rPr>
          <w:rFonts w:ascii="Arial" w:hAnsi="Arial" w:cs="Arial"/>
          <w:sz w:val="24"/>
          <w:szCs w:val="24"/>
          <w:lang w:val="es-ES"/>
        </w:rPr>
        <w:t xml:space="preserve">Dirección De </w:t>
      </w:r>
      <w:r w:rsidR="008D3B15">
        <w:rPr>
          <w:rFonts w:ascii="Arial" w:hAnsi="Arial" w:cs="Arial"/>
          <w:sz w:val="24"/>
          <w:szCs w:val="24"/>
          <w:lang w:val="es-ES"/>
        </w:rPr>
        <w:t xml:space="preserve">Reasentamientos Humanos </w:t>
      </w:r>
      <w:r>
        <w:rPr>
          <w:rFonts w:ascii="Arial" w:eastAsia="Times New Roman" w:hAnsi="Arial" w:cs="Arial"/>
          <w:sz w:val="24"/>
          <w:szCs w:val="24"/>
          <w:lang w:eastAsia="es-CO"/>
        </w:rPr>
        <w:t>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sus </w:t>
      </w:r>
      <w:r>
        <w:rPr>
          <w:rFonts w:ascii="Arial" w:hAnsi="Arial" w:cs="Arial"/>
          <w:sz w:val="24"/>
          <w:szCs w:val="24"/>
          <w:lang w:val="es-ES"/>
        </w:rPr>
        <w:t xml:space="preserve">PQRSD </w:t>
      </w:r>
      <w:r>
        <w:rPr>
          <w:rFonts w:ascii="Arial" w:hAnsi="Arial" w:cs="Arial"/>
          <w:sz w:val="24"/>
          <w:szCs w:val="24"/>
          <w:lang w:val="es-ES"/>
        </w:rPr>
        <w:lastRenderedPageBreak/>
        <w:t xml:space="preserve">obteniendo un </w:t>
      </w:r>
      <w:r w:rsidRPr="00DF7866">
        <w:rPr>
          <w:rFonts w:ascii="Arial" w:hAnsi="Arial" w:cs="Arial"/>
          <w:sz w:val="24"/>
          <w:szCs w:val="24"/>
          <w:lang w:val="es-ES"/>
        </w:rPr>
        <w:t xml:space="preserve">promedio de </w:t>
      </w:r>
      <w:r w:rsidR="008D3B15">
        <w:rPr>
          <w:rFonts w:ascii="Arial" w:hAnsi="Arial" w:cs="Arial"/>
          <w:sz w:val="24"/>
          <w:szCs w:val="24"/>
          <w:lang w:val="es-ES"/>
        </w:rPr>
        <w:t>11,26</w:t>
      </w:r>
      <w:r>
        <w:rPr>
          <w:rFonts w:ascii="Arial" w:hAnsi="Arial" w:cs="Arial"/>
          <w:sz w:val="24"/>
          <w:szCs w:val="24"/>
          <w:lang w:val="es-ES"/>
        </w:rPr>
        <w:t xml:space="preserve"> </w:t>
      </w:r>
      <w:r w:rsidRPr="00DF7866">
        <w:rPr>
          <w:rFonts w:ascii="Arial" w:hAnsi="Arial" w:cs="Arial"/>
          <w:sz w:val="24"/>
          <w:szCs w:val="24"/>
          <w:lang w:val="es-ES"/>
        </w:rPr>
        <w:t>días hábiles</w:t>
      </w:r>
      <w:r>
        <w:rPr>
          <w:rFonts w:ascii="Arial" w:hAnsi="Arial" w:cs="Arial"/>
          <w:sz w:val="24"/>
          <w:szCs w:val="24"/>
          <w:lang w:val="es-ES"/>
        </w:rPr>
        <w:t xml:space="preserve">, </w:t>
      </w:r>
      <w:r w:rsidRPr="00DF7866">
        <w:rPr>
          <w:rFonts w:ascii="Arial" w:hAnsi="Arial" w:cs="Arial"/>
          <w:sz w:val="24"/>
          <w:szCs w:val="24"/>
          <w:lang w:val="es-ES"/>
        </w:rPr>
        <w:t xml:space="preserve">de los </w:t>
      </w:r>
      <w:r>
        <w:rPr>
          <w:rFonts w:ascii="Arial" w:hAnsi="Arial" w:cs="Arial"/>
          <w:sz w:val="24"/>
          <w:szCs w:val="24"/>
          <w:lang w:val="es-ES"/>
        </w:rPr>
        <w:t>13</w:t>
      </w:r>
      <w:r w:rsidR="00E5366A">
        <w:rPr>
          <w:rFonts w:ascii="Arial" w:hAnsi="Arial" w:cs="Arial"/>
          <w:sz w:val="24"/>
          <w:szCs w:val="24"/>
          <w:lang w:val="es-ES"/>
        </w:rPr>
        <w:t>,57</w:t>
      </w:r>
      <w:r>
        <w:rPr>
          <w:rFonts w:ascii="Arial" w:hAnsi="Arial" w:cs="Arial"/>
          <w:sz w:val="24"/>
          <w:szCs w:val="24"/>
          <w:lang w:val="es-ES"/>
        </w:rPr>
        <w:t xml:space="preserve"> </w:t>
      </w:r>
      <w:r w:rsidRPr="00DF7866">
        <w:rPr>
          <w:rFonts w:ascii="Arial" w:hAnsi="Arial" w:cs="Arial"/>
          <w:sz w:val="24"/>
          <w:szCs w:val="24"/>
          <w:lang w:val="es-ES"/>
        </w:rPr>
        <w:t>días hábiles máximos que poseía</w:t>
      </w:r>
      <w:r>
        <w:rPr>
          <w:rFonts w:ascii="Arial" w:hAnsi="Arial" w:cs="Arial"/>
          <w:sz w:val="24"/>
          <w:szCs w:val="24"/>
          <w:lang w:val="es-ES"/>
        </w:rPr>
        <w:t>, para las 1</w:t>
      </w:r>
      <w:r w:rsidR="00E5366A">
        <w:rPr>
          <w:rFonts w:ascii="Arial" w:hAnsi="Arial" w:cs="Arial"/>
          <w:sz w:val="24"/>
          <w:szCs w:val="24"/>
          <w:lang w:val="es-ES"/>
        </w:rPr>
        <w:t>41</w:t>
      </w:r>
      <w:r>
        <w:rPr>
          <w:rFonts w:ascii="Arial" w:hAnsi="Arial" w:cs="Arial"/>
          <w:sz w:val="24"/>
          <w:szCs w:val="24"/>
          <w:lang w:val="es-ES"/>
        </w:rPr>
        <w:t xml:space="preserve"> PQRSD solucionadas</w:t>
      </w:r>
      <w:r w:rsidRPr="00DF7866">
        <w:rPr>
          <w:rFonts w:ascii="Arial" w:hAnsi="Arial" w:cs="Arial"/>
          <w:sz w:val="24"/>
          <w:szCs w:val="24"/>
          <w:lang w:val="es-ES"/>
        </w:rPr>
        <w:t>.</w:t>
      </w:r>
    </w:p>
    <w:p w:rsidR="00D922F0" w:rsidRDefault="00D922F0" w:rsidP="00D922F0">
      <w:pPr>
        <w:spacing w:after="0" w:line="240" w:lineRule="auto"/>
        <w:jc w:val="both"/>
        <w:rPr>
          <w:rFonts w:ascii="Arial" w:hAnsi="Arial" w:cs="Arial"/>
          <w:sz w:val="24"/>
          <w:szCs w:val="24"/>
          <w:lang w:val="es-ES"/>
        </w:rPr>
      </w:pPr>
    </w:p>
    <w:p w:rsidR="00D922F0" w:rsidRDefault="00D922F0" w:rsidP="00092CFB">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 xml:space="preserve">fue la “Derecho de Petición de Interés Particular” </w:t>
      </w:r>
      <w:r w:rsidRPr="00DF7866">
        <w:rPr>
          <w:rFonts w:ascii="Arial" w:hAnsi="Arial" w:cs="Arial"/>
          <w:sz w:val="24"/>
          <w:szCs w:val="24"/>
          <w:lang w:val="es-ES"/>
        </w:rPr>
        <w:t xml:space="preserve">con una eficiencia del </w:t>
      </w:r>
      <w:r w:rsidR="00B03165">
        <w:rPr>
          <w:rFonts w:ascii="Arial" w:hAnsi="Arial" w:cs="Arial"/>
          <w:sz w:val="24"/>
          <w:szCs w:val="24"/>
          <w:lang w:val="es-ES"/>
        </w:rPr>
        <w:t>29,42</w:t>
      </w:r>
      <w:r w:rsidRPr="00DF7866">
        <w:rPr>
          <w:rFonts w:ascii="Arial" w:hAnsi="Arial" w:cs="Arial"/>
          <w:sz w:val="24"/>
          <w:szCs w:val="24"/>
          <w:lang w:val="es-ES"/>
        </w:rPr>
        <w:t>% (</w:t>
      </w:r>
      <w:r w:rsidR="00B03165">
        <w:rPr>
          <w:rFonts w:ascii="Arial" w:hAnsi="Arial" w:cs="Arial"/>
          <w:sz w:val="24"/>
          <w:szCs w:val="24"/>
          <w:lang w:val="es-ES"/>
        </w:rPr>
        <w:t>10,59</w:t>
      </w:r>
      <w:r>
        <w:rPr>
          <w:rFonts w:ascii="Arial" w:hAnsi="Arial" w:cs="Arial"/>
          <w:sz w:val="24"/>
          <w:szCs w:val="24"/>
          <w:lang w:val="es-ES"/>
        </w:rPr>
        <w:t xml:space="preserve"> </w:t>
      </w:r>
      <w:r w:rsidRPr="00DF7866">
        <w:rPr>
          <w:rFonts w:ascii="Arial" w:hAnsi="Arial" w:cs="Arial"/>
          <w:sz w:val="24"/>
          <w:szCs w:val="24"/>
          <w:lang w:val="es-ES"/>
        </w:rPr>
        <w:t xml:space="preserve">días hábiles), frente al límite de </w:t>
      </w:r>
      <w:r>
        <w:rPr>
          <w:rFonts w:ascii="Arial" w:hAnsi="Arial" w:cs="Arial"/>
          <w:sz w:val="24"/>
          <w:szCs w:val="24"/>
          <w:lang w:val="es-ES"/>
        </w:rPr>
        <w:t>15</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B03165">
        <w:rPr>
          <w:rFonts w:ascii="Arial" w:hAnsi="Arial" w:cs="Arial"/>
          <w:sz w:val="24"/>
          <w:szCs w:val="24"/>
        </w:rPr>
        <w:t>Reclamo</w:t>
      </w:r>
      <w:r w:rsidRPr="00DF7866">
        <w:rPr>
          <w:rFonts w:ascii="Arial" w:hAnsi="Arial" w:cs="Arial"/>
          <w:sz w:val="24"/>
          <w:szCs w:val="24"/>
        </w:rPr>
        <w:t xml:space="preserve">” ya que se dio respuesta utilizando el </w:t>
      </w:r>
      <w:r w:rsidR="00B03165">
        <w:rPr>
          <w:rFonts w:ascii="Arial" w:hAnsi="Arial" w:cs="Arial"/>
          <w:sz w:val="24"/>
          <w:szCs w:val="24"/>
        </w:rPr>
        <w:t>120,00</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B03165">
        <w:rPr>
          <w:rFonts w:ascii="Arial" w:hAnsi="Arial" w:cs="Arial"/>
          <w:sz w:val="24"/>
          <w:szCs w:val="24"/>
        </w:rPr>
        <w:t>18</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7821A5" w:rsidRDefault="007821A5" w:rsidP="00092CFB">
      <w:pPr>
        <w:spacing w:after="0" w:line="240" w:lineRule="auto"/>
        <w:jc w:val="both"/>
        <w:rPr>
          <w:rFonts w:ascii="Arial" w:hAnsi="Arial" w:cs="Arial"/>
          <w:sz w:val="24"/>
          <w:szCs w:val="24"/>
          <w:lang w:val="es-ES"/>
        </w:rPr>
      </w:pPr>
    </w:p>
    <w:p w:rsidR="00F804A2" w:rsidRDefault="00F804A2" w:rsidP="00092CFB">
      <w:pPr>
        <w:spacing w:after="0" w:line="240" w:lineRule="auto"/>
        <w:jc w:val="both"/>
        <w:rPr>
          <w:rFonts w:ascii="Arial" w:hAnsi="Arial" w:cs="Arial"/>
          <w:sz w:val="24"/>
          <w:szCs w:val="24"/>
          <w:lang w:val="es-ES"/>
        </w:rPr>
      </w:pPr>
    </w:p>
    <w:p w:rsidR="00092CFB" w:rsidRPr="007D0E69" w:rsidRDefault="00092CFB" w:rsidP="00092CFB">
      <w:pPr>
        <w:pStyle w:val="Ttulo2"/>
        <w:spacing w:before="0" w:after="0" w:line="240" w:lineRule="auto"/>
      </w:pPr>
      <w:bookmarkStart w:id="35" w:name="_Toc520871359"/>
      <w:bookmarkStart w:id="36" w:name="_Toc520889933"/>
      <w:bookmarkStart w:id="37" w:name="_Toc535239894"/>
      <w:bookmarkStart w:id="38" w:name="_Toc3271542"/>
      <w:bookmarkStart w:id="39" w:name="_Toc6996655"/>
      <w:bookmarkStart w:id="40" w:name="_Toc11337905"/>
      <w:bookmarkStart w:id="41" w:name="_Toc16852381"/>
      <w:r w:rsidRPr="007D0E69">
        <w:t>Análisis de las Respuestas con Cierre Oportuno</w:t>
      </w:r>
      <w:bookmarkEnd w:id="35"/>
      <w:bookmarkEnd w:id="36"/>
      <w:bookmarkEnd w:id="37"/>
      <w:bookmarkEnd w:id="38"/>
      <w:bookmarkEnd w:id="39"/>
      <w:bookmarkEnd w:id="40"/>
      <w:bookmarkEnd w:id="41"/>
    </w:p>
    <w:p w:rsidR="00092CFB" w:rsidRDefault="00092CFB" w:rsidP="00092CFB">
      <w:pPr>
        <w:spacing w:after="0" w:line="240" w:lineRule="auto"/>
        <w:jc w:val="both"/>
        <w:rPr>
          <w:rFonts w:ascii="Arial" w:hAnsi="Arial" w:cs="Arial"/>
          <w:sz w:val="24"/>
          <w:szCs w:val="24"/>
          <w:lang w:val="es-ES"/>
        </w:rPr>
      </w:pPr>
    </w:p>
    <w:p w:rsidR="00092CFB" w:rsidRDefault="00092CFB" w:rsidP="00092CFB">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Pr>
          <w:rFonts w:ascii="Arial" w:hAnsi="Arial" w:cs="Arial"/>
          <w:sz w:val="24"/>
          <w:szCs w:val="24"/>
          <w:lang w:val="es-ES"/>
        </w:rPr>
        <w:t>3</w:t>
      </w:r>
      <w:r w:rsidR="002F0E00">
        <w:rPr>
          <w:rFonts w:ascii="Arial" w:hAnsi="Arial" w:cs="Arial"/>
          <w:sz w:val="24"/>
          <w:szCs w:val="24"/>
          <w:lang w:val="es-ES"/>
        </w:rPr>
        <w:t>40</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xml:space="preserve">%) PQRSD solucionadas en </w:t>
      </w:r>
      <w:r>
        <w:rPr>
          <w:rFonts w:ascii="Arial" w:hAnsi="Arial" w:cs="Arial"/>
          <w:sz w:val="24"/>
          <w:szCs w:val="24"/>
          <w:lang w:val="es-ES"/>
        </w:rPr>
        <w:t>ju</w:t>
      </w:r>
      <w:r w:rsidR="000202F1">
        <w:rPr>
          <w:rFonts w:ascii="Arial" w:hAnsi="Arial" w:cs="Arial"/>
          <w:sz w:val="24"/>
          <w:szCs w:val="24"/>
          <w:lang w:val="es-ES"/>
        </w:rPr>
        <w:t>l</w:t>
      </w:r>
      <w:r>
        <w:rPr>
          <w:rFonts w:ascii="Arial" w:hAnsi="Arial" w:cs="Arial"/>
          <w:sz w:val="24"/>
          <w:szCs w:val="24"/>
          <w:lang w:val="es-ES"/>
        </w:rPr>
        <w:t>io</w:t>
      </w:r>
      <w:r w:rsidRPr="00DF7866">
        <w:rPr>
          <w:rFonts w:ascii="Arial" w:hAnsi="Arial" w:cs="Arial"/>
          <w:sz w:val="24"/>
          <w:szCs w:val="24"/>
          <w:lang w:val="es-ES"/>
        </w:rPr>
        <w:t xml:space="preserve">, </w:t>
      </w:r>
      <w:r w:rsidR="0075050A">
        <w:rPr>
          <w:rFonts w:ascii="Arial" w:hAnsi="Arial" w:cs="Arial"/>
          <w:sz w:val="24"/>
          <w:szCs w:val="24"/>
          <w:lang w:val="es-ES"/>
        </w:rPr>
        <w:t>303</w:t>
      </w:r>
      <w:r w:rsidRPr="00DF7866">
        <w:rPr>
          <w:rFonts w:ascii="Arial" w:hAnsi="Arial" w:cs="Arial"/>
          <w:sz w:val="24"/>
          <w:szCs w:val="24"/>
          <w:lang w:val="es-ES"/>
        </w:rPr>
        <w:t xml:space="preserve"> (</w:t>
      </w:r>
      <w:r w:rsidR="0075050A" w:rsidRPr="0075050A">
        <w:rPr>
          <w:rFonts w:ascii="Arial" w:hAnsi="Arial" w:cs="Arial"/>
          <w:sz w:val="24"/>
          <w:szCs w:val="24"/>
          <w:lang w:val="es-ES"/>
        </w:rPr>
        <w:t>89,1</w:t>
      </w:r>
      <w:r w:rsidR="0075050A">
        <w:rPr>
          <w:rFonts w:ascii="Arial" w:hAnsi="Arial" w:cs="Arial"/>
          <w:sz w:val="24"/>
          <w:szCs w:val="24"/>
          <w:lang w:val="es-ES"/>
        </w:rPr>
        <w:t>2</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sidR="0038203F">
        <w:rPr>
          <w:rFonts w:ascii="Arial" w:hAnsi="Arial" w:cs="Arial"/>
          <w:sz w:val="24"/>
          <w:szCs w:val="24"/>
          <w:lang w:val="es-ES"/>
        </w:rPr>
        <w:t>, incluyendo las 73 que se solucionaron de manera anticipada</w:t>
      </w:r>
      <w:r>
        <w:rPr>
          <w:rFonts w:ascii="Arial" w:hAnsi="Arial" w:cs="Arial"/>
          <w:sz w:val="24"/>
          <w:szCs w:val="24"/>
          <w:lang w:val="es-ES"/>
        </w:rPr>
        <w:t xml:space="preserve">. Y </w:t>
      </w:r>
      <w:r w:rsidRPr="00DF7866">
        <w:rPr>
          <w:rFonts w:ascii="Arial" w:hAnsi="Arial" w:cs="Arial"/>
          <w:sz w:val="24"/>
          <w:szCs w:val="24"/>
          <w:lang w:val="es-ES"/>
        </w:rPr>
        <w:t xml:space="preserve">la tipología más gestionada fueron los </w:t>
      </w:r>
      <w:r>
        <w:rPr>
          <w:rFonts w:ascii="Arial" w:hAnsi="Arial" w:cs="Arial"/>
          <w:sz w:val="24"/>
          <w:szCs w:val="24"/>
          <w:lang w:val="es-ES"/>
        </w:rPr>
        <w:t>“Derechos de Petición de Interés Particular”</w:t>
      </w:r>
      <w:r w:rsidRPr="00DF7866">
        <w:rPr>
          <w:rFonts w:ascii="Arial" w:hAnsi="Arial" w:cs="Arial"/>
          <w:sz w:val="24"/>
          <w:szCs w:val="24"/>
          <w:lang w:val="es-ES"/>
        </w:rPr>
        <w:t xml:space="preserve"> con un total de </w:t>
      </w:r>
      <w:r>
        <w:rPr>
          <w:rFonts w:ascii="Arial" w:hAnsi="Arial" w:cs="Arial"/>
          <w:sz w:val="24"/>
          <w:szCs w:val="24"/>
          <w:lang w:val="es-ES"/>
        </w:rPr>
        <w:t>2</w:t>
      </w:r>
      <w:r w:rsidR="006C633E">
        <w:rPr>
          <w:rFonts w:ascii="Arial" w:hAnsi="Arial" w:cs="Arial"/>
          <w:sz w:val="24"/>
          <w:szCs w:val="24"/>
          <w:lang w:val="es-ES"/>
        </w:rPr>
        <w:t>55</w:t>
      </w:r>
      <w:r w:rsidRPr="00DF7866">
        <w:rPr>
          <w:rFonts w:ascii="Arial" w:hAnsi="Arial" w:cs="Arial"/>
          <w:sz w:val="24"/>
          <w:szCs w:val="24"/>
          <w:lang w:val="es-ES"/>
        </w:rPr>
        <w:t xml:space="preserve"> (</w:t>
      </w:r>
      <w:r w:rsidR="006C633E" w:rsidRPr="006C633E">
        <w:rPr>
          <w:rFonts w:ascii="Arial" w:hAnsi="Arial" w:cs="Arial"/>
          <w:sz w:val="24"/>
          <w:szCs w:val="24"/>
          <w:lang w:val="es-ES"/>
        </w:rPr>
        <w:t>84,1</w:t>
      </w:r>
      <w:r w:rsidR="006C633E">
        <w:rPr>
          <w:rFonts w:ascii="Arial" w:hAnsi="Arial" w:cs="Arial"/>
          <w:sz w:val="24"/>
          <w:szCs w:val="24"/>
          <w:lang w:val="es-ES"/>
        </w:rPr>
        <w:t>6</w:t>
      </w:r>
      <w:r w:rsidRPr="00DF7866">
        <w:rPr>
          <w:rFonts w:ascii="Arial" w:hAnsi="Arial" w:cs="Arial"/>
          <w:sz w:val="24"/>
          <w:szCs w:val="24"/>
          <w:lang w:val="es-ES"/>
        </w:rPr>
        <w:t>%); y la dependencia que más gestiono las respuestas de manera oportuna a las PQRSD fue la</w:t>
      </w:r>
      <w:r>
        <w:rPr>
          <w:rFonts w:ascii="Arial" w:hAnsi="Arial" w:cs="Arial"/>
          <w:sz w:val="24"/>
          <w:szCs w:val="24"/>
          <w:lang w:val="es-ES"/>
        </w:rPr>
        <w:t xml:space="preserve"> Dirección de Reasentamientos Humanos c</w:t>
      </w:r>
      <w:r w:rsidRPr="00DF7866">
        <w:rPr>
          <w:rFonts w:ascii="Arial" w:hAnsi="Arial" w:cs="Arial"/>
          <w:sz w:val="24"/>
          <w:szCs w:val="24"/>
          <w:lang w:val="es-ES"/>
        </w:rPr>
        <w:t xml:space="preserve">on un total de </w:t>
      </w:r>
      <w:r w:rsidR="00FC3B28">
        <w:rPr>
          <w:rFonts w:ascii="Arial" w:hAnsi="Arial" w:cs="Arial"/>
          <w:sz w:val="24"/>
          <w:szCs w:val="24"/>
          <w:lang w:val="es-ES"/>
        </w:rPr>
        <w:t>113</w:t>
      </w:r>
      <w:r>
        <w:rPr>
          <w:rFonts w:ascii="Arial" w:hAnsi="Arial" w:cs="Arial"/>
          <w:sz w:val="24"/>
          <w:szCs w:val="24"/>
          <w:lang w:val="es-ES"/>
        </w:rPr>
        <w:t xml:space="preserve"> </w:t>
      </w:r>
      <w:r w:rsidRPr="00DF7866">
        <w:rPr>
          <w:rFonts w:ascii="Arial" w:hAnsi="Arial" w:cs="Arial"/>
          <w:sz w:val="24"/>
          <w:szCs w:val="24"/>
          <w:lang w:val="es-ES"/>
        </w:rPr>
        <w:t>(</w:t>
      </w:r>
      <w:r w:rsidR="00FC3B28" w:rsidRPr="00FC3B28">
        <w:rPr>
          <w:rFonts w:ascii="Arial" w:hAnsi="Arial" w:cs="Arial"/>
          <w:sz w:val="24"/>
          <w:szCs w:val="24"/>
          <w:lang w:val="es-ES"/>
        </w:rPr>
        <w:t>37,29</w:t>
      </w:r>
      <w:r w:rsidRPr="00DF7866">
        <w:rPr>
          <w:rFonts w:ascii="Arial" w:hAnsi="Arial" w:cs="Arial"/>
          <w:sz w:val="24"/>
          <w:szCs w:val="24"/>
          <w:lang w:val="es-ES"/>
        </w:rPr>
        <w:t xml:space="preserve">%). </w:t>
      </w:r>
    </w:p>
    <w:p w:rsidR="00092CFB" w:rsidRDefault="00092CFB" w:rsidP="00092CFB">
      <w:pPr>
        <w:spacing w:after="0" w:line="240" w:lineRule="auto"/>
        <w:rPr>
          <w:rFonts w:ascii="Arial" w:hAnsi="Arial" w:cs="Arial"/>
          <w:sz w:val="24"/>
          <w:szCs w:val="24"/>
          <w:lang w:val="es-ES"/>
        </w:rPr>
      </w:pPr>
    </w:p>
    <w:p w:rsidR="00F804A2" w:rsidRDefault="00F804A2" w:rsidP="00092CFB">
      <w:pPr>
        <w:spacing w:after="0" w:line="240" w:lineRule="auto"/>
        <w:rPr>
          <w:rFonts w:ascii="Arial" w:hAnsi="Arial" w:cs="Arial"/>
          <w:sz w:val="24"/>
          <w:szCs w:val="24"/>
          <w:lang w:val="es-ES"/>
        </w:rPr>
      </w:pPr>
    </w:p>
    <w:p w:rsidR="00092CFB" w:rsidRPr="00847EA1" w:rsidRDefault="00092CFB" w:rsidP="00092CFB">
      <w:pPr>
        <w:pStyle w:val="Ttulo2"/>
        <w:spacing w:before="0" w:after="0" w:line="240" w:lineRule="auto"/>
      </w:pPr>
      <w:bookmarkStart w:id="42" w:name="_Toc535239895"/>
      <w:bookmarkStart w:id="43" w:name="_Toc3271543"/>
      <w:bookmarkStart w:id="44" w:name="_Toc6996656"/>
      <w:bookmarkStart w:id="45" w:name="_Toc11337906"/>
      <w:bookmarkStart w:id="46" w:name="_Toc16852382"/>
      <w:r w:rsidRPr="00847EA1">
        <w:t>Análisis de las Respuestas con Cierre Inoportuno</w:t>
      </w:r>
      <w:bookmarkEnd w:id="42"/>
      <w:bookmarkEnd w:id="43"/>
      <w:bookmarkEnd w:id="44"/>
      <w:bookmarkEnd w:id="45"/>
      <w:bookmarkEnd w:id="46"/>
      <w:r w:rsidRPr="00847EA1">
        <w:t xml:space="preserve"> </w:t>
      </w:r>
    </w:p>
    <w:p w:rsidR="00092CFB" w:rsidRDefault="00092CFB" w:rsidP="00092CFB">
      <w:pPr>
        <w:spacing w:after="0" w:line="240" w:lineRule="auto"/>
        <w:jc w:val="both"/>
        <w:rPr>
          <w:rFonts w:ascii="Arial" w:hAnsi="Arial" w:cs="Arial"/>
          <w:sz w:val="24"/>
          <w:szCs w:val="24"/>
          <w:lang w:val="es-ES_tradnl"/>
        </w:rPr>
      </w:pPr>
    </w:p>
    <w:p w:rsidR="00092CFB" w:rsidRDefault="00092CFB" w:rsidP="00092CFB">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 xml:space="preserve">Para </w:t>
      </w:r>
      <w:r>
        <w:rPr>
          <w:rFonts w:ascii="Arial" w:hAnsi="Arial" w:cs="Arial"/>
          <w:sz w:val="24"/>
          <w:szCs w:val="24"/>
          <w:lang w:val="es-ES_tradnl"/>
        </w:rPr>
        <w:t>ju</w:t>
      </w:r>
      <w:r w:rsidR="000B154D">
        <w:rPr>
          <w:rFonts w:ascii="Arial" w:hAnsi="Arial" w:cs="Arial"/>
          <w:sz w:val="24"/>
          <w:szCs w:val="24"/>
          <w:lang w:val="es-ES_tradnl"/>
        </w:rPr>
        <w:t>l</w:t>
      </w:r>
      <w:r>
        <w:rPr>
          <w:rFonts w:ascii="Arial" w:hAnsi="Arial" w:cs="Arial"/>
          <w:sz w:val="24"/>
          <w:szCs w:val="24"/>
          <w:lang w:val="es-ES_tradnl"/>
        </w:rPr>
        <w:t xml:space="preserve">io </w:t>
      </w:r>
      <w:r w:rsidRPr="00DF7866">
        <w:rPr>
          <w:rFonts w:ascii="Arial" w:hAnsi="Arial" w:cs="Arial"/>
          <w:sz w:val="24"/>
          <w:szCs w:val="24"/>
          <w:lang w:val="es-ES_tradnl"/>
        </w:rPr>
        <w:t xml:space="preserve">de </w:t>
      </w:r>
      <w:r>
        <w:rPr>
          <w:rFonts w:ascii="Arial" w:hAnsi="Arial" w:cs="Arial"/>
          <w:sz w:val="24"/>
          <w:szCs w:val="24"/>
          <w:lang w:val="es-ES_tradnl"/>
        </w:rPr>
        <w:t>2019</w:t>
      </w:r>
      <w:r w:rsidRPr="00DF7866">
        <w:rPr>
          <w:rFonts w:ascii="Arial" w:hAnsi="Arial" w:cs="Arial"/>
          <w:sz w:val="24"/>
          <w:szCs w:val="24"/>
          <w:lang w:val="es-ES_tradnl"/>
        </w:rPr>
        <w:t xml:space="preserve">, se identificaron que </w:t>
      </w:r>
      <w:r w:rsidR="008B457D">
        <w:rPr>
          <w:rFonts w:ascii="Arial" w:hAnsi="Arial" w:cs="Arial"/>
          <w:sz w:val="24"/>
          <w:szCs w:val="24"/>
          <w:lang w:val="es-ES_tradnl"/>
        </w:rPr>
        <w:t>51</w:t>
      </w:r>
      <w:r w:rsidR="00AC027B">
        <w:rPr>
          <w:rFonts w:ascii="Arial" w:hAnsi="Arial" w:cs="Arial"/>
          <w:sz w:val="24"/>
          <w:szCs w:val="24"/>
          <w:lang w:val="es-ES_tradnl"/>
        </w:rPr>
        <w:t xml:space="preserve"> </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 xml:space="preserve">solucionadas </w:t>
      </w:r>
      <w:r w:rsidR="00AC6620">
        <w:rPr>
          <w:rFonts w:ascii="Arial" w:hAnsi="Arial" w:cs="Arial"/>
          <w:sz w:val="24"/>
          <w:szCs w:val="24"/>
          <w:lang w:val="es-ES_tradnl"/>
        </w:rPr>
        <w:t>8</w:t>
      </w:r>
      <w:r>
        <w:rPr>
          <w:rFonts w:ascii="Arial" w:hAnsi="Arial" w:cs="Arial"/>
          <w:sz w:val="24"/>
          <w:szCs w:val="24"/>
          <w:lang w:val="es-ES_tradnl"/>
        </w:rPr>
        <w:t xml:space="preserve"> (</w:t>
      </w:r>
      <w:r w:rsidR="001F1D0A" w:rsidRPr="001F1D0A">
        <w:rPr>
          <w:rFonts w:ascii="Arial" w:hAnsi="Arial" w:cs="Arial"/>
          <w:sz w:val="24"/>
          <w:szCs w:val="24"/>
          <w:lang w:val="es-ES_tradnl"/>
        </w:rPr>
        <w:t>15,6</w:t>
      </w:r>
      <w:r w:rsidR="001F1D0A">
        <w:rPr>
          <w:rFonts w:ascii="Arial" w:hAnsi="Arial" w:cs="Arial"/>
          <w:sz w:val="24"/>
          <w:szCs w:val="24"/>
          <w:lang w:val="es-ES_tradnl"/>
        </w:rPr>
        <w:t>9</w:t>
      </w:r>
      <w:r>
        <w:rPr>
          <w:rFonts w:ascii="Arial" w:hAnsi="Arial" w:cs="Arial"/>
          <w:sz w:val="24"/>
          <w:szCs w:val="24"/>
          <w:lang w:val="es-ES_tradnl"/>
        </w:rPr>
        <w:t xml:space="preserve">%) en el </w:t>
      </w:r>
      <w:r w:rsidRPr="00DF7866">
        <w:rPr>
          <w:rFonts w:ascii="Arial" w:hAnsi="Arial" w:cs="Arial"/>
          <w:sz w:val="24"/>
          <w:szCs w:val="24"/>
          <w:lang w:val="es-ES_tradnl"/>
        </w:rPr>
        <w:t>mes de</w:t>
      </w:r>
      <w:r>
        <w:rPr>
          <w:rFonts w:ascii="Arial" w:hAnsi="Arial" w:cs="Arial"/>
          <w:sz w:val="24"/>
          <w:szCs w:val="24"/>
          <w:lang w:val="es-ES_tradnl"/>
        </w:rPr>
        <w:t xml:space="preserve"> </w:t>
      </w:r>
      <w:r w:rsidR="00AC6620">
        <w:rPr>
          <w:rFonts w:ascii="Arial" w:hAnsi="Arial" w:cs="Arial"/>
          <w:sz w:val="24"/>
          <w:szCs w:val="24"/>
          <w:lang w:val="es-ES_tradnl"/>
        </w:rPr>
        <w:t xml:space="preserve">junio </w:t>
      </w:r>
      <w:r>
        <w:rPr>
          <w:rFonts w:ascii="Arial" w:hAnsi="Arial" w:cs="Arial"/>
          <w:sz w:val="24"/>
          <w:szCs w:val="24"/>
          <w:lang w:val="es-ES_tradnl"/>
        </w:rPr>
        <w:t xml:space="preserve">y </w:t>
      </w:r>
      <w:r w:rsidR="001F1D0A">
        <w:rPr>
          <w:rFonts w:ascii="Arial" w:hAnsi="Arial" w:cs="Arial"/>
          <w:sz w:val="24"/>
          <w:szCs w:val="24"/>
          <w:lang w:val="es-ES_tradnl"/>
        </w:rPr>
        <w:t>43</w:t>
      </w:r>
      <w:r>
        <w:rPr>
          <w:rFonts w:ascii="Arial" w:hAnsi="Arial" w:cs="Arial"/>
          <w:sz w:val="24"/>
          <w:szCs w:val="24"/>
          <w:lang w:val="es-ES_tradnl"/>
        </w:rPr>
        <w:t xml:space="preserve"> (</w:t>
      </w:r>
      <w:r w:rsidR="001F1D0A" w:rsidRPr="001F1D0A">
        <w:rPr>
          <w:rFonts w:ascii="Arial" w:hAnsi="Arial" w:cs="Arial"/>
          <w:sz w:val="24"/>
          <w:szCs w:val="24"/>
          <w:lang w:val="es-ES_tradnl"/>
        </w:rPr>
        <w:t>84,31</w:t>
      </w:r>
      <w:r>
        <w:rPr>
          <w:rFonts w:ascii="Arial" w:hAnsi="Arial" w:cs="Arial"/>
          <w:sz w:val="24"/>
          <w:szCs w:val="24"/>
          <w:lang w:val="es-ES_tradnl"/>
        </w:rPr>
        <w:t>%) en el mes de ju</w:t>
      </w:r>
      <w:r w:rsidR="00AC6620">
        <w:rPr>
          <w:rFonts w:ascii="Arial" w:hAnsi="Arial" w:cs="Arial"/>
          <w:sz w:val="24"/>
          <w:szCs w:val="24"/>
          <w:lang w:val="es-ES_tradnl"/>
        </w:rPr>
        <w:t>l</w:t>
      </w:r>
      <w:r>
        <w:rPr>
          <w:rFonts w:ascii="Arial" w:hAnsi="Arial" w:cs="Arial"/>
          <w:sz w:val="24"/>
          <w:szCs w:val="24"/>
          <w:lang w:val="es-ES_tradnl"/>
        </w:rPr>
        <w:t>io</w:t>
      </w:r>
      <w:r w:rsidRPr="00DF7866">
        <w:rPr>
          <w:rFonts w:ascii="Arial" w:hAnsi="Arial" w:cs="Arial"/>
          <w:sz w:val="24"/>
          <w:szCs w:val="24"/>
          <w:lang w:val="es-ES_tradnl"/>
        </w:rPr>
        <w:t>.</w:t>
      </w:r>
    </w:p>
    <w:p w:rsidR="00AD0381" w:rsidRDefault="00AD0381" w:rsidP="00092CFB">
      <w:pPr>
        <w:spacing w:after="0" w:line="240" w:lineRule="auto"/>
        <w:jc w:val="both"/>
        <w:rPr>
          <w:rFonts w:ascii="Arial" w:hAnsi="Arial" w:cs="Arial"/>
          <w:sz w:val="24"/>
          <w:szCs w:val="24"/>
          <w:lang w:val="es-ES_tradnl"/>
        </w:rPr>
      </w:pPr>
    </w:p>
    <w:p w:rsidR="00311966" w:rsidRDefault="00AD0381" w:rsidP="00E71FE8">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Pr>
          <w:rFonts w:ascii="Arial" w:hAnsi="Arial" w:cs="Arial"/>
          <w:sz w:val="24"/>
          <w:szCs w:val="24"/>
          <w:lang w:val="es-ES_tradnl"/>
        </w:rPr>
        <w:t xml:space="preserve">siguiente </w:t>
      </w:r>
      <w:r w:rsidRPr="00DF7866">
        <w:rPr>
          <w:rFonts w:ascii="Arial" w:hAnsi="Arial" w:cs="Arial"/>
          <w:sz w:val="24"/>
          <w:szCs w:val="24"/>
          <w:lang w:val="es-ES_tradnl"/>
        </w:rPr>
        <w:t>tabla</w:t>
      </w:r>
      <w:r>
        <w:rPr>
          <w:rFonts w:ascii="Arial" w:hAnsi="Arial" w:cs="Arial"/>
          <w:sz w:val="24"/>
          <w:szCs w:val="24"/>
          <w:lang w:val="es-ES_tradnl"/>
        </w:rPr>
        <w:t xml:space="preserve"> </w:t>
      </w:r>
      <w:r w:rsidR="0079042D">
        <w:rPr>
          <w:rFonts w:ascii="Arial" w:hAnsi="Arial" w:cs="Arial"/>
          <w:sz w:val="24"/>
          <w:szCs w:val="24"/>
          <w:lang w:val="es-ES_tradnl"/>
        </w:rPr>
        <w:t xml:space="preserve">(No.8 </w:t>
      </w:r>
      <w:r w:rsidR="0079042D" w:rsidRPr="0079042D">
        <w:rPr>
          <w:rFonts w:ascii="Arial" w:hAnsi="Arial" w:cs="Arial"/>
          <w:sz w:val="24"/>
          <w:szCs w:val="24"/>
          <w:lang w:val="es-ES_tradnl"/>
        </w:rPr>
        <w:t>Cierre Inoportuno De Las PQRSD</w:t>
      </w:r>
      <w:r w:rsidR="0079042D">
        <w:rPr>
          <w:rFonts w:ascii="Arial" w:hAnsi="Arial" w:cs="Arial"/>
          <w:sz w:val="24"/>
          <w:szCs w:val="24"/>
          <w:lang w:val="es-ES_tradnl"/>
        </w:rPr>
        <w:t xml:space="preserve">) </w:t>
      </w:r>
      <w:r>
        <w:rPr>
          <w:rFonts w:ascii="Arial" w:hAnsi="Arial" w:cs="Arial"/>
          <w:sz w:val="24"/>
          <w:szCs w:val="24"/>
          <w:lang w:val="es-ES_tradnl"/>
        </w:rPr>
        <w:t xml:space="preserve">nos permite identificar que las </w:t>
      </w:r>
      <w:r w:rsidR="009A1104">
        <w:rPr>
          <w:rFonts w:ascii="Arial" w:hAnsi="Arial" w:cs="Arial"/>
          <w:sz w:val="24"/>
          <w:szCs w:val="24"/>
          <w:lang w:val="es-ES_tradnl"/>
        </w:rPr>
        <w:t xml:space="preserve">51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más de un</w:t>
      </w:r>
      <w:r w:rsidRPr="00DF7866">
        <w:rPr>
          <w:rFonts w:ascii="Arial" w:hAnsi="Arial" w:cs="Arial"/>
          <w:sz w:val="24"/>
          <w:szCs w:val="24"/>
          <w:lang w:val="es-ES_tradnl"/>
        </w:rPr>
        <w:t xml:space="preserve"> </w:t>
      </w:r>
      <w:r w:rsidR="007E45D4">
        <w:rPr>
          <w:rFonts w:ascii="Arial" w:hAnsi="Arial" w:cs="Arial"/>
          <w:sz w:val="24"/>
          <w:szCs w:val="24"/>
          <w:lang w:val="es-ES_tradnl"/>
        </w:rPr>
        <w:t>1</w:t>
      </w:r>
      <w:r w:rsidR="00E71FE8">
        <w:rPr>
          <w:rFonts w:ascii="Arial" w:hAnsi="Arial" w:cs="Arial"/>
          <w:sz w:val="24"/>
          <w:szCs w:val="24"/>
          <w:lang w:val="es-ES_tradnl"/>
        </w:rPr>
        <w:t>30</w:t>
      </w:r>
      <w:r w:rsidR="007E45D4">
        <w:rPr>
          <w:rFonts w:ascii="Arial" w:hAnsi="Arial" w:cs="Arial"/>
          <w:sz w:val="24"/>
          <w:szCs w:val="24"/>
          <w:lang w:val="es-ES_tradnl"/>
        </w:rPr>
        <w:t>,</w:t>
      </w:r>
      <w:r w:rsidR="00E71FE8">
        <w:rPr>
          <w:rFonts w:ascii="Arial" w:hAnsi="Arial" w:cs="Arial"/>
          <w:sz w:val="24"/>
          <w:szCs w:val="24"/>
          <w:lang w:val="es-ES_tradnl"/>
        </w:rPr>
        <w:t>41</w:t>
      </w:r>
      <w:r>
        <w:rPr>
          <w:rFonts w:ascii="Arial" w:hAnsi="Arial" w:cs="Arial"/>
          <w:sz w:val="24"/>
          <w:szCs w:val="24"/>
          <w:lang w:val="es-ES_tradnl"/>
        </w:rPr>
        <w:t>%</w:t>
      </w:r>
      <w:r w:rsidRPr="00DF7866">
        <w:rPr>
          <w:rFonts w:ascii="Arial" w:hAnsi="Arial" w:cs="Arial"/>
          <w:sz w:val="24"/>
          <w:szCs w:val="24"/>
          <w:lang w:val="es-ES_tradnl"/>
        </w:rPr>
        <w:t xml:space="preserve"> en promedio.</w:t>
      </w:r>
      <w:r w:rsidR="00311966">
        <w:rPr>
          <w:rFonts w:ascii="Arial" w:hAnsi="Arial" w:cs="Arial"/>
          <w:sz w:val="24"/>
          <w:szCs w:val="24"/>
          <w:lang w:val="es-ES_tradnl"/>
        </w:rPr>
        <w:t xml:space="preserve"> Ya que se utilizó 17,97 días hábiles promedio de los 13,78 días hábiles máximo promedio que permite la ley. Para este calculo no se tuvo </w:t>
      </w:r>
      <w:r w:rsidR="009B0C4B">
        <w:rPr>
          <w:rFonts w:ascii="Arial" w:hAnsi="Arial" w:cs="Arial"/>
          <w:sz w:val="24"/>
          <w:szCs w:val="24"/>
          <w:lang w:val="es-ES_tradnl"/>
        </w:rPr>
        <w:t>en cuenta 14 PQRSD que a la fecha de corte del presente informe no se habían solucionado.</w:t>
      </w:r>
      <w:r w:rsidR="00311966">
        <w:rPr>
          <w:rFonts w:ascii="Arial" w:hAnsi="Arial" w:cs="Arial"/>
          <w:sz w:val="24"/>
          <w:szCs w:val="24"/>
          <w:lang w:val="es-ES_tradnl"/>
        </w:rPr>
        <w:t xml:space="preserve"> </w:t>
      </w:r>
    </w:p>
    <w:p w:rsidR="00311966" w:rsidRDefault="00311966" w:rsidP="00E71FE8">
      <w:pPr>
        <w:spacing w:after="0" w:line="240" w:lineRule="auto"/>
        <w:jc w:val="both"/>
        <w:rPr>
          <w:rFonts w:ascii="Arial" w:hAnsi="Arial" w:cs="Arial"/>
          <w:sz w:val="24"/>
          <w:szCs w:val="24"/>
          <w:lang w:val="es-ES_tradnl"/>
        </w:rPr>
      </w:pPr>
    </w:p>
    <w:p w:rsidR="00AD0381" w:rsidRDefault="00AD0381" w:rsidP="00AD0381">
      <w:pPr>
        <w:spacing w:after="0" w:line="240" w:lineRule="auto"/>
        <w:jc w:val="both"/>
        <w:rPr>
          <w:rFonts w:ascii="Arial" w:hAnsi="Arial" w:cs="Arial"/>
          <w:sz w:val="24"/>
          <w:szCs w:val="24"/>
          <w:lang w:val="es-ES_tradnl"/>
        </w:rPr>
      </w:pPr>
      <w:r>
        <w:rPr>
          <w:rFonts w:ascii="Arial" w:hAnsi="Arial" w:cs="Arial"/>
          <w:sz w:val="24"/>
          <w:szCs w:val="24"/>
          <w:lang w:val="es-ES_tradnl"/>
        </w:rPr>
        <w:t>De igual manera podemos establecer que f</w:t>
      </w:r>
      <w:r w:rsidRPr="00DF7866">
        <w:rPr>
          <w:rFonts w:ascii="Arial" w:hAnsi="Arial" w:cs="Arial"/>
          <w:sz w:val="24"/>
          <w:szCs w:val="24"/>
          <w:lang w:val="es-ES_tradnl"/>
        </w:rPr>
        <w:t>rente al mes inmediatamente anterior (</w:t>
      </w:r>
      <w:r w:rsidR="007E45D4">
        <w:rPr>
          <w:rFonts w:ascii="Arial" w:hAnsi="Arial" w:cs="Arial"/>
          <w:sz w:val="24"/>
          <w:szCs w:val="24"/>
          <w:lang w:val="es-ES_tradnl"/>
        </w:rPr>
        <w:t>junio</w:t>
      </w:r>
      <w:r>
        <w:rPr>
          <w:rFonts w:ascii="Arial" w:hAnsi="Arial" w:cs="Arial"/>
          <w:sz w:val="24"/>
          <w:szCs w:val="24"/>
          <w:lang w:val="es-ES_tradnl"/>
        </w:rPr>
        <w:t>)</w:t>
      </w:r>
      <w:r w:rsidRPr="00DF7866">
        <w:rPr>
          <w:rFonts w:ascii="Arial" w:hAnsi="Arial" w:cs="Arial"/>
          <w:sz w:val="24"/>
          <w:szCs w:val="24"/>
          <w:lang w:val="es-ES_tradnl"/>
        </w:rPr>
        <w:t xml:space="preserve">, se </w:t>
      </w:r>
      <w:r>
        <w:rPr>
          <w:rFonts w:ascii="Arial" w:hAnsi="Arial" w:cs="Arial"/>
          <w:sz w:val="24"/>
          <w:szCs w:val="24"/>
          <w:lang w:val="es-ES_tradnl"/>
        </w:rPr>
        <w:t>incrementaron las PQRSD solucionadas inoportunamente,</w:t>
      </w:r>
      <w:r w:rsidRPr="00DF7866">
        <w:rPr>
          <w:rFonts w:ascii="Arial" w:hAnsi="Arial" w:cs="Arial"/>
          <w:sz w:val="24"/>
          <w:szCs w:val="24"/>
          <w:lang w:val="es-ES_tradnl"/>
        </w:rPr>
        <w:t xml:space="preserve"> pasando de </w:t>
      </w:r>
      <w:r w:rsidR="001143E8">
        <w:rPr>
          <w:rFonts w:ascii="Arial" w:hAnsi="Arial" w:cs="Arial"/>
          <w:sz w:val="24"/>
          <w:szCs w:val="24"/>
          <w:lang w:val="es-ES_tradnl"/>
        </w:rPr>
        <w:t>45</w:t>
      </w:r>
      <w:r>
        <w:rPr>
          <w:rFonts w:ascii="Arial" w:hAnsi="Arial" w:cs="Arial"/>
          <w:sz w:val="24"/>
          <w:szCs w:val="24"/>
          <w:lang w:val="es-ES_tradnl"/>
        </w:rPr>
        <w:t xml:space="preserve"> a </w:t>
      </w:r>
      <w:r w:rsidR="001143E8">
        <w:rPr>
          <w:rFonts w:ascii="Arial" w:hAnsi="Arial" w:cs="Arial"/>
          <w:sz w:val="24"/>
          <w:szCs w:val="24"/>
          <w:lang w:val="es-ES_tradnl"/>
        </w:rPr>
        <w:t>51</w:t>
      </w:r>
      <w:r w:rsidRPr="00DF7866">
        <w:rPr>
          <w:rFonts w:ascii="Arial" w:hAnsi="Arial" w:cs="Arial"/>
          <w:sz w:val="24"/>
          <w:szCs w:val="24"/>
          <w:lang w:val="es-ES_tradnl"/>
        </w:rPr>
        <w:t>.</w:t>
      </w:r>
      <w:r w:rsidR="00DA2503">
        <w:rPr>
          <w:rFonts w:ascii="Arial" w:hAnsi="Arial" w:cs="Arial"/>
          <w:sz w:val="24"/>
          <w:szCs w:val="24"/>
          <w:lang w:val="es-ES_tradnl"/>
        </w:rPr>
        <w:t xml:space="preserve"> Lo anterior representa un incremento del </w:t>
      </w:r>
      <w:r w:rsidR="00DA2503" w:rsidRPr="00DA2503">
        <w:rPr>
          <w:rFonts w:ascii="Arial" w:hAnsi="Arial" w:cs="Arial"/>
          <w:sz w:val="24"/>
          <w:szCs w:val="24"/>
          <w:lang w:val="es-ES_tradnl"/>
        </w:rPr>
        <w:t>113,33</w:t>
      </w:r>
      <w:r w:rsidR="00DA2503">
        <w:rPr>
          <w:rFonts w:ascii="Arial" w:hAnsi="Arial" w:cs="Arial"/>
          <w:sz w:val="24"/>
          <w:szCs w:val="24"/>
          <w:lang w:val="es-ES_tradnl"/>
        </w:rPr>
        <w:t>%</w:t>
      </w:r>
      <w:r w:rsidR="00265B98">
        <w:rPr>
          <w:rFonts w:ascii="Arial" w:hAnsi="Arial" w:cs="Arial"/>
          <w:sz w:val="24"/>
          <w:szCs w:val="24"/>
          <w:lang w:val="es-ES_tradnl"/>
        </w:rPr>
        <w:t>.</w:t>
      </w:r>
    </w:p>
    <w:p w:rsidR="00AD0381" w:rsidRDefault="00AD0381" w:rsidP="00092CFB">
      <w:pPr>
        <w:spacing w:after="0" w:line="240" w:lineRule="auto"/>
        <w:jc w:val="both"/>
        <w:rPr>
          <w:rFonts w:ascii="Arial" w:hAnsi="Arial" w:cs="Arial"/>
          <w:sz w:val="24"/>
          <w:szCs w:val="24"/>
          <w:lang w:val="es-ES_tradnl"/>
        </w:rPr>
      </w:pPr>
    </w:p>
    <w:p w:rsidR="00AD0381" w:rsidRDefault="00AD0381" w:rsidP="00092CFB">
      <w:pPr>
        <w:spacing w:after="0" w:line="240" w:lineRule="auto"/>
        <w:jc w:val="both"/>
        <w:rPr>
          <w:rFonts w:ascii="Arial" w:hAnsi="Arial" w:cs="Arial"/>
          <w:sz w:val="24"/>
          <w:szCs w:val="24"/>
          <w:lang w:val="es-ES_tradnl"/>
        </w:rPr>
      </w:pPr>
    </w:p>
    <w:p w:rsidR="00367AB2" w:rsidRDefault="00367AB2" w:rsidP="00092CFB">
      <w:pPr>
        <w:spacing w:after="0" w:line="240" w:lineRule="auto"/>
        <w:jc w:val="both"/>
        <w:rPr>
          <w:rFonts w:ascii="Arial" w:hAnsi="Arial" w:cs="Arial"/>
          <w:sz w:val="24"/>
          <w:szCs w:val="24"/>
          <w:lang w:val="es-ES_tradnl"/>
        </w:rPr>
      </w:pPr>
    </w:p>
    <w:tbl>
      <w:tblPr>
        <w:tblStyle w:val="GridTable4Accent1"/>
        <w:tblW w:w="9209" w:type="dxa"/>
        <w:tblLook w:val="04A0" w:firstRow="1" w:lastRow="0" w:firstColumn="1" w:lastColumn="0" w:noHBand="0" w:noVBand="1"/>
      </w:tblPr>
      <w:tblGrid>
        <w:gridCol w:w="562"/>
        <w:gridCol w:w="1217"/>
        <w:gridCol w:w="1329"/>
        <w:gridCol w:w="856"/>
        <w:gridCol w:w="993"/>
        <w:gridCol w:w="708"/>
        <w:gridCol w:w="1276"/>
        <w:gridCol w:w="1276"/>
        <w:gridCol w:w="992"/>
      </w:tblGrid>
      <w:tr w:rsidR="000B32BA" w:rsidRPr="00155CEA" w:rsidTr="007B28D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20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32BA" w:rsidRPr="00155CEA" w:rsidRDefault="000B32BA" w:rsidP="007727A8">
            <w:pPr>
              <w:spacing w:after="0" w:line="240" w:lineRule="auto"/>
              <w:jc w:val="center"/>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lastRenderedPageBreak/>
              <w:t>TABLA No. 8 – CIERRE INOPORTUNO DE LAS PQRSD</w:t>
            </w:r>
          </w:p>
        </w:tc>
      </w:tr>
      <w:tr w:rsidR="000B32BA" w:rsidRPr="00C47D28" w:rsidTr="00E44C78">
        <w:trPr>
          <w:cnfStyle w:val="100000000000" w:firstRow="1" w:lastRow="0" w:firstColumn="0" w:lastColumn="0" w:oddVBand="0" w:evenVBand="0" w:oddHBand="0" w:evenHBand="0" w:firstRowFirstColumn="0" w:firstRowLastColumn="0" w:lastRowFirstColumn="0" w:lastRowLastColumn="0"/>
          <w:cantSplit/>
          <w:trHeight w:val="1501"/>
          <w:tblHead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32BA" w:rsidRPr="00155CEA" w:rsidRDefault="000B32BA" w:rsidP="007727A8">
            <w:pPr>
              <w:spacing w:after="0" w:line="240" w:lineRule="auto"/>
              <w:jc w:val="center"/>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No</w:t>
            </w:r>
          </w:p>
        </w:tc>
        <w:tc>
          <w:tcPr>
            <w:tcW w:w="12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32BA" w:rsidRPr="00155CEA" w:rsidRDefault="000B32BA"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Fecha ingreso</w:t>
            </w:r>
          </w:p>
        </w:tc>
        <w:tc>
          <w:tcPr>
            <w:tcW w:w="13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32BA" w:rsidRPr="00155CEA" w:rsidRDefault="000B32BA"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Número petición SDQS</w:t>
            </w:r>
          </w:p>
        </w:tc>
        <w:tc>
          <w:tcPr>
            <w:tcW w:w="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B32BA" w:rsidRPr="00155CEA" w:rsidRDefault="000B32BA" w:rsidP="007727A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Dependencia</w:t>
            </w:r>
            <w:r w:rsidR="006A6781">
              <w:rPr>
                <w:rStyle w:val="Refdenotaalpie"/>
                <w:rFonts w:ascii="Arial" w:eastAsia="Times New Roman" w:hAnsi="Arial" w:cs="Arial"/>
                <w:color w:val="FFFFFF"/>
                <w:sz w:val="20"/>
                <w:szCs w:val="20"/>
                <w:lang w:eastAsia="es-CO"/>
              </w:rPr>
              <w:footnoteReference w:id="3"/>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B32BA" w:rsidRPr="00155CEA" w:rsidRDefault="000B32BA" w:rsidP="007727A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Tipo de Petición</w:t>
            </w:r>
            <w:r w:rsidR="006A6781">
              <w:rPr>
                <w:rStyle w:val="Refdenotaalpie"/>
                <w:rFonts w:ascii="Arial" w:eastAsia="Times New Roman" w:hAnsi="Arial" w:cs="Arial"/>
                <w:color w:val="FFFFFF"/>
                <w:sz w:val="20"/>
                <w:szCs w:val="20"/>
                <w:lang w:eastAsia="es-CO"/>
              </w:rPr>
              <w:footnoteReference w:id="4"/>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B32BA" w:rsidRPr="00155CEA" w:rsidRDefault="000B32BA"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Tiempo de respuesta</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32BA" w:rsidRPr="00155CEA" w:rsidRDefault="000B32BA"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Fecha de respuesta máxima</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32BA" w:rsidRPr="00155CEA" w:rsidRDefault="000B32BA"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Fecha radicado de respuesta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32BA" w:rsidRPr="00155CEA" w:rsidRDefault="000B32BA"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5CEA">
              <w:rPr>
                <w:rFonts w:ascii="Arial" w:eastAsia="Times New Roman" w:hAnsi="Arial" w:cs="Arial"/>
                <w:color w:val="FFFFFF"/>
                <w:sz w:val="20"/>
                <w:szCs w:val="20"/>
                <w:lang w:eastAsia="es-CO"/>
              </w:rPr>
              <w:t>Gestión en días hábiles</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tcBorders>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w:t>
            </w:r>
          </w:p>
        </w:tc>
        <w:tc>
          <w:tcPr>
            <w:tcW w:w="1217" w:type="dxa"/>
            <w:tcBorders>
              <w:top w:val="single" w:sz="4" w:space="0" w:color="FFFFFF" w:themeColor="background1"/>
            </w:tcBorders>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30/05/2019</w:t>
            </w:r>
          </w:p>
        </w:tc>
        <w:tc>
          <w:tcPr>
            <w:tcW w:w="1329" w:type="dxa"/>
            <w:tcBorders>
              <w:top w:val="single" w:sz="4" w:space="0" w:color="FFFFFF" w:themeColor="background1"/>
            </w:tcBorders>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1288092019</w:t>
            </w:r>
          </w:p>
        </w:tc>
        <w:tc>
          <w:tcPr>
            <w:tcW w:w="856" w:type="dxa"/>
            <w:tcBorders>
              <w:top w:val="single" w:sz="4" w:space="0" w:color="FFFFFF" w:themeColor="background1"/>
            </w:tcBorders>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tcBorders>
              <w:top w:val="single" w:sz="4" w:space="0" w:color="FFFFFF" w:themeColor="background1"/>
            </w:tcBorders>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tcBorders>
              <w:top w:val="single" w:sz="4" w:space="0" w:color="FFFFFF" w:themeColor="background1"/>
            </w:tcBorders>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tcBorders>
              <w:top w:val="single" w:sz="4" w:space="0" w:color="FFFFFF" w:themeColor="background1"/>
            </w:tcBorders>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21/06/2019</w:t>
            </w:r>
          </w:p>
        </w:tc>
        <w:tc>
          <w:tcPr>
            <w:tcW w:w="1276" w:type="dxa"/>
            <w:tcBorders>
              <w:top w:val="single" w:sz="4" w:space="0" w:color="FFFFFF" w:themeColor="background1"/>
            </w:tcBorders>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992" w:type="dxa"/>
            <w:tcBorders>
              <w:top w:val="single" w:sz="4" w:space="0" w:color="FFFFFF" w:themeColor="background1"/>
            </w:tcBorders>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23</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31/05/2019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1303012019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25/06/2019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22</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31/05/2019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1302942019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25/06/2019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22</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31/05/2019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1302852019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25/06/2019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22</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5</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6/06/2019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1337862019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R</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28/06/2019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4/07/2019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18</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6</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6/06/2019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1333592019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28/06/2019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7</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1365062019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4/07/2019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8</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1362882019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25/06/2019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23</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9</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1360842019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10</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1360372019</w:t>
            </w:r>
          </w:p>
        </w:tc>
        <w:tc>
          <w:tcPr>
            <w:tcW w:w="85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DMV</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3/07/2019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8/07/2019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18</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11</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11/06/2019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1375542019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4/07/2019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12</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1390652019</w:t>
            </w:r>
          </w:p>
        </w:tc>
        <w:tc>
          <w:tcPr>
            <w:tcW w:w="85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DMB</w:t>
            </w:r>
          </w:p>
        </w:tc>
        <w:tc>
          <w:tcPr>
            <w:tcW w:w="993"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27/06/2019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13</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1432172019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DPIG</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11/07/2019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14</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1425682019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18</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15</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18/06/2019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1450882019</w:t>
            </w:r>
          </w:p>
        </w:tc>
        <w:tc>
          <w:tcPr>
            <w:tcW w:w="85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DMB</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11/07/2019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16</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19/06/2019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1464762019</w:t>
            </w:r>
          </w:p>
        </w:tc>
        <w:tc>
          <w:tcPr>
            <w:tcW w:w="85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DMV</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12/07/2019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18</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17</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21/06/2019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1488132019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9/07/2019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18</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22/06/2019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1495232019</w:t>
            </w:r>
          </w:p>
        </w:tc>
        <w:tc>
          <w:tcPr>
            <w:tcW w:w="85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DMV</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16/07/2019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19</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23/06/2019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1497112019</w:t>
            </w:r>
          </w:p>
        </w:tc>
        <w:tc>
          <w:tcPr>
            <w:tcW w:w="85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DMV</w:t>
            </w:r>
          </w:p>
        </w:tc>
        <w:tc>
          <w:tcPr>
            <w:tcW w:w="993"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DPIG</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20</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1509222019</w:t>
            </w:r>
          </w:p>
        </w:tc>
        <w:tc>
          <w:tcPr>
            <w:tcW w:w="85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DMB</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17/07/2019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21</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lastRenderedPageBreak/>
              <w:t>21</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1520082019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18/07/2019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22</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22</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27/06/2019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1538882019</w:t>
            </w:r>
          </w:p>
        </w:tc>
        <w:tc>
          <w:tcPr>
            <w:tcW w:w="85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DMV</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19/07/2019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23</w:t>
            </w:r>
          </w:p>
        </w:tc>
        <w:tc>
          <w:tcPr>
            <w:tcW w:w="1217"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27/06/2019</w:t>
            </w:r>
          </w:p>
        </w:tc>
        <w:tc>
          <w:tcPr>
            <w:tcW w:w="1329"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1537522019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19/07/2019</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21</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24</w:t>
            </w:r>
          </w:p>
        </w:tc>
        <w:tc>
          <w:tcPr>
            <w:tcW w:w="1217"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28/06/2019</w:t>
            </w:r>
          </w:p>
        </w:tc>
        <w:tc>
          <w:tcPr>
            <w:tcW w:w="1329"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1545322019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15/07/2019</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20</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25</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1568632019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23/07/2019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19</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26</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1568102019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OAC</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23/07/2019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19</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27</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1578452019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24/07/2019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19</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28</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4/07/2019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1590072019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DUT</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29</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4/07/2019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1589222019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30</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4/07/2019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1585352019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25/07/2019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31</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1600492019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32</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5/07/2019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1598922019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33</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8/07/2019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1616832019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DUT</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34</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8/07/2019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1613982019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DUT</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35</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9/07/2019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1630482019</w:t>
            </w:r>
          </w:p>
        </w:tc>
        <w:tc>
          <w:tcPr>
            <w:tcW w:w="85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DMB</w:t>
            </w:r>
          </w:p>
        </w:tc>
        <w:tc>
          <w:tcPr>
            <w:tcW w:w="993"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DPIG</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36</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9/07/2019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1630312019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37</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9/07/2019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1626262019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DJ</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38</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9/07/2019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1626202019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39</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9/07/2019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1626092019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DJ</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40</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1643882019</w:t>
            </w:r>
          </w:p>
        </w:tc>
        <w:tc>
          <w:tcPr>
            <w:tcW w:w="85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DMV</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41</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1642602019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R</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42</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1640442019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43</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1640422019</w:t>
            </w:r>
          </w:p>
        </w:tc>
        <w:tc>
          <w:tcPr>
            <w:tcW w:w="85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DMV</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44</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1635442019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45</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1634312019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DPIP</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15</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46</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1664952019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SC</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lastRenderedPageBreak/>
              <w:t>47</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1661892019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30/07/2019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48</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1660222019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11</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49</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1659752019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11</w:t>
            </w:r>
          </w:p>
        </w:tc>
      </w:tr>
      <w:tr w:rsidR="000B32BA" w:rsidRPr="00C47D28" w:rsidTr="00085B55">
        <w:trPr>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50</w:t>
            </w:r>
          </w:p>
        </w:tc>
        <w:tc>
          <w:tcPr>
            <w:tcW w:w="1217"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12/07/2019</w:t>
            </w:r>
          </w:p>
        </w:tc>
        <w:tc>
          <w:tcPr>
            <w:tcW w:w="1329"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1659542019</w:t>
            </w:r>
          </w:p>
        </w:tc>
        <w:tc>
          <w:tcPr>
            <w:tcW w:w="85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SAI</w:t>
            </w:r>
          </w:p>
        </w:tc>
        <w:tc>
          <w:tcPr>
            <w:tcW w:w="708"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26/07/2019</w:t>
            </w:r>
          </w:p>
        </w:tc>
        <w:tc>
          <w:tcPr>
            <w:tcW w:w="1276" w:type="dxa"/>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29/07/2019</w:t>
            </w:r>
          </w:p>
        </w:tc>
        <w:tc>
          <w:tcPr>
            <w:tcW w:w="992" w:type="dxa"/>
            <w:noWrap/>
            <w:vAlign w:val="center"/>
            <w:hideMark/>
          </w:tcPr>
          <w:p w:rsidR="000B32BA" w:rsidRPr="00155CEA" w:rsidRDefault="000B32BA" w:rsidP="007727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11</w:t>
            </w:r>
          </w:p>
        </w:tc>
      </w:tr>
      <w:tr w:rsidR="000B32BA" w:rsidRPr="00C47D28" w:rsidTr="00085B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0B32BA" w:rsidRPr="00155CEA" w:rsidRDefault="000B32BA" w:rsidP="007727A8">
            <w:pPr>
              <w:spacing w:after="0" w:line="240" w:lineRule="auto"/>
              <w:jc w:val="center"/>
              <w:rPr>
                <w:rFonts w:ascii="Arial" w:eastAsia="Times New Roman" w:hAnsi="Arial" w:cs="Arial"/>
                <w:b w:val="0"/>
                <w:color w:val="0D0D0D"/>
                <w:sz w:val="20"/>
                <w:szCs w:val="20"/>
                <w:lang w:eastAsia="es-CO"/>
              </w:rPr>
            </w:pPr>
            <w:r w:rsidRPr="00155CEA">
              <w:rPr>
                <w:rFonts w:ascii="Arial" w:eastAsia="Times New Roman" w:hAnsi="Arial" w:cs="Arial"/>
                <w:b w:val="0"/>
                <w:color w:val="0D0D0D"/>
                <w:sz w:val="20"/>
                <w:szCs w:val="20"/>
                <w:lang w:eastAsia="es-CO"/>
              </w:rPr>
              <w:t>51</w:t>
            </w:r>
          </w:p>
        </w:tc>
        <w:tc>
          <w:tcPr>
            <w:tcW w:w="1217"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17/07/2019</w:t>
            </w:r>
          </w:p>
        </w:tc>
        <w:tc>
          <w:tcPr>
            <w:tcW w:w="1329"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1704712019</w:t>
            </w:r>
          </w:p>
        </w:tc>
        <w:tc>
          <w:tcPr>
            <w:tcW w:w="85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DRH</w:t>
            </w:r>
          </w:p>
        </w:tc>
        <w:tc>
          <w:tcPr>
            <w:tcW w:w="993"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SC</w:t>
            </w:r>
          </w:p>
        </w:tc>
        <w:tc>
          <w:tcPr>
            <w:tcW w:w="708"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10</w:t>
            </w:r>
          </w:p>
        </w:tc>
        <w:tc>
          <w:tcPr>
            <w:tcW w:w="1276"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31/07/2019</w:t>
            </w:r>
          </w:p>
        </w:tc>
        <w:tc>
          <w:tcPr>
            <w:tcW w:w="1276" w:type="dxa"/>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 en julio</w:t>
            </w:r>
          </w:p>
        </w:tc>
        <w:tc>
          <w:tcPr>
            <w:tcW w:w="992" w:type="dxa"/>
            <w:noWrap/>
            <w:vAlign w:val="center"/>
            <w:hideMark/>
          </w:tcPr>
          <w:p w:rsidR="000B32BA" w:rsidRPr="00155CEA" w:rsidRDefault="000B32BA" w:rsidP="007727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155CEA">
              <w:rPr>
                <w:rFonts w:ascii="Arial" w:eastAsia="Times New Roman" w:hAnsi="Arial" w:cs="Arial"/>
                <w:color w:val="000000"/>
                <w:sz w:val="20"/>
                <w:szCs w:val="20"/>
                <w:lang w:eastAsia="es-CO"/>
              </w:rPr>
              <w:t>n/a</w:t>
            </w:r>
          </w:p>
        </w:tc>
      </w:tr>
    </w:tbl>
    <w:p w:rsidR="00F864BC" w:rsidRPr="007E2536" w:rsidRDefault="00F864BC" w:rsidP="00F864B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63A0A" w:rsidRDefault="00063A0A" w:rsidP="00EF1BFD">
      <w:pPr>
        <w:spacing w:after="0" w:line="240" w:lineRule="auto"/>
        <w:jc w:val="both"/>
        <w:rPr>
          <w:rFonts w:ascii="Arial" w:hAnsi="Arial" w:cs="Arial"/>
          <w:color w:val="000000" w:themeColor="text1"/>
          <w:sz w:val="24"/>
          <w:szCs w:val="24"/>
        </w:rPr>
      </w:pPr>
    </w:p>
    <w:p w:rsidR="00DC6746" w:rsidRDefault="00DC6746" w:rsidP="00EF1BFD">
      <w:pPr>
        <w:spacing w:after="0" w:line="240" w:lineRule="auto"/>
        <w:jc w:val="both"/>
        <w:rPr>
          <w:rFonts w:ascii="Arial" w:hAnsi="Arial" w:cs="Arial"/>
          <w:color w:val="000000" w:themeColor="text1"/>
          <w:sz w:val="24"/>
          <w:szCs w:val="24"/>
        </w:rPr>
      </w:pPr>
    </w:p>
    <w:p w:rsidR="00DC6746" w:rsidRPr="001F7312" w:rsidRDefault="00DC6746" w:rsidP="00DC6746">
      <w:pPr>
        <w:pStyle w:val="Ttulo2"/>
        <w:numPr>
          <w:ilvl w:val="1"/>
          <w:numId w:val="43"/>
        </w:numPr>
        <w:spacing w:before="0" w:after="0" w:line="240" w:lineRule="auto"/>
      </w:pPr>
      <w:bookmarkStart w:id="47" w:name="_Toc535239896"/>
      <w:bookmarkStart w:id="48" w:name="_Toc3271544"/>
      <w:bookmarkStart w:id="49" w:name="_Toc6996657"/>
      <w:bookmarkStart w:id="50" w:name="_Toc11337907"/>
      <w:bookmarkStart w:id="51" w:name="_Toc16852383"/>
      <w:r w:rsidRPr="001F7312">
        <w:t>Cálculo del Indicador</w:t>
      </w:r>
      <w:bookmarkEnd w:id="47"/>
      <w:bookmarkEnd w:id="48"/>
      <w:bookmarkEnd w:id="49"/>
      <w:bookmarkEnd w:id="50"/>
      <w:bookmarkEnd w:id="51"/>
    </w:p>
    <w:p w:rsidR="00DC6746" w:rsidRDefault="00DC6746" w:rsidP="00DC6746">
      <w:pPr>
        <w:spacing w:after="0" w:line="240" w:lineRule="auto"/>
        <w:jc w:val="both"/>
        <w:rPr>
          <w:rFonts w:ascii="Arial" w:hAnsi="Arial" w:cs="Arial"/>
          <w:sz w:val="24"/>
          <w:szCs w:val="24"/>
          <w:lang w:val="es-ES"/>
        </w:rPr>
      </w:pPr>
    </w:p>
    <w:p w:rsidR="00DC6746" w:rsidRDefault="00DC6746" w:rsidP="00DC6746">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DC6746" w:rsidRDefault="00DC6746" w:rsidP="00DC6746">
      <w:pPr>
        <w:spacing w:after="0" w:line="240" w:lineRule="auto"/>
        <w:jc w:val="both"/>
        <w:rPr>
          <w:rFonts w:ascii="Arial" w:hAnsi="Arial" w:cs="Arial"/>
          <w:sz w:val="24"/>
          <w:szCs w:val="24"/>
          <w:lang w:val="es-ES"/>
        </w:rPr>
      </w:pPr>
    </w:p>
    <w:tbl>
      <w:tblPr>
        <w:tblStyle w:val="GridTable4Accent1"/>
        <w:tblW w:w="9356" w:type="dxa"/>
        <w:tblInd w:w="108" w:type="dxa"/>
        <w:tblLook w:val="04A0" w:firstRow="1" w:lastRow="0" w:firstColumn="1" w:lastColumn="0" w:noHBand="0" w:noVBand="1"/>
      </w:tblPr>
      <w:tblGrid>
        <w:gridCol w:w="1980"/>
        <w:gridCol w:w="3544"/>
        <w:gridCol w:w="2268"/>
        <w:gridCol w:w="1564"/>
      </w:tblGrid>
      <w:tr w:rsidR="00DC6746" w:rsidRPr="00532A3D" w:rsidTr="00052DA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DC6746" w:rsidRPr="00532A3D" w:rsidRDefault="00DC6746" w:rsidP="00052DA3">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Pr>
                <w:rFonts w:ascii="Arial" w:hAnsi="Arial" w:cs="Arial"/>
                <w:sz w:val="20"/>
                <w:szCs w:val="20"/>
                <w:lang w:eastAsia="es-CO"/>
              </w:rPr>
              <w:t>9</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DC6746" w:rsidRPr="00532A3D" w:rsidTr="00052DA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052DA3">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052D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052D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052D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DC6746" w:rsidRPr="00532A3D" w:rsidTr="00052DA3">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rsidR="00DC6746" w:rsidRPr="00532A3D" w:rsidRDefault="00DC6746" w:rsidP="00052DA3">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rsidR="00DC6746" w:rsidRPr="00532A3D" w:rsidRDefault="00DC6746" w:rsidP="00052D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Número total de respuestas emitidas a las PQRSD en el mes) /</w:t>
            </w:r>
            <w:r w:rsidRPr="00532A3D">
              <w:rPr>
                <w:rFonts w:ascii="Arial" w:hAnsi="Arial" w:cs="Arial"/>
                <w:color w:val="000000"/>
                <w:sz w:val="20"/>
                <w:szCs w:val="20"/>
                <w:lang w:eastAsia="es-CO"/>
              </w:rPr>
              <w:t xml:space="preserve"> (</w:t>
            </w:r>
            <w:r w:rsidRPr="00532A3D">
              <w:rPr>
                <w:rFonts w:ascii="Arial" w:hAnsi="Arial" w:cs="Arial"/>
                <w:sz w:val="20"/>
                <w:szCs w:val="20"/>
                <w:lang w:val="es-ES"/>
              </w:rPr>
              <w:t>Número total de PQRSD que deben ser solucionadas en el mes</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rsidR="00DC6746" w:rsidRPr="00532A3D" w:rsidRDefault="00DC6746" w:rsidP="00052D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7329DF">
              <w:rPr>
                <w:rFonts w:ascii="Arial" w:hAnsi="Arial" w:cs="Arial"/>
                <w:color w:val="000000"/>
                <w:sz w:val="20"/>
                <w:szCs w:val="20"/>
                <w:lang w:eastAsia="es-CO"/>
              </w:rPr>
              <w:t>340</w:t>
            </w:r>
            <w:r w:rsidRPr="00532A3D">
              <w:rPr>
                <w:rFonts w:ascii="Arial" w:hAnsi="Arial" w:cs="Arial"/>
                <w:color w:val="000000"/>
                <w:sz w:val="20"/>
                <w:szCs w:val="20"/>
                <w:lang w:eastAsia="es-CO"/>
              </w:rPr>
              <w:t>) / (</w:t>
            </w:r>
            <w:r w:rsidR="00B7054A">
              <w:rPr>
                <w:rFonts w:ascii="Arial" w:hAnsi="Arial" w:cs="Arial"/>
                <w:color w:val="000000"/>
                <w:sz w:val="20"/>
                <w:szCs w:val="20"/>
                <w:lang w:eastAsia="es-CO"/>
              </w:rPr>
              <w:t>145</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rsidR="00DC6746" w:rsidRPr="00532A3D" w:rsidRDefault="00B7054A" w:rsidP="00052D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sidRPr="00B7054A">
              <w:rPr>
                <w:rFonts w:ascii="Arial" w:hAnsi="Arial" w:cs="Arial"/>
                <w:b/>
                <w:bCs/>
                <w:color w:val="000000"/>
                <w:sz w:val="20"/>
                <w:szCs w:val="20"/>
                <w:lang w:eastAsia="es-CO"/>
              </w:rPr>
              <w:t>234,48</w:t>
            </w:r>
            <w:r w:rsidR="00DC6746" w:rsidRPr="00532A3D">
              <w:rPr>
                <w:rFonts w:ascii="Arial" w:hAnsi="Arial" w:cs="Arial"/>
                <w:b/>
                <w:bCs/>
                <w:color w:val="000000"/>
                <w:sz w:val="20"/>
                <w:szCs w:val="20"/>
                <w:lang w:eastAsia="es-CO"/>
              </w:rPr>
              <w:t>%</w:t>
            </w:r>
          </w:p>
        </w:tc>
      </w:tr>
    </w:tbl>
    <w:p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C6746" w:rsidRDefault="00DC6746" w:rsidP="00DC6746">
      <w:pPr>
        <w:spacing w:after="0" w:line="240" w:lineRule="auto"/>
        <w:jc w:val="both"/>
        <w:rPr>
          <w:rFonts w:ascii="Arial" w:hAnsi="Arial" w:cs="Arial"/>
          <w:sz w:val="24"/>
          <w:szCs w:val="24"/>
        </w:rPr>
      </w:pPr>
    </w:p>
    <w:p w:rsidR="00DC6746" w:rsidRPr="00DF7866" w:rsidRDefault="00DC6746" w:rsidP="00DC6746">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607C26">
        <w:rPr>
          <w:rFonts w:ascii="Arial" w:hAnsi="Arial" w:cs="Arial"/>
          <w:sz w:val="24"/>
          <w:szCs w:val="24"/>
        </w:rPr>
        <w:t>195</w:t>
      </w:r>
      <w:r w:rsidRPr="00DF7866">
        <w:rPr>
          <w:rFonts w:ascii="Arial" w:hAnsi="Arial" w:cs="Arial"/>
          <w:sz w:val="24"/>
          <w:szCs w:val="24"/>
        </w:rPr>
        <w:t xml:space="preserve"> PQRSD más de las que se tenían contempladas.</w:t>
      </w:r>
    </w:p>
    <w:p w:rsidR="00DC6746" w:rsidRDefault="00DC6746" w:rsidP="00DC6746">
      <w:pPr>
        <w:spacing w:after="0" w:line="240" w:lineRule="auto"/>
        <w:jc w:val="both"/>
        <w:rPr>
          <w:rFonts w:ascii="Arial" w:hAnsi="Arial" w:cs="Arial"/>
          <w:sz w:val="24"/>
          <w:szCs w:val="24"/>
          <w:lang w:val="es-ES"/>
        </w:rPr>
      </w:pPr>
    </w:p>
    <w:p w:rsidR="00DC6746" w:rsidRDefault="00DC6746" w:rsidP="00DC6746">
      <w:pPr>
        <w:spacing w:after="0" w:line="240" w:lineRule="auto"/>
        <w:jc w:val="both"/>
        <w:rPr>
          <w:rFonts w:ascii="Arial" w:hAnsi="Arial" w:cs="Arial"/>
          <w:sz w:val="24"/>
          <w:szCs w:val="24"/>
          <w:lang w:val="es-ES"/>
        </w:rPr>
      </w:pPr>
    </w:p>
    <w:p w:rsidR="00DC6746" w:rsidRPr="00DF7866" w:rsidRDefault="00DC6746" w:rsidP="00DC6746">
      <w:pPr>
        <w:pStyle w:val="Ttulo1"/>
        <w:spacing w:before="0" w:after="0" w:line="240" w:lineRule="auto"/>
        <w:jc w:val="left"/>
        <w:rPr>
          <w:rFonts w:cs="Arial"/>
          <w:szCs w:val="24"/>
        </w:rPr>
      </w:pPr>
      <w:bookmarkStart w:id="52" w:name="_Toc535239897"/>
      <w:bookmarkStart w:id="53" w:name="_Toc3271545"/>
      <w:bookmarkStart w:id="54" w:name="_Toc6996658"/>
      <w:bookmarkStart w:id="55" w:name="_Toc11337908"/>
      <w:bookmarkStart w:id="56" w:name="_Toc16852384"/>
      <w:r w:rsidRPr="00DF7866">
        <w:rPr>
          <w:rFonts w:cs="Arial"/>
          <w:szCs w:val="24"/>
        </w:rPr>
        <w:t>CONCLUSIONES</w:t>
      </w:r>
      <w:bookmarkEnd w:id="52"/>
      <w:bookmarkEnd w:id="53"/>
      <w:bookmarkEnd w:id="54"/>
      <w:bookmarkEnd w:id="55"/>
      <w:bookmarkEnd w:id="56"/>
    </w:p>
    <w:p w:rsidR="00DC6746" w:rsidRDefault="00DC6746" w:rsidP="00DC6746">
      <w:pPr>
        <w:spacing w:after="0" w:line="240" w:lineRule="auto"/>
        <w:jc w:val="both"/>
        <w:rPr>
          <w:rFonts w:ascii="Arial" w:hAnsi="Arial" w:cs="Arial"/>
          <w:sz w:val="24"/>
          <w:szCs w:val="24"/>
        </w:rPr>
      </w:pPr>
    </w:p>
    <w:p w:rsidR="00DC6746" w:rsidRDefault="00DC6746" w:rsidP="00DC6746">
      <w:pPr>
        <w:spacing w:after="0" w:line="240" w:lineRule="auto"/>
        <w:jc w:val="both"/>
        <w:rPr>
          <w:rFonts w:ascii="Arial" w:hAnsi="Arial" w:cs="Arial"/>
          <w:sz w:val="24"/>
          <w:szCs w:val="24"/>
        </w:rPr>
      </w:pPr>
      <w:r w:rsidRPr="00DF7866">
        <w:rPr>
          <w:rFonts w:ascii="Arial" w:hAnsi="Arial" w:cs="Arial"/>
          <w:sz w:val="24"/>
          <w:szCs w:val="24"/>
        </w:rPr>
        <w:t>La tipología de mayor eficiencia en la gestión de su respuesta fue</w:t>
      </w:r>
      <w:r>
        <w:rPr>
          <w:rFonts w:ascii="Arial" w:hAnsi="Arial" w:cs="Arial"/>
          <w:sz w:val="24"/>
          <w:szCs w:val="24"/>
        </w:rPr>
        <w:t xml:space="preserve"> los “Derechos de Petición de Interés </w:t>
      </w:r>
      <w:r w:rsidR="00EC13CC">
        <w:rPr>
          <w:rFonts w:ascii="Arial" w:hAnsi="Arial" w:cs="Arial"/>
          <w:sz w:val="24"/>
          <w:szCs w:val="24"/>
        </w:rPr>
        <w:t>Particular</w:t>
      </w:r>
      <w:r>
        <w:rPr>
          <w:rFonts w:ascii="Arial" w:hAnsi="Arial" w:cs="Arial"/>
          <w:sz w:val="24"/>
          <w:szCs w:val="24"/>
        </w:rPr>
        <w:t>”</w:t>
      </w:r>
      <w:r w:rsidRPr="00DF7866">
        <w:rPr>
          <w:rFonts w:ascii="Arial" w:hAnsi="Arial" w:cs="Arial"/>
          <w:sz w:val="24"/>
          <w:szCs w:val="24"/>
        </w:rPr>
        <w:t xml:space="preserve"> con un </w:t>
      </w:r>
      <w:r w:rsidR="00EC13CC">
        <w:rPr>
          <w:rFonts w:ascii="Arial" w:hAnsi="Arial" w:cs="Arial"/>
          <w:sz w:val="24"/>
          <w:szCs w:val="24"/>
        </w:rPr>
        <w:t>29,42</w:t>
      </w:r>
      <w:r>
        <w:rPr>
          <w:rFonts w:ascii="Arial" w:hAnsi="Arial" w:cs="Arial"/>
          <w:sz w:val="24"/>
          <w:szCs w:val="24"/>
        </w:rPr>
        <w:t>%</w:t>
      </w:r>
      <w:r w:rsidRPr="00DF7866">
        <w:rPr>
          <w:rFonts w:ascii="Arial" w:hAnsi="Arial" w:cs="Arial"/>
          <w:sz w:val="24"/>
          <w:szCs w:val="24"/>
        </w:rPr>
        <w:t xml:space="preserve"> de ahorro, lo que representa </w:t>
      </w:r>
      <w:r w:rsidR="00EC13CC">
        <w:rPr>
          <w:rFonts w:ascii="Arial" w:hAnsi="Arial" w:cs="Arial"/>
          <w:sz w:val="24"/>
          <w:szCs w:val="24"/>
        </w:rPr>
        <w:t xml:space="preserve">4,41 </w:t>
      </w:r>
      <w:r w:rsidRPr="00DF7866">
        <w:rPr>
          <w:rFonts w:ascii="Arial" w:hAnsi="Arial" w:cs="Arial"/>
          <w:sz w:val="24"/>
          <w:szCs w:val="24"/>
        </w:rPr>
        <w:t xml:space="preserve">días </w:t>
      </w:r>
      <w:r w:rsidR="00A20DC1" w:rsidRPr="00DF7866">
        <w:rPr>
          <w:rFonts w:ascii="Arial" w:hAnsi="Arial" w:cs="Arial"/>
          <w:sz w:val="24"/>
          <w:szCs w:val="24"/>
        </w:rPr>
        <w:t>hábiles</w:t>
      </w:r>
      <w:r w:rsidR="00A20DC1">
        <w:rPr>
          <w:rFonts w:ascii="Arial" w:hAnsi="Arial" w:cs="Arial"/>
          <w:sz w:val="24"/>
          <w:szCs w:val="24"/>
        </w:rPr>
        <w:t xml:space="preserve"> promedios</w:t>
      </w:r>
      <w:r w:rsidRPr="00DF7866">
        <w:rPr>
          <w:rFonts w:ascii="Arial" w:hAnsi="Arial" w:cs="Arial"/>
          <w:sz w:val="24"/>
          <w:szCs w:val="24"/>
        </w:rPr>
        <w:t xml:space="preserve"> ahorrados, de los </w:t>
      </w:r>
      <w:r>
        <w:rPr>
          <w:rFonts w:ascii="Arial" w:hAnsi="Arial" w:cs="Arial"/>
          <w:sz w:val="24"/>
          <w:szCs w:val="24"/>
        </w:rPr>
        <w:t>15</w:t>
      </w:r>
      <w:r w:rsidRPr="00DF7866">
        <w:rPr>
          <w:rFonts w:ascii="Arial" w:hAnsi="Arial" w:cs="Arial"/>
          <w:sz w:val="24"/>
          <w:szCs w:val="24"/>
        </w:rPr>
        <w:t xml:space="preserve"> días hábiles máximos que permite la Ley. Y la </w:t>
      </w:r>
      <w:r w:rsidRPr="00DF7866">
        <w:rPr>
          <w:rFonts w:ascii="Arial" w:hAnsi="Arial" w:cs="Arial"/>
          <w:sz w:val="24"/>
          <w:szCs w:val="24"/>
        </w:rPr>
        <w:lastRenderedPageBreak/>
        <w:t>“</w:t>
      </w:r>
      <w:r w:rsidR="00A20DC1">
        <w:rPr>
          <w:rFonts w:ascii="Arial" w:hAnsi="Arial" w:cs="Arial"/>
          <w:sz w:val="24"/>
          <w:szCs w:val="24"/>
        </w:rPr>
        <w:t>Reclamo</w:t>
      </w:r>
      <w:r w:rsidRPr="00DF7866">
        <w:rPr>
          <w:rFonts w:ascii="Arial" w:hAnsi="Arial" w:cs="Arial"/>
          <w:sz w:val="24"/>
          <w:szCs w:val="24"/>
        </w:rPr>
        <w:t xml:space="preserve">” </w:t>
      </w:r>
      <w:r>
        <w:rPr>
          <w:rFonts w:ascii="Arial" w:hAnsi="Arial" w:cs="Arial"/>
          <w:sz w:val="24"/>
          <w:szCs w:val="24"/>
        </w:rPr>
        <w:t xml:space="preserve">fue </w:t>
      </w:r>
      <w:r w:rsidRPr="00DF7866">
        <w:rPr>
          <w:rFonts w:ascii="Arial" w:hAnsi="Arial" w:cs="Arial"/>
          <w:sz w:val="24"/>
          <w:szCs w:val="24"/>
        </w:rPr>
        <w:t xml:space="preserve">la tipología que mayor tiempo emplea para dar respuesta a las PQRSD, empleando el </w:t>
      </w:r>
      <w:r>
        <w:rPr>
          <w:rFonts w:ascii="Arial" w:hAnsi="Arial" w:cs="Arial"/>
          <w:sz w:val="24"/>
          <w:szCs w:val="24"/>
        </w:rPr>
        <w:t>1</w:t>
      </w:r>
      <w:r w:rsidR="00A20DC1">
        <w:rPr>
          <w:rFonts w:ascii="Arial" w:hAnsi="Arial" w:cs="Arial"/>
          <w:sz w:val="24"/>
          <w:szCs w:val="24"/>
        </w:rPr>
        <w:t>20,00</w:t>
      </w:r>
      <w:r w:rsidRPr="00DF7866">
        <w:rPr>
          <w:rFonts w:ascii="Arial" w:hAnsi="Arial" w:cs="Arial"/>
          <w:sz w:val="24"/>
          <w:szCs w:val="24"/>
        </w:rPr>
        <w:t>%</w:t>
      </w:r>
      <w:r>
        <w:rPr>
          <w:rFonts w:ascii="Arial" w:hAnsi="Arial" w:cs="Arial"/>
          <w:sz w:val="24"/>
          <w:szCs w:val="24"/>
        </w:rPr>
        <w:t xml:space="preserve"> </w:t>
      </w:r>
      <w:r w:rsidRPr="00DF7866">
        <w:rPr>
          <w:rFonts w:ascii="Arial" w:hAnsi="Arial" w:cs="Arial"/>
          <w:sz w:val="24"/>
          <w:szCs w:val="24"/>
        </w:rPr>
        <w:t xml:space="preserve">del tiempo límite en promedio, lo que significa </w:t>
      </w:r>
      <w:r>
        <w:rPr>
          <w:rFonts w:ascii="Arial" w:hAnsi="Arial" w:cs="Arial"/>
          <w:sz w:val="24"/>
          <w:szCs w:val="24"/>
        </w:rPr>
        <w:t xml:space="preserve">que utilizo </w:t>
      </w:r>
      <w:r w:rsidR="00A20DC1">
        <w:rPr>
          <w:rFonts w:ascii="Arial" w:hAnsi="Arial" w:cs="Arial"/>
          <w:sz w:val="24"/>
          <w:szCs w:val="24"/>
        </w:rPr>
        <w:t>18</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r>
        <w:rPr>
          <w:rFonts w:ascii="Arial" w:hAnsi="Arial" w:cs="Arial"/>
          <w:sz w:val="24"/>
          <w:szCs w:val="24"/>
        </w:rPr>
        <w:t>.</w:t>
      </w:r>
    </w:p>
    <w:p w:rsidR="00DC6746" w:rsidRDefault="00DC6746" w:rsidP="00DC6746">
      <w:pPr>
        <w:spacing w:after="0" w:line="240" w:lineRule="auto"/>
        <w:jc w:val="both"/>
        <w:rPr>
          <w:rFonts w:ascii="Arial" w:hAnsi="Arial" w:cs="Arial"/>
          <w:sz w:val="24"/>
          <w:szCs w:val="24"/>
        </w:rPr>
      </w:pPr>
    </w:p>
    <w:tbl>
      <w:tblPr>
        <w:tblStyle w:val="GridTable4Accent1"/>
        <w:tblW w:w="9357" w:type="dxa"/>
        <w:tblInd w:w="108" w:type="dxa"/>
        <w:tblLook w:val="04A0" w:firstRow="1" w:lastRow="0" w:firstColumn="1" w:lastColumn="0" w:noHBand="0" w:noVBand="1"/>
      </w:tblPr>
      <w:tblGrid>
        <w:gridCol w:w="4536"/>
        <w:gridCol w:w="1559"/>
        <w:gridCol w:w="1559"/>
        <w:gridCol w:w="1703"/>
      </w:tblGrid>
      <w:tr w:rsidR="008F22F6" w:rsidRPr="0062090D" w:rsidTr="008F22F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F22F6" w:rsidRPr="00E35E4A" w:rsidRDefault="008F22F6" w:rsidP="008F22F6">
            <w:pPr>
              <w:spacing w:after="0" w:line="240" w:lineRule="auto"/>
              <w:jc w:val="center"/>
              <w:rPr>
                <w:rFonts w:ascii="Arial" w:eastAsia="Times New Roman" w:hAnsi="Arial" w:cs="Arial"/>
                <w:sz w:val="20"/>
                <w:szCs w:val="20"/>
                <w:lang w:eastAsia="es-CO"/>
              </w:rPr>
            </w:pPr>
            <w:r w:rsidRPr="00E35E4A">
              <w:rPr>
                <w:rFonts w:ascii="Arial" w:eastAsia="Times New Roman" w:hAnsi="Arial" w:cs="Arial"/>
                <w:sz w:val="18"/>
                <w:szCs w:val="18"/>
                <w:lang w:eastAsia="es-CO"/>
              </w:rPr>
              <w:t>TABLA No. 10 - TIEMPOS LIMITE Y PROMEDIO DE RESPUESTA</w:t>
            </w:r>
          </w:p>
        </w:tc>
      </w:tr>
      <w:tr w:rsidR="008F22F6" w:rsidRPr="0062090D" w:rsidTr="008F22F6">
        <w:trPr>
          <w:cnfStyle w:val="100000000000" w:firstRow="1" w:lastRow="0" w:firstColumn="0" w:lastColumn="0" w:oddVBand="0" w:evenVBand="0" w:oddHBand="0" w:evenHBand="0" w:firstRowFirstColumn="0" w:firstRowLastColumn="0" w:lastRowFirstColumn="0" w:lastRowLastColumn="0"/>
          <w:trHeight w:val="1191"/>
          <w:tblHeader/>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F22F6" w:rsidRPr="00E35E4A" w:rsidRDefault="008F22F6" w:rsidP="008F22F6">
            <w:pPr>
              <w:spacing w:after="0" w:line="240" w:lineRule="auto"/>
              <w:jc w:val="center"/>
              <w:rPr>
                <w:rFonts w:ascii="Arial" w:eastAsia="Times New Roman" w:hAnsi="Arial" w:cs="Arial"/>
                <w:sz w:val="20"/>
                <w:szCs w:val="20"/>
                <w:lang w:eastAsia="es-CO"/>
              </w:rPr>
            </w:pPr>
            <w:r w:rsidRPr="00E35E4A">
              <w:rPr>
                <w:rFonts w:ascii="Arial" w:eastAsia="Times New Roman" w:hAnsi="Arial" w:cs="Arial"/>
                <w:sz w:val="20"/>
                <w:szCs w:val="20"/>
                <w:lang w:eastAsia="es-CO"/>
              </w:rPr>
              <w:t>TIPOLOGIA</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rsidR="008F22F6" w:rsidRPr="00E35E4A" w:rsidRDefault="008F22F6" w:rsidP="008F22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35E4A">
              <w:rPr>
                <w:rFonts w:ascii="Arial" w:eastAsia="Times New Roman" w:hAnsi="Arial" w:cs="Arial"/>
                <w:sz w:val="20"/>
                <w:szCs w:val="20"/>
                <w:lang w:eastAsia="es-CO"/>
              </w:rPr>
              <w:t>PROMEDIO DIAS UTILIZADOS (HÁBILES) (1)</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rsidR="008F22F6" w:rsidRPr="00E35E4A" w:rsidRDefault="008F22F6" w:rsidP="008F22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35E4A">
              <w:rPr>
                <w:rFonts w:ascii="Arial" w:eastAsia="Times New Roman" w:hAnsi="Arial" w:cs="Arial"/>
                <w:sz w:val="20"/>
                <w:szCs w:val="20"/>
                <w:lang w:eastAsia="es-CO"/>
              </w:rPr>
              <w:t>MÁXIMO DE DIAS (HÁBILES) (2)</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rsidR="008F22F6" w:rsidRPr="00E35E4A" w:rsidRDefault="008F22F6" w:rsidP="008F22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35E4A">
              <w:rPr>
                <w:rFonts w:ascii="Arial" w:eastAsia="Times New Roman" w:hAnsi="Arial" w:cs="Arial"/>
                <w:sz w:val="20"/>
                <w:szCs w:val="20"/>
                <w:lang w:eastAsia="es-CO"/>
              </w:rPr>
              <w:t>PORCENTAJE DE EFICACIA ((1) / (2) * 100)</w:t>
            </w:r>
          </w:p>
        </w:tc>
      </w:tr>
      <w:tr w:rsidR="008F22F6" w:rsidRPr="0062090D" w:rsidTr="009559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FFFFFF" w:themeColor="background1"/>
            </w:tcBorders>
            <w:vAlign w:val="center"/>
            <w:hideMark/>
          </w:tcPr>
          <w:p w:rsidR="008F22F6" w:rsidRPr="00930AE8" w:rsidRDefault="008F22F6" w:rsidP="008F22F6">
            <w:pPr>
              <w:spacing w:after="0" w:line="240" w:lineRule="auto"/>
              <w:rPr>
                <w:rFonts w:eastAsia="Times New Roman" w:cs="Calibri"/>
                <w:b w:val="0"/>
                <w:color w:val="000000"/>
                <w:lang w:eastAsia="es-CO"/>
              </w:rPr>
            </w:pPr>
            <w:r w:rsidRPr="00930AE8">
              <w:rPr>
                <w:rFonts w:eastAsia="Times New Roman" w:cs="Calibri"/>
                <w:b w:val="0"/>
                <w:color w:val="000000"/>
                <w:lang w:eastAsia="es-CO"/>
              </w:rPr>
              <w:t>Denuncia por actos de corrupción</w:t>
            </w:r>
          </w:p>
        </w:tc>
        <w:tc>
          <w:tcPr>
            <w:tcW w:w="1559" w:type="dxa"/>
            <w:tcBorders>
              <w:top w:val="single" w:sz="4" w:space="0" w:color="FFFFFF" w:themeColor="background1"/>
            </w:tcBorders>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10,00</w:t>
            </w:r>
          </w:p>
        </w:tc>
        <w:tc>
          <w:tcPr>
            <w:tcW w:w="1559" w:type="dxa"/>
            <w:tcBorders>
              <w:top w:val="single" w:sz="4" w:space="0" w:color="FFFFFF" w:themeColor="background1"/>
            </w:tcBorders>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62090D">
              <w:rPr>
                <w:rFonts w:eastAsia="Times New Roman" w:cs="Calibri"/>
                <w:color w:val="000000"/>
                <w:lang w:eastAsia="es-CO"/>
              </w:rPr>
              <w:t>15,00</w:t>
            </w:r>
          </w:p>
        </w:tc>
        <w:tc>
          <w:tcPr>
            <w:tcW w:w="1701" w:type="dxa"/>
            <w:tcBorders>
              <w:top w:val="single" w:sz="4" w:space="0" w:color="FFFFFF" w:themeColor="background1"/>
            </w:tcBorders>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66,67</w:t>
            </w:r>
            <w:r w:rsidR="00253D77">
              <w:rPr>
                <w:rFonts w:eastAsia="Times New Roman" w:cs="Calibri"/>
                <w:color w:val="0D0D0D"/>
                <w:lang w:eastAsia="es-CO"/>
              </w:rPr>
              <w:t>%</w:t>
            </w:r>
          </w:p>
        </w:tc>
      </w:tr>
      <w:tr w:rsidR="008F22F6" w:rsidRPr="0062090D" w:rsidTr="00955939">
        <w:trPr>
          <w:trHeight w:val="34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8F22F6" w:rsidRPr="00930AE8" w:rsidRDefault="008F22F6" w:rsidP="008F22F6">
            <w:pPr>
              <w:spacing w:after="0" w:line="240" w:lineRule="auto"/>
              <w:rPr>
                <w:rFonts w:eastAsia="Times New Roman" w:cs="Calibri"/>
                <w:b w:val="0"/>
                <w:color w:val="000000"/>
                <w:lang w:eastAsia="es-CO"/>
              </w:rPr>
            </w:pPr>
            <w:r w:rsidRPr="00930AE8">
              <w:rPr>
                <w:rFonts w:eastAsia="Times New Roman" w:cs="Calibri"/>
                <w:b w:val="0"/>
                <w:color w:val="000000"/>
                <w:lang w:eastAsia="es-CO"/>
              </w:rPr>
              <w:t>Derecho de petición de interés general</w:t>
            </w:r>
          </w:p>
        </w:tc>
        <w:tc>
          <w:tcPr>
            <w:tcW w:w="1559"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10,33</w:t>
            </w:r>
          </w:p>
        </w:tc>
        <w:tc>
          <w:tcPr>
            <w:tcW w:w="1559"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62090D">
              <w:rPr>
                <w:rFonts w:eastAsia="Times New Roman" w:cs="Calibri"/>
                <w:color w:val="000000"/>
                <w:lang w:eastAsia="es-CO"/>
              </w:rPr>
              <w:t>15,00</w:t>
            </w:r>
          </w:p>
        </w:tc>
        <w:tc>
          <w:tcPr>
            <w:tcW w:w="1701"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68,89</w:t>
            </w:r>
            <w:r w:rsidR="00253D77">
              <w:rPr>
                <w:rFonts w:eastAsia="Times New Roman" w:cs="Calibri"/>
                <w:color w:val="0D0D0D"/>
                <w:lang w:eastAsia="es-CO"/>
              </w:rPr>
              <w:t>%</w:t>
            </w:r>
          </w:p>
        </w:tc>
      </w:tr>
      <w:tr w:rsidR="008F22F6" w:rsidRPr="0062090D" w:rsidTr="009559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8F22F6" w:rsidRPr="00930AE8" w:rsidRDefault="008F22F6" w:rsidP="008F22F6">
            <w:pPr>
              <w:spacing w:after="0" w:line="240" w:lineRule="auto"/>
              <w:rPr>
                <w:rFonts w:eastAsia="Times New Roman" w:cs="Calibri"/>
                <w:b w:val="0"/>
                <w:color w:val="000000"/>
                <w:lang w:eastAsia="es-CO"/>
              </w:rPr>
            </w:pPr>
            <w:r w:rsidRPr="00930AE8">
              <w:rPr>
                <w:rFonts w:eastAsia="Times New Roman" w:cs="Calibri"/>
                <w:b w:val="0"/>
                <w:color w:val="000000"/>
                <w:lang w:eastAsia="es-CO"/>
              </w:rPr>
              <w:t>Derecho de petición de interés particular</w:t>
            </w:r>
          </w:p>
        </w:tc>
        <w:tc>
          <w:tcPr>
            <w:tcW w:w="1559"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10,59</w:t>
            </w:r>
          </w:p>
        </w:tc>
        <w:tc>
          <w:tcPr>
            <w:tcW w:w="1559"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62090D">
              <w:rPr>
                <w:rFonts w:eastAsia="Times New Roman" w:cs="Calibri"/>
                <w:color w:val="000000"/>
                <w:lang w:eastAsia="es-CO"/>
              </w:rPr>
              <w:t>15,00</w:t>
            </w:r>
          </w:p>
        </w:tc>
        <w:tc>
          <w:tcPr>
            <w:tcW w:w="1701"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70,58</w:t>
            </w:r>
            <w:r w:rsidR="00253D77">
              <w:rPr>
                <w:rFonts w:eastAsia="Times New Roman" w:cs="Calibri"/>
                <w:color w:val="0D0D0D"/>
                <w:lang w:eastAsia="es-CO"/>
              </w:rPr>
              <w:t>%</w:t>
            </w:r>
          </w:p>
        </w:tc>
      </w:tr>
      <w:tr w:rsidR="008F22F6" w:rsidRPr="0062090D" w:rsidTr="00955939">
        <w:trPr>
          <w:trHeight w:val="34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8F22F6" w:rsidRPr="00930AE8" w:rsidRDefault="008F22F6" w:rsidP="008F22F6">
            <w:pPr>
              <w:spacing w:after="0" w:line="240" w:lineRule="auto"/>
              <w:rPr>
                <w:rFonts w:eastAsia="Times New Roman" w:cs="Calibri"/>
                <w:b w:val="0"/>
                <w:color w:val="000000"/>
                <w:lang w:eastAsia="es-CO"/>
              </w:rPr>
            </w:pPr>
            <w:r w:rsidRPr="00930AE8">
              <w:rPr>
                <w:rFonts w:eastAsia="Times New Roman" w:cs="Calibri"/>
                <w:b w:val="0"/>
                <w:color w:val="000000"/>
                <w:lang w:eastAsia="es-CO"/>
              </w:rPr>
              <w:t>Queja</w:t>
            </w:r>
          </w:p>
        </w:tc>
        <w:tc>
          <w:tcPr>
            <w:tcW w:w="1559"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9,88</w:t>
            </w:r>
          </w:p>
        </w:tc>
        <w:tc>
          <w:tcPr>
            <w:tcW w:w="1559"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62090D">
              <w:rPr>
                <w:rFonts w:eastAsia="Times New Roman" w:cs="Calibri"/>
                <w:color w:val="000000"/>
                <w:lang w:eastAsia="es-CO"/>
              </w:rPr>
              <w:t>15,00</w:t>
            </w:r>
          </w:p>
        </w:tc>
        <w:tc>
          <w:tcPr>
            <w:tcW w:w="1701"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65,83</w:t>
            </w:r>
            <w:r w:rsidR="00253D77">
              <w:rPr>
                <w:rFonts w:eastAsia="Times New Roman" w:cs="Calibri"/>
                <w:color w:val="0D0D0D"/>
                <w:lang w:eastAsia="es-CO"/>
              </w:rPr>
              <w:t>%</w:t>
            </w:r>
          </w:p>
        </w:tc>
      </w:tr>
      <w:tr w:rsidR="008F22F6" w:rsidRPr="0062090D" w:rsidTr="009559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8F22F6" w:rsidRPr="00930AE8" w:rsidRDefault="008F22F6" w:rsidP="008F22F6">
            <w:pPr>
              <w:spacing w:after="0" w:line="240" w:lineRule="auto"/>
              <w:rPr>
                <w:rFonts w:eastAsia="Times New Roman" w:cs="Calibri"/>
                <w:b w:val="0"/>
                <w:color w:val="000000"/>
                <w:lang w:eastAsia="es-CO"/>
              </w:rPr>
            </w:pPr>
            <w:r w:rsidRPr="00930AE8">
              <w:rPr>
                <w:rFonts w:eastAsia="Times New Roman" w:cs="Calibri"/>
                <w:b w:val="0"/>
                <w:color w:val="000000"/>
                <w:lang w:eastAsia="es-CO"/>
              </w:rPr>
              <w:t>Reclamo</w:t>
            </w:r>
          </w:p>
        </w:tc>
        <w:tc>
          <w:tcPr>
            <w:tcW w:w="1559"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18,00</w:t>
            </w:r>
          </w:p>
        </w:tc>
        <w:tc>
          <w:tcPr>
            <w:tcW w:w="1559"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62090D">
              <w:rPr>
                <w:rFonts w:eastAsia="Times New Roman" w:cs="Calibri"/>
                <w:color w:val="000000"/>
                <w:lang w:eastAsia="es-CO"/>
              </w:rPr>
              <w:t>15,00</w:t>
            </w:r>
          </w:p>
        </w:tc>
        <w:tc>
          <w:tcPr>
            <w:tcW w:w="1701"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120,00</w:t>
            </w:r>
            <w:r w:rsidR="00253D77">
              <w:rPr>
                <w:rFonts w:eastAsia="Times New Roman" w:cs="Calibri"/>
                <w:color w:val="0D0D0D"/>
                <w:lang w:eastAsia="es-CO"/>
              </w:rPr>
              <w:t>%</w:t>
            </w:r>
          </w:p>
        </w:tc>
      </w:tr>
      <w:tr w:rsidR="008F22F6" w:rsidRPr="0062090D" w:rsidTr="00955939">
        <w:trPr>
          <w:trHeight w:val="34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8F22F6" w:rsidRPr="00930AE8" w:rsidRDefault="008F22F6" w:rsidP="008F22F6">
            <w:pPr>
              <w:spacing w:after="0" w:line="240" w:lineRule="auto"/>
              <w:rPr>
                <w:rFonts w:eastAsia="Times New Roman" w:cs="Calibri"/>
                <w:b w:val="0"/>
                <w:color w:val="000000"/>
                <w:lang w:eastAsia="es-CO"/>
              </w:rPr>
            </w:pPr>
            <w:r w:rsidRPr="00930AE8">
              <w:rPr>
                <w:rFonts w:eastAsia="Times New Roman" w:cs="Calibri"/>
                <w:b w:val="0"/>
                <w:color w:val="000000"/>
                <w:lang w:eastAsia="es-CO"/>
              </w:rPr>
              <w:t>Solicitud de acceso a la información</w:t>
            </w:r>
          </w:p>
        </w:tc>
        <w:tc>
          <w:tcPr>
            <w:tcW w:w="1559"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8,10</w:t>
            </w:r>
          </w:p>
        </w:tc>
        <w:tc>
          <w:tcPr>
            <w:tcW w:w="1559"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62090D">
              <w:rPr>
                <w:rFonts w:eastAsia="Times New Roman" w:cs="Calibri"/>
                <w:color w:val="000000"/>
                <w:lang w:eastAsia="es-CO"/>
              </w:rPr>
              <w:t>10,00</w:t>
            </w:r>
          </w:p>
        </w:tc>
        <w:tc>
          <w:tcPr>
            <w:tcW w:w="1701" w:type="dxa"/>
            <w:noWrap/>
            <w:vAlign w:val="center"/>
            <w:hideMark/>
          </w:tcPr>
          <w:p w:rsidR="008F22F6" w:rsidRPr="0062090D"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80,95</w:t>
            </w:r>
            <w:r w:rsidR="00253D77">
              <w:rPr>
                <w:rFonts w:eastAsia="Times New Roman" w:cs="Calibri"/>
                <w:color w:val="0D0D0D"/>
                <w:lang w:eastAsia="es-CO"/>
              </w:rPr>
              <w:t>%</w:t>
            </w:r>
          </w:p>
        </w:tc>
      </w:tr>
      <w:tr w:rsidR="008F22F6" w:rsidRPr="0062090D" w:rsidTr="009559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8F22F6" w:rsidRPr="00930AE8" w:rsidRDefault="008F22F6" w:rsidP="008F22F6">
            <w:pPr>
              <w:spacing w:after="0" w:line="240" w:lineRule="auto"/>
              <w:rPr>
                <w:rFonts w:eastAsia="Times New Roman" w:cs="Calibri"/>
                <w:b w:val="0"/>
                <w:color w:val="000000"/>
                <w:lang w:eastAsia="es-CO"/>
              </w:rPr>
            </w:pPr>
            <w:r w:rsidRPr="00930AE8">
              <w:rPr>
                <w:rFonts w:eastAsia="Times New Roman" w:cs="Calibri"/>
                <w:b w:val="0"/>
                <w:color w:val="000000"/>
                <w:lang w:eastAsia="es-CO"/>
              </w:rPr>
              <w:t>Solicitud de copia</w:t>
            </w:r>
          </w:p>
        </w:tc>
        <w:tc>
          <w:tcPr>
            <w:tcW w:w="1559"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6,05</w:t>
            </w:r>
          </w:p>
        </w:tc>
        <w:tc>
          <w:tcPr>
            <w:tcW w:w="1559"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62090D">
              <w:rPr>
                <w:rFonts w:eastAsia="Times New Roman" w:cs="Calibri"/>
                <w:color w:val="000000"/>
                <w:lang w:eastAsia="es-CO"/>
              </w:rPr>
              <w:t>10,00</w:t>
            </w:r>
          </w:p>
        </w:tc>
        <w:tc>
          <w:tcPr>
            <w:tcW w:w="1701" w:type="dxa"/>
            <w:noWrap/>
            <w:vAlign w:val="center"/>
            <w:hideMark/>
          </w:tcPr>
          <w:p w:rsidR="008F22F6" w:rsidRPr="0062090D" w:rsidRDefault="008F22F6" w:rsidP="008F2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62090D">
              <w:rPr>
                <w:rFonts w:eastAsia="Times New Roman" w:cs="Calibri"/>
                <w:color w:val="0D0D0D"/>
                <w:lang w:eastAsia="es-CO"/>
              </w:rPr>
              <w:t>60,50</w:t>
            </w:r>
            <w:r w:rsidR="00253D77">
              <w:rPr>
                <w:rFonts w:eastAsia="Times New Roman" w:cs="Calibri"/>
                <w:color w:val="0D0D0D"/>
                <w:lang w:eastAsia="es-CO"/>
              </w:rPr>
              <w:t>%</w:t>
            </w:r>
          </w:p>
        </w:tc>
      </w:tr>
      <w:tr w:rsidR="008F22F6" w:rsidRPr="0062090D" w:rsidTr="008F22F6">
        <w:trPr>
          <w:trHeight w:val="397"/>
        </w:trPr>
        <w:tc>
          <w:tcPr>
            <w:cnfStyle w:val="001000000000" w:firstRow="0" w:lastRow="0" w:firstColumn="1" w:lastColumn="0" w:oddVBand="0" w:evenVBand="0" w:oddHBand="0" w:evenHBand="0" w:firstRowFirstColumn="0" w:firstRowLastColumn="0" w:lastRowFirstColumn="0" w:lastRowLastColumn="0"/>
            <w:tcW w:w="4536" w:type="dxa"/>
            <w:vAlign w:val="center"/>
          </w:tcPr>
          <w:p w:rsidR="008F22F6" w:rsidRPr="00352822" w:rsidRDefault="008F22F6" w:rsidP="008F22F6">
            <w:pPr>
              <w:spacing w:after="0" w:line="240" w:lineRule="auto"/>
              <w:jc w:val="center"/>
              <w:rPr>
                <w:rFonts w:eastAsia="Times New Roman"/>
                <w:color w:val="000000"/>
                <w:lang w:eastAsia="es-CO"/>
              </w:rPr>
            </w:pPr>
            <w:r w:rsidRPr="00352822">
              <w:rPr>
                <w:rFonts w:eastAsia="Times New Roman"/>
                <w:color w:val="000000"/>
                <w:lang w:eastAsia="es-CO"/>
              </w:rPr>
              <w:t>TOTAL</w:t>
            </w:r>
          </w:p>
        </w:tc>
        <w:tc>
          <w:tcPr>
            <w:tcW w:w="1559" w:type="dxa"/>
            <w:noWrap/>
            <w:vAlign w:val="center"/>
          </w:tcPr>
          <w:p w:rsidR="008F22F6" w:rsidRPr="00352822"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D0D0D"/>
                <w:sz w:val="18"/>
                <w:szCs w:val="18"/>
                <w:lang w:eastAsia="es-CO"/>
              </w:rPr>
            </w:pPr>
            <w:r>
              <w:rPr>
                <w:rFonts w:ascii="Arial" w:eastAsia="Times New Roman" w:hAnsi="Arial" w:cs="Arial"/>
                <w:b/>
                <w:color w:val="0D0D0D"/>
                <w:sz w:val="18"/>
                <w:szCs w:val="18"/>
                <w:lang w:eastAsia="es-CO"/>
              </w:rPr>
              <w:t>9,64</w:t>
            </w:r>
          </w:p>
        </w:tc>
        <w:tc>
          <w:tcPr>
            <w:tcW w:w="1559" w:type="dxa"/>
            <w:noWrap/>
            <w:vAlign w:val="center"/>
          </w:tcPr>
          <w:p w:rsidR="008F22F6" w:rsidRPr="00352822"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D0D0D"/>
                <w:sz w:val="18"/>
                <w:szCs w:val="18"/>
                <w:lang w:eastAsia="es-CO"/>
              </w:rPr>
            </w:pPr>
            <w:r>
              <w:rPr>
                <w:rFonts w:ascii="Arial" w:eastAsia="Times New Roman" w:hAnsi="Arial" w:cs="Arial"/>
                <w:b/>
                <w:color w:val="0D0D0D"/>
                <w:sz w:val="18"/>
                <w:szCs w:val="18"/>
                <w:lang w:eastAsia="es-CO"/>
              </w:rPr>
              <w:t>13,57</w:t>
            </w:r>
          </w:p>
        </w:tc>
        <w:tc>
          <w:tcPr>
            <w:tcW w:w="1701" w:type="dxa"/>
            <w:noWrap/>
            <w:vAlign w:val="center"/>
          </w:tcPr>
          <w:p w:rsidR="008F22F6" w:rsidRPr="00352822" w:rsidRDefault="008F22F6" w:rsidP="008F2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D0D0D"/>
                <w:sz w:val="18"/>
                <w:szCs w:val="18"/>
                <w:lang w:eastAsia="es-CO"/>
              </w:rPr>
            </w:pPr>
            <w:r w:rsidRPr="00930AE8">
              <w:rPr>
                <w:rFonts w:ascii="Arial" w:eastAsia="Times New Roman" w:hAnsi="Arial" w:cs="Arial"/>
                <w:b/>
                <w:color w:val="0D0D0D"/>
                <w:sz w:val="18"/>
                <w:szCs w:val="18"/>
                <w:lang w:eastAsia="es-CO"/>
              </w:rPr>
              <w:t>71,0</w:t>
            </w:r>
            <w:r>
              <w:rPr>
                <w:rFonts w:ascii="Arial" w:eastAsia="Times New Roman" w:hAnsi="Arial" w:cs="Arial"/>
                <w:b/>
                <w:color w:val="0D0D0D"/>
                <w:sz w:val="18"/>
                <w:szCs w:val="18"/>
                <w:lang w:eastAsia="es-CO"/>
              </w:rPr>
              <w:t>4</w:t>
            </w:r>
            <w:r w:rsidR="00253D77">
              <w:rPr>
                <w:rFonts w:ascii="Arial" w:eastAsia="Times New Roman" w:hAnsi="Arial" w:cs="Arial"/>
                <w:b/>
                <w:color w:val="0D0D0D"/>
                <w:sz w:val="18"/>
                <w:szCs w:val="18"/>
                <w:lang w:eastAsia="es-CO"/>
              </w:rPr>
              <w:t>%</w:t>
            </w:r>
          </w:p>
        </w:tc>
      </w:tr>
    </w:tbl>
    <w:p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C6746" w:rsidRDefault="00DC6746" w:rsidP="00DC6746">
      <w:pPr>
        <w:spacing w:after="0" w:line="240" w:lineRule="auto"/>
        <w:jc w:val="both"/>
        <w:rPr>
          <w:rFonts w:ascii="Arial" w:hAnsi="Arial" w:cs="Arial"/>
          <w:sz w:val="24"/>
          <w:szCs w:val="24"/>
        </w:rPr>
      </w:pPr>
    </w:p>
    <w:p w:rsidR="00DC6746" w:rsidRDefault="00DC6746" w:rsidP="00DC6746">
      <w:pPr>
        <w:spacing w:after="0" w:line="240" w:lineRule="auto"/>
        <w:jc w:val="both"/>
        <w:rPr>
          <w:rFonts w:ascii="Arial" w:hAnsi="Arial" w:cs="Arial"/>
          <w:sz w:val="24"/>
          <w:szCs w:val="24"/>
        </w:rPr>
      </w:pPr>
      <w:r>
        <w:rPr>
          <w:noProof/>
          <w:lang w:eastAsia="es-CO"/>
        </w:rPr>
        <w:drawing>
          <wp:inline distT="0" distB="0" distL="0" distR="0" wp14:anchorId="4FB13FD6" wp14:editId="5DEAC464">
            <wp:extent cx="5972175" cy="2990850"/>
            <wp:effectExtent l="0" t="0" r="9525" b="0"/>
            <wp:docPr id="9" name="Gráfico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A633400-FF33-490E-BFBF-2E95350B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D55CA" w:rsidRPr="00DF7866" w:rsidRDefault="00DD55CA" w:rsidP="00DD55CA">
      <w:pPr>
        <w:spacing w:after="0" w:line="240" w:lineRule="auto"/>
        <w:jc w:val="both"/>
        <w:rPr>
          <w:rFonts w:ascii="Arial" w:hAnsi="Arial" w:cs="Arial"/>
          <w:sz w:val="24"/>
          <w:szCs w:val="24"/>
        </w:rPr>
      </w:pPr>
      <w:bookmarkStart w:id="57" w:name="_Hlk6944001"/>
      <w:r w:rsidRPr="00DF7866">
        <w:rPr>
          <w:rFonts w:ascii="Arial" w:hAnsi="Arial" w:cs="Arial"/>
          <w:sz w:val="24"/>
          <w:szCs w:val="24"/>
        </w:rPr>
        <w:lastRenderedPageBreak/>
        <w:t>En términos generales frente a las tipologías, podemos indicar que para el mes de</w:t>
      </w:r>
      <w:r>
        <w:rPr>
          <w:rFonts w:ascii="Arial" w:hAnsi="Arial" w:cs="Arial"/>
          <w:sz w:val="24"/>
          <w:szCs w:val="24"/>
        </w:rPr>
        <w:t xml:space="preserve"> julio </w:t>
      </w:r>
      <w:r w:rsidRPr="00DF7866">
        <w:rPr>
          <w:rFonts w:ascii="Arial" w:hAnsi="Arial" w:cs="Arial"/>
          <w:sz w:val="24"/>
          <w:szCs w:val="24"/>
        </w:rPr>
        <w:t xml:space="preserve">la entidad utilizo </w:t>
      </w:r>
      <w:r>
        <w:rPr>
          <w:rFonts w:ascii="Arial" w:hAnsi="Arial" w:cs="Arial"/>
          <w:sz w:val="24"/>
          <w:szCs w:val="24"/>
        </w:rPr>
        <w:t>9,64</w:t>
      </w:r>
      <w:r w:rsidRPr="00DF7866">
        <w:rPr>
          <w:rFonts w:ascii="Arial" w:hAnsi="Arial" w:cs="Arial"/>
          <w:sz w:val="24"/>
          <w:szCs w:val="24"/>
        </w:rPr>
        <w:t xml:space="preserve"> días hábiles promedio para dar respuesta a las </w:t>
      </w:r>
      <w:r>
        <w:rPr>
          <w:rFonts w:ascii="Arial" w:hAnsi="Arial" w:cs="Arial"/>
          <w:sz w:val="24"/>
          <w:szCs w:val="24"/>
        </w:rPr>
        <w:t>340</w:t>
      </w:r>
      <w:r w:rsidR="006E0161">
        <w:rPr>
          <w:rFonts w:ascii="Arial" w:hAnsi="Arial" w:cs="Arial"/>
          <w:sz w:val="24"/>
          <w:szCs w:val="24"/>
        </w:rPr>
        <w:t xml:space="preserve"> </w:t>
      </w:r>
      <w:r w:rsidRPr="00DF7866">
        <w:rPr>
          <w:rFonts w:ascii="Arial" w:hAnsi="Arial" w:cs="Arial"/>
          <w:sz w:val="24"/>
          <w:szCs w:val="24"/>
        </w:rPr>
        <w:t xml:space="preserve">PQRSD. Lo anterior representa una eficiencia del </w:t>
      </w:r>
      <w:r>
        <w:rPr>
          <w:rFonts w:ascii="Arial" w:hAnsi="Arial" w:cs="Arial"/>
          <w:sz w:val="24"/>
          <w:szCs w:val="24"/>
        </w:rPr>
        <w:t>28,96</w:t>
      </w:r>
      <w:r w:rsidRPr="00DF7866">
        <w:rPr>
          <w:rFonts w:ascii="Arial" w:hAnsi="Arial" w:cs="Arial"/>
          <w:sz w:val="24"/>
          <w:szCs w:val="24"/>
        </w:rPr>
        <w:t>%, como se puede ver en la</w:t>
      </w:r>
      <w:r>
        <w:rPr>
          <w:rFonts w:ascii="Arial" w:hAnsi="Arial" w:cs="Arial"/>
          <w:sz w:val="24"/>
          <w:szCs w:val="24"/>
        </w:rPr>
        <w:t xml:space="preserve"> anterior</w:t>
      </w:r>
      <w:r w:rsidRPr="00DF7866">
        <w:rPr>
          <w:rFonts w:ascii="Arial" w:hAnsi="Arial" w:cs="Arial"/>
          <w:sz w:val="24"/>
          <w:szCs w:val="24"/>
        </w:rPr>
        <w:t xml:space="preserve"> </w:t>
      </w:r>
      <w:r>
        <w:rPr>
          <w:rFonts w:ascii="Arial" w:hAnsi="Arial" w:cs="Arial"/>
          <w:sz w:val="24"/>
          <w:szCs w:val="24"/>
        </w:rPr>
        <w:t>g</w:t>
      </w:r>
      <w:r w:rsidRPr="00DF7866">
        <w:rPr>
          <w:rFonts w:ascii="Arial" w:hAnsi="Arial" w:cs="Arial"/>
          <w:sz w:val="24"/>
          <w:szCs w:val="24"/>
        </w:rPr>
        <w:t>ráfica</w:t>
      </w:r>
      <w:r>
        <w:rPr>
          <w:rFonts w:ascii="Arial" w:hAnsi="Arial" w:cs="Arial"/>
          <w:sz w:val="24"/>
          <w:szCs w:val="24"/>
        </w:rPr>
        <w:t xml:space="preserve"> (No. 8 Porcentaje de Días Utilizados)</w:t>
      </w:r>
      <w:r w:rsidRPr="00DF7866">
        <w:rPr>
          <w:rFonts w:ascii="Arial" w:hAnsi="Arial" w:cs="Arial"/>
          <w:sz w:val="24"/>
          <w:szCs w:val="24"/>
        </w:rPr>
        <w:t>.</w:t>
      </w:r>
    </w:p>
    <w:p w:rsidR="00DD55CA" w:rsidRDefault="00DD55CA" w:rsidP="00DC6746">
      <w:pPr>
        <w:spacing w:after="0" w:line="240" w:lineRule="auto"/>
        <w:jc w:val="both"/>
        <w:rPr>
          <w:rFonts w:ascii="Arial" w:hAnsi="Arial" w:cs="Arial"/>
          <w:sz w:val="24"/>
          <w:szCs w:val="24"/>
          <w:lang w:val="es-ES"/>
        </w:rPr>
      </w:pPr>
    </w:p>
    <w:p w:rsidR="00DC6746" w:rsidRPr="00DF7866" w:rsidRDefault="001512DB" w:rsidP="00DC6746">
      <w:pPr>
        <w:spacing w:after="0" w:line="240" w:lineRule="auto"/>
        <w:jc w:val="both"/>
        <w:rPr>
          <w:rFonts w:ascii="Arial" w:hAnsi="Arial" w:cs="Arial"/>
          <w:sz w:val="24"/>
          <w:szCs w:val="24"/>
          <w:lang w:val="es-ES"/>
        </w:rPr>
      </w:pPr>
      <w:r>
        <w:rPr>
          <w:rFonts w:ascii="Arial" w:hAnsi="Arial" w:cs="Arial"/>
          <w:sz w:val="24"/>
          <w:szCs w:val="24"/>
          <w:lang w:val="es-ES"/>
        </w:rPr>
        <w:t>L</w:t>
      </w:r>
      <w:r w:rsidR="00DC6746" w:rsidRPr="00DF7866">
        <w:rPr>
          <w:rFonts w:ascii="Arial" w:hAnsi="Arial" w:cs="Arial"/>
          <w:sz w:val="24"/>
          <w:szCs w:val="24"/>
          <w:lang w:val="es-ES"/>
        </w:rPr>
        <w:t xml:space="preserve">as </w:t>
      </w:r>
      <w:r>
        <w:rPr>
          <w:rFonts w:ascii="Arial" w:hAnsi="Arial" w:cs="Arial"/>
          <w:sz w:val="24"/>
          <w:szCs w:val="24"/>
          <w:lang w:val="es-ES"/>
        </w:rPr>
        <w:t>doce</w:t>
      </w:r>
      <w:r w:rsidR="00DC6746">
        <w:rPr>
          <w:rFonts w:ascii="Arial" w:hAnsi="Arial" w:cs="Arial"/>
          <w:sz w:val="24"/>
          <w:szCs w:val="24"/>
          <w:lang w:val="es-ES"/>
        </w:rPr>
        <w:t xml:space="preserve"> </w:t>
      </w:r>
      <w:r w:rsidR="00DC6746" w:rsidRPr="00DF7866">
        <w:rPr>
          <w:rFonts w:ascii="Arial" w:hAnsi="Arial" w:cs="Arial"/>
          <w:sz w:val="24"/>
          <w:szCs w:val="24"/>
          <w:lang w:val="es-ES"/>
        </w:rPr>
        <w:t>(</w:t>
      </w:r>
      <w:r w:rsidR="006E0161">
        <w:rPr>
          <w:rFonts w:ascii="Arial" w:hAnsi="Arial" w:cs="Arial"/>
          <w:sz w:val="24"/>
          <w:szCs w:val="24"/>
          <w:lang w:val="es-ES"/>
        </w:rPr>
        <w:t>12</w:t>
      </w:r>
      <w:r w:rsidR="00DC6746" w:rsidRPr="00DF7866">
        <w:rPr>
          <w:rFonts w:ascii="Arial" w:hAnsi="Arial" w:cs="Arial"/>
          <w:sz w:val="24"/>
          <w:szCs w:val="24"/>
          <w:lang w:val="es-ES"/>
        </w:rPr>
        <w:t xml:space="preserve">) </w:t>
      </w:r>
      <w:r w:rsidR="00DC6746">
        <w:rPr>
          <w:rFonts w:ascii="Arial" w:hAnsi="Arial" w:cs="Arial"/>
          <w:sz w:val="24"/>
          <w:szCs w:val="24"/>
          <w:lang w:val="es-ES"/>
        </w:rPr>
        <w:t xml:space="preserve">áreas o </w:t>
      </w:r>
      <w:r w:rsidR="00DC6746" w:rsidRPr="00DF7866">
        <w:rPr>
          <w:rFonts w:ascii="Arial" w:hAnsi="Arial" w:cs="Arial"/>
          <w:sz w:val="24"/>
          <w:szCs w:val="24"/>
          <w:lang w:val="es-ES"/>
        </w:rPr>
        <w:t xml:space="preserve">dependencias que dieron respuesta a las </w:t>
      </w:r>
      <w:r w:rsidR="00DC6746">
        <w:rPr>
          <w:rFonts w:ascii="Arial" w:hAnsi="Arial" w:cs="Arial"/>
          <w:sz w:val="24"/>
          <w:szCs w:val="24"/>
          <w:lang w:val="es-ES"/>
        </w:rPr>
        <w:t>3</w:t>
      </w:r>
      <w:r w:rsidR="006E0161">
        <w:rPr>
          <w:rFonts w:ascii="Arial" w:hAnsi="Arial" w:cs="Arial"/>
          <w:sz w:val="24"/>
          <w:szCs w:val="24"/>
          <w:lang w:val="es-ES"/>
        </w:rPr>
        <w:t>40</w:t>
      </w:r>
      <w:r w:rsidR="00DC6746">
        <w:rPr>
          <w:rFonts w:ascii="Arial" w:hAnsi="Arial" w:cs="Arial"/>
          <w:sz w:val="24"/>
          <w:szCs w:val="24"/>
          <w:lang w:val="es-ES"/>
        </w:rPr>
        <w:t xml:space="preserve"> </w:t>
      </w:r>
      <w:r w:rsidR="00DC6746" w:rsidRPr="00DF7866">
        <w:rPr>
          <w:rFonts w:ascii="Arial" w:hAnsi="Arial" w:cs="Arial"/>
          <w:sz w:val="24"/>
          <w:szCs w:val="24"/>
          <w:lang w:val="es-ES"/>
        </w:rPr>
        <w:t xml:space="preserve">PQRSD para el mes de </w:t>
      </w:r>
      <w:r w:rsidR="00DC6746">
        <w:rPr>
          <w:rFonts w:ascii="Arial" w:hAnsi="Arial" w:cs="Arial"/>
          <w:sz w:val="24"/>
          <w:szCs w:val="24"/>
          <w:lang w:val="es-ES"/>
        </w:rPr>
        <w:t>ju</w:t>
      </w:r>
      <w:r w:rsidR="006E0161">
        <w:rPr>
          <w:rFonts w:ascii="Arial" w:hAnsi="Arial" w:cs="Arial"/>
          <w:sz w:val="24"/>
          <w:szCs w:val="24"/>
          <w:lang w:val="es-ES"/>
        </w:rPr>
        <w:t>l</w:t>
      </w:r>
      <w:r w:rsidR="00DC6746">
        <w:rPr>
          <w:rFonts w:ascii="Arial" w:hAnsi="Arial" w:cs="Arial"/>
          <w:sz w:val="24"/>
          <w:szCs w:val="24"/>
          <w:lang w:val="es-ES"/>
        </w:rPr>
        <w:t>io</w:t>
      </w:r>
      <w:r>
        <w:rPr>
          <w:rFonts w:ascii="Arial" w:hAnsi="Arial" w:cs="Arial"/>
          <w:sz w:val="24"/>
          <w:szCs w:val="24"/>
          <w:lang w:val="es-ES"/>
        </w:rPr>
        <w:t xml:space="preserve"> ahorraron </w:t>
      </w:r>
      <w:r w:rsidR="00DC6746" w:rsidRPr="00DF7866">
        <w:rPr>
          <w:rFonts w:ascii="Arial" w:hAnsi="Arial" w:cs="Arial"/>
          <w:sz w:val="24"/>
          <w:szCs w:val="24"/>
          <w:lang w:val="es-ES"/>
        </w:rPr>
        <w:t xml:space="preserve">en promedio </w:t>
      </w:r>
      <w:r>
        <w:rPr>
          <w:rFonts w:ascii="Arial" w:hAnsi="Arial" w:cs="Arial"/>
          <w:sz w:val="24"/>
          <w:szCs w:val="24"/>
          <w:lang w:val="es-ES"/>
        </w:rPr>
        <w:t>3,93</w:t>
      </w:r>
      <w:r w:rsidR="00DC6746" w:rsidRPr="00DF7866">
        <w:rPr>
          <w:rFonts w:ascii="Arial" w:hAnsi="Arial" w:cs="Arial"/>
          <w:sz w:val="24"/>
          <w:szCs w:val="24"/>
          <w:lang w:val="es-ES"/>
        </w:rPr>
        <w:t xml:space="preserve"> días hábiles</w:t>
      </w:r>
      <w:r>
        <w:rPr>
          <w:rFonts w:ascii="Arial" w:hAnsi="Arial" w:cs="Arial"/>
          <w:sz w:val="24"/>
          <w:szCs w:val="24"/>
          <w:lang w:val="es-ES"/>
        </w:rPr>
        <w:t xml:space="preserve"> promedio</w:t>
      </w:r>
      <w:r w:rsidR="00DC6746" w:rsidRPr="00DF7866">
        <w:rPr>
          <w:rFonts w:ascii="Arial" w:hAnsi="Arial" w:cs="Arial"/>
          <w:sz w:val="24"/>
          <w:szCs w:val="24"/>
          <w:lang w:val="es-ES"/>
        </w:rPr>
        <w:t>.</w:t>
      </w:r>
    </w:p>
    <w:p w:rsidR="00DC6746" w:rsidRDefault="00DC6746" w:rsidP="00DC6746">
      <w:pPr>
        <w:spacing w:after="0" w:line="240" w:lineRule="auto"/>
        <w:rPr>
          <w:rFonts w:ascii="Arial" w:hAnsi="Arial" w:cs="Arial"/>
          <w:sz w:val="24"/>
          <w:szCs w:val="24"/>
          <w:lang w:val="es-ES"/>
        </w:rPr>
      </w:pPr>
    </w:p>
    <w:p w:rsidR="00DC6746" w:rsidRPr="00AF70F3" w:rsidRDefault="00DC6746" w:rsidP="00DC6746">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7"/>
    <w:p w:rsidR="00DC6746" w:rsidRDefault="00DC6746" w:rsidP="00DC6746">
      <w:pPr>
        <w:spacing w:after="0" w:line="240" w:lineRule="auto"/>
        <w:rPr>
          <w:rFonts w:ascii="Arial" w:hAnsi="Arial" w:cs="Arial"/>
          <w:sz w:val="24"/>
          <w:szCs w:val="24"/>
          <w:lang w:val="es-ES"/>
        </w:rPr>
      </w:pPr>
    </w:p>
    <w:p w:rsidR="00DC6746" w:rsidRDefault="00DC6746" w:rsidP="00DC6746">
      <w:pPr>
        <w:spacing w:after="0" w:line="240" w:lineRule="auto"/>
        <w:jc w:val="both"/>
        <w:rPr>
          <w:rFonts w:ascii="Arial" w:hAnsi="Arial" w:cs="Arial"/>
          <w:sz w:val="24"/>
          <w:szCs w:val="24"/>
        </w:rPr>
      </w:pPr>
    </w:p>
    <w:p w:rsidR="00DC6746" w:rsidRDefault="00DC6746" w:rsidP="00DC6746">
      <w:pPr>
        <w:spacing w:after="0" w:line="240" w:lineRule="auto"/>
        <w:rPr>
          <w:rFonts w:ascii="Arial" w:hAnsi="Arial" w:cs="Arial"/>
          <w:sz w:val="24"/>
          <w:szCs w:val="24"/>
          <w:lang w:val="es-ES"/>
        </w:rPr>
      </w:pPr>
    </w:p>
    <w:p w:rsidR="00DC6746" w:rsidRPr="00DF7866" w:rsidRDefault="00DC6746" w:rsidP="00DC6746">
      <w:pPr>
        <w:spacing w:after="0" w:line="240" w:lineRule="auto"/>
        <w:rPr>
          <w:rFonts w:ascii="Arial" w:hAnsi="Arial" w:cs="Arial"/>
          <w:sz w:val="24"/>
          <w:szCs w:val="24"/>
          <w:lang w:val="es-ES"/>
        </w:rPr>
      </w:pPr>
    </w:p>
    <w:p w:rsidR="00DC6746" w:rsidRPr="00DF7866" w:rsidRDefault="00DC6746" w:rsidP="00DC6746">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rsidR="00DC6746" w:rsidRPr="00DF7866" w:rsidRDefault="00DC6746" w:rsidP="00DC6746">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rsidR="00DC6746" w:rsidRPr="00D1321D" w:rsidRDefault="00DC6746" w:rsidP="00DC6746">
      <w:pPr>
        <w:spacing w:after="0" w:line="240" w:lineRule="auto"/>
        <w:rPr>
          <w:rFonts w:ascii="Arial" w:hAnsi="Arial" w:cs="Arial"/>
          <w:sz w:val="24"/>
          <w:szCs w:val="24"/>
        </w:rPr>
      </w:pPr>
    </w:p>
    <w:p w:rsidR="00DC6746" w:rsidRDefault="00DC6746"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 xml:space="preserve"> </w:t>
      </w:r>
      <w:r>
        <w:rPr>
          <w:rFonts w:ascii="Arial" w:eastAsia="Times New Roman" w:hAnsi="Arial" w:cs="Arial"/>
          <w:color w:val="222222"/>
          <w:sz w:val="16"/>
          <w:szCs w:val="16"/>
          <w:lang w:eastAsia="es-CO"/>
        </w:rPr>
        <w:tab/>
      </w:r>
      <w:r w:rsidRPr="007E2536">
        <w:rPr>
          <w:rFonts w:ascii="Arial" w:eastAsia="Times New Roman" w:hAnsi="Arial" w:cs="Arial"/>
          <w:color w:val="222222"/>
          <w:sz w:val="16"/>
          <w:szCs w:val="16"/>
          <w:lang w:eastAsia="es-CO"/>
        </w:rPr>
        <w:t>Roberto Carlos Narváez Cortés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030 de 2019</w:t>
      </w:r>
      <w:r w:rsidRPr="007E2536">
        <w:rPr>
          <w:rFonts w:ascii="Arial" w:eastAsia="Times New Roman" w:hAnsi="Arial" w:cs="Arial"/>
          <w:color w:val="222222"/>
          <w:sz w:val="16"/>
          <w:szCs w:val="16"/>
          <w:shd w:val="clear" w:color="auto" w:fill="FFFFFF"/>
          <w:lang w:eastAsia="es-CO"/>
        </w:rPr>
        <w:t>)</w:t>
      </w:r>
    </w:p>
    <w:p w:rsidR="00DC6746" w:rsidRPr="007E2536" w:rsidRDefault="00DC6746" w:rsidP="00DC6746">
      <w:pPr>
        <w:shd w:val="clear" w:color="auto" w:fill="FFFFFF"/>
        <w:spacing w:after="0" w:line="240" w:lineRule="auto"/>
        <w:rPr>
          <w:rFonts w:ascii="Arial" w:eastAsia="Times New Roman" w:hAnsi="Arial" w:cs="Arial"/>
          <w:color w:val="222222"/>
          <w:sz w:val="16"/>
          <w:szCs w:val="16"/>
          <w:lang w:eastAsia="es-CO"/>
        </w:rPr>
      </w:pPr>
      <w:r w:rsidRPr="00B12016">
        <w:rPr>
          <w:sz w:val="18"/>
          <w:szCs w:val="18"/>
          <w:lang w:val="es-ES"/>
        </w:rPr>
        <w:t>Reviso:</w:t>
      </w:r>
      <w:r>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p w:rsidR="00964376" w:rsidRDefault="00964376"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C30FCC" w:rsidRDefault="00C30FCC" w:rsidP="00C30FCC">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63A0A" w:rsidRDefault="00063A0A" w:rsidP="00EF1BFD">
      <w:pPr>
        <w:spacing w:after="0" w:line="240" w:lineRule="auto"/>
        <w:jc w:val="both"/>
        <w:rPr>
          <w:rFonts w:ascii="Arial" w:hAnsi="Arial" w:cs="Arial"/>
          <w:color w:val="000000" w:themeColor="text1"/>
          <w:sz w:val="24"/>
          <w:szCs w:val="24"/>
        </w:rPr>
      </w:pPr>
    </w:p>
    <w:p w:rsidR="000A58B5" w:rsidRPr="007220C8" w:rsidRDefault="000A58B5" w:rsidP="00EF1BFD">
      <w:pPr>
        <w:spacing w:after="0" w:line="240" w:lineRule="auto"/>
        <w:jc w:val="both"/>
        <w:rPr>
          <w:rFonts w:ascii="Arial" w:hAnsi="Arial" w:cs="Arial"/>
          <w:color w:val="000000" w:themeColor="text1"/>
          <w:sz w:val="24"/>
          <w:szCs w:val="24"/>
        </w:rPr>
      </w:pPr>
    </w:p>
    <w:p w:rsidR="0019796A" w:rsidRDefault="0019796A" w:rsidP="0019796A">
      <w:pPr>
        <w:spacing w:after="0" w:line="240" w:lineRule="auto"/>
        <w:jc w:val="both"/>
        <w:rPr>
          <w:rFonts w:ascii="Arial" w:hAnsi="Arial" w:cs="Arial"/>
          <w:sz w:val="24"/>
          <w:szCs w:val="24"/>
          <w:lang w:val="es-ES"/>
        </w:rPr>
      </w:pPr>
    </w:p>
    <w:p w:rsidR="007F39F2" w:rsidRDefault="007F39F2" w:rsidP="007F39F2">
      <w:pPr>
        <w:spacing w:after="0" w:line="240" w:lineRule="auto"/>
        <w:rPr>
          <w:rFonts w:ascii="Arial" w:hAnsi="Arial" w:cs="Arial"/>
          <w:sz w:val="24"/>
          <w:szCs w:val="24"/>
          <w:lang w:val="es-ES"/>
        </w:rPr>
      </w:pPr>
    </w:p>
    <w:p w:rsidR="00800F9C" w:rsidRPr="00DF7866" w:rsidRDefault="00800F9C" w:rsidP="00EF1BFD">
      <w:pPr>
        <w:spacing w:after="0" w:line="240" w:lineRule="auto"/>
        <w:rPr>
          <w:rFonts w:ascii="Arial" w:hAnsi="Arial" w:cs="Arial"/>
          <w:sz w:val="24"/>
          <w:szCs w:val="24"/>
        </w:rPr>
      </w:pPr>
    </w:p>
    <w:sectPr w:rsidR="00800F9C" w:rsidRPr="00DF7866" w:rsidSect="00900DA5">
      <w:headerReference w:type="default" r:id="rId18"/>
      <w:footerReference w:type="default" r:id="rId19"/>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38" w:rsidRDefault="00ED3738" w:rsidP="000C58E8">
      <w:pPr>
        <w:spacing w:after="0" w:line="240" w:lineRule="auto"/>
      </w:pPr>
      <w:r>
        <w:separator/>
      </w:r>
    </w:p>
  </w:endnote>
  <w:endnote w:type="continuationSeparator" w:id="0">
    <w:p w:rsidR="00ED3738" w:rsidRDefault="00ED3738"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A8" w:rsidRDefault="007727A8" w:rsidP="00921972">
    <w:pPr>
      <w:pStyle w:val="Piedepgina"/>
      <w:ind w:left="-1701"/>
      <w:jc w:val="right"/>
    </w:pPr>
    <w:r>
      <w:rPr>
        <w:lang w:val="es-ES"/>
      </w:rPr>
      <w:t xml:space="preserve">Página </w:t>
    </w:r>
    <w:r>
      <w:rPr>
        <w:b/>
        <w:bCs/>
      </w:rPr>
      <w:fldChar w:fldCharType="begin"/>
    </w:r>
    <w:r>
      <w:rPr>
        <w:b/>
        <w:bCs/>
      </w:rPr>
      <w:instrText>PAGE  \* Arabic  \* MERGEFORMAT</w:instrText>
    </w:r>
    <w:r>
      <w:rPr>
        <w:b/>
        <w:bCs/>
      </w:rPr>
      <w:fldChar w:fldCharType="separate"/>
    </w:r>
    <w:r w:rsidR="00264863" w:rsidRPr="00264863">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264863" w:rsidRPr="00264863">
      <w:rPr>
        <w:b/>
        <w:bCs/>
        <w:noProof/>
        <w:lang w:val="es-ES"/>
      </w:rPr>
      <w:t>23</w:t>
    </w:r>
    <w:r>
      <w:rPr>
        <w:b/>
        <w:bCs/>
      </w:rPr>
      <w:fldChar w:fldCharType="end"/>
    </w:r>
    <w:r>
      <w:rPr>
        <w:noProof/>
        <w:lang w:eastAsia="es-CO"/>
      </w:rPr>
      <mc:AlternateContent>
        <mc:Choice Requires="wps">
          <w:drawing>
            <wp:anchor distT="0" distB="0" distL="114300" distR="114300" simplePos="0" relativeHeight="251659264" behindDoc="0" locked="0" layoutInCell="1" allowOverlap="1" wp14:anchorId="14E4B456" wp14:editId="24E70EC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727A8" w:rsidRPr="00643927" w:rsidRDefault="007727A8"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7727A8" w:rsidRPr="00643927" w:rsidRDefault="007727A8"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7727A8" w:rsidRPr="00643927" w:rsidRDefault="007727A8"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7727A8" w:rsidRPr="00F70E87" w:rsidRDefault="007727A8"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E9E720" id="3 Rectángulo" o:spid="_x0000_s1026" style="position:absolute;left:0;text-align:left;margin-left:-2.55pt;margin-top:2.95pt;width:6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rsidR="007727A8" w:rsidRPr="00643927" w:rsidRDefault="007727A8"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7727A8" w:rsidRPr="00643927" w:rsidRDefault="007727A8"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7727A8" w:rsidRPr="00643927" w:rsidRDefault="007727A8"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7727A8" w:rsidRPr="00F70E87" w:rsidRDefault="007727A8"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8239" behindDoc="1" locked="0" layoutInCell="1" allowOverlap="1" wp14:anchorId="4F2F93DB" wp14:editId="6F481A0A">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38" w:rsidRDefault="00ED3738" w:rsidP="000C58E8">
      <w:pPr>
        <w:spacing w:after="0" w:line="240" w:lineRule="auto"/>
      </w:pPr>
      <w:r>
        <w:separator/>
      </w:r>
    </w:p>
  </w:footnote>
  <w:footnote w:type="continuationSeparator" w:id="0">
    <w:p w:rsidR="00ED3738" w:rsidRDefault="00ED3738" w:rsidP="000C58E8">
      <w:pPr>
        <w:spacing w:after="0" w:line="240" w:lineRule="auto"/>
      </w:pPr>
      <w:r>
        <w:continuationSeparator/>
      </w:r>
    </w:p>
  </w:footnote>
  <w:footnote w:id="1">
    <w:p w:rsidR="007727A8" w:rsidRPr="00B74C9B" w:rsidRDefault="007727A8" w:rsidP="00A53B40">
      <w:pPr>
        <w:pStyle w:val="Textonotapie"/>
        <w:rPr>
          <w:sz w:val="18"/>
          <w:szCs w:val="18"/>
        </w:rPr>
      </w:pPr>
      <w:r w:rsidRPr="00B74C9B">
        <w:rPr>
          <w:rStyle w:val="Refdenotaalpie"/>
          <w:sz w:val="18"/>
          <w:szCs w:val="18"/>
        </w:rPr>
        <w:footnoteRef/>
      </w:r>
      <w:r w:rsidRPr="00B74C9B">
        <w:rPr>
          <w:sz w:val="18"/>
          <w:szCs w:val="18"/>
        </w:rPr>
        <w:t xml:space="preserve"> Aquí se relacionan las PQRSD que se presentaron en </w:t>
      </w:r>
      <w:r>
        <w:rPr>
          <w:sz w:val="18"/>
          <w:szCs w:val="18"/>
        </w:rPr>
        <w:t>ju</w:t>
      </w:r>
      <w:r w:rsidR="00EF2594">
        <w:rPr>
          <w:sz w:val="18"/>
          <w:szCs w:val="18"/>
        </w:rPr>
        <w:t>l</w:t>
      </w:r>
      <w:r>
        <w:rPr>
          <w:sz w:val="18"/>
          <w:szCs w:val="18"/>
        </w:rPr>
        <w:t xml:space="preserve">io </w:t>
      </w:r>
      <w:r w:rsidRPr="00B74C9B">
        <w:rPr>
          <w:sz w:val="18"/>
          <w:szCs w:val="18"/>
        </w:rPr>
        <w:t xml:space="preserve">y que tenían fecha imperativa de solución en el mismo mes. </w:t>
      </w:r>
    </w:p>
  </w:footnote>
  <w:footnote w:id="2">
    <w:p w:rsidR="007727A8" w:rsidRPr="00B74C9B" w:rsidRDefault="007727A8" w:rsidP="00A53B40">
      <w:pPr>
        <w:pStyle w:val="Textonotapie"/>
        <w:rPr>
          <w:sz w:val="18"/>
          <w:szCs w:val="18"/>
        </w:rPr>
      </w:pPr>
      <w:r w:rsidRPr="00B74C9B">
        <w:rPr>
          <w:rStyle w:val="Refdenotaalpie"/>
          <w:sz w:val="18"/>
          <w:szCs w:val="18"/>
        </w:rPr>
        <w:footnoteRef/>
      </w:r>
      <w:r w:rsidRPr="00B74C9B">
        <w:rPr>
          <w:sz w:val="18"/>
          <w:szCs w:val="18"/>
        </w:rPr>
        <w:t xml:space="preserve"> Aquí se relacionan las PQRSD que se solucionaron en el mismo mes de presentación. </w:t>
      </w:r>
    </w:p>
  </w:footnote>
  <w:footnote w:id="3">
    <w:p w:rsidR="007727A8" w:rsidRDefault="007727A8" w:rsidP="006A6781">
      <w:pPr>
        <w:pStyle w:val="Textonotapie"/>
        <w:jc w:val="both"/>
      </w:pPr>
      <w:r>
        <w:rPr>
          <w:rStyle w:val="Refdenotaalpie"/>
        </w:rPr>
        <w:footnoteRef/>
      </w:r>
      <w:r>
        <w:t xml:space="preserve"> </w:t>
      </w:r>
      <w:r w:rsidRPr="00BA6D6C">
        <w:rPr>
          <w:rFonts w:ascii="Arial" w:hAnsi="Arial" w:cs="Arial"/>
          <w:sz w:val="16"/>
          <w:szCs w:val="16"/>
        </w:rPr>
        <w:t xml:space="preserve">Las convenciones para la Dependencias son: </w:t>
      </w:r>
      <w:r w:rsidRPr="00032773">
        <w:rPr>
          <w:rFonts w:ascii="Arial" w:hAnsi="Arial" w:cs="Arial"/>
          <w:b/>
          <w:sz w:val="16"/>
          <w:szCs w:val="16"/>
        </w:rPr>
        <w:t>ACI</w:t>
      </w:r>
      <w:r w:rsidRPr="00BA6D6C">
        <w:rPr>
          <w:rFonts w:ascii="Arial" w:hAnsi="Arial" w:cs="Arial"/>
          <w:sz w:val="16"/>
          <w:szCs w:val="16"/>
        </w:rPr>
        <w:t xml:space="preserve">: Asesor de Control Interno, </w:t>
      </w:r>
      <w:r w:rsidRPr="00032773">
        <w:rPr>
          <w:rFonts w:ascii="Arial" w:hAnsi="Arial" w:cs="Arial"/>
          <w:b/>
          <w:sz w:val="16"/>
          <w:szCs w:val="16"/>
        </w:rPr>
        <w:t>ASC</w:t>
      </w:r>
      <w:r w:rsidRPr="00BA6D6C">
        <w:rPr>
          <w:rFonts w:ascii="Arial" w:hAnsi="Arial" w:cs="Arial"/>
          <w:sz w:val="16"/>
          <w:szCs w:val="16"/>
        </w:rPr>
        <w:t xml:space="preserve">: Área de Servicio al Ciudadano, </w:t>
      </w:r>
      <w:r w:rsidRPr="00032773">
        <w:rPr>
          <w:rFonts w:ascii="Arial" w:hAnsi="Arial" w:cs="Arial"/>
          <w:b/>
          <w:sz w:val="16"/>
          <w:szCs w:val="16"/>
        </w:rPr>
        <w:t>DGC-CID</w:t>
      </w:r>
      <w:r w:rsidRPr="00BA6D6C">
        <w:rPr>
          <w:rFonts w:ascii="Arial" w:hAnsi="Arial" w:cs="Arial"/>
          <w:sz w:val="16"/>
          <w:szCs w:val="16"/>
        </w:rPr>
        <w:t xml:space="preserve">: Dirección de Gestión Corporativa y Control Interno Disciplinario, </w:t>
      </w:r>
      <w:r w:rsidRPr="00032773">
        <w:rPr>
          <w:rFonts w:ascii="Arial" w:hAnsi="Arial" w:cs="Arial"/>
          <w:b/>
          <w:sz w:val="16"/>
          <w:szCs w:val="16"/>
        </w:rPr>
        <w:t>DJ</w:t>
      </w:r>
      <w:r w:rsidRPr="00BA6D6C">
        <w:rPr>
          <w:rFonts w:ascii="Arial" w:hAnsi="Arial" w:cs="Arial"/>
          <w:sz w:val="16"/>
          <w:szCs w:val="16"/>
        </w:rPr>
        <w:t xml:space="preserve">: Dirección Jurídica, </w:t>
      </w:r>
      <w:r w:rsidRPr="00032773">
        <w:rPr>
          <w:rFonts w:ascii="Arial" w:hAnsi="Arial" w:cs="Arial"/>
          <w:b/>
          <w:sz w:val="16"/>
          <w:szCs w:val="16"/>
        </w:rPr>
        <w:t>DMB</w:t>
      </w:r>
      <w:r w:rsidRPr="00BA6D6C">
        <w:rPr>
          <w:rFonts w:ascii="Arial" w:hAnsi="Arial" w:cs="Arial"/>
          <w:sz w:val="16"/>
          <w:szCs w:val="16"/>
        </w:rPr>
        <w:t xml:space="preserve">: Dirección de Mejoramiento de Barrios, </w:t>
      </w:r>
      <w:r w:rsidRPr="00032773">
        <w:rPr>
          <w:rFonts w:ascii="Arial" w:hAnsi="Arial" w:cs="Arial"/>
          <w:b/>
          <w:sz w:val="16"/>
          <w:szCs w:val="16"/>
        </w:rPr>
        <w:t>DRH</w:t>
      </w:r>
      <w:r w:rsidRPr="00BA6D6C">
        <w:rPr>
          <w:rFonts w:ascii="Arial" w:hAnsi="Arial" w:cs="Arial"/>
          <w:sz w:val="16"/>
          <w:szCs w:val="16"/>
        </w:rPr>
        <w:t xml:space="preserve">: Dirección de Reasentamientos Humanos, </w:t>
      </w:r>
      <w:r w:rsidRPr="00032773">
        <w:rPr>
          <w:rFonts w:ascii="Arial" w:hAnsi="Arial" w:cs="Arial"/>
          <w:b/>
          <w:sz w:val="16"/>
          <w:szCs w:val="16"/>
        </w:rPr>
        <w:t>DUT</w:t>
      </w:r>
      <w:r w:rsidRPr="00BA6D6C">
        <w:rPr>
          <w:rFonts w:ascii="Arial" w:hAnsi="Arial" w:cs="Arial"/>
          <w:sz w:val="16"/>
          <w:szCs w:val="16"/>
        </w:rPr>
        <w:t xml:space="preserve">; Dirección de Urbanizaciones y Titulación, </w:t>
      </w:r>
      <w:r w:rsidRPr="00032773">
        <w:rPr>
          <w:rFonts w:ascii="Arial" w:hAnsi="Arial" w:cs="Arial"/>
          <w:b/>
          <w:sz w:val="16"/>
          <w:szCs w:val="16"/>
        </w:rPr>
        <w:t>OT</w:t>
      </w:r>
      <w:r w:rsidRPr="00BA6D6C">
        <w:rPr>
          <w:rFonts w:ascii="Arial" w:hAnsi="Arial" w:cs="Arial"/>
          <w:sz w:val="16"/>
          <w:szCs w:val="16"/>
        </w:rPr>
        <w:t xml:space="preserve">: Oficina de Tecnologías de la Información y Comunicaciones, </w:t>
      </w:r>
      <w:r w:rsidRPr="00032773">
        <w:rPr>
          <w:rFonts w:ascii="Arial" w:hAnsi="Arial" w:cs="Arial"/>
          <w:b/>
          <w:sz w:val="16"/>
          <w:szCs w:val="16"/>
        </w:rPr>
        <w:t>SADM</w:t>
      </w:r>
      <w:r w:rsidRPr="00BA6D6C">
        <w:rPr>
          <w:rFonts w:ascii="Arial" w:hAnsi="Arial" w:cs="Arial"/>
          <w:sz w:val="16"/>
          <w:szCs w:val="16"/>
        </w:rPr>
        <w:t>: Subdirección Administrativa.</w:t>
      </w:r>
    </w:p>
  </w:footnote>
  <w:footnote w:id="4">
    <w:p w:rsidR="007727A8" w:rsidRPr="00BA6D6C" w:rsidRDefault="007727A8" w:rsidP="006A6781">
      <w:pPr>
        <w:pStyle w:val="Textonotapie"/>
        <w:jc w:val="both"/>
        <w:rPr>
          <w:rFonts w:ascii="Arial" w:hAnsi="Arial" w:cs="Arial"/>
          <w:sz w:val="16"/>
          <w:szCs w:val="16"/>
        </w:rPr>
      </w:pPr>
      <w:r>
        <w:rPr>
          <w:rStyle w:val="Refdenotaalpie"/>
        </w:rPr>
        <w:footnoteRef/>
      </w:r>
      <w:r>
        <w:t xml:space="preserve"> </w:t>
      </w:r>
      <w:r w:rsidRPr="00BA6D6C">
        <w:rPr>
          <w:rFonts w:ascii="Arial" w:hAnsi="Arial" w:cs="Arial"/>
          <w:sz w:val="16"/>
          <w:szCs w:val="16"/>
        </w:rPr>
        <w:t xml:space="preserve">Sigla por el tipo de Tipología: </w:t>
      </w:r>
      <w:r w:rsidRPr="00BA6D6C">
        <w:rPr>
          <w:rFonts w:ascii="Arial" w:eastAsia="Times New Roman" w:hAnsi="Arial" w:cs="Arial"/>
          <w:b/>
          <w:color w:val="000000"/>
          <w:sz w:val="16"/>
          <w:szCs w:val="16"/>
          <w:lang w:eastAsia="es-CO"/>
        </w:rPr>
        <w:t>C</w:t>
      </w:r>
      <w:r w:rsidRPr="00BA6D6C">
        <w:rPr>
          <w:rFonts w:ascii="Arial" w:eastAsia="Times New Roman" w:hAnsi="Arial" w:cs="Arial"/>
          <w:color w:val="000000"/>
          <w:sz w:val="16"/>
          <w:szCs w:val="16"/>
          <w:lang w:eastAsia="es-CO"/>
        </w:rPr>
        <w:t xml:space="preserve"> – Consulta; </w:t>
      </w:r>
      <w:r w:rsidRPr="00BA6D6C">
        <w:rPr>
          <w:rFonts w:ascii="Arial" w:eastAsia="Times New Roman" w:hAnsi="Arial" w:cs="Arial"/>
          <w:b/>
          <w:color w:val="000000"/>
          <w:sz w:val="16"/>
          <w:szCs w:val="16"/>
          <w:lang w:eastAsia="es-CO"/>
        </w:rPr>
        <w:t>DAC</w:t>
      </w:r>
      <w:r w:rsidRPr="00BA6D6C">
        <w:rPr>
          <w:rFonts w:ascii="Arial" w:eastAsia="Times New Roman" w:hAnsi="Arial" w:cs="Arial"/>
          <w:color w:val="000000"/>
          <w:sz w:val="16"/>
          <w:szCs w:val="16"/>
          <w:lang w:eastAsia="es-CO"/>
        </w:rPr>
        <w:t xml:space="preserve"> - Denuncia por actos de corrupción</w:t>
      </w:r>
      <w:r w:rsidRPr="00BA6D6C">
        <w:rPr>
          <w:rFonts w:ascii="Arial" w:eastAsia="Times New Roman" w:hAnsi="Arial" w:cs="Arial"/>
          <w:b/>
          <w:color w:val="000000"/>
          <w:sz w:val="16"/>
          <w:szCs w:val="16"/>
          <w:lang w:eastAsia="es-CO"/>
        </w:rPr>
        <w:t>; DPIG</w:t>
      </w:r>
      <w:r w:rsidRPr="00BA6D6C">
        <w:rPr>
          <w:rFonts w:ascii="Arial" w:eastAsia="Times New Roman" w:hAnsi="Arial" w:cs="Arial"/>
          <w:color w:val="000000"/>
          <w:sz w:val="16"/>
          <w:szCs w:val="16"/>
          <w:lang w:eastAsia="es-CO"/>
        </w:rPr>
        <w:t xml:space="preserve"> - Derecho de petición de interés general; </w:t>
      </w:r>
      <w:r w:rsidRPr="00BA6D6C">
        <w:rPr>
          <w:rFonts w:ascii="Arial" w:eastAsia="Times New Roman" w:hAnsi="Arial" w:cs="Arial"/>
          <w:b/>
          <w:color w:val="000000"/>
          <w:sz w:val="16"/>
          <w:szCs w:val="16"/>
          <w:lang w:eastAsia="es-CO"/>
        </w:rPr>
        <w:t>DPIP</w:t>
      </w:r>
      <w:r w:rsidRPr="00BA6D6C">
        <w:rPr>
          <w:rFonts w:ascii="Arial" w:eastAsia="Times New Roman" w:hAnsi="Arial" w:cs="Arial"/>
          <w:color w:val="000000"/>
          <w:sz w:val="16"/>
          <w:szCs w:val="16"/>
          <w:lang w:eastAsia="es-CO"/>
        </w:rPr>
        <w:t xml:space="preserve"> - Derecho de petición de interés particular; </w:t>
      </w:r>
      <w:r w:rsidRPr="00BA6D6C">
        <w:rPr>
          <w:rFonts w:ascii="Arial" w:eastAsia="Times New Roman" w:hAnsi="Arial" w:cs="Arial"/>
          <w:b/>
          <w:color w:val="000000"/>
          <w:sz w:val="16"/>
          <w:szCs w:val="16"/>
          <w:lang w:eastAsia="es-CO"/>
        </w:rPr>
        <w:t>F</w:t>
      </w:r>
      <w:r w:rsidRPr="00BA6D6C">
        <w:rPr>
          <w:rFonts w:ascii="Arial" w:eastAsia="Times New Roman" w:hAnsi="Arial" w:cs="Arial"/>
          <w:color w:val="000000"/>
          <w:sz w:val="16"/>
          <w:szCs w:val="16"/>
          <w:lang w:eastAsia="es-CO"/>
        </w:rPr>
        <w:t xml:space="preserve"> – Felicitación; </w:t>
      </w:r>
      <w:r w:rsidRPr="00BA6D6C">
        <w:rPr>
          <w:rFonts w:ascii="Arial" w:eastAsia="Times New Roman" w:hAnsi="Arial" w:cs="Arial"/>
          <w:b/>
          <w:color w:val="000000"/>
          <w:sz w:val="16"/>
          <w:szCs w:val="16"/>
          <w:lang w:eastAsia="es-CO"/>
        </w:rPr>
        <w:t>Q</w:t>
      </w:r>
      <w:r w:rsidRPr="00BA6D6C">
        <w:rPr>
          <w:rFonts w:ascii="Arial" w:eastAsia="Times New Roman" w:hAnsi="Arial" w:cs="Arial"/>
          <w:color w:val="000000"/>
          <w:sz w:val="16"/>
          <w:szCs w:val="16"/>
          <w:lang w:eastAsia="es-CO"/>
        </w:rPr>
        <w:t xml:space="preserve"> – Queja; </w:t>
      </w:r>
      <w:r w:rsidRPr="00BA6D6C">
        <w:rPr>
          <w:rFonts w:ascii="Arial" w:eastAsia="Times New Roman" w:hAnsi="Arial" w:cs="Arial"/>
          <w:b/>
          <w:color w:val="000000"/>
          <w:sz w:val="16"/>
          <w:szCs w:val="16"/>
          <w:lang w:eastAsia="es-CO"/>
        </w:rPr>
        <w:t>R</w:t>
      </w:r>
      <w:r w:rsidRPr="00BA6D6C">
        <w:rPr>
          <w:rFonts w:ascii="Arial" w:eastAsia="Times New Roman" w:hAnsi="Arial" w:cs="Arial"/>
          <w:color w:val="000000"/>
          <w:sz w:val="16"/>
          <w:szCs w:val="16"/>
          <w:lang w:eastAsia="es-CO"/>
        </w:rPr>
        <w:t xml:space="preserve"> – Reclamo; </w:t>
      </w:r>
      <w:r w:rsidRPr="00BA6D6C">
        <w:rPr>
          <w:rFonts w:ascii="Arial" w:eastAsia="Times New Roman" w:hAnsi="Arial" w:cs="Arial"/>
          <w:b/>
          <w:color w:val="000000"/>
          <w:sz w:val="16"/>
          <w:szCs w:val="16"/>
          <w:lang w:eastAsia="es-CO"/>
        </w:rPr>
        <w:t>SAI</w:t>
      </w:r>
      <w:r w:rsidRPr="00BA6D6C">
        <w:rPr>
          <w:rFonts w:ascii="Arial" w:eastAsia="Times New Roman" w:hAnsi="Arial" w:cs="Arial"/>
          <w:color w:val="000000"/>
          <w:sz w:val="16"/>
          <w:szCs w:val="16"/>
          <w:lang w:eastAsia="es-CO"/>
        </w:rPr>
        <w:t xml:space="preserve"> - Solicitud de acceso a la información; </w:t>
      </w:r>
      <w:r w:rsidRPr="00BA6D6C">
        <w:rPr>
          <w:rFonts w:ascii="Arial" w:eastAsia="Times New Roman" w:hAnsi="Arial" w:cs="Arial"/>
          <w:b/>
          <w:color w:val="000000"/>
          <w:sz w:val="16"/>
          <w:szCs w:val="16"/>
          <w:lang w:eastAsia="es-CO"/>
        </w:rPr>
        <w:t>SC</w:t>
      </w:r>
      <w:r w:rsidRPr="00BA6D6C">
        <w:rPr>
          <w:rFonts w:ascii="Arial" w:eastAsia="Times New Roman" w:hAnsi="Arial" w:cs="Arial"/>
          <w:color w:val="000000"/>
          <w:sz w:val="16"/>
          <w:szCs w:val="16"/>
          <w:lang w:eastAsia="es-CO"/>
        </w:rPr>
        <w:t xml:space="preserve"> - Solicitud de copia</w:t>
      </w:r>
    </w:p>
    <w:p w:rsidR="007727A8" w:rsidRDefault="007727A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A8" w:rsidRPr="00177920" w:rsidRDefault="007727A8"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7727A8" w:rsidRDefault="007727A8"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06D4"/>
    <w:rsid w:val="0000332F"/>
    <w:rsid w:val="00004084"/>
    <w:rsid w:val="0000518A"/>
    <w:rsid w:val="0000655B"/>
    <w:rsid w:val="00006B08"/>
    <w:rsid w:val="00007BD8"/>
    <w:rsid w:val="00007FF5"/>
    <w:rsid w:val="000100EE"/>
    <w:rsid w:val="000110B8"/>
    <w:rsid w:val="00011BF1"/>
    <w:rsid w:val="00015E08"/>
    <w:rsid w:val="000202F1"/>
    <w:rsid w:val="0002047D"/>
    <w:rsid w:val="000208E5"/>
    <w:rsid w:val="00020952"/>
    <w:rsid w:val="00020962"/>
    <w:rsid w:val="000210D2"/>
    <w:rsid w:val="00022D79"/>
    <w:rsid w:val="000234CF"/>
    <w:rsid w:val="00023887"/>
    <w:rsid w:val="000255CC"/>
    <w:rsid w:val="000256D8"/>
    <w:rsid w:val="00026144"/>
    <w:rsid w:val="00030393"/>
    <w:rsid w:val="0003195A"/>
    <w:rsid w:val="00031C6F"/>
    <w:rsid w:val="00031D74"/>
    <w:rsid w:val="00031F3B"/>
    <w:rsid w:val="00032C5F"/>
    <w:rsid w:val="00035001"/>
    <w:rsid w:val="00035849"/>
    <w:rsid w:val="0003584B"/>
    <w:rsid w:val="00035D7C"/>
    <w:rsid w:val="00035E4F"/>
    <w:rsid w:val="00036D40"/>
    <w:rsid w:val="00041E2F"/>
    <w:rsid w:val="00044467"/>
    <w:rsid w:val="0004530E"/>
    <w:rsid w:val="00046B72"/>
    <w:rsid w:val="00047C18"/>
    <w:rsid w:val="00050E3E"/>
    <w:rsid w:val="0005149E"/>
    <w:rsid w:val="00051E81"/>
    <w:rsid w:val="00053174"/>
    <w:rsid w:val="00053B93"/>
    <w:rsid w:val="00054249"/>
    <w:rsid w:val="000550CF"/>
    <w:rsid w:val="00057E76"/>
    <w:rsid w:val="00060F47"/>
    <w:rsid w:val="00061016"/>
    <w:rsid w:val="00061483"/>
    <w:rsid w:val="00061C47"/>
    <w:rsid w:val="00063A0A"/>
    <w:rsid w:val="00064AAA"/>
    <w:rsid w:val="00065200"/>
    <w:rsid w:val="00066096"/>
    <w:rsid w:val="0006649A"/>
    <w:rsid w:val="000669EF"/>
    <w:rsid w:val="00066D74"/>
    <w:rsid w:val="000726CB"/>
    <w:rsid w:val="000733AB"/>
    <w:rsid w:val="0007397D"/>
    <w:rsid w:val="00075A81"/>
    <w:rsid w:val="000765EF"/>
    <w:rsid w:val="000766A6"/>
    <w:rsid w:val="00076B74"/>
    <w:rsid w:val="00076C23"/>
    <w:rsid w:val="00077811"/>
    <w:rsid w:val="000809F4"/>
    <w:rsid w:val="00082EA6"/>
    <w:rsid w:val="00083132"/>
    <w:rsid w:val="00083A3B"/>
    <w:rsid w:val="00085B55"/>
    <w:rsid w:val="00090342"/>
    <w:rsid w:val="00090B12"/>
    <w:rsid w:val="00090D09"/>
    <w:rsid w:val="000911DE"/>
    <w:rsid w:val="00091E80"/>
    <w:rsid w:val="0009208C"/>
    <w:rsid w:val="00092CFB"/>
    <w:rsid w:val="00093BBE"/>
    <w:rsid w:val="00094885"/>
    <w:rsid w:val="00095E39"/>
    <w:rsid w:val="000975A0"/>
    <w:rsid w:val="000A043E"/>
    <w:rsid w:val="000A048C"/>
    <w:rsid w:val="000A06D5"/>
    <w:rsid w:val="000A075F"/>
    <w:rsid w:val="000A48C1"/>
    <w:rsid w:val="000A58B5"/>
    <w:rsid w:val="000A5D80"/>
    <w:rsid w:val="000A70EA"/>
    <w:rsid w:val="000A72E1"/>
    <w:rsid w:val="000B1360"/>
    <w:rsid w:val="000B154D"/>
    <w:rsid w:val="000B21B7"/>
    <w:rsid w:val="000B3283"/>
    <w:rsid w:val="000B32BA"/>
    <w:rsid w:val="000B40F4"/>
    <w:rsid w:val="000B531A"/>
    <w:rsid w:val="000B7405"/>
    <w:rsid w:val="000C02DD"/>
    <w:rsid w:val="000C4A79"/>
    <w:rsid w:val="000C58E8"/>
    <w:rsid w:val="000C5B8C"/>
    <w:rsid w:val="000C5E1A"/>
    <w:rsid w:val="000C606D"/>
    <w:rsid w:val="000C60FC"/>
    <w:rsid w:val="000C75BE"/>
    <w:rsid w:val="000C7CDB"/>
    <w:rsid w:val="000D0403"/>
    <w:rsid w:val="000D0D7E"/>
    <w:rsid w:val="000D0F4C"/>
    <w:rsid w:val="000D1030"/>
    <w:rsid w:val="000D26FB"/>
    <w:rsid w:val="000D2C87"/>
    <w:rsid w:val="000D3EC9"/>
    <w:rsid w:val="000D688D"/>
    <w:rsid w:val="000D72BC"/>
    <w:rsid w:val="000E05B8"/>
    <w:rsid w:val="000E1098"/>
    <w:rsid w:val="000E1821"/>
    <w:rsid w:val="000E24D5"/>
    <w:rsid w:val="000E2C4E"/>
    <w:rsid w:val="000E41F2"/>
    <w:rsid w:val="000E6668"/>
    <w:rsid w:val="000E6EED"/>
    <w:rsid w:val="000E6F99"/>
    <w:rsid w:val="000F1138"/>
    <w:rsid w:val="000F2902"/>
    <w:rsid w:val="000F39D9"/>
    <w:rsid w:val="000F79A2"/>
    <w:rsid w:val="001011D2"/>
    <w:rsid w:val="001042DC"/>
    <w:rsid w:val="0010585B"/>
    <w:rsid w:val="001060E9"/>
    <w:rsid w:val="00106A30"/>
    <w:rsid w:val="001133ED"/>
    <w:rsid w:val="001143E8"/>
    <w:rsid w:val="00117487"/>
    <w:rsid w:val="00121243"/>
    <w:rsid w:val="00125758"/>
    <w:rsid w:val="00125761"/>
    <w:rsid w:val="00125E89"/>
    <w:rsid w:val="00126B74"/>
    <w:rsid w:val="001306E0"/>
    <w:rsid w:val="00131DEF"/>
    <w:rsid w:val="001320FA"/>
    <w:rsid w:val="001321CC"/>
    <w:rsid w:val="00132855"/>
    <w:rsid w:val="00134E63"/>
    <w:rsid w:val="0013538A"/>
    <w:rsid w:val="001353D7"/>
    <w:rsid w:val="00137B3D"/>
    <w:rsid w:val="001408BC"/>
    <w:rsid w:val="00140C61"/>
    <w:rsid w:val="00141A69"/>
    <w:rsid w:val="00143290"/>
    <w:rsid w:val="001461C8"/>
    <w:rsid w:val="00147345"/>
    <w:rsid w:val="00150A58"/>
    <w:rsid w:val="001512DB"/>
    <w:rsid w:val="0015130E"/>
    <w:rsid w:val="00152C68"/>
    <w:rsid w:val="00154D0A"/>
    <w:rsid w:val="00154E90"/>
    <w:rsid w:val="00156B84"/>
    <w:rsid w:val="00157CFD"/>
    <w:rsid w:val="00157F16"/>
    <w:rsid w:val="00160126"/>
    <w:rsid w:val="00163350"/>
    <w:rsid w:val="00163CFE"/>
    <w:rsid w:val="00164AA5"/>
    <w:rsid w:val="00165E10"/>
    <w:rsid w:val="00166305"/>
    <w:rsid w:val="001702D1"/>
    <w:rsid w:val="00170F7F"/>
    <w:rsid w:val="001711BB"/>
    <w:rsid w:val="001711C6"/>
    <w:rsid w:val="00171602"/>
    <w:rsid w:val="00171BE1"/>
    <w:rsid w:val="00172018"/>
    <w:rsid w:val="00174C48"/>
    <w:rsid w:val="0017680B"/>
    <w:rsid w:val="001775AA"/>
    <w:rsid w:val="00177920"/>
    <w:rsid w:val="0018167E"/>
    <w:rsid w:val="0018498E"/>
    <w:rsid w:val="00186BE7"/>
    <w:rsid w:val="00190522"/>
    <w:rsid w:val="0019159A"/>
    <w:rsid w:val="00192C65"/>
    <w:rsid w:val="0019480F"/>
    <w:rsid w:val="0019488A"/>
    <w:rsid w:val="00195466"/>
    <w:rsid w:val="001964B7"/>
    <w:rsid w:val="0019796A"/>
    <w:rsid w:val="001A086B"/>
    <w:rsid w:val="001A0F99"/>
    <w:rsid w:val="001A17FE"/>
    <w:rsid w:val="001A27FB"/>
    <w:rsid w:val="001B028F"/>
    <w:rsid w:val="001B1328"/>
    <w:rsid w:val="001B154D"/>
    <w:rsid w:val="001B1957"/>
    <w:rsid w:val="001B2F6B"/>
    <w:rsid w:val="001B3217"/>
    <w:rsid w:val="001B51DA"/>
    <w:rsid w:val="001B6ECA"/>
    <w:rsid w:val="001B7459"/>
    <w:rsid w:val="001B78D3"/>
    <w:rsid w:val="001C0358"/>
    <w:rsid w:val="001C38A4"/>
    <w:rsid w:val="001C4852"/>
    <w:rsid w:val="001C59BC"/>
    <w:rsid w:val="001C5D9B"/>
    <w:rsid w:val="001C71CC"/>
    <w:rsid w:val="001D1148"/>
    <w:rsid w:val="001D2223"/>
    <w:rsid w:val="001D2790"/>
    <w:rsid w:val="001D3D0F"/>
    <w:rsid w:val="001D4013"/>
    <w:rsid w:val="001D442D"/>
    <w:rsid w:val="001D4875"/>
    <w:rsid w:val="001D5963"/>
    <w:rsid w:val="001D7BE7"/>
    <w:rsid w:val="001E0FAD"/>
    <w:rsid w:val="001E172F"/>
    <w:rsid w:val="001E2383"/>
    <w:rsid w:val="001E2633"/>
    <w:rsid w:val="001E3E1F"/>
    <w:rsid w:val="001E50CC"/>
    <w:rsid w:val="001E589F"/>
    <w:rsid w:val="001E7AEF"/>
    <w:rsid w:val="001F0476"/>
    <w:rsid w:val="001F0DDB"/>
    <w:rsid w:val="001F1061"/>
    <w:rsid w:val="001F1134"/>
    <w:rsid w:val="001F1D0A"/>
    <w:rsid w:val="001F2730"/>
    <w:rsid w:val="001F435D"/>
    <w:rsid w:val="001F471C"/>
    <w:rsid w:val="001F4E48"/>
    <w:rsid w:val="001F57D3"/>
    <w:rsid w:val="001F58C2"/>
    <w:rsid w:val="001F796E"/>
    <w:rsid w:val="002012DC"/>
    <w:rsid w:val="00201978"/>
    <w:rsid w:val="00201AA3"/>
    <w:rsid w:val="00201ECE"/>
    <w:rsid w:val="00202ACA"/>
    <w:rsid w:val="002034E3"/>
    <w:rsid w:val="00203BF5"/>
    <w:rsid w:val="002049E4"/>
    <w:rsid w:val="002060B7"/>
    <w:rsid w:val="002068B9"/>
    <w:rsid w:val="00210EEB"/>
    <w:rsid w:val="00212507"/>
    <w:rsid w:val="002146A9"/>
    <w:rsid w:val="00214E9A"/>
    <w:rsid w:val="00215478"/>
    <w:rsid w:val="00215A52"/>
    <w:rsid w:val="00216F96"/>
    <w:rsid w:val="00220250"/>
    <w:rsid w:val="00220ED9"/>
    <w:rsid w:val="00221395"/>
    <w:rsid w:val="00221BD1"/>
    <w:rsid w:val="00221EC5"/>
    <w:rsid w:val="002223DC"/>
    <w:rsid w:val="00223356"/>
    <w:rsid w:val="00224791"/>
    <w:rsid w:val="0022658E"/>
    <w:rsid w:val="00231D2E"/>
    <w:rsid w:val="00241A63"/>
    <w:rsid w:val="002435D2"/>
    <w:rsid w:val="002475BD"/>
    <w:rsid w:val="00247DA7"/>
    <w:rsid w:val="00251A3D"/>
    <w:rsid w:val="00252E88"/>
    <w:rsid w:val="00253A48"/>
    <w:rsid w:val="00253D77"/>
    <w:rsid w:val="002549C7"/>
    <w:rsid w:val="00255FC6"/>
    <w:rsid w:val="00256378"/>
    <w:rsid w:val="00256458"/>
    <w:rsid w:val="002578D3"/>
    <w:rsid w:val="00257BD2"/>
    <w:rsid w:val="00262D83"/>
    <w:rsid w:val="00264863"/>
    <w:rsid w:val="00264D2C"/>
    <w:rsid w:val="00265B98"/>
    <w:rsid w:val="00266EC4"/>
    <w:rsid w:val="00267137"/>
    <w:rsid w:val="00273A3E"/>
    <w:rsid w:val="00275724"/>
    <w:rsid w:val="00276199"/>
    <w:rsid w:val="00276267"/>
    <w:rsid w:val="00276F78"/>
    <w:rsid w:val="0027777A"/>
    <w:rsid w:val="00277B06"/>
    <w:rsid w:val="002839D2"/>
    <w:rsid w:val="00283A9D"/>
    <w:rsid w:val="00285DCB"/>
    <w:rsid w:val="0029084A"/>
    <w:rsid w:val="00291721"/>
    <w:rsid w:val="002926D9"/>
    <w:rsid w:val="00293B66"/>
    <w:rsid w:val="00294720"/>
    <w:rsid w:val="00295851"/>
    <w:rsid w:val="002971AA"/>
    <w:rsid w:val="002973C9"/>
    <w:rsid w:val="002A0C3E"/>
    <w:rsid w:val="002A2B87"/>
    <w:rsid w:val="002A3297"/>
    <w:rsid w:val="002A4276"/>
    <w:rsid w:val="002A4E15"/>
    <w:rsid w:val="002A5310"/>
    <w:rsid w:val="002A5367"/>
    <w:rsid w:val="002A568E"/>
    <w:rsid w:val="002A7C3D"/>
    <w:rsid w:val="002B08B0"/>
    <w:rsid w:val="002B2142"/>
    <w:rsid w:val="002B2593"/>
    <w:rsid w:val="002B389D"/>
    <w:rsid w:val="002B4E85"/>
    <w:rsid w:val="002B7C28"/>
    <w:rsid w:val="002C07BF"/>
    <w:rsid w:val="002C1207"/>
    <w:rsid w:val="002C19B6"/>
    <w:rsid w:val="002C1CA7"/>
    <w:rsid w:val="002C2C81"/>
    <w:rsid w:val="002C67B6"/>
    <w:rsid w:val="002D01D5"/>
    <w:rsid w:val="002D04F6"/>
    <w:rsid w:val="002D0C88"/>
    <w:rsid w:val="002D1144"/>
    <w:rsid w:val="002D223C"/>
    <w:rsid w:val="002D34F6"/>
    <w:rsid w:val="002D3AD4"/>
    <w:rsid w:val="002D40EA"/>
    <w:rsid w:val="002D6BC9"/>
    <w:rsid w:val="002D6D05"/>
    <w:rsid w:val="002D71B6"/>
    <w:rsid w:val="002E36D4"/>
    <w:rsid w:val="002E5B80"/>
    <w:rsid w:val="002E662B"/>
    <w:rsid w:val="002E6E86"/>
    <w:rsid w:val="002F0E00"/>
    <w:rsid w:val="002F15F7"/>
    <w:rsid w:val="002F32AC"/>
    <w:rsid w:val="002F3A27"/>
    <w:rsid w:val="002F4938"/>
    <w:rsid w:val="002F5175"/>
    <w:rsid w:val="002F59A8"/>
    <w:rsid w:val="003000D6"/>
    <w:rsid w:val="003009DB"/>
    <w:rsid w:val="00301266"/>
    <w:rsid w:val="0030196B"/>
    <w:rsid w:val="00301A46"/>
    <w:rsid w:val="00301B2E"/>
    <w:rsid w:val="00301F6D"/>
    <w:rsid w:val="0030343F"/>
    <w:rsid w:val="00303675"/>
    <w:rsid w:val="003037DD"/>
    <w:rsid w:val="00303A0D"/>
    <w:rsid w:val="0030461D"/>
    <w:rsid w:val="00304D94"/>
    <w:rsid w:val="00305DDB"/>
    <w:rsid w:val="00306B2E"/>
    <w:rsid w:val="003075AD"/>
    <w:rsid w:val="00311966"/>
    <w:rsid w:val="00311AD8"/>
    <w:rsid w:val="0031315F"/>
    <w:rsid w:val="00314668"/>
    <w:rsid w:val="00315AA0"/>
    <w:rsid w:val="00316E72"/>
    <w:rsid w:val="003179AA"/>
    <w:rsid w:val="003231BA"/>
    <w:rsid w:val="00324F37"/>
    <w:rsid w:val="00325A8E"/>
    <w:rsid w:val="00326269"/>
    <w:rsid w:val="0033080A"/>
    <w:rsid w:val="0033099A"/>
    <w:rsid w:val="003331FA"/>
    <w:rsid w:val="00333E12"/>
    <w:rsid w:val="003342BC"/>
    <w:rsid w:val="003348F6"/>
    <w:rsid w:val="00336336"/>
    <w:rsid w:val="00340521"/>
    <w:rsid w:val="00340BC2"/>
    <w:rsid w:val="00341B8D"/>
    <w:rsid w:val="003421B7"/>
    <w:rsid w:val="003423B1"/>
    <w:rsid w:val="00342842"/>
    <w:rsid w:val="00342FE4"/>
    <w:rsid w:val="00344A85"/>
    <w:rsid w:val="003472D9"/>
    <w:rsid w:val="00347F67"/>
    <w:rsid w:val="00350D54"/>
    <w:rsid w:val="0035112E"/>
    <w:rsid w:val="003515A9"/>
    <w:rsid w:val="003518DA"/>
    <w:rsid w:val="00352822"/>
    <w:rsid w:val="00352865"/>
    <w:rsid w:val="00352B19"/>
    <w:rsid w:val="00353AAA"/>
    <w:rsid w:val="0035408C"/>
    <w:rsid w:val="0035538C"/>
    <w:rsid w:val="00355C29"/>
    <w:rsid w:val="0035622E"/>
    <w:rsid w:val="00360AC2"/>
    <w:rsid w:val="0036592C"/>
    <w:rsid w:val="00366CC2"/>
    <w:rsid w:val="00367AB2"/>
    <w:rsid w:val="00370A51"/>
    <w:rsid w:val="00371B09"/>
    <w:rsid w:val="00371C72"/>
    <w:rsid w:val="00372477"/>
    <w:rsid w:val="0037381B"/>
    <w:rsid w:val="0037431F"/>
    <w:rsid w:val="00377DD0"/>
    <w:rsid w:val="00380632"/>
    <w:rsid w:val="00381458"/>
    <w:rsid w:val="0038203F"/>
    <w:rsid w:val="00383812"/>
    <w:rsid w:val="00384CD9"/>
    <w:rsid w:val="00386DAE"/>
    <w:rsid w:val="00386EBA"/>
    <w:rsid w:val="00387DBE"/>
    <w:rsid w:val="003931AD"/>
    <w:rsid w:val="00394303"/>
    <w:rsid w:val="00394D55"/>
    <w:rsid w:val="00394E75"/>
    <w:rsid w:val="003962E2"/>
    <w:rsid w:val="00396696"/>
    <w:rsid w:val="0039692B"/>
    <w:rsid w:val="00397370"/>
    <w:rsid w:val="003976BA"/>
    <w:rsid w:val="003A0989"/>
    <w:rsid w:val="003A12CE"/>
    <w:rsid w:val="003A4915"/>
    <w:rsid w:val="003A4AD2"/>
    <w:rsid w:val="003A5208"/>
    <w:rsid w:val="003A5854"/>
    <w:rsid w:val="003A722F"/>
    <w:rsid w:val="003A7B5E"/>
    <w:rsid w:val="003A7CC8"/>
    <w:rsid w:val="003B0AEA"/>
    <w:rsid w:val="003B0CEE"/>
    <w:rsid w:val="003B0E73"/>
    <w:rsid w:val="003B6190"/>
    <w:rsid w:val="003C0FBE"/>
    <w:rsid w:val="003C1AAE"/>
    <w:rsid w:val="003C4CE5"/>
    <w:rsid w:val="003C5CA8"/>
    <w:rsid w:val="003C5D75"/>
    <w:rsid w:val="003C5F0D"/>
    <w:rsid w:val="003C7CE2"/>
    <w:rsid w:val="003C7FD3"/>
    <w:rsid w:val="003D08FF"/>
    <w:rsid w:val="003D1407"/>
    <w:rsid w:val="003D24C8"/>
    <w:rsid w:val="003D3420"/>
    <w:rsid w:val="003D62BF"/>
    <w:rsid w:val="003D745B"/>
    <w:rsid w:val="003E0C74"/>
    <w:rsid w:val="003E1C5D"/>
    <w:rsid w:val="003E1F2D"/>
    <w:rsid w:val="003E20CD"/>
    <w:rsid w:val="003E3287"/>
    <w:rsid w:val="003E523C"/>
    <w:rsid w:val="003F0D63"/>
    <w:rsid w:val="003F0DEB"/>
    <w:rsid w:val="003F19E9"/>
    <w:rsid w:val="003F1ED3"/>
    <w:rsid w:val="003F3257"/>
    <w:rsid w:val="003F387A"/>
    <w:rsid w:val="003F448A"/>
    <w:rsid w:val="003F5A66"/>
    <w:rsid w:val="003F5BED"/>
    <w:rsid w:val="003F6965"/>
    <w:rsid w:val="003F6B94"/>
    <w:rsid w:val="003F71A5"/>
    <w:rsid w:val="003F7966"/>
    <w:rsid w:val="003F7D51"/>
    <w:rsid w:val="0040144B"/>
    <w:rsid w:val="00403E9A"/>
    <w:rsid w:val="00405E5A"/>
    <w:rsid w:val="004076F7"/>
    <w:rsid w:val="004108D1"/>
    <w:rsid w:val="00412014"/>
    <w:rsid w:val="00412A8E"/>
    <w:rsid w:val="004141AB"/>
    <w:rsid w:val="00416204"/>
    <w:rsid w:val="0041636D"/>
    <w:rsid w:val="00416439"/>
    <w:rsid w:val="0041687C"/>
    <w:rsid w:val="0042042B"/>
    <w:rsid w:val="004208C5"/>
    <w:rsid w:val="004220EE"/>
    <w:rsid w:val="00422695"/>
    <w:rsid w:val="004229C8"/>
    <w:rsid w:val="00422D0C"/>
    <w:rsid w:val="00422EB7"/>
    <w:rsid w:val="00423AA8"/>
    <w:rsid w:val="0042440B"/>
    <w:rsid w:val="00424BD7"/>
    <w:rsid w:val="00424D81"/>
    <w:rsid w:val="004253E5"/>
    <w:rsid w:val="00426011"/>
    <w:rsid w:val="0042751B"/>
    <w:rsid w:val="00427B9D"/>
    <w:rsid w:val="00427C06"/>
    <w:rsid w:val="00427F6F"/>
    <w:rsid w:val="00432EBC"/>
    <w:rsid w:val="00432F14"/>
    <w:rsid w:val="004342AE"/>
    <w:rsid w:val="004353B7"/>
    <w:rsid w:val="00440B07"/>
    <w:rsid w:val="00440C53"/>
    <w:rsid w:val="0044374B"/>
    <w:rsid w:val="0044449F"/>
    <w:rsid w:val="00444FB1"/>
    <w:rsid w:val="0044758C"/>
    <w:rsid w:val="004530AF"/>
    <w:rsid w:val="004535DF"/>
    <w:rsid w:val="00454A71"/>
    <w:rsid w:val="00454A74"/>
    <w:rsid w:val="004551D0"/>
    <w:rsid w:val="004551F3"/>
    <w:rsid w:val="00455ADA"/>
    <w:rsid w:val="00457B25"/>
    <w:rsid w:val="00460C39"/>
    <w:rsid w:val="00460C66"/>
    <w:rsid w:val="00460D22"/>
    <w:rsid w:val="0046461C"/>
    <w:rsid w:val="0046569C"/>
    <w:rsid w:val="00473324"/>
    <w:rsid w:val="00473860"/>
    <w:rsid w:val="004806EC"/>
    <w:rsid w:val="00481A67"/>
    <w:rsid w:val="00483128"/>
    <w:rsid w:val="00483630"/>
    <w:rsid w:val="0048518B"/>
    <w:rsid w:val="004861E6"/>
    <w:rsid w:val="00490E9F"/>
    <w:rsid w:val="004913B1"/>
    <w:rsid w:val="00492FC8"/>
    <w:rsid w:val="00493CE9"/>
    <w:rsid w:val="004942DC"/>
    <w:rsid w:val="00497672"/>
    <w:rsid w:val="00497733"/>
    <w:rsid w:val="00497FBF"/>
    <w:rsid w:val="004A1EB0"/>
    <w:rsid w:val="004A3D39"/>
    <w:rsid w:val="004A3FCC"/>
    <w:rsid w:val="004A4067"/>
    <w:rsid w:val="004A4C91"/>
    <w:rsid w:val="004A6181"/>
    <w:rsid w:val="004A6B08"/>
    <w:rsid w:val="004A6C5B"/>
    <w:rsid w:val="004A6F8F"/>
    <w:rsid w:val="004A7535"/>
    <w:rsid w:val="004A779E"/>
    <w:rsid w:val="004A7D39"/>
    <w:rsid w:val="004B15A9"/>
    <w:rsid w:val="004B3F72"/>
    <w:rsid w:val="004B4911"/>
    <w:rsid w:val="004B5730"/>
    <w:rsid w:val="004B59FE"/>
    <w:rsid w:val="004B5C9D"/>
    <w:rsid w:val="004C021E"/>
    <w:rsid w:val="004C1961"/>
    <w:rsid w:val="004C23F6"/>
    <w:rsid w:val="004C296D"/>
    <w:rsid w:val="004C2CB9"/>
    <w:rsid w:val="004C4A10"/>
    <w:rsid w:val="004C4CCE"/>
    <w:rsid w:val="004C58DA"/>
    <w:rsid w:val="004C63C4"/>
    <w:rsid w:val="004C733F"/>
    <w:rsid w:val="004D031B"/>
    <w:rsid w:val="004D1B2E"/>
    <w:rsid w:val="004D1DB0"/>
    <w:rsid w:val="004D225F"/>
    <w:rsid w:val="004D5A43"/>
    <w:rsid w:val="004D7AA8"/>
    <w:rsid w:val="004E2C24"/>
    <w:rsid w:val="004E316A"/>
    <w:rsid w:val="004E3D2D"/>
    <w:rsid w:val="004E44BD"/>
    <w:rsid w:val="004E4D52"/>
    <w:rsid w:val="004E7B20"/>
    <w:rsid w:val="004F1698"/>
    <w:rsid w:val="004F2B6B"/>
    <w:rsid w:val="004F3019"/>
    <w:rsid w:val="004F46AF"/>
    <w:rsid w:val="004F4DC4"/>
    <w:rsid w:val="004F5CF9"/>
    <w:rsid w:val="004F5E67"/>
    <w:rsid w:val="004F61B6"/>
    <w:rsid w:val="004F635B"/>
    <w:rsid w:val="004F7ACE"/>
    <w:rsid w:val="004F7E45"/>
    <w:rsid w:val="00500C8F"/>
    <w:rsid w:val="00501544"/>
    <w:rsid w:val="005016E1"/>
    <w:rsid w:val="00505D93"/>
    <w:rsid w:val="00505F25"/>
    <w:rsid w:val="00506463"/>
    <w:rsid w:val="00510084"/>
    <w:rsid w:val="00510326"/>
    <w:rsid w:val="0051094B"/>
    <w:rsid w:val="00512926"/>
    <w:rsid w:val="0051358C"/>
    <w:rsid w:val="00514086"/>
    <w:rsid w:val="00514480"/>
    <w:rsid w:val="0051451C"/>
    <w:rsid w:val="005160FF"/>
    <w:rsid w:val="0051674B"/>
    <w:rsid w:val="00516B2D"/>
    <w:rsid w:val="005211CF"/>
    <w:rsid w:val="00522000"/>
    <w:rsid w:val="005237AF"/>
    <w:rsid w:val="00523B1B"/>
    <w:rsid w:val="00525241"/>
    <w:rsid w:val="00525F64"/>
    <w:rsid w:val="005301ED"/>
    <w:rsid w:val="00530838"/>
    <w:rsid w:val="00532A3D"/>
    <w:rsid w:val="0053363C"/>
    <w:rsid w:val="0053397B"/>
    <w:rsid w:val="00533E16"/>
    <w:rsid w:val="00534BE8"/>
    <w:rsid w:val="00535295"/>
    <w:rsid w:val="00537310"/>
    <w:rsid w:val="0054092D"/>
    <w:rsid w:val="00540A3C"/>
    <w:rsid w:val="005410F5"/>
    <w:rsid w:val="00544633"/>
    <w:rsid w:val="00545243"/>
    <w:rsid w:val="005459B8"/>
    <w:rsid w:val="0055041C"/>
    <w:rsid w:val="005507CC"/>
    <w:rsid w:val="005514FC"/>
    <w:rsid w:val="005535B7"/>
    <w:rsid w:val="00553746"/>
    <w:rsid w:val="00553953"/>
    <w:rsid w:val="005546AF"/>
    <w:rsid w:val="00555074"/>
    <w:rsid w:val="00556FCE"/>
    <w:rsid w:val="00557106"/>
    <w:rsid w:val="0055724D"/>
    <w:rsid w:val="00557615"/>
    <w:rsid w:val="00561DB3"/>
    <w:rsid w:val="0056266F"/>
    <w:rsid w:val="00562AC5"/>
    <w:rsid w:val="00563750"/>
    <w:rsid w:val="00564DB8"/>
    <w:rsid w:val="00564FE3"/>
    <w:rsid w:val="00566046"/>
    <w:rsid w:val="005723DC"/>
    <w:rsid w:val="00575D35"/>
    <w:rsid w:val="005760CE"/>
    <w:rsid w:val="00581502"/>
    <w:rsid w:val="0058252D"/>
    <w:rsid w:val="00582614"/>
    <w:rsid w:val="00582F4E"/>
    <w:rsid w:val="0058459B"/>
    <w:rsid w:val="00584C29"/>
    <w:rsid w:val="0059020C"/>
    <w:rsid w:val="0059068F"/>
    <w:rsid w:val="00590968"/>
    <w:rsid w:val="00591659"/>
    <w:rsid w:val="00591AF7"/>
    <w:rsid w:val="00591CD8"/>
    <w:rsid w:val="00593FC2"/>
    <w:rsid w:val="00595586"/>
    <w:rsid w:val="00595E80"/>
    <w:rsid w:val="00597164"/>
    <w:rsid w:val="00597250"/>
    <w:rsid w:val="005A0FEC"/>
    <w:rsid w:val="005A10C6"/>
    <w:rsid w:val="005A164B"/>
    <w:rsid w:val="005A1D69"/>
    <w:rsid w:val="005A298E"/>
    <w:rsid w:val="005A328F"/>
    <w:rsid w:val="005A36CF"/>
    <w:rsid w:val="005A550A"/>
    <w:rsid w:val="005A7D0B"/>
    <w:rsid w:val="005A7F25"/>
    <w:rsid w:val="005B02B7"/>
    <w:rsid w:val="005B2738"/>
    <w:rsid w:val="005B385C"/>
    <w:rsid w:val="005B45E1"/>
    <w:rsid w:val="005B5075"/>
    <w:rsid w:val="005B6027"/>
    <w:rsid w:val="005B70B5"/>
    <w:rsid w:val="005C4B19"/>
    <w:rsid w:val="005C4E3A"/>
    <w:rsid w:val="005C501F"/>
    <w:rsid w:val="005C5A3F"/>
    <w:rsid w:val="005C6AB5"/>
    <w:rsid w:val="005C6DA5"/>
    <w:rsid w:val="005C7731"/>
    <w:rsid w:val="005D2391"/>
    <w:rsid w:val="005D3C67"/>
    <w:rsid w:val="005D6B51"/>
    <w:rsid w:val="005E0040"/>
    <w:rsid w:val="005E1A27"/>
    <w:rsid w:val="005E2E2C"/>
    <w:rsid w:val="005E3601"/>
    <w:rsid w:val="005E38C5"/>
    <w:rsid w:val="005E3FD3"/>
    <w:rsid w:val="005E4195"/>
    <w:rsid w:val="005E4E7E"/>
    <w:rsid w:val="005E637C"/>
    <w:rsid w:val="005E75DF"/>
    <w:rsid w:val="005E7BD8"/>
    <w:rsid w:val="005F1681"/>
    <w:rsid w:val="005F1E48"/>
    <w:rsid w:val="005F25C2"/>
    <w:rsid w:val="005F286C"/>
    <w:rsid w:val="005F6602"/>
    <w:rsid w:val="005F73CA"/>
    <w:rsid w:val="005F7530"/>
    <w:rsid w:val="005F79F1"/>
    <w:rsid w:val="00600785"/>
    <w:rsid w:val="00600923"/>
    <w:rsid w:val="006010DC"/>
    <w:rsid w:val="00601449"/>
    <w:rsid w:val="00602298"/>
    <w:rsid w:val="00602480"/>
    <w:rsid w:val="00603917"/>
    <w:rsid w:val="00603B69"/>
    <w:rsid w:val="006050E9"/>
    <w:rsid w:val="00605240"/>
    <w:rsid w:val="00607201"/>
    <w:rsid w:val="00607526"/>
    <w:rsid w:val="00607C26"/>
    <w:rsid w:val="00611ACA"/>
    <w:rsid w:val="00611BCD"/>
    <w:rsid w:val="00611E54"/>
    <w:rsid w:val="00612C0D"/>
    <w:rsid w:val="00613525"/>
    <w:rsid w:val="006138FD"/>
    <w:rsid w:val="00615698"/>
    <w:rsid w:val="00615812"/>
    <w:rsid w:val="00616138"/>
    <w:rsid w:val="00616D12"/>
    <w:rsid w:val="00616D89"/>
    <w:rsid w:val="00617956"/>
    <w:rsid w:val="006210C2"/>
    <w:rsid w:val="00622443"/>
    <w:rsid w:val="00622E0E"/>
    <w:rsid w:val="00625D77"/>
    <w:rsid w:val="00626728"/>
    <w:rsid w:val="0062710D"/>
    <w:rsid w:val="00627F6E"/>
    <w:rsid w:val="006315FF"/>
    <w:rsid w:val="00634E04"/>
    <w:rsid w:val="00635DA8"/>
    <w:rsid w:val="0063656D"/>
    <w:rsid w:val="00636B70"/>
    <w:rsid w:val="00642A9A"/>
    <w:rsid w:val="006430E4"/>
    <w:rsid w:val="00643927"/>
    <w:rsid w:val="00643A20"/>
    <w:rsid w:val="00643D24"/>
    <w:rsid w:val="00643DAB"/>
    <w:rsid w:val="00645322"/>
    <w:rsid w:val="00646303"/>
    <w:rsid w:val="00650AE9"/>
    <w:rsid w:val="00650D5C"/>
    <w:rsid w:val="00651872"/>
    <w:rsid w:val="00651B13"/>
    <w:rsid w:val="006535CD"/>
    <w:rsid w:val="00653A6F"/>
    <w:rsid w:val="006558AA"/>
    <w:rsid w:val="00655BD4"/>
    <w:rsid w:val="006564FB"/>
    <w:rsid w:val="00660562"/>
    <w:rsid w:val="0066058C"/>
    <w:rsid w:val="00661079"/>
    <w:rsid w:val="0066219F"/>
    <w:rsid w:val="0066226B"/>
    <w:rsid w:val="006624DF"/>
    <w:rsid w:val="0066370C"/>
    <w:rsid w:val="006639DA"/>
    <w:rsid w:val="00663FC5"/>
    <w:rsid w:val="00664218"/>
    <w:rsid w:val="006647D5"/>
    <w:rsid w:val="00664C9A"/>
    <w:rsid w:val="00665B2E"/>
    <w:rsid w:val="00665BBD"/>
    <w:rsid w:val="00666ED1"/>
    <w:rsid w:val="006726D3"/>
    <w:rsid w:val="00672D2D"/>
    <w:rsid w:val="0067362C"/>
    <w:rsid w:val="006777DC"/>
    <w:rsid w:val="00681A5C"/>
    <w:rsid w:val="00682C0F"/>
    <w:rsid w:val="006830D2"/>
    <w:rsid w:val="0068402E"/>
    <w:rsid w:val="0068406C"/>
    <w:rsid w:val="00684A5D"/>
    <w:rsid w:val="00686654"/>
    <w:rsid w:val="00686E01"/>
    <w:rsid w:val="0069114B"/>
    <w:rsid w:val="00693A79"/>
    <w:rsid w:val="00694195"/>
    <w:rsid w:val="00694530"/>
    <w:rsid w:val="00695FC3"/>
    <w:rsid w:val="00696117"/>
    <w:rsid w:val="006A0928"/>
    <w:rsid w:val="006A1ED2"/>
    <w:rsid w:val="006A4255"/>
    <w:rsid w:val="006A552A"/>
    <w:rsid w:val="006A58E9"/>
    <w:rsid w:val="006A6781"/>
    <w:rsid w:val="006A7417"/>
    <w:rsid w:val="006A7421"/>
    <w:rsid w:val="006A7893"/>
    <w:rsid w:val="006B0411"/>
    <w:rsid w:val="006B104C"/>
    <w:rsid w:val="006B1211"/>
    <w:rsid w:val="006B1487"/>
    <w:rsid w:val="006B28FD"/>
    <w:rsid w:val="006B2D3C"/>
    <w:rsid w:val="006B343F"/>
    <w:rsid w:val="006B355B"/>
    <w:rsid w:val="006B415C"/>
    <w:rsid w:val="006B49C2"/>
    <w:rsid w:val="006B6746"/>
    <w:rsid w:val="006B782D"/>
    <w:rsid w:val="006C09AA"/>
    <w:rsid w:val="006C370A"/>
    <w:rsid w:val="006C3718"/>
    <w:rsid w:val="006C3797"/>
    <w:rsid w:val="006C4A9E"/>
    <w:rsid w:val="006C545E"/>
    <w:rsid w:val="006C5460"/>
    <w:rsid w:val="006C633E"/>
    <w:rsid w:val="006C6C2B"/>
    <w:rsid w:val="006C71E6"/>
    <w:rsid w:val="006C7AC6"/>
    <w:rsid w:val="006D0DE6"/>
    <w:rsid w:val="006D2804"/>
    <w:rsid w:val="006D5792"/>
    <w:rsid w:val="006D7AC5"/>
    <w:rsid w:val="006E014C"/>
    <w:rsid w:val="006E0161"/>
    <w:rsid w:val="006E1F68"/>
    <w:rsid w:val="006E42C0"/>
    <w:rsid w:val="006E54C6"/>
    <w:rsid w:val="006E55D6"/>
    <w:rsid w:val="006E5D69"/>
    <w:rsid w:val="006E7E39"/>
    <w:rsid w:val="006F0E8E"/>
    <w:rsid w:val="006F4BC5"/>
    <w:rsid w:val="006F5219"/>
    <w:rsid w:val="006F6105"/>
    <w:rsid w:val="00700C9B"/>
    <w:rsid w:val="00700CD7"/>
    <w:rsid w:val="00700E93"/>
    <w:rsid w:val="00701D94"/>
    <w:rsid w:val="007035DE"/>
    <w:rsid w:val="00704B2A"/>
    <w:rsid w:val="0070526B"/>
    <w:rsid w:val="00706943"/>
    <w:rsid w:val="007104C5"/>
    <w:rsid w:val="00711BE8"/>
    <w:rsid w:val="00715075"/>
    <w:rsid w:val="007155A9"/>
    <w:rsid w:val="00717027"/>
    <w:rsid w:val="00717255"/>
    <w:rsid w:val="007217C3"/>
    <w:rsid w:val="007220C8"/>
    <w:rsid w:val="00722FE8"/>
    <w:rsid w:val="00724128"/>
    <w:rsid w:val="00725BD5"/>
    <w:rsid w:val="007273A6"/>
    <w:rsid w:val="00730C6E"/>
    <w:rsid w:val="00731C8A"/>
    <w:rsid w:val="007329DF"/>
    <w:rsid w:val="00733A54"/>
    <w:rsid w:val="007357F8"/>
    <w:rsid w:val="007375DE"/>
    <w:rsid w:val="007377A0"/>
    <w:rsid w:val="00741D6A"/>
    <w:rsid w:val="007427C7"/>
    <w:rsid w:val="00744BAF"/>
    <w:rsid w:val="00744CB5"/>
    <w:rsid w:val="00744EFC"/>
    <w:rsid w:val="0074583E"/>
    <w:rsid w:val="00745B33"/>
    <w:rsid w:val="00750353"/>
    <w:rsid w:val="0075050A"/>
    <w:rsid w:val="00750644"/>
    <w:rsid w:val="00750B27"/>
    <w:rsid w:val="007511BA"/>
    <w:rsid w:val="007522AB"/>
    <w:rsid w:val="00752A22"/>
    <w:rsid w:val="00752EB3"/>
    <w:rsid w:val="007533BE"/>
    <w:rsid w:val="00754A46"/>
    <w:rsid w:val="00755378"/>
    <w:rsid w:val="00755582"/>
    <w:rsid w:val="00757B76"/>
    <w:rsid w:val="00762049"/>
    <w:rsid w:val="0076308E"/>
    <w:rsid w:val="007648B7"/>
    <w:rsid w:val="007653D8"/>
    <w:rsid w:val="007727A8"/>
    <w:rsid w:val="00772C02"/>
    <w:rsid w:val="00773FF9"/>
    <w:rsid w:val="0077535C"/>
    <w:rsid w:val="00776343"/>
    <w:rsid w:val="007821A5"/>
    <w:rsid w:val="007827D0"/>
    <w:rsid w:val="00783C4F"/>
    <w:rsid w:val="0078544D"/>
    <w:rsid w:val="00785AEB"/>
    <w:rsid w:val="0078694A"/>
    <w:rsid w:val="00787F3F"/>
    <w:rsid w:val="0079042D"/>
    <w:rsid w:val="00791455"/>
    <w:rsid w:val="00792654"/>
    <w:rsid w:val="0079375B"/>
    <w:rsid w:val="0079525C"/>
    <w:rsid w:val="00797FE8"/>
    <w:rsid w:val="007A034B"/>
    <w:rsid w:val="007A0D8E"/>
    <w:rsid w:val="007A1F10"/>
    <w:rsid w:val="007A2629"/>
    <w:rsid w:val="007A2987"/>
    <w:rsid w:val="007A5F7D"/>
    <w:rsid w:val="007B28DB"/>
    <w:rsid w:val="007B3415"/>
    <w:rsid w:val="007B5930"/>
    <w:rsid w:val="007B637C"/>
    <w:rsid w:val="007C1306"/>
    <w:rsid w:val="007C1506"/>
    <w:rsid w:val="007C1753"/>
    <w:rsid w:val="007C24CD"/>
    <w:rsid w:val="007C4854"/>
    <w:rsid w:val="007C5503"/>
    <w:rsid w:val="007C5833"/>
    <w:rsid w:val="007C5C79"/>
    <w:rsid w:val="007C6CAE"/>
    <w:rsid w:val="007C6DC0"/>
    <w:rsid w:val="007C6E32"/>
    <w:rsid w:val="007D1176"/>
    <w:rsid w:val="007D1B50"/>
    <w:rsid w:val="007D1F2E"/>
    <w:rsid w:val="007D21A4"/>
    <w:rsid w:val="007D3D65"/>
    <w:rsid w:val="007D4160"/>
    <w:rsid w:val="007D4E78"/>
    <w:rsid w:val="007D55D8"/>
    <w:rsid w:val="007E016C"/>
    <w:rsid w:val="007E046B"/>
    <w:rsid w:val="007E1C6F"/>
    <w:rsid w:val="007E3FE1"/>
    <w:rsid w:val="007E45D4"/>
    <w:rsid w:val="007F2C2E"/>
    <w:rsid w:val="007F39F2"/>
    <w:rsid w:val="007F3BA4"/>
    <w:rsid w:val="007F5CB1"/>
    <w:rsid w:val="007F62AA"/>
    <w:rsid w:val="007F6640"/>
    <w:rsid w:val="00800261"/>
    <w:rsid w:val="00800810"/>
    <w:rsid w:val="00800F9C"/>
    <w:rsid w:val="00802532"/>
    <w:rsid w:val="0080293C"/>
    <w:rsid w:val="00803323"/>
    <w:rsid w:val="008034A9"/>
    <w:rsid w:val="008037C7"/>
    <w:rsid w:val="00805FFB"/>
    <w:rsid w:val="00807E01"/>
    <w:rsid w:val="00810CA8"/>
    <w:rsid w:val="0081152E"/>
    <w:rsid w:val="00812824"/>
    <w:rsid w:val="00812F2C"/>
    <w:rsid w:val="00813460"/>
    <w:rsid w:val="00813DB2"/>
    <w:rsid w:val="00814DD4"/>
    <w:rsid w:val="008153FE"/>
    <w:rsid w:val="00815D7B"/>
    <w:rsid w:val="00815E01"/>
    <w:rsid w:val="008170D7"/>
    <w:rsid w:val="00817D1C"/>
    <w:rsid w:val="008200DA"/>
    <w:rsid w:val="00820744"/>
    <w:rsid w:val="00821B6D"/>
    <w:rsid w:val="008236D5"/>
    <w:rsid w:val="00824123"/>
    <w:rsid w:val="00825DB4"/>
    <w:rsid w:val="00827F24"/>
    <w:rsid w:val="00831441"/>
    <w:rsid w:val="00831512"/>
    <w:rsid w:val="00832AC6"/>
    <w:rsid w:val="00836459"/>
    <w:rsid w:val="00836467"/>
    <w:rsid w:val="00836639"/>
    <w:rsid w:val="00836BFB"/>
    <w:rsid w:val="00836D77"/>
    <w:rsid w:val="00837FA8"/>
    <w:rsid w:val="00841C09"/>
    <w:rsid w:val="00842584"/>
    <w:rsid w:val="008427CF"/>
    <w:rsid w:val="0084306B"/>
    <w:rsid w:val="00843209"/>
    <w:rsid w:val="00843D67"/>
    <w:rsid w:val="00844651"/>
    <w:rsid w:val="0084485D"/>
    <w:rsid w:val="00847620"/>
    <w:rsid w:val="008526E7"/>
    <w:rsid w:val="008545A6"/>
    <w:rsid w:val="00855163"/>
    <w:rsid w:val="008551D3"/>
    <w:rsid w:val="00855AB4"/>
    <w:rsid w:val="008569AB"/>
    <w:rsid w:val="0086028B"/>
    <w:rsid w:val="00860425"/>
    <w:rsid w:val="0086092B"/>
    <w:rsid w:val="00861690"/>
    <w:rsid w:val="00862AA6"/>
    <w:rsid w:val="0086421F"/>
    <w:rsid w:val="008728C6"/>
    <w:rsid w:val="0087310B"/>
    <w:rsid w:val="0087313E"/>
    <w:rsid w:val="00874167"/>
    <w:rsid w:val="00877678"/>
    <w:rsid w:val="00877EAB"/>
    <w:rsid w:val="0088010C"/>
    <w:rsid w:val="00880F14"/>
    <w:rsid w:val="00881626"/>
    <w:rsid w:val="00882AD2"/>
    <w:rsid w:val="00882C7F"/>
    <w:rsid w:val="00885C3D"/>
    <w:rsid w:val="008906D1"/>
    <w:rsid w:val="008935D8"/>
    <w:rsid w:val="00895465"/>
    <w:rsid w:val="008955ED"/>
    <w:rsid w:val="00895C84"/>
    <w:rsid w:val="00897924"/>
    <w:rsid w:val="008A31D9"/>
    <w:rsid w:val="008A3C5B"/>
    <w:rsid w:val="008A549E"/>
    <w:rsid w:val="008A55E3"/>
    <w:rsid w:val="008A5901"/>
    <w:rsid w:val="008B04BB"/>
    <w:rsid w:val="008B1918"/>
    <w:rsid w:val="008B25AC"/>
    <w:rsid w:val="008B3700"/>
    <w:rsid w:val="008B38A3"/>
    <w:rsid w:val="008B3B72"/>
    <w:rsid w:val="008B3C21"/>
    <w:rsid w:val="008B4010"/>
    <w:rsid w:val="008B457D"/>
    <w:rsid w:val="008B52FF"/>
    <w:rsid w:val="008B56A5"/>
    <w:rsid w:val="008B5B77"/>
    <w:rsid w:val="008B6C0C"/>
    <w:rsid w:val="008B7F40"/>
    <w:rsid w:val="008C12E5"/>
    <w:rsid w:val="008C573B"/>
    <w:rsid w:val="008C6A4D"/>
    <w:rsid w:val="008C6F52"/>
    <w:rsid w:val="008C7779"/>
    <w:rsid w:val="008D029D"/>
    <w:rsid w:val="008D2CFB"/>
    <w:rsid w:val="008D3B15"/>
    <w:rsid w:val="008D6A80"/>
    <w:rsid w:val="008D7030"/>
    <w:rsid w:val="008D769C"/>
    <w:rsid w:val="008D79DA"/>
    <w:rsid w:val="008E4020"/>
    <w:rsid w:val="008E442B"/>
    <w:rsid w:val="008E4A18"/>
    <w:rsid w:val="008E69C1"/>
    <w:rsid w:val="008F0D87"/>
    <w:rsid w:val="008F12B2"/>
    <w:rsid w:val="008F22F6"/>
    <w:rsid w:val="008F5151"/>
    <w:rsid w:val="008F63F7"/>
    <w:rsid w:val="00900DA5"/>
    <w:rsid w:val="0090115F"/>
    <w:rsid w:val="00905369"/>
    <w:rsid w:val="009066B8"/>
    <w:rsid w:val="00907A1B"/>
    <w:rsid w:val="00907D1F"/>
    <w:rsid w:val="0091040C"/>
    <w:rsid w:val="0091064C"/>
    <w:rsid w:val="00910F67"/>
    <w:rsid w:val="00911177"/>
    <w:rsid w:val="0091213D"/>
    <w:rsid w:val="00912722"/>
    <w:rsid w:val="0091298D"/>
    <w:rsid w:val="00914064"/>
    <w:rsid w:val="009165FA"/>
    <w:rsid w:val="0092140B"/>
    <w:rsid w:val="00921972"/>
    <w:rsid w:val="00923EA5"/>
    <w:rsid w:val="00924BC3"/>
    <w:rsid w:val="0092756B"/>
    <w:rsid w:val="00927DE1"/>
    <w:rsid w:val="00930793"/>
    <w:rsid w:val="0093122C"/>
    <w:rsid w:val="0093208B"/>
    <w:rsid w:val="0093270B"/>
    <w:rsid w:val="00932CD4"/>
    <w:rsid w:val="00933054"/>
    <w:rsid w:val="00933218"/>
    <w:rsid w:val="0093335C"/>
    <w:rsid w:val="00933B84"/>
    <w:rsid w:val="00935082"/>
    <w:rsid w:val="00935825"/>
    <w:rsid w:val="00937FC6"/>
    <w:rsid w:val="009404EF"/>
    <w:rsid w:val="00940EEF"/>
    <w:rsid w:val="00941E95"/>
    <w:rsid w:val="009458B3"/>
    <w:rsid w:val="009469F1"/>
    <w:rsid w:val="00950E73"/>
    <w:rsid w:val="00952BAD"/>
    <w:rsid w:val="009539FB"/>
    <w:rsid w:val="00954559"/>
    <w:rsid w:val="00954A7D"/>
    <w:rsid w:val="00954D32"/>
    <w:rsid w:val="009554B9"/>
    <w:rsid w:val="00955939"/>
    <w:rsid w:val="009576E5"/>
    <w:rsid w:val="00957CC7"/>
    <w:rsid w:val="0096289E"/>
    <w:rsid w:val="0096344A"/>
    <w:rsid w:val="00964376"/>
    <w:rsid w:val="00965B0D"/>
    <w:rsid w:val="00966802"/>
    <w:rsid w:val="009673D4"/>
    <w:rsid w:val="00970C7F"/>
    <w:rsid w:val="00971111"/>
    <w:rsid w:val="00972622"/>
    <w:rsid w:val="009732B4"/>
    <w:rsid w:val="00974B9F"/>
    <w:rsid w:val="00974EDF"/>
    <w:rsid w:val="009750ED"/>
    <w:rsid w:val="009757D0"/>
    <w:rsid w:val="00976E08"/>
    <w:rsid w:val="00977C1F"/>
    <w:rsid w:val="00981C6D"/>
    <w:rsid w:val="009837BE"/>
    <w:rsid w:val="00986ABD"/>
    <w:rsid w:val="00987453"/>
    <w:rsid w:val="009875F8"/>
    <w:rsid w:val="00987929"/>
    <w:rsid w:val="00990AC3"/>
    <w:rsid w:val="00991B91"/>
    <w:rsid w:val="00993122"/>
    <w:rsid w:val="00993BE0"/>
    <w:rsid w:val="00994813"/>
    <w:rsid w:val="00996A76"/>
    <w:rsid w:val="00997EC8"/>
    <w:rsid w:val="009A0607"/>
    <w:rsid w:val="009A1104"/>
    <w:rsid w:val="009A19C6"/>
    <w:rsid w:val="009A20C0"/>
    <w:rsid w:val="009A42B2"/>
    <w:rsid w:val="009A4C66"/>
    <w:rsid w:val="009A6FA9"/>
    <w:rsid w:val="009A6FF3"/>
    <w:rsid w:val="009B0700"/>
    <w:rsid w:val="009B0C4B"/>
    <w:rsid w:val="009B0FF0"/>
    <w:rsid w:val="009B1F3A"/>
    <w:rsid w:val="009B3638"/>
    <w:rsid w:val="009B3752"/>
    <w:rsid w:val="009B5542"/>
    <w:rsid w:val="009B7CE0"/>
    <w:rsid w:val="009C0681"/>
    <w:rsid w:val="009C080F"/>
    <w:rsid w:val="009C38D8"/>
    <w:rsid w:val="009D0347"/>
    <w:rsid w:val="009D0FA3"/>
    <w:rsid w:val="009D10D4"/>
    <w:rsid w:val="009D165F"/>
    <w:rsid w:val="009D357F"/>
    <w:rsid w:val="009D35D1"/>
    <w:rsid w:val="009D367A"/>
    <w:rsid w:val="009D3E17"/>
    <w:rsid w:val="009D3EE2"/>
    <w:rsid w:val="009D4231"/>
    <w:rsid w:val="009D482C"/>
    <w:rsid w:val="009D7416"/>
    <w:rsid w:val="009E0666"/>
    <w:rsid w:val="009E179F"/>
    <w:rsid w:val="009E3329"/>
    <w:rsid w:val="009E6B33"/>
    <w:rsid w:val="009E759C"/>
    <w:rsid w:val="009F0EC7"/>
    <w:rsid w:val="009F1B71"/>
    <w:rsid w:val="009F2E0A"/>
    <w:rsid w:val="009F3766"/>
    <w:rsid w:val="009F39D6"/>
    <w:rsid w:val="009F43CC"/>
    <w:rsid w:val="009F5967"/>
    <w:rsid w:val="009F5FD3"/>
    <w:rsid w:val="00A013AA"/>
    <w:rsid w:val="00A017BE"/>
    <w:rsid w:val="00A0411B"/>
    <w:rsid w:val="00A04F92"/>
    <w:rsid w:val="00A050E9"/>
    <w:rsid w:val="00A07160"/>
    <w:rsid w:val="00A07A0E"/>
    <w:rsid w:val="00A07EAC"/>
    <w:rsid w:val="00A107A4"/>
    <w:rsid w:val="00A1277C"/>
    <w:rsid w:val="00A13036"/>
    <w:rsid w:val="00A13BD7"/>
    <w:rsid w:val="00A14745"/>
    <w:rsid w:val="00A149DF"/>
    <w:rsid w:val="00A14F9E"/>
    <w:rsid w:val="00A15ACE"/>
    <w:rsid w:val="00A16331"/>
    <w:rsid w:val="00A17A5A"/>
    <w:rsid w:val="00A20DC1"/>
    <w:rsid w:val="00A2288C"/>
    <w:rsid w:val="00A22EAB"/>
    <w:rsid w:val="00A23028"/>
    <w:rsid w:val="00A245F3"/>
    <w:rsid w:val="00A2470C"/>
    <w:rsid w:val="00A24EBD"/>
    <w:rsid w:val="00A2521B"/>
    <w:rsid w:val="00A27826"/>
    <w:rsid w:val="00A32AF5"/>
    <w:rsid w:val="00A35406"/>
    <w:rsid w:val="00A369C5"/>
    <w:rsid w:val="00A40258"/>
    <w:rsid w:val="00A4028B"/>
    <w:rsid w:val="00A43601"/>
    <w:rsid w:val="00A448E0"/>
    <w:rsid w:val="00A44C34"/>
    <w:rsid w:val="00A4559C"/>
    <w:rsid w:val="00A45691"/>
    <w:rsid w:val="00A46C1D"/>
    <w:rsid w:val="00A50A00"/>
    <w:rsid w:val="00A523DD"/>
    <w:rsid w:val="00A53B40"/>
    <w:rsid w:val="00A55294"/>
    <w:rsid w:val="00A562EE"/>
    <w:rsid w:val="00A640A4"/>
    <w:rsid w:val="00A64C4B"/>
    <w:rsid w:val="00A653BB"/>
    <w:rsid w:val="00A6561A"/>
    <w:rsid w:val="00A65843"/>
    <w:rsid w:val="00A67209"/>
    <w:rsid w:val="00A70677"/>
    <w:rsid w:val="00A71983"/>
    <w:rsid w:val="00A72D58"/>
    <w:rsid w:val="00A759E7"/>
    <w:rsid w:val="00A75F14"/>
    <w:rsid w:val="00A77DC7"/>
    <w:rsid w:val="00A8156E"/>
    <w:rsid w:val="00A81742"/>
    <w:rsid w:val="00A828AD"/>
    <w:rsid w:val="00A82F40"/>
    <w:rsid w:val="00A83720"/>
    <w:rsid w:val="00A84EFE"/>
    <w:rsid w:val="00A851DE"/>
    <w:rsid w:val="00A8580A"/>
    <w:rsid w:val="00A86455"/>
    <w:rsid w:val="00A872A0"/>
    <w:rsid w:val="00A8745A"/>
    <w:rsid w:val="00A87CB6"/>
    <w:rsid w:val="00A909E6"/>
    <w:rsid w:val="00A90D2D"/>
    <w:rsid w:val="00A91671"/>
    <w:rsid w:val="00A91D75"/>
    <w:rsid w:val="00A9354A"/>
    <w:rsid w:val="00A93F12"/>
    <w:rsid w:val="00A94109"/>
    <w:rsid w:val="00A9451B"/>
    <w:rsid w:val="00A949E8"/>
    <w:rsid w:val="00A95B08"/>
    <w:rsid w:val="00A9645E"/>
    <w:rsid w:val="00A964EE"/>
    <w:rsid w:val="00A9706D"/>
    <w:rsid w:val="00A9707D"/>
    <w:rsid w:val="00AA0A31"/>
    <w:rsid w:val="00AA0D14"/>
    <w:rsid w:val="00AA1040"/>
    <w:rsid w:val="00AA1E28"/>
    <w:rsid w:val="00AA585D"/>
    <w:rsid w:val="00AA5DBD"/>
    <w:rsid w:val="00AA6E73"/>
    <w:rsid w:val="00AA6F16"/>
    <w:rsid w:val="00AA7E9A"/>
    <w:rsid w:val="00AB1849"/>
    <w:rsid w:val="00AB28E8"/>
    <w:rsid w:val="00AB2B49"/>
    <w:rsid w:val="00AB3890"/>
    <w:rsid w:val="00AB394F"/>
    <w:rsid w:val="00AB5569"/>
    <w:rsid w:val="00AB5B9E"/>
    <w:rsid w:val="00AB61F5"/>
    <w:rsid w:val="00AB7CDD"/>
    <w:rsid w:val="00AC027B"/>
    <w:rsid w:val="00AC18F8"/>
    <w:rsid w:val="00AC2E1A"/>
    <w:rsid w:val="00AC347A"/>
    <w:rsid w:val="00AC3C02"/>
    <w:rsid w:val="00AC4452"/>
    <w:rsid w:val="00AC4489"/>
    <w:rsid w:val="00AC53F1"/>
    <w:rsid w:val="00AC6620"/>
    <w:rsid w:val="00AC69CC"/>
    <w:rsid w:val="00AC7490"/>
    <w:rsid w:val="00AC7B4F"/>
    <w:rsid w:val="00AD0381"/>
    <w:rsid w:val="00AD0907"/>
    <w:rsid w:val="00AD0BEC"/>
    <w:rsid w:val="00AD17B4"/>
    <w:rsid w:val="00AD3768"/>
    <w:rsid w:val="00AD44EA"/>
    <w:rsid w:val="00AD56CA"/>
    <w:rsid w:val="00AD5909"/>
    <w:rsid w:val="00AD5C23"/>
    <w:rsid w:val="00AE291C"/>
    <w:rsid w:val="00AE477D"/>
    <w:rsid w:val="00AE4EF6"/>
    <w:rsid w:val="00AE5FB2"/>
    <w:rsid w:val="00AE692C"/>
    <w:rsid w:val="00AE7132"/>
    <w:rsid w:val="00AE7B5D"/>
    <w:rsid w:val="00AF14B8"/>
    <w:rsid w:val="00AF2BE5"/>
    <w:rsid w:val="00AF5FE5"/>
    <w:rsid w:val="00AF6D06"/>
    <w:rsid w:val="00B01B82"/>
    <w:rsid w:val="00B02F3E"/>
    <w:rsid w:val="00B03165"/>
    <w:rsid w:val="00B03898"/>
    <w:rsid w:val="00B0560F"/>
    <w:rsid w:val="00B05A57"/>
    <w:rsid w:val="00B0645E"/>
    <w:rsid w:val="00B100B2"/>
    <w:rsid w:val="00B1140B"/>
    <w:rsid w:val="00B11533"/>
    <w:rsid w:val="00B12479"/>
    <w:rsid w:val="00B12C63"/>
    <w:rsid w:val="00B14412"/>
    <w:rsid w:val="00B1659D"/>
    <w:rsid w:val="00B17EF6"/>
    <w:rsid w:val="00B247EE"/>
    <w:rsid w:val="00B25184"/>
    <w:rsid w:val="00B26780"/>
    <w:rsid w:val="00B26CAF"/>
    <w:rsid w:val="00B30F6B"/>
    <w:rsid w:val="00B31BEF"/>
    <w:rsid w:val="00B31DA5"/>
    <w:rsid w:val="00B3218B"/>
    <w:rsid w:val="00B329B5"/>
    <w:rsid w:val="00B34216"/>
    <w:rsid w:val="00B3499F"/>
    <w:rsid w:val="00B37434"/>
    <w:rsid w:val="00B37C2F"/>
    <w:rsid w:val="00B42356"/>
    <w:rsid w:val="00B430CB"/>
    <w:rsid w:val="00B43799"/>
    <w:rsid w:val="00B44935"/>
    <w:rsid w:val="00B454B6"/>
    <w:rsid w:val="00B45EBE"/>
    <w:rsid w:val="00B46ACA"/>
    <w:rsid w:val="00B47F05"/>
    <w:rsid w:val="00B50619"/>
    <w:rsid w:val="00B50672"/>
    <w:rsid w:val="00B52CCA"/>
    <w:rsid w:val="00B53889"/>
    <w:rsid w:val="00B551C6"/>
    <w:rsid w:val="00B55561"/>
    <w:rsid w:val="00B5692D"/>
    <w:rsid w:val="00B60F19"/>
    <w:rsid w:val="00B638B1"/>
    <w:rsid w:val="00B63D58"/>
    <w:rsid w:val="00B64040"/>
    <w:rsid w:val="00B64D52"/>
    <w:rsid w:val="00B6557A"/>
    <w:rsid w:val="00B6646F"/>
    <w:rsid w:val="00B6791D"/>
    <w:rsid w:val="00B700D4"/>
    <w:rsid w:val="00B7054A"/>
    <w:rsid w:val="00B71883"/>
    <w:rsid w:val="00B72548"/>
    <w:rsid w:val="00B759B4"/>
    <w:rsid w:val="00B7787A"/>
    <w:rsid w:val="00B827CB"/>
    <w:rsid w:val="00B82F7C"/>
    <w:rsid w:val="00B84050"/>
    <w:rsid w:val="00B84723"/>
    <w:rsid w:val="00B856BA"/>
    <w:rsid w:val="00B85F71"/>
    <w:rsid w:val="00B8640E"/>
    <w:rsid w:val="00B90C3C"/>
    <w:rsid w:val="00B91631"/>
    <w:rsid w:val="00B92B82"/>
    <w:rsid w:val="00B9424D"/>
    <w:rsid w:val="00B94404"/>
    <w:rsid w:val="00B947E2"/>
    <w:rsid w:val="00B95404"/>
    <w:rsid w:val="00B95582"/>
    <w:rsid w:val="00B9584D"/>
    <w:rsid w:val="00BA0C2D"/>
    <w:rsid w:val="00BA1BEC"/>
    <w:rsid w:val="00BA2636"/>
    <w:rsid w:val="00BA4657"/>
    <w:rsid w:val="00BB1878"/>
    <w:rsid w:val="00BB2142"/>
    <w:rsid w:val="00BB328E"/>
    <w:rsid w:val="00BB46F6"/>
    <w:rsid w:val="00BB4C0B"/>
    <w:rsid w:val="00BB5761"/>
    <w:rsid w:val="00BB7758"/>
    <w:rsid w:val="00BC0E2F"/>
    <w:rsid w:val="00BC29DA"/>
    <w:rsid w:val="00BC34E2"/>
    <w:rsid w:val="00BC5121"/>
    <w:rsid w:val="00BD0322"/>
    <w:rsid w:val="00BD0B85"/>
    <w:rsid w:val="00BD4A9D"/>
    <w:rsid w:val="00BD4F17"/>
    <w:rsid w:val="00BD7222"/>
    <w:rsid w:val="00BE18AA"/>
    <w:rsid w:val="00BE37F9"/>
    <w:rsid w:val="00BE3FA7"/>
    <w:rsid w:val="00BE55C8"/>
    <w:rsid w:val="00BE65C9"/>
    <w:rsid w:val="00BE6F36"/>
    <w:rsid w:val="00BF3F88"/>
    <w:rsid w:val="00BF4131"/>
    <w:rsid w:val="00BF4925"/>
    <w:rsid w:val="00BF4ACB"/>
    <w:rsid w:val="00BF6BF4"/>
    <w:rsid w:val="00C058F6"/>
    <w:rsid w:val="00C07B19"/>
    <w:rsid w:val="00C10A08"/>
    <w:rsid w:val="00C12587"/>
    <w:rsid w:val="00C12E80"/>
    <w:rsid w:val="00C13E3F"/>
    <w:rsid w:val="00C153B4"/>
    <w:rsid w:val="00C21CCD"/>
    <w:rsid w:val="00C255A9"/>
    <w:rsid w:val="00C2599E"/>
    <w:rsid w:val="00C30C20"/>
    <w:rsid w:val="00C30FCC"/>
    <w:rsid w:val="00C350F0"/>
    <w:rsid w:val="00C35403"/>
    <w:rsid w:val="00C364CA"/>
    <w:rsid w:val="00C37A04"/>
    <w:rsid w:val="00C44434"/>
    <w:rsid w:val="00C4488A"/>
    <w:rsid w:val="00C46574"/>
    <w:rsid w:val="00C46DA1"/>
    <w:rsid w:val="00C51887"/>
    <w:rsid w:val="00C55D1F"/>
    <w:rsid w:val="00C611C6"/>
    <w:rsid w:val="00C6255A"/>
    <w:rsid w:val="00C63F7A"/>
    <w:rsid w:val="00C64040"/>
    <w:rsid w:val="00C661D8"/>
    <w:rsid w:val="00C67325"/>
    <w:rsid w:val="00C674E2"/>
    <w:rsid w:val="00C71B01"/>
    <w:rsid w:val="00C72188"/>
    <w:rsid w:val="00C74E01"/>
    <w:rsid w:val="00C757EE"/>
    <w:rsid w:val="00C75EFF"/>
    <w:rsid w:val="00C774BF"/>
    <w:rsid w:val="00C80344"/>
    <w:rsid w:val="00C80C6D"/>
    <w:rsid w:val="00C82C7F"/>
    <w:rsid w:val="00C83BA5"/>
    <w:rsid w:val="00C83ED6"/>
    <w:rsid w:val="00C85C5C"/>
    <w:rsid w:val="00C867E9"/>
    <w:rsid w:val="00C8696F"/>
    <w:rsid w:val="00C913FE"/>
    <w:rsid w:val="00C927D9"/>
    <w:rsid w:val="00C928E3"/>
    <w:rsid w:val="00C936DE"/>
    <w:rsid w:val="00C955FB"/>
    <w:rsid w:val="00C95932"/>
    <w:rsid w:val="00CA039E"/>
    <w:rsid w:val="00CA0EA0"/>
    <w:rsid w:val="00CA1BCF"/>
    <w:rsid w:val="00CA3194"/>
    <w:rsid w:val="00CA3756"/>
    <w:rsid w:val="00CA7B08"/>
    <w:rsid w:val="00CB0830"/>
    <w:rsid w:val="00CB0A95"/>
    <w:rsid w:val="00CB1C45"/>
    <w:rsid w:val="00CB4DE9"/>
    <w:rsid w:val="00CB6E60"/>
    <w:rsid w:val="00CB7929"/>
    <w:rsid w:val="00CC426D"/>
    <w:rsid w:val="00CC4400"/>
    <w:rsid w:val="00CC7563"/>
    <w:rsid w:val="00CD1E39"/>
    <w:rsid w:val="00CD2529"/>
    <w:rsid w:val="00CD42C8"/>
    <w:rsid w:val="00CD5C2F"/>
    <w:rsid w:val="00CD5FB5"/>
    <w:rsid w:val="00CD7430"/>
    <w:rsid w:val="00CE01AC"/>
    <w:rsid w:val="00CE1F15"/>
    <w:rsid w:val="00CE228B"/>
    <w:rsid w:val="00CE2580"/>
    <w:rsid w:val="00CE42E5"/>
    <w:rsid w:val="00CE506D"/>
    <w:rsid w:val="00CE63E3"/>
    <w:rsid w:val="00CE66AB"/>
    <w:rsid w:val="00CF0855"/>
    <w:rsid w:val="00CF11E7"/>
    <w:rsid w:val="00CF2387"/>
    <w:rsid w:val="00CF24F5"/>
    <w:rsid w:val="00CF3240"/>
    <w:rsid w:val="00CF3EC2"/>
    <w:rsid w:val="00CF48F1"/>
    <w:rsid w:val="00CF49E7"/>
    <w:rsid w:val="00CF67D1"/>
    <w:rsid w:val="00D00182"/>
    <w:rsid w:val="00D00A79"/>
    <w:rsid w:val="00D02780"/>
    <w:rsid w:val="00D06C03"/>
    <w:rsid w:val="00D07A60"/>
    <w:rsid w:val="00D07CC7"/>
    <w:rsid w:val="00D10EF6"/>
    <w:rsid w:val="00D1321D"/>
    <w:rsid w:val="00D14C15"/>
    <w:rsid w:val="00D14C8A"/>
    <w:rsid w:val="00D155DC"/>
    <w:rsid w:val="00D162F7"/>
    <w:rsid w:val="00D17765"/>
    <w:rsid w:val="00D21BDB"/>
    <w:rsid w:val="00D2215A"/>
    <w:rsid w:val="00D222D7"/>
    <w:rsid w:val="00D233BF"/>
    <w:rsid w:val="00D23675"/>
    <w:rsid w:val="00D23762"/>
    <w:rsid w:val="00D258AF"/>
    <w:rsid w:val="00D274FB"/>
    <w:rsid w:val="00D306F9"/>
    <w:rsid w:val="00D32CCD"/>
    <w:rsid w:val="00D350D8"/>
    <w:rsid w:val="00D35148"/>
    <w:rsid w:val="00D35839"/>
    <w:rsid w:val="00D40CAB"/>
    <w:rsid w:val="00D44567"/>
    <w:rsid w:val="00D45692"/>
    <w:rsid w:val="00D45D3A"/>
    <w:rsid w:val="00D45EBB"/>
    <w:rsid w:val="00D47418"/>
    <w:rsid w:val="00D505AF"/>
    <w:rsid w:val="00D52787"/>
    <w:rsid w:val="00D52BAE"/>
    <w:rsid w:val="00D53757"/>
    <w:rsid w:val="00D53849"/>
    <w:rsid w:val="00D540FC"/>
    <w:rsid w:val="00D54968"/>
    <w:rsid w:val="00D54BD8"/>
    <w:rsid w:val="00D56C5C"/>
    <w:rsid w:val="00D578D2"/>
    <w:rsid w:val="00D60AA2"/>
    <w:rsid w:val="00D61405"/>
    <w:rsid w:val="00D61661"/>
    <w:rsid w:val="00D61A7E"/>
    <w:rsid w:val="00D62594"/>
    <w:rsid w:val="00D64B87"/>
    <w:rsid w:val="00D67ACF"/>
    <w:rsid w:val="00D71E97"/>
    <w:rsid w:val="00D75EBC"/>
    <w:rsid w:val="00D80EF7"/>
    <w:rsid w:val="00D819F4"/>
    <w:rsid w:val="00D824CD"/>
    <w:rsid w:val="00D829AF"/>
    <w:rsid w:val="00D82B13"/>
    <w:rsid w:val="00D83033"/>
    <w:rsid w:val="00D83BEA"/>
    <w:rsid w:val="00D84B0C"/>
    <w:rsid w:val="00D86769"/>
    <w:rsid w:val="00D86C52"/>
    <w:rsid w:val="00D878A2"/>
    <w:rsid w:val="00D90DF3"/>
    <w:rsid w:val="00D911A8"/>
    <w:rsid w:val="00D922F0"/>
    <w:rsid w:val="00D922FA"/>
    <w:rsid w:val="00D9425A"/>
    <w:rsid w:val="00D95EE7"/>
    <w:rsid w:val="00D96F94"/>
    <w:rsid w:val="00DA0BDA"/>
    <w:rsid w:val="00DA1286"/>
    <w:rsid w:val="00DA13C4"/>
    <w:rsid w:val="00DA2503"/>
    <w:rsid w:val="00DA2935"/>
    <w:rsid w:val="00DA3BFD"/>
    <w:rsid w:val="00DA6F3D"/>
    <w:rsid w:val="00DA6F72"/>
    <w:rsid w:val="00DA6F76"/>
    <w:rsid w:val="00DA7EDC"/>
    <w:rsid w:val="00DB122A"/>
    <w:rsid w:val="00DB157E"/>
    <w:rsid w:val="00DB1F7E"/>
    <w:rsid w:val="00DB2667"/>
    <w:rsid w:val="00DB6B60"/>
    <w:rsid w:val="00DB6FFD"/>
    <w:rsid w:val="00DB7382"/>
    <w:rsid w:val="00DC0EE9"/>
    <w:rsid w:val="00DC2BF4"/>
    <w:rsid w:val="00DC42D0"/>
    <w:rsid w:val="00DC443E"/>
    <w:rsid w:val="00DC60AC"/>
    <w:rsid w:val="00DC6746"/>
    <w:rsid w:val="00DC7FC3"/>
    <w:rsid w:val="00DD0860"/>
    <w:rsid w:val="00DD136A"/>
    <w:rsid w:val="00DD3C39"/>
    <w:rsid w:val="00DD5080"/>
    <w:rsid w:val="00DD55CA"/>
    <w:rsid w:val="00DD6CB0"/>
    <w:rsid w:val="00DD71FA"/>
    <w:rsid w:val="00DE0722"/>
    <w:rsid w:val="00DE109B"/>
    <w:rsid w:val="00DE127B"/>
    <w:rsid w:val="00DE1B26"/>
    <w:rsid w:val="00DE2410"/>
    <w:rsid w:val="00DE4387"/>
    <w:rsid w:val="00DE5847"/>
    <w:rsid w:val="00DE5A48"/>
    <w:rsid w:val="00DE6745"/>
    <w:rsid w:val="00DE7145"/>
    <w:rsid w:val="00DE759A"/>
    <w:rsid w:val="00DF0760"/>
    <w:rsid w:val="00DF1372"/>
    <w:rsid w:val="00DF2E67"/>
    <w:rsid w:val="00DF3F52"/>
    <w:rsid w:val="00DF5430"/>
    <w:rsid w:val="00DF7866"/>
    <w:rsid w:val="00E005F0"/>
    <w:rsid w:val="00E029D6"/>
    <w:rsid w:val="00E032BF"/>
    <w:rsid w:val="00E044FC"/>
    <w:rsid w:val="00E064DD"/>
    <w:rsid w:val="00E07162"/>
    <w:rsid w:val="00E076A0"/>
    <w:rsid w:val="00E11BF3"/>
    <w:rsid w:val="00E121DC"/>
    <w:rsid w:val="00E12B53"/>
    <w:rsid w:val="00E14220"/>
    <w:rsid w:val="00E14380"/>
    <w:rsid w:val="00E14E35"/>
    <w:rsid w:val="00E15871"/>
    <w:rsid w:val="00E15FA0"/>
    <w:rsid w:val="00E1624E"/>
    <w:rsid w:val="00E176BE"/>
    <w:rsid w:val="00E22BC3"/>
    <w:rsid w:val="00E24A45"/>
    <w:rsid w:val="00E24B40"/>
    <w:rsid w:val="00E25248"/>
    <w:rsid w:val="00E2550E"/>
    <w:rsid w:val="00E26674"/>
    <w:rsid w:val="00E302BB"/>
    <w:rsid w:val="00E308EB"/>
    <w:rsid w:val="00E30E5F"/>
    <w:rsid w:val="00E33B59"/>
    <w:rsid w:val="00E33FEC"/>
    <w:rsid w:val="00E356DB"/>
    <w:rsid w:val="00E35C57"/>
    <w:rsid w:val="00E35E4A"/>
    <w:rsid w:val="00E35EDE"/>
    <w:rsid w:val="00E364FE"/>
    <w:rsid w:val="00E3734F"/>
    <w:rsid w:val="00E40F21"/>
    <w:rsid w:val="00E4162C"/>
    <w:rsid w:val="00E42996"/>
    <w:rsid w:val="00E435F5"/>
    <w:rsid w:val="00E4385A"/>
    <w:rsid w:val="00E44A48"/>
    <w:rsid w:val="00E44C78"/>
    <w:rsid w:val="00E4583C"/>
    <w:rsid w:val="00E46B29"/>
    <w:rsid w:val="00E505E3"/>
    <w:rsid w:val="00E50C39"/>
    <w:rsid w:val="00E52392"/>
    <w:rsid w:val="00E53211"/>
    <w:rsid w:val="00E5366A"/>
    <w:rsid w:val="00E53772"/>
    <w:rsid w:val="00E54394"/>
    <w:rsid w:val="00E57C49"/>
    <w:rsid w:val="00E607FB"/>
    <w:rsid w:val="00E6200F"/>
    <w:rsid w:val="00E65679"/>
    <w:rsid w:val="00E66EB3"/>
    <w:rsid w:val="00E71FE8"/>
    <w:rsid w:val="00E7344F"/>
    <w:rsid w:val="00E74396"/>
    <w:rsid w:val="00E74D74"/>
    <w:rsid w:val="00E80CDE"/>
    <w:rsid w:val="00E81ED3"/>
    <w:rsid w:val="00E840B6"/>
    <w:rsid w:val="00E8413A"/>
    <w:rsid w:val="00E8511B"/>
    <w:rsid w:val="00E8593F"/>
    <w:rsid w:val="00E85D15"/>
    <w:rsid w:val="00E871F6"/>
    <w:rsid w:val="00E87598"/>
    <w:rsid w:val="00E91FFE"/>
    <w:rsid w:val="00E925A5"/>
    <w:rsid w:val="00E9291C"/>
    <w:rsid w:val="00E97B6F"/>
    <w:rsid w:val="00EA0E77"/>
    <w:rsid w:val="00EA0F7C"/>
    <w:rsid w:val="00EA3ADC"/>
    <w:rsid w:val="00EA3F0A"/>
    <w:rsid w:val="00EA5E16"/>
    <w:rsid w:val="00EA6906"/>
    <w:rsid w:val="00EB080D"/>
    <w:rsid w:val="00EB265F"/>
    <w:rsid w:val="00EB2C3D"/>
    <w:rsid w:val="00EB2D78"/>
    <w:rsid w:val="00EB4632"/>
    <w:rsid w:val="00EB5E9F"/>
    <w:rsid w:val="00EB6500"/>
    <w:rsid w:val="00EB7D00"/>
    <w:rsid w:val="00EC13CC"/>
    <w:rsid w:val="00EC15FE"/>
    <w:rsid w:val="00EC17A1"/>
    <w:rsid w:val="00EC423E"/>
    <w:rsid w:val="00EC4612"/>
    <w:rsid w:val="00EC4621"/>
    <w:rsid w:val="00EC4BBB"/>
    <w:rsid w:val="00EC5FEE"/>
    <w:rsid w:val="00EC76CB"/>
    <w:rsid w:val="00ED127F"/>
    <w:rsid w:val="00ED1544"/>
    <w:rsid w:val="00ED2621"/>
    <w:rsid w:val="00ED3738"/>
    <w:rsid w:val="00ED3970"/>
    <w:rsid w:val="00ED3BCD"/>
    <w:rsid w:val="00ED42D2"/>
    <w:rsid w:val="00ED4EAC"/>
    <w:rsid w:val="00ED6022"/>
    <w:rsid w:val="00ED6360"/>
    <w:rsid w:val="00ED7468"/>
    <w:rsid w:val="00EE038B"/>
    <w:rsid w:val="00EE0D00"/>
    <w:rsid w:val="00EE2FBB"/>
    <w:rsid w:val="00EE3BD7"/>
    <w:rsid w:val="00EE44D7"/>
    <w:rsid w:val="00EE499D"/>
    <w:rsid w:val="00EE62EA"/>
    <w:rsid w:val="00EE7AB0"/>
    <w:rsid w:val="00EF0268"/>
    <w:rsid w:val="00EF05D3"/>
    <w:rsid w:val="00EF1BFD"/>
    <w:rsid w:val="00EF2594"/>
    <w:rsid w:val="00EF29CB"/>
    <w:rsid w:val="00EF3387"/>
    <w:rsid w:val="00EF599D"/>
    <w:rsid w:val="00EF5DB3"/>
    <w:rsid w:val="00EF6ACC"/>
    <w:rsid w:val="00EF710E"/>
    <w:rsid w:val="00EF763B"/>
    <w:rsid w:val="00EF76FE"/>
    <w:rsid w:val="00F014A1"/>
    <w:rsid w:val="00F01E3E"/>
    <w:rsid w:val="00F03B19"/>
    <w:rsid w:val="00F049F6"/>
    <w:rsid w:val="00F04A8E"/>
    <w:rsid w:val="00F04F8D"/>
    <w:rsid w:val="00F05107"/>
    <w:rsid w:val="00F07D10"/>
    <w:rsid w:val="00F101ED"/>
    <w:rsid w:val="00F10393"/>
    <w:rsid w:val="00F11332"/>
    <w:rsid w:val="00F126E2"/>
    <w:rsid w:val="00F12747"/>
    <w:rsid w:val="00F151F1"/>
    <w:rsid w:val="00F16E95"/>
    <w:rsid w:val="00F21761"/>
    <w:rsid w:val="00F218AC"/>
    <w:rsid w:val="00F22EFF"/>
    <w:rsid w:val="00F23595"/>
    <w:rsid w:val="00F26505"/>
    <w:rsid w:val="00F26BB1"/>
    <w:rsid w:val="00F27F3C"/>
    <w:rsid w:val="00F3117A"/>
    <w:rsid w:val="00F31416"/>
    <w:rsid w:val="00F31AB9"/>
    <w:rsid w:val="00F31D50"/>
    <w:rsid w:val="00F322CB"/>
    <w:rsid w:val="00F34411"/>
    <w:rsid w:val="00F34BAA"/>
    <w:rsid w:val="00F34C9F"/>
    <w:rsid w:val="00F40F95"/>
    <w:rsid w:val="00F4324C"/>
    <w:rsid w:val="00F43631"/>
    <w:rsid w:val="00F43774"/>
    <w:rsid w:val="00F43993"/>
    <w:rsid w:val="00F44D80"/>
    <w:rsid w:val="00F46A49"/>
    <w:rsid w:val="00F50A6E"/>
    <w:rsid w:val="00F50BB2"/>
    <w:rsid w:val="00F52141"/>
    <w:rsid w:val="00F53B12"/>
    <w:rsid w:val="00F53BE5"/>
    <w:rsid w:val="00F5525C"/>
    <w:rsid w:val="00F563A8"/>
    <w:rsid w:val="00F566A5"/>
    <w:rsid w:val="00F576AD"/>
    <w:rsid w:val="00F600AD"/>
    <w:rsid w:val="00F6059C"/>
    <w:rsid w:val="00F60B3F"/>
    <w:rsid w:val="00F62D7E"/>
    <w:rsid w:val="00F644AC"/>
    <w:rsid w:val="00F651CA"/>
    <w:rsid w:val="00F6655E"/>
    <w:rsid w:val="00F66CEC"/>
    <w:rsid w:val="00F70B90"/>
    <w:rsid w:val="00F70E87"/>
    <w:rsid w:val="00F73650"/>
    <w:rsid w:val="00F739A2"/>
    <w:rsid w:val="00F74E03"/>
    <w:rsid w:val="00F7794F"/>
    <w:rsid w:val="00F77CC6"/>
    <w:rsid w:val="00F8022A"/>
    <w:rsid w:val="00F804A2"/>
    <w:rsid w:val="00F81692"/>
    <w:rsid w:val="00F84664"/>
    <w:rsid w:val="00F864BC"/>
    <w:rsid w:val="00F86B14"/>
    <w:rsid w:val="00F9085C"/>
    <w:rsid w:val="00F9111B"/>
    <w:rsid w:val="00F911FC"/>
    <w:rsid w:val="00F913EF"/>
    <w:rsid w:val="00F91713"/>
    <w:rsid w:val="00F91AEB"/>
    <w:rsid w:val="00F950E3"/>
    <w:rsid w:val="00F96EE0"/>
    <w:rsid w:val="00F975AE"/>
    <w:rsid w:val="00F976CD"/>
    <w:rsid w:val="00F97F28"/>
    <w:rsid w:val="00FA02BA"/>
    <w:rsid w:val="00FA3301"/>
    <w:rsid w:val="00FA33A0"/>
    <w:rsid w:val="00FA6643"/>
    <w:rsid w:val="00FA6E0E"/>
    <w:rsid w:val="00FA7A8C"/>
    <w:rsid w:val="00FB1450"/>
    <w:rsid w:val="00FB218C"/>
    <w:rsid w:val="00FB3B15"/>
    <w:rsid w:val="00FB4115"/>
    <w:rsid w:val="00FB5F63"/>
    <w:rsid w:val="00FB66AE"/>
    <w:rsid w:val="00FB6DBF"/>
    <w:rsid w:val="00FB6FC2"/>
    <w:rsid w:val="00FB77E2"/>
    <w:rsid w:val="00FB7E75"/>
    <w:rsid w:val="00FC05D8"/>
    <w:rsid w:val="00FC24E7"/>
    <w:rsid w:val="00FC3B28"/>
    <w:rsid w:val="00FC41FB"/>
    <w:rsid w:val="00FC42D3"/>
    <w:rsid w:val="00FC54DC"/>
    <w:rsid w:val="00FC5D5E"/>
    <w:rsid w:val="00FC5DB1"/>
    <w:rsid w:val="00FC6976"/>
    <w:rsid w:val="00FC69E8"/>
    <w:rsid w:val="00FD1AA7"/>
    <w:rsid w:val="00FD3993"/>
    <w:rsid w:val="00FD567B"/>
    <w:rsid w:val="00FD5DDD"/>
    <w:rsid w:val="00FD6463"/>
    <w:rsid w:val="00FD7237"/>
    <w:rsid w:val="00FD7EA5"/>
    <w:rsid w:val="00FE0B64"/>
    <w:rsid w:val="00FE114E"/>
    <w:rsid w:val="00FE285F"/>
    <w:rsid w:val="00FE2D75"/>
    <w:rsid w:val="00FE3CDF"/>
    <w:rsid w:val="00FE4207"/>
    <w:rsid w:val="00FE5B9C"/>
    <w:rsid w:val="00FE6C1F"/>
    <w:rsid w:val="00FF0D6B"/>
    <w:rsid w:val="00FF54C4"/>
    <w:rsid w:val="00FF6F86"/>
    <w:rsid w:val="00FF7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gota.gov.co/sdqs" TargetMode="Externa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arryn%20Calderon%20Truj\Downloads\Oportunidad%20PQRSD\CONSOLIDADO%20PQRS%20CONSOLIDADO%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JULIO 2019 pag52.xlsx]pqrsd!Tabla dinámica1</c:name>
    <c:fmtId val="-1"/>
  </c:pivotSource>
  <c:chart>
    <c:title>
      <c:tx>
        <c:rich>
          <a:bodyPr/>
          <a:lstStyle/>
          <a:p>
            <a:pPr>
              <a:defRPr/>
            </a:pPr>
            <a:r>
              <a:rPr lang="es-CO" sz="1800" b="1" i="0" u="none" strike="noStrike" baseline="0">
                <a:effectLst/>
              </a:rPr>
              <a:t>Grafica No.1 - </a:t>
            </a:r>
            <a:r>
              <a:rPr lang="es-CO" sz="1800" b="1" i="0" baseline="0">
                <a:effectLst/>
              </a:rPr>
              <a:t>PQRSD Recibidas en Julio 2019</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4.1666666666666567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4.1666666666666567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4.1666666666666567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pqrsd!$A$4</c:f>
              <c:strCache>
                <c:ptCount val="1"/>
                <c:pt idx="0">
                  <c:v>Total</c:v>
                </c:pt>
              </c:strCache>
            </c:strRef>
          </c:tx>
          <c:invertIfNegative val="0"/>
          <c:dLbls>
            <c:dLbl>
              <c:idx val="0"/>
              <c:layout>
                <c:manualLayout>
                  <c:x val="5.977639042997384E-2"/>
                  <c:y val="-1.254260938901686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AD1-4BDA-83B0-CAE146942C4C}"/>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pqrsd!$A$5</c:f>
              <c:strCache>
                <c:ptCount val="1"/>
                <c:pt idx="0">
                  <c:v>Total</c:v>
                </c:pt>
              </c:strCache>
            </c:strRef>
          </c:cat>
          <c:val>
            <c:numRef>
              <c:f>pqrsd!$A$5</c:f>
              <c:numCache>
                <c:formatCode>General</c:formatCode>
                <c:ptCount val="1"/>
                <c:pt idx="0">
                  <c:v>371</c:v>
                </c:pt>
              </c:numCache>
            </c:numRef>
          </c:val>
          <c:extLst xmlns:c16r2="http://schemas.microsoft.com/office/drawing/2015/06/chart">
            <c:ext xmlns:c16="http://schemas.microsoft.com/office/drawing/2014/chart" uri="{C3380CC4-5D6E-409C-BE32-E72D297353CC}">
              <c16:uniqueId val="{00000001-8AD1-4BDA-83B0-CAE146942C4C}"/>
            </c:ext>
          </c:extLst>
        </c:ser>
        <c:dLbls>
          <c:showLegendKey val="0"/>
          <c:showVal val="0"/>
          <c:showCatName val="0"/>
          <c:showSerName val="0"/>
          <c:showPercent val="0"/>
          <c:showBubbleSize val="0"/>
        </c:dLbls>
        <c:gapWidth val="150"/>
        <c:shape val="box"/>
        <c:axId val="184026624"/>
        <c:axId val="183970624"/>
        <c:axId val="0"/>
      </c:bar3DChart>
      <c:catAx>
        <c:axId val="184026624"/>
        <c:scaling>
          <c:orientation val="minMax"/>
        </c:scaling>
        <c:delete val="0"/>
        <c:axPos val="l"/>
        <c:numFmt formatCode="General" sourceLinked="0"/>
        <c:majorTickMark val="out"/>
        <c:minorTickMark val="none"/>
        <c:tickLblPos val="nextTo"/>
        <c:txPr>
          <a:bodyPr/>
          <a:lstStyle/>
          <a:p>
            <a:pPr>
              <a:defRPr b="1"/>
            </a:pPr>
            <a:endParaRPr lang="es-CO"/>
          </a:p>
        </c:txPr>
        <c:crossAx val="183970624"/>
        <c:crosses val="autoZero"/>
        <c:auto val="1"/>
        <c:lblAlgn val="ctr"/>
        <c:lblOffset val="100"/>
        <c:noMultiLvlLbl val="0"/>
      </c:catAx>
      <c:valAx>
        <c:axId val="183970624"/>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84026624"/>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Grafica No. 2 - </a:t>
            </a:r>
            <a:r>
              <a:rPr lang="es-CO" sz="1800" b="1">
                <a:solidFill>
                  <a:sysClr val="windowText" lastClr="000000"/>
                </a:solidFill>
              </a:rPr>
              <a:t>Total PQRSD Solucionar en Julio</a:t>
            </a:r>
          </a:p>
        </c:rich>
      </c:tx>
      <c:layout>
        <c:manualLayout>
          <c:xMode val="edge"/>
          <c:yMode val="edge"/>
          <c:x val="0.14142446502714787"/>
          <c:y val="4.25889317026861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6FC-467B-A8C2-F38DD7863461}"/>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6FC-467B-A8C2-F38DD7863461}"/>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a:solidFill>
                          <a:schemeClr val="bg1"/>
                        </a:solidFill>
                      </a:rPr>
                      <a:t>36,93%</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FC-467B-A8C2-F38DD7863461}"/>
                </c:ext>
              </c:extLst>
            </c:dLbl>
            <c:dLbl>
              <c:idx val="1"/>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63,07</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6FC-467B-A8C2-F38DD7863461}"/>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xmlns:c16r2="http://schemas.microsoft.com/office/drawing/2015/06/chart">
            <c:ext xmlns:c16="http://schemas.microsoft.com/office/drawing/2014/chart" uri="{C3380CC4-5D6E-409C-BE32-E72D297353CC}">
              <c16:uniqueId val="{00000004-F6FC-467B-A8C2-F38DD7863461}"/>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JULIO 2019 pag52.xlsx]canales!Tabla dinámica2</c:name>
    <c:fmtId val="-1"/>
  </c:pivotSource>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effectLst/>
              </a:rPr>
              <a:t>Grafica No. 3 - PQRSD por Canales de Interacción </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canales!$B$4</c:f>
              <c:strCache>
                <c:ptCount val="1"/>
                <c:pt idx="0">
                  <c:v>Total</c:v>
                </c:pt>
              </c:strCache>
            </c:strRef>
          </c:tx>
          <c:invertIfNegative val="0"/>
          <c:dLbls>
            <c:dLbl>
              <c:idx val="0"/>
              <c:layout>
                <c:manualLayout>
                  <c:x val="6.3897763578274758E-3"/>
                  <c:y val="-1.2087108322102383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1C5-40E4-AE5E-076E8A0F026E}"/>
                </c:ext>
              </c:extLst>
            </c:dLbl>
            <c:dLbl>
              <c:idx val="1"/>
              <c:layout>
                <c:manualLayout>
                  <c:x val="2.116402116402116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401-4E3D-BD75-8A05F16C977E}"/>
                </c:ext>
              </c:extLst>
            </c:dLbl>
            <c:dLbl>
              <c:idx val="2"/>
              <c:layout>
                <c:manualLayout>
                  <c:x val="1.064962726304579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1C5-40E4-AE5E-076E8A0F026E}"/>
                </c:ext>
              </c:extLst>
            </c:dLbl>
            <c:dLbl>
              <c:idx val="3"/>
              <c:layout>
                <c:manualLayout>
                  <c:x val="1.277955271565495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1C5-40E4-AE5E-076E8A0F026E}"/>
                </c:ext>
              </c:extLst>
            </c:dLbl>
            <c:dLbl>
              <c:idx val="4"/>
              <c:layout>
                <c:manualLayout>
                  <c:x val="6.389776357827436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C5-40E4-AE5E-076E8A0F026E}"/>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canales!$A$5:$A$10</c:f>
              <c:strCache>
                <c:ptCount val="5"/>
                <c:pt idx="0">
                  <c:v>E-MAIL</c:v>
                </c:pt>
                <c:pt idx="1">
                  <c:v>ESCRITO</c:v>
                </c:pt>
                <c:pt idx="2">
                  <c:v>PRESENCIAL</c:v>
                </c:pt>
                <c:pt idx="3">
                  <c:v>TELEFONO</c:v>
                </c:pt>
                <c:pt idx="4">
                  <c:v>WEB</c:v>
                </c:pt>
              </c:strCache>
            </c:strRef>
          </c:cat>
          <c:val>
            <c:numRef>
              <c:f>canales!$B$5:$B$10</c:f>
              <c:numCache>
                <c:formatCode>General</c:formatCode>
                <c:ptCount val="5"/>
                <c:pt idx="0">
                  <c:v>11</c:v>
                </c:pt>
                <c:pt idx="1">
                  <c:v>350</c:v>
                </c:pt>
                <c:pt idx="2">
                  <c:v>2</c:v>
                </c:pt>
                <c:pt idx="3">
                  <c:v>1</c:v>
                </c:pt>
                <c:pt idx="4">
                  <c:v>7</c:v>
                </c:pt>
              </c:numCache>
            </c:numRef>
          </c:val>
          <c:extLst xmlns:c16r2="http://schemas.microsoft.com/office/drawing/2015/06/chart">
            <c:ext xmlns:c16="http://schemas.microsoft.com/office/drawing/2014/chart" uri="{C3380CC4-5D6E-409C-BE32-E72D297353CC}">
              <c16:uniqueId val="{00000001-A401-4E3D-BD75-8A05F16C977E}"/>
            </c:ext>
          </c:extLst>
        </c:ser>
        <c:dLbls>
          <c:showLegendKey val="0"/>
          <c:showVal val="0"/>
          <c:showCatName val="0"/>
          <c:showSerName val="0"/>
          <c:showPercent val="0"/>
          <c:showBubbleSize val="0"/>
        </c:dLbls>
        <c:gapWidth val="150"/>
        <c:shape val="box"/>
        <c:axId val="157665792"/>
        <c:axId val="183973504"/>
        <c:axId val="0"/>
      </c:bar3DChart>
      <c:catAx>
        <c:axId val="157665792"/>
        <c:scaling>
          <c:orientation val="minMax"/>
        </c:scaling>
        <c:delete val="0"/>
        <c:axPos val="l"/>
        <c:numFmt formatCode="General" sourceLinked="0"/>
        <c:majorTickMark val="out"/>
        <c:minorTickMark val="none"/>
        <c:tickLblPos val="nextTo"/>
        <c:txPr>
          <a:bodyPr/>
          <a:lstStyle/>
          <a:p>
            <a:pPr>
              <a:defRPr b="1"/>
            </a:pPr>
            <a:endParaRPr lang="es-CO"/>
          </a:p>
        </c:txPr>
        <c:crossAx val="183973504"/>
        <c:crosses val="autoZero"/>
        <c:auto val="1"/>
        <c:lblAlgn val="ctr"/>
        <c:lblOffset val="100"/>
        <c:noMultiLvlLbl val="0"/>
      </c:catAx>
      <c:valAx>
        <c:axId val="183973504"/>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57665792"/>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JULIO 2019 pag52.xlsx]modalidades!Tabla dinámica4</c:name>
    <c:fmtId val="-1"/>
  </c:pivotSource>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i="0" baseline="0">
                <a:effectLst/>
              </a:rPr>
              <a:t>Grafica No. 4 - Tipologías</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modalidades!$B$4</c:f>
              <c:strCache>
                <c:ptCount val="1"/>
                <c:pt idx="0">
                  <c:v>Total</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modalidades!$A$5:$A$13</c:f>
              <c:strCache>
                <c:ptCount val="8"/>
                <c:pt idx="0">
                  <c:v>CONSULTA</c:v>
                </c:pt>
                <c:pt idx="1">
                  <c:v>DENUNCIA POR ACTOS DE CORRUPCION</c:v>
                </c:pt>
                <c:pt idx="2">
                  <c:v>DERECHO DE PETICION DE INTERES GENERAL</c:v>
                </c:pt>
                <c:pt idx="3">
                  <c:v>DERECHO DE PETICION DE INTERES PARTICULAR</c:v>
                </c:pt>
                <c:pt idx="4">
                  <c:v>QUEJA</c:v>
                </c:pt>
                <c:pt idx="5">
                  <c:v>RECLAMO</c:v>
                </c:pt>
                <c:pt idx="6">
                  <c:v>SOLICITUD DE ACCESO A LA INFORMACION</c:v>
                </c:pt>
                <c:pt idx="7">
                  <c:v>SOLICITUD DE COPIA</c:v>
                </c:pt>
              </c:strCache>
            </c:strRef>
          </c:cat>
          <c:val>
            <c:numRef>
              <c:f>modalidades!$B$5:$B$13</c:f>
              <c:numCache>
                <c:formatCode>General</c:formatCode>
                <c:ptCount val="8"/>
                <c:pt idx="0">
                  <c:v>1</c:v>
                </c:pt>
                <c:pt idx="1">
                  <c:v>2</c:v>
                </c:pt>
                <c:pt idx="2">
                  <c:v>28</c:v>
                </c:pt>
                <c:pt idx="3">
                  <c:v>292</c:v>
                </c:pt>
                <c:pt idx="4">
                  <c:v>3</c:v>
                </c:pt>
                <c:pt idx="5">
                  <c:v>2</c:v>
                </c:pt>
                <c:pt idx="6">
                  <c:v>22</c:v>
                </c:pt>
                <c:pt idx="7">
                  <c:v>21</c:v>
                </c:pt>
              </c:numCache>
            </c:numRef>
          </c:val>
          <c:extLst xmlns:c16r2="http://schemas.microsoft.com/office/drawing/2015/06/chart">
            <c:ext xmlns:c16="http://schemas.microsoft.com/office/drawing/2014/chart" uri="{C3380CC4-5D6E-409C-BE32-E72D297353CC}">
              <c16:uniqueId val="{00000000-81F3-4887-A162-F5F9DC7C6C61}"/>
            </c:ext>
          </c:extLst>
        </c:ser>
        <c:dLbls>
          <c:showLegendKey val="0"/>
          <c:showVal val="0"/>
          <c:showCatName val="0"/>
          <c:showSerName val="0"/>
          <c:showPercent val="0"/>
          <c:showBubbleSize val="0"/>
        </c:dLbls>
        <c:gapWidth val="150"/>
        <c:shape val="box"/>
        <c:axId val="184028672"/>
        <c:axId val="183975232"/>
        <c:axId val="0"/>
      </c:bar3DChart>
      <c:catAx>
        <c:axId val="184028672"/>
        <c:scaling>
          <c:orientation val="minMax"/>
        </c:scaling>
        <c:delete val="0"/>
        <c:axPos val="l"/>
        <c:numFmt formatCode="General" sourceLinked="0"/>
        <c:majorTickMark val="out"/>
        <c:minorTickMark val="none"/>
        <c:tickLblPos val="nextTo"/>
        <c:txPr>
          <a:bodyPr/>
          <a:lstStyle/>
          <a:p>
            <a:pPr>
              <a:defRPr b="1"/>
            </a:pPr>
            <a:endParaRPr lang="es-CO"/>
          </a:p>
        </c:txPr>
        <c:crossAx val="183975232"/>
        <c:crosses val="autoZero"/>
        <c:auto val="1"/>
        <c:lblAlgn val="ctr"/>
        <c:lblOffset val="100"/>
        <c:noMultiLvlLbl val="0"/>
      </c:catAx>
      <c:valAx>
        <c:axId val="183975232"/>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84028672"/>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JULIO 2019 pag52.xlsx]Hoja1!Tabla dinámica1</c:name>
    <c:fmtId val="-1"/>
  </c:pivotSource>
  <c:chart>
    <c:title>
      <c:tx>
        <c:rich>
          <a:bodyPr/>
          <a:lstStyle/>
          <a:p>
            <a:pPr>
              <a:defRPr/>
            </a:pPr>
            <a:r>
              <a:rPr lang="en-US" sz="1800" b="1" i="0" baseline="0">
                <a:effectLst/>
              </a:rPr>
              <a:t>Grafica No. 5 - PQRSD por Localidad</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Hoja1!$B$4</c:f>
              <c:strCache>
                <c:ptCount val="1"/>
                <c:pt idx="0">
                  <c:v>Total</c:v>
                </c:pt>
              </c:strCache>
            </c:strRef>
          </c:tx>
          <c:invertIfNegative val="0"/>
          <c:dLbls>
            <c:dLbl>
              <c:idx val="17"/>
              <c:layout>
                <c:manualLayout>
                  <c:x val="-2.9723991507430998E-2"/>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FC-46ED-9CAC-56365CB7C258}"/>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Hoja1!$A$5:$A$23</c:f>
              <c:strCache>
                <c:ptCount val="18"/>
                <c:pt idx="0">
                  <c:v>01 - USAQUEN</c:v>
                </c:pt>
                <c:pt idx="1">
                  <c:v>02 - CHAPINERO</c:v>
                </c:pt>
                <c:pt idx="2">
                  <c:v>03 - SANTA FE</c:v>
                </c:pt>
                <c:pt idx="3">
                  <c:v>04 - SAN CRISTOBAL</c:v>
                </c:pt>
                <c:pt idx="4">
                  <c:v>05 - USME</c:v>
                </c:pt>
                <c:pt idx="5">
                  <c:v>07 - BOSA</c:v>
                </c:pt>
                <c:pt idx="6">
                  <c:v>08 - KENNEDY</c:v>
                </c:pt>
                <c:pt idx="7">
                  <c:v>09 - FONTIBON</c:v>
                </c:pt>
                <c:pt idx="8">
                  <c:v>10 - ENGATIVA</c:v>
                </c:pt>
                <c:pt idx="9">
                  <c:v>11 - SUBA</c:v>
                </c:pt>
                <c:pt idx="10">
                  <c:v>12 - BARRIOS UNIDOS</c:v>
                </c:pt>
                <c:pt idx="11">
                  <c:v>13 - TEUSAQUILLO</c:v>
                </c:pt>
                <c:pt idx="12">
                  <c:v>15 - ANTONIO NARINO</c:v>
                </c:pt>
                <c:pt idx="13">
                  <c:v>16 - PUENTE ARANDA</c:v>
                </c:pt>
                <c:pt idx="14">
                  <c:v>17 - LA CANDELARIA</c:v>
                </c:pt>
                <c:pt idx="15">
                  <c:v>18 - RAFAEL URIBE URIBE</c:v>
                </c:pt>
                <c:pt idx="16">
                  <c:v>19 - CIUDAD BOLIVAR</c:v>
                </c:pt>
                <c:pt idx="17">
                  <c:v>(en blanco)</c:v>
                </c:pt>
              </c:strCache>
            </c:strRef>
          </c:cat>
          <c:val>
            <c:numRef>
              <c:f>Hoja1!$B$5:$B$23</c:f>
              <c:numCache>
                <c:formatCode>General</c:formatCode>
                <c:ptCount val="18"/>
                <c:pt idx="0">
                  <c:v>2</c:v>
                </c:pt>
                <c:pt idx="1">
                  <c:v>4</c:v>
                </c:pt>
                <c:pt idx="2">
                  <c:v>12</c:v>
                </c:pt>
                <c:pt idx="3">
                  <c:v>17</c:v>
                </c:pt>
                <c:pt idx="4">
                  <c:v>14</c:v>
                </c:pt>
                <c:pt idx="5">
                  <c:v>3</c:v>
                </c:pt>
                <c:pt idx="6">
                  <c:v>15</c:v>
                </c:pt>
                <c:pt idx="7">
                  <c:v>2</c:v>
                </c:pt>
                <c:pt idx="8">
                  <c:v>5</c:v>
                </c:pt>
                <c:pt idx="9">
                  <c:v>1</c:v>
                </c:pt>
                <c:pt idx="10">
                  <c:v>4</c:v>
                </c:pt>
                <c:pt idx="11">
                  <c:v>12</c:v>
                </c:pt>
                <c:pt idx="12">
                  <c:v>1</c:v>
                </c:pt>
                <c:pt idx="13">
                  <c:v>3</c:v>
                </c:pt>
                <c:pt idx="14">
                  <c:v>9</c:v>
                </c:pt>
                <c:pt idx="15">
                  <c:v>8</c:v>
                </c:pt>
                <c:pt idx="16">
                  <c:v>20</c:v>
                </c:pt>
                <c:pt idx="17">
                  <c:v>239</c:v>
                </c:pt>
              </c:numCache>
            </c:numRef>
          </c:val>
          <c:extLst xmlns:c16r2="http://schemas.microsoft.com/office/drawing/2015/06/chart">
            <c:ext xmlns:c16="http://schemas.microsoft.com/office/drawing/2014/chart" uri="{C3380CC4-5D6E-409C-BE32-E72D297353CC}">
              <c16:uniqueId val="{00000000-AEE8-423A-81B6-DD778A83C364}"/>
            </c:ext>
          </c:extLst>
        </c:ser>
        <c:dLbls>
          <c:showLegendKey val="0"/>
          <c:showVal val="0"/>
          <c:showCatName val="0"/>
          <c:showSerName val="0"/>
          <c:showPercent val="0"/>
          <c:showBubbleSize val="0"/>
        </c:dLbls>
        <c:gapWidth val="150"/>
        <c:shape val="box"/>
        <c:axId val="157666304"/>
        <c:axId val="197952640"/>
        <c:axId val="0"/>
      </c:bar3DChart>
      <c:catAx>
        <c:axId val="157666304"/>
        <c:scaling>
          <c:orientation val="minMax"/>
        </c:scaling>
        <c:delete val="0"/>
        <c:axPos val="b"/>
        <c:numFmt formatCode="General" sourceLinked="0"/>
        <c:majorTickMark val="out"/>
        <c:minorTickMark val="none"/>
        <c:tickLblPos val="nextTo"/>
        <c:txPr>
          <a:bodyPr/>
          <a:lstStyle/>
          <a:p>
            <a:pPr>
              <a:defRPr b="1"/>
            </a:pPr>
            <a:endParaRPr lang="es-CO"/>
          </a:p>
        </c:txPr>
        <c:crossAx val="197952640"/>
        <c:crosses val="autoZero"/>
        <c:auto val="1"/>
        <c:lblAlgn val="ctr"/>
        <c:lblOffset val="100"/>
        <c:noMultiLvlLbl val="0"/>
      </c:catAx>
      <c:valAx>
        <c:axId val="197952640"/>
        <c:scaling>
          <c:orientation val="minMax"/>
        </c:scaling>
        <c:delete val="0"/>
        <c:axPos val="l"/>
        <c:majorGridlines/>
        <c:numFmt formatCode="General" sourceLinked="1"/>
        <c:majorTickMark val="out"/>
        <c:minorTickMark val="none"/>
        <c:tickLblPos val="nextTo"/>
        <c:txPr>
          <a:bodyPr/>
          <a:lstStyle/>
          <a:p>
            <a:pPr>
              <a:defRPr b="1"/>
            </a:pPr>
            <a:endParaRPr lang="es-CO"/>
          </a:p>
        </c:txPr>
        <c:crossAx val="157666304"/>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JULIO 2019 pag52.xlsx]Hoja2!Tabla dinámica2</c:name>
    <c:fmtId val="-1"/>
  </c:pivotSource>
  <c:chart>
    <c:title>
      <c:tx>
        <c:rich>
          <a:bodyPr/>
          <a:lstStyle/>
          <a:p>
            <a:pPr>
              <a:defRPr/>
            </a:pPr>
            <a:r>
              <a:rPr lang="en-US" sz="1800" b="1" i="0" baseline="0">
                <a:effectLst/>
              </a:rPr>
              <a:t>Grafica No. 6 - PQRSD por Estrato Social</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Hoja2!$B$4</c:f>
              <c:strCache>
                <c:ptCount val="1"/>
                <c:pt idx="0">
                  <c:v>Total</c:v>
                </c:pt>
              </c:strCache>
            </c:strRef>
          </c:tx>
          <c:invertIfNegative val="0"/>
          <c:dLbls>
            <c:dLbl>
              <c:idx val="0"/>
              <c:layout>
                <c:manualLayout>
                  <c:x val="6.4412238325281413E-3"/>
                  <c:y val="-7.26612170753860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40-4808-9288-9C4D10F6F207}"/>
                </c:ext>
              </c:extLst>
            </c:dLbl>
            <c:dLbl>
              <c:idx val="1"/>
              <c:layout>
                <c:manualLayout>
                  <c:x val="4.2941492216854536E-3"/>
                  <c:y val="-7.26612170753860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F40-4808-9288-9C4D10F6F207}"/>
                </c:ext>
              </c:extLst>
            </c:dLbl>
            <c:dLbl>
              <c:idx val="2"/>
              <c:layout>
                <c:manualLayout>
                  <c:x val="0"/>
                  <c:y val="-1.08991825613079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F40-4808-9288-9C4D10F6F207}"/>
                </c:ext>
              </c:extLst>
            </c:dLbl>
            <c:dLbl>
              <c:idx val="3"/>
              <c:layout>
                <c:manualLayout>
                  <c:x val="0"/>
                  <c:y val="-1.45322434150772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40-4808-9288-9C4D10F6F207}"/>
                </c:ext>
              </c:extLst>
            </c:dLbl>
            <c:dLbl>
              <c:idx val="4"/>
              <c:layout>
                <c:manualLayout>
                  <c:x val="6.4412238325281803E-3"/>
                  <c:y val="-1.08991825613079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40-4808-9288-9C4D10F6F207}"/>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Hoja2!$A$5:$A$10</c:f>
              <c:strCache>
                <c:ptCount val="5"/>
                <c:pt idx="0">
                  <c:v>1</c:v>
                </c:pt>
                <c:pt idx="1">
                  <c:v>2</c:v>
                </c:pt>
                <c:pt idx="2">
                  <c:v>3</c:v>
                </c:pt>
                <c:pt idx="3">
                  <c:v>4</c:v>
                </c:pt>
                <c:pt idx="4">
                  <c:v>(en blanco)</c:v>
                </c:pt>
              </c:strCache>
            </c:strRef>
          </c:cat>
          <c:val>
            <c:numRef>
              <c:f>Hoja2!$B$5:$B$10</c:f>
              <c:numCache>
                <c:formatCode>General</c:formatCode>
                <c:ptCount val="5"/>
                <c:pt idx="0">
                  <c:v>61</c:v>
                </c:pt>
                <c:pt idx="1">
                  <c:v>76</c:v>
                </c:pt>
                <c:pt idx="2">
                  <c:v>12</c:v>
                </c:pt>
                <c:pt idx="3">
                  <c:v>9</c:v>
                </c:pt>
                <c:pt idx="4">
                  <c:v>213</c:v>
                </c:pt>
              </c:numCache>
            </c:numRef>
          </c:val>
          <c:extLst xmlns:c16r2="http://schemas.microsoft.com/office/drawing/2015/06/chart">
            <c:ext xmlns:c16="http://schemas.microsoft.com/office/drawing/2014/chart" uri="{C3380CC4-5D6E-409C-BE32-E72D297353CC}">
              <c16:uniqueId val="{00000000-2B2F-49E2-8F8D-413B1A996290}"/>
            </c:ext>
          </c:extLst>
        </c:ser>
        <c:dLbls>
          <c:showLegendKey val="0"/>
          <c:showVal val="0"/>
          <c:showCatName val="0"/>
          <c:showSerName val="0"/>
          <c:showPercent val="0"/>
          <c:showBubbleSize val="0"/>
        </c:dLbls>
        <c:gapWidth val="150"/>
        <c:shape val="box"/>
        <c:axId val="208504320"/>
        <c:axId val="197954368"/>
        <c:axId val="0"/>
      </c:bar3DChart>
      <c:catAx>
        <c:axId val="208504320"/>
        <c:scaling>
          <c:orientation val="minMax"/>
        </c:scaling>
        <c:delete val="0"/>
        <c:axPos val="b"/>
        <c:numFmt formatCode="General" sourceLinked="0"/>
        <c:majorTickMark val="out"/>
        <c:minorTickMark val="none"/>
        <c:tickLblPos val="nextTo"/>
        <c:txPr>
          <a:bodyPr/>
          <a:lstStyle/>
          <a:p>
            <a:pPr>
              <a:defRPr b="1"/>
            </a:pPr>
            <a:endParaRPr lang="es-CO"/>
          </a:p>
        </c:txPr>
        <c:crossAx val="197954368"/>
        <c:crosses val="autoZero"/>
        <c:auto val="1"/>
        <c:lblAlgn val="ctr"/>
        <c:lblOffset val="100"/>
        <c:noMultiLvlLbl val="0"/>
      </c:catAx>
      <c:valAx>
        <c:axId val="197954368"/>
        <c:scaling>
          <c:orientation val="minMax"/>
        </c:scaling>
        <c:delete val="0"/>
        <c:axPos val="l"/>
        <c:majorGridlines/>
        <c:numFmt formatCode="General" sourceLinked="1"/>
        <c:majorTickMark val="out"/>
        <c:minorTickMark val="none"/>
        <c:tickLblPos val="nextTo"/>
        <c:txPr>
          <a:bodyPr/>
          <a:lstStyle/>
          <a:p>
            <a:pPr>
              <a:defRPr b="1"/>
            </a:pPr>
            <a:endParaRPr lang="es-CO"/>
          </a:p>
        </c:txPr>
        <c:crossAx val="208504320"/>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pivotSource>
    <c:name>[GESTIÓN PQRSD JULIO 2019 pag52.xlsx]Hoja3!Tabla dinámica3</c:name>
    <c:fmtId val="-1"/>
  </c:pivotSource>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sz="1800" b="1" i="0" baseline="0">
                <a:effectLst/>
              </a:rPr>
              <a:t>Grafica No. 7 - PQRSD por Tipo de Requiriente</a:t>
            </a:r>
            <a:endParaRPr lang="es-CO">
              <a:effectLst/>
            </a:endParaRPr>
          </a:p>
        </c:rich>
      </c:tx>
      <c:overlay val="0"/>
      <c:spPr>
        <a:noFill/>
        <a:ln>
          <a:noFill/>
        </a:ln>
        <a:effectLst/>
      </c:spPr>
    </c:title>
    <c:autoTitleDeleted val="0"/>
    <c:pivotFmts>
      <c:pivotFmt>
        <c:idx val="0"/>
        <c:marker>
          <c:symbol val="none"/>
        </c:marker>
        <c:dLbl>
          <c:idx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787317986525568E-2"/>
          <c:y val="0.19082793222275787"/>
          <c:w val="0.81709029205744188"/>
          <c:h val="0.71823486349920551"/>
        </c:manualLayout>
      </c:layout>
      <c:bar3DChart>
        <c:barDir val="col"/>
        <c:grouping val="clustered"/>
        <c:varyColors val="0"/>
        <c:ser>
          <c:idx val="0"/>
          <c:order val="0"/>
          <c:tx>
            <c:strRef>
              <c:f>Hoja3!$B$4</c:f>
              <c:strCache>
                <c:ptCount val="1"/>
                <c:pt idx="0">
                  <c:v>Total</c:v>
                </c:pt>
              </c:strCache>
            </c:strRef>
          </c:tx>
          <c:spPr>
            <a:solidFill>
              <a:schemeClr val="accent1"/>
            </a:solidFill>
            <a:ln>
              <a:noFill/>
            </a:ln>
            <a:effectLst/>
            <a:sp3d/>
          </c:spPr>
          <c:invertIfNegative val="0"/>
          <c:dLbls>
            <c:dLbl>
              <c:idx val="0"/>
              <c:layout>
                <c:manualLayout>
                  <c:x val="6.369426751592357E-3"/>
                  <c:y val="-4.08163265306122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14-40A8-9EC2-CC1F7EE6FF0F}"/>
                </c:ext>
              </c:extLst>
            </c:dLbl>
            <c:dLbl>
              <c:idx val="1"/>
              <c:layout>
                <c:manualLayout>
                  <c:x val="8.4925690021231421E-3"/>
                  <c:y val="-4.53514739229025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514-40A8-9EC2-CC1F7EE6FF0F}"/>
                </c:ext>
              </c:extLst>
            </c:dLbl>
            <c:dLbl>
              <c:idx val="2"/>
              <c:layout>
                <c:manualLayout>
                  <c:x val="8.492569002123064E-3"/>
                  <c:y val="-6.34920634920635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514-40A8-9EC2-CC1F7EE6FF0F}"/>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Hoja3!$A$5:$A$8</c:f>
              <c:strCache>
                <c:ptCount val="3"/>
                <c:pt idx="0">
                  <c:v>Juridica</c:v>
                </c:pt>
                <c:pt idx="1">
                  <c:v>Natural</c:v>
                </c:pt>
                <c:pt idx="2">
                  <c:v>(en blanco)</c:v>
                </c:pt>
              </c:strCache>
            </c:strRef>
          </c:cat>
          <c:val>
            <c:numRef>
              <c:f>Hoja3!$B$5:$B$8</c:f>
              <c:numCache>
                <c:formatCode>General</c:formatCode>
                <c:ptCount val="3"/>
                <c:pt idx="0">
                  <c:v>10</c:v>
                </c:pt>
                <c:pt idx="1">
                  <c:v>359</c:v>
                </c:pt>
                <c:pt idx="2">
                  <c:v>2</c:v>
                </c:pt>
              </c:numCache>
            </c:numRef>
          </c:val>
          <c:extLst xmlns:c16r2="http://schemas.microsoft.com/office/drawing/2015/06/chart">
            <c:ext xmlns:c16="http://schemas.microsoft.com/office/drawing/2014/chart" uri="{C3380CC4-5D6E-409C-BE32-E72D297353CC}">
              <c16:uniqueId val="{00000000-1DA6-40A8-BF8B-F090F26A3DB3}"/>
            </c:ext>
          </c:extLst>
        </c:ser>
        <c:dLbls>
          <c:showLegendKey val="0"/>
          <c:showVal val="0"/>
          <c:showCatName val="0"/>
          <c:showSerName val="0"/>
          <c:showPercent val="0"/>
          <c:showBubbleSize val="0"/>
        </c:dLbls>
        <c:gapWidth val="150"/>
        <c:shape val="box"/>
        <c:axId val="157666816"/>
        <c:axId val="197956096"/>
        <c:axId val="0"/>
      </c:bar3DChart>
      <c:catAx>
        <c:axId val="15766681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CO"/>
          </a:p>
        </c:txPr>
        <c:crossAx val="197956096"/>
        <c:crosses val="autoZero"/>
        <c:auto val="1"/>
        <c:lblAlgn val="ctr"/>
        <c:lblOffset val="100"/>
        <c:noMultiLvlLbl val="0"/>
      </c:catAx>
      <c:valAx>
        <c:axId val="1979560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CO"/>
          </a:p>
        </c:txPr>
        <c:crossAx val="1576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s-CO"/>
    </a:p>
  </c:tx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a:solidFill>
                  <a:schemeClr val="tx1">
                    <a:lumMod val="95000"/>
                    <a:lumOff val="5000"/>
                  </a:schemeClr>
                </a:solidFill>
              </a:rPr>
              <a:t>Grafica No. 8 - PORCENTAJE DE DIAS UTILIZADOS</a:t>
            </a:r>
          </a:p>
        </c:rich>
      </c:tx>
      <c:overlay val="0"/>
      <c:spPr>
        <a:noFill/>
        <a:ln>
          <a:noFill/>
        </a:ln>
        <a:effectLst/>
      </c:spPr>
    </c:title>
    <c:autoTitleDeleted val="0"/>
    <c:view3D>
      <c:rotX val="30"/>
      <c:rotY val="8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358124665696415E-2"/>
          <c:y val="0.18050489871972111"/>
          <c:w val="0.95911007882523602"/>
          <c:h val="0.58024923713804077"/>
        </c:manualLayout>
      </c:layout>
      <c:pie3DChart>
        <c:varyColors val="1"/>
        <c:ser>
          <c:idx val="0"/>
          <c:order val="0"/>
          <c:dPt>
            <c:idx val="0"/>
            <c:bubble3D val="0"/>
            <c:explosion val="22"/>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606-4BCC-8AC6-89C16D488739}"/>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606-4BCC-8AC6-89C16D488739}"/>
              </c:ext>
            </c:extLst>
          </c:dPt>
          <c:dLbls>
            <c:dLbl>
              <c:idx val="0"/>
              <c:layout>
                <c:manualLayout>
                  <c:x val="0.17372061069351741"/>
                  <c:y val="-0.19615652859256608"/>
                </c:manualLayout>
              </c:layout>
              <c:tx>
                <c:rich>
                  <a:bodyPr/>
                  <a:lstStyle/>
                  <a:p>
                    <a:r>
                      <a:rPr lang="en-US"/>
                      <a:t>71,04%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06-4BCC-8AC6-89C16D488739}"/>
                </c:ext>
              </c:extLst>
            </c:dLbl>
            <c:dLbl>
              <c:idx val="1"/>
              <c:layout>
                <c:manualLayout>
                  <c:x val="-8.6953413120010717E-2"/>
                  <c:y val="8.3209162491052258E-2"/>
                </c:manualLayout>
              </c:layout>
              <c:tx>
                <c:rich>
                  <a:bodyPr/>
                  <a:lstStyle/>
                  <a:p>
                    <a:r>
                      <a:rPr lang="en-US"/>
                      <a:t>28,96%</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06-4BCC-8AC6-89C16D48873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Hoja1!$I$7:$J$7</c:f>
              <c:strCache>
                <c:ptCount val="2"/>
                <c:pt idx="0">
                  <c:v>Promedio Dias Utilizados </c:v>
                </c:pt>
                <c:pt idx="1">
                  <c:v>Ahorro</c:v>
                </c:pt>
              </c:strCache>
            </c:strRef>
          </c:cat>
          <c:val>
            <c:numRef>
              <c:f>Hoja1!$I$8:$J$8</c:f>
              <c:numCache>
                <c:formatCode>0.00%</c:formatCode>
                <c:ptCount val="2"/>
                <c:pt idx="0" formatCode="0%">
                  <c:v>0.73219999999999996</c:v>
                </c:pt>
                <c:pt idx="1">
                  <c:v>0.26779999999999998</c:v>
                </c:pt>
              </c:numCache>
            </c:numRef>
          </c:val>
          <c:extLst xmlns:c16r2="http://schemas.microsoft.com/office/drawing/2015/06/chart">
            <c:ext xmlns:c16="http://schemas.microsoft.com/office/drawing/2014/chart" uri="{C3380CC4-5D6E-409C-BE32-E72D297353CC}">
              <c16:uniqueId val="{00000004-B606-4BCC-8AC6-89C16D488739}"/>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0.17916</cdr:x>
      <cdr:y>0.78411</cdr:y>
    </cdr:from>
    <cdr:to>
      <cdr:x>0.81393</cdr:x>
      <cdr:y>0.87959</cdr:y>
    </cdr:to>
    <cdr:grpSp>
      <cdr:nvGrpSpPr>
        <cdr:cNvPr id="2" name="Grupo 1"/>
        <cdr:cNvGrpSpPr/>
      </cdr:nvGrpSpPr>
      <cdr:grpSpPr>
        <a:xfrm xmlns:a="http://schemas.openxmlformats.org/drawingml/2006/main">
          <a:off x="1069946" y="2375045"/>
          <a:ext cx="3790957" cy="289189"/>
          <a:chOff x="-1914525" y="-7877043"/>
          <a:chExt cx="3790950" cy="276225"/>
        </a:xfrm>
      </cdr:grpSpPr>
      <cdr:sp macro="" textlink="">
        <cdr:nvSpPr>
          <cdr:cNvPr id="3" name="Cuadro de texto 2"/>
          <cdr:cNvSpPr txBox="1">
            <a:spLocks xmlns:a="http://schemas.openxmlformats.org/drawingml/2006/main" noChangeArrowheads="1"/>
          </cdr:cNvSpPr>
        </cdr:nvSpPr>
        <cdr:spPr bwMode="auto">
          <a:xfrm xmlns:a="http://schemas.openxmlformats.org/drawingml/2006/main">
            <a:off x="-1914525" y="-7877043"/>
            <a:ext cx="3790950" cy="2762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15000"/>
              </a:lnSpc>
              <a:spcAft>
                <a:spcPts val="1000"/>
              </a:spcAft>
            </a:pPr>
            <a:r>
              <a:rPr lang="es-CO" sz="1100" b="1">
                <a:solidFill>
                  <a:schemeClr val="tx1">
                    <a:lumMod val="95000"/>
                    <a:lumOff val="5000"/>
                  </a:schemeClr>
                </a:solidFill>
                <a:effectLst/>
                <a:latin typeface="Calibri" panose="020F0502020204030204" pitchFamily="34" charset="0"/>
                <a:ea typeface="Calibri" panose="020F0502020204030204" pitchFamily="34" charset="0"/>
                <a:cs typeface="Times New Roman" panose="02020603050405020304" pitchFamily="18" charset="0"/>
              </a:rPr>
              <a:t>Porcentaje Días Utilizados          Porcentaje Días Ahorrados</a:t>
            </a:r>
          </a:p>
        </cdr:txBody>
      </cdr:sp>
      <cdr:sp macro="" textlink="">
        <cdr:nvSpPr>
          <cdr:cNvPr id="4" name="Rectángulo 3"/>
          <cdr:cNvSpPr/>
        </cdr:nvSpPr>
        <cdr:spPr>
          <a:xfrm xmlns:a="http://schemas.openxmlformats.org/drawingml/2006/main">
            <a:off x="-1809750" y="-7799989"/>
            <a:ext cx="85725" cy="114300"/>
          </a:xfrm>
          <a:prstGeom xmlns:a="http://schemas.openxmlformats.org/drawingml/2006/main" prst="rect">
            <a:avLst/>
          </a:prstGeom>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sp macro="" textlink="">
        <cdr:nvSpPr>
          <cdr:cNvPr id="5" name="Rectángulo 4"/>
          <cdr:cNvSpPr/>
        </cdr:nvSpPr>
        <cdr:spPr>
          <a:xfrm xmlns:a="http://schemas.openxmlformats.org/drawingml/2006/main">
            <a:off x="-9525" y="-7809514"/>
            <a:ext cx="85725" cy="114300"/>
          </a:xfrm>
          <a:prstGeom xmlns:a="http://schemas.openxmlformats.org/drawingml/2006/main" prst="rect">
            <a:avLst/>
          </a:prstGeom>
          <a:solidFill xmlns:a="http://schemas.openxmlformats.org/drawingml/2006/main">
            <a:schemeClr val="accent1">
              <a:lumMod val="60000"/>
              <a:lumOff val="40000"/>
            </a:schemeClr>
          </a:solidFill>
          <a:ln xmlns:a="http://schemas.openxmlformats.org/drawingml/2006/main">
            <a:solidFill>
              <a:schemeClr val="accent1">
                <a:lumMod val="60000"/>
                <a:lumOff val="40000"/>
              </a:schemeClr>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2CEC-27E5-4A51-BDA5-483E1597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4253</Words>
  <Characters>23392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3</cp:revision>
  <cp:lastPrinted>2019-08-20T13:54:00Z</cp:lastPrinted>
  <dcterms:created xsi:type="dcterms:W3CDTF">2019-08-20T13:56:00Z</dcterms:created>
  <dcterms:modified xsi:type="dcterms:W3CDTF">2019-08-20T14:01:00Z</dcterms:modified>
</cp:coreProperties>
</file>