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Mar>
          <w:left w:w="70" w:type="dxa"/>
          <w:right w:w="70" w:type="dxa"/>
        </w:tblCellMar>
        <w:tblLook w:val="04A0" w:firstRow="1" w:lastRow="0" w:firstColumn="1" w:lastColumn="0" w:noHBand="0" w:noVBand="1"/>
      </w:tblPr>
      <w:tblGrid>
        <w:gridCol w:w="9356"/>
      </w:tblGrid>
      <w:tr w:rsidR="007617FC" w:rsidRPr="007617FC" w14:paraId="72B45759" w14:textId="77777777" w:rsidTr="007617FC">
        <w:trPr>
          <w:trHeight w:val="315"/>
        </w:trPr>
        <w:tc>
          <w:tcPr>
            <w:tcW w:w="9356" w:type="dxa"/>
            <w:tcBorders>
              <w:top w:val="nil"/>
              <w:left w:val="nil"/>
              <w:bottom w:val="nil"/>
              <w:right w:val="nil"/>
            </w:tcBorders>
            <w:shd w:val="clear" w:color="auto" w:fill="auto"/>
            <w:vAlign w:val="bottom"/>
            <w:hideMark/>
          </w:tcPr>
          <w:p w14:paraId="4F86CD73" w14:textId="3C89FDA1" w:rsidR="0041784E" w:rsidRDefault="00D72D70" w:rsidP="00D72D70">
            <w:pPr>
              <w:jc w:val="center"/>
              <w:rPr>
                <w:rFonts w:cs="Arial"/>
                <w:sz w:val="22"/>
                <w:szCs w:val="22"/>
              </w:rPr>
            </w:pPr>
            <w:r>
              <w:rPr>
                <w:rFonts w:cs="Arial"/>
                <w:sz w:val="22"/>
                <w:szCs w:val="22"/>
              </w:rPr>
              <w:t>EL DIRECTOR GENERAL DE LA CAJA DE LA VIVIENDA POPULAR</w:t>
            </w:r>
          </w:p>
          <w:p w14:paraId="14D3E953" w14:textId="77777777" w:rsidR="00D72D70" w:rsidRDefault="00D72D70" w:rsidP="00BF7B5C">
            <w:pPr>
              <w:jc w:val="center"/>
              <w:rPr>
                <w:rFonts w:cs="Arial"/>
                <w:sz w:val="22"/>
                <w:szCs w:val="22"/>
              </w:rPr>
            </w:pPr>
          </w:p>
          <w:p w14:paraId="68EE973E" w14:textId="73189A17" w:rsidR="0048423F" w:rsidRDefault="0048423F" w:rsidP="0041784E">
            <w:pPr>
              <w:jc w:val="center"/>
              <w:rPr>
                <w:rFonts w:cs="Arial"/>
                <w:b/>
                <w:bCs/>
                <w:color w:val="000000"/>
                <w:sz w:val="22"/>
                <w:szCs w:val="22"/>
                <w:lang w:val="es-CO" w:eastAsia="es-CO"/>
              </w:rPr>
            </w:pPr>
            <w:r w:rsidRPr="007617FC">
              <w:rPr>
                <w:rFonts w:cs="Arial"/>
                <w:b/>
                <w:bCs/>
                <w:color w:val="000000"/>
                <w:sz w:val="22"/>
                <w:szCs w:val="22"/>
                <w:lang w:val="es-CO" w:eastAsia="es-CO"/>
              </w:rPr>
              <w:t>En uso de sus facultades legales conferidas por los Acuerdos 003 y 004 de 2008 emanados del Consejo Directivo, y el Decreto Distrital 330 de 2020</w:t>
            </w:r>
            <w:r>
              <w:rPr>
                <w:rFonts w:cs="Arial"/>
                <w:b/>
                <w:bCs/>
                <w:color w:val="000000"/>
                <w:sz w:val="22"/>
                <w:szCs w:val="22"/>
                <w:lang w:val="es-CO" w:eastAsia="es-CO"/>
              </w:rPr>
              <w:t>, y</w:t>
            </w:r>
          </w:p>
          <w:p w14:paraId="1E43B058" w14:textId="77777777" w:rsidR="0048423F" w:rsidRDefault="0048423F" w:rsidP="007617FC">
            <w:pPr>
              <w:jc w:val="left"/>
              <w:rPr>
                <w:rFonts w:cs="Arial"/>
                <w:b/>
                <w:bCs/>
                <w:color w:val="000000"/>
                <w:sz w:val="22"/>
                <w:szCs w:val="22"/>
                <w:lang w:val="es-CO" w:eastAsia="es-CO"/>
              </w:rPr>
            </w:pPr>
          </w:p>
          <w:p w14:paraId="288F2BF6" w14:textId="77777777" w:rsidR="0041784E" w:rsidRDefault="0041784E" w:rsidP="0048423F">
            <w:pPr>
              <w:jc w:val="center"/>
              <w:rPr>
                <w:rFonts w:cs="Arial"/>
                <w:b/>
                <w:bCs/>
                <w:color w:val="000000"/>
                <w:sz w:val="22"/>
                <w:szCs w:val="22"/>
                <w:lang w:val="es-CO" w:eastAsia="es-CO"/>
              </w:rPr>
            </w:pPr>
          </w:p>
          <w:p w14:paraId="15AA3AA4" w14:textId="6B4DF3CF" w:rsidR="007617FC" w:rsidRDefault="0048423F" w:rsidP="0048423F">
            <w:pPr>
              <w:jc w:val="center"/>
              <w:rPr>
                <w:rFonts w:cs="Arial"/>
                <w:b/>
                <w:bCs/>
                <w:color w:val="000000"/>
                <w:sz w:val="22"/>
                <w:szCs w:val="22"/>
                <w:lang w:val="es-CO" w:eastAsia="es-CO"/>
              </w:rPr>
            </w:pPr>
            <w:r w:rsidRPr="007617FC">
              <w:rPr>
                <w:rFonts w:cs="Arial"/>
                <w:b/>
                <w:bCs/>
                <w:color w:val="000000"/>
                <w:sz w:val="22"/>
                <w:szCs w:val="22"/>
                <w:lang w:val="es-CO" w:eastAsia="es-CO"/>
              </w:rPr>
              <w:t>CONSIDERANDO:</w:t>
            </w:r>
          </w:p>
          <w:p w14:paraId="687CB08F" w14:textId="722F813A" w:rsidR="00AD09FB" w:rsidRDefault="00AD09FB" w:rsidP="0048423F">
            <w:pPr>
              <w:jc w:val="center"/>
              <w:rPr>
                <w:rFonts w:cs="Arial"/>
                <w:b/>
                <w:bCs/>
                <w:color w:val="000000"/>
                <w:sz w:val="22"/>
                <w:szCs w:val="22"/>
                <w:lang w:val="es-CO" w:eastAsia="es-CO"/>
              </w:rPr>
            </w:pPr>
          </w:p>
          <w:p w14:paraId="237D88BB" w14:textId="77777777" w:rsidR="0041784E" w:rsidRDefault="0041784E" w:rsidP="0048423F">
            <w:pPr>
              <w:jc w:val="center"/>
              <w:rPr>
                <w:rFonts w:cs="Arial"/>
                <w:b/>
                <w:bCs/>
                <w:color w:val="000000"/>
                <w:sz w:val="22"/>
                <w:szCs w:val="22"/>
                <w:lang w:val="es-CO" w:eastAsia="es-CO"/>
              </w:rPr>
            </w:pPr>
          </w:p>
          <w:p w14:paraId="20325918" w14:textId="77777777" w:rsidR="00AD09FB" w:rsidRDefault="00AD09FB" w:rsidP="00AD09FB">
            <w:pPr>
              <w:rPr>
                <w:rFonts w:cs="Arial"/>
                <w:color w:val="000000"/>
                <w:sz w:val="22"/>
                <w:szCs w:val="22"/>
                <w:lang w:val="es-CO" w:eastAsia="es-CO"/>
              </w:rPr>
            </w:pPr>
            <w:r w:rsidRPr="007617FC">
              <w:rPr>
                <w:rFonts w:cs="Arial"/>
                <w:color w:val="000000"/>
                <w:sz w:val="22"/>
                <w:szCs w:val="22"/>
                <w:lang w:val="es-CO" w:eastAsia="es-CO"/>
              </w:rPr>
              <w:t xml:space="preserve">Que el artículo 303 del Decreto Distrital 190 de 2004 </w:t>
            </w:r>
            <w:r w:rsidRPr="007617FC">
              <w:rPr>
                <w:rFonts w:cs="Arial"/>
                <w:i/>
                <w:iCs/>
                <w:color w:val="000000"/>
                <w:sz w:val="22"/>
                <w:szCs w:val="22"/>
                <w:lang w:val="es-CO" w:eastAsia="es-CO"/>
              </w:rPr>
              <w:t>“Por medio del cual se compilan las disposiciones contenidas en los Decretos Distritales 619 de 2000 y 469 de 2003”</w:t>
            </w:r>
            <w:r w:rsidRPr="007617FC">
              <w:rPr>
                <w:rFonts w:cs="Arial"/>
                <w:color w:val="000000"/>
                <w:sz w:val="22"/>
                <w:szCs w:val="22"/>
                <w:lang w:val="es-CO" w:eastAsia="es-CO"/>
              </w:rPr>
              <w:t xml:space="preserve"> dispone que la Caja de la Vivienda Popular </w:t>
            </w:r>
            <w:r w:rsidRPr="007617FC">
              <w:rPr>
                <w:rFonts w:cs="Arial"/>
                <w:i/>
                <w:iCs/>
                <w:color w:val="000000"/>
                <w:sz w:val="22"/>
                <w:szCs w:val="22"/>
                <w:lang w:val="es-CO" w:eastAsia="es-CO"/>
              </w:rPr>
              <w:t>“ejecutará el Programa de Reasentamiento, en lo concerniente a familias en condiciones de alto riesgo no mitigable, definidas y priorizadas por la Dirección de Prevención de Atención de Emergencias (DAPAE), así como el reasentamiento de familias por recuperación de corredores ecológicos identificados por la entidad competente.”</w:t>
            </w:r>
            <w:r w:rsidRPr="007617FC">
              <w:rPr>
                <w:rFonts w:cs="Arial"/>
                <w:color w:val="000000"/>
                <w:sz w:val="22"/>
                <w:szCs w:val="22"/>
                <w:lang w:val="es-CO" w:eastAsia="es-CO"/>
              </w:rPr>
              <w:t xml:space="preserve"> </w:t>
            </w:r>
          </w:p>
          <w:p w14:paraId="6421BDF8" w14:textId="77777777" w:rsidR="00AD09FB" w:rsidRDefault="00AD09FB" w:rsidP="00AD09FB">
            <w:pPr>
              <w:rPr>
                <w:rFonts w:cs="Arial"/>
                <w:color w:val="000000"/>
                <w:sz w:val="22"/>
                <w:szCs w:val="22"/>
                <w:lang w:val="es-CO" w:eastAsia="es-CO"/>
              </w:rPr>
            </w:pPr>
          </w:p>
          <w:p w14:paraId="66AF0526" w14:textId="77777777" w:rsidR="00AD09FB" w:rsidRDefault="00AD09FB" w:rsidP="00AD09FB">
            <w:pPr>
              <w:rPr>
                <w:rFonts w:cs="Arial"/>
                <w:i/>
                <w:iCs/>
                <w:color w:val="000000"/>
                <w:sz w:val="22"/>
                <w:szCs w:val="22"/>
                <w:lang w:val="es-CO" w:eastAsia="es-CO"/>
              </w:rPr>
            </w:pPr>
            <w:r w:rsidRPr="007617FC">
              <w:rPr>
                <w:rFonts w:cs="Arial"/>
                <w:color w:val="000000"/>
                <w:sz w:val="22"/>
                <w:szCs w:val="22"/>
                <w:lang w:val="es-CO" w:eastAsia="es-CO"/>
              </w:rPr>
              <w:t>Que el artículo 1° del Decreto Distrital 511 de 2010, consagra que “</w:t>
            </w:r>
            <w:r w:rsidRPr="007617FC">
              <w:rPr>
                <w:rFonts w:cs="Arial"/>
                <w:i/>
                <w:iCs/>
                <w:color w:val="000000"/>
                <w:sz w:val="22"/>
                <w:szCs w:val="22"/>
                <w:lang w:val="es-CO" w:eastAsia="es-CO"/>
              </w:rPr>
              <w:t xml:space="preserve">Corresponde a la Caja de la Vivienda Popular la función de adquirir los inmuebles y/o sus mejoras, ubicados en zonas de alto riesgo no mitigable y priorizados por el Fondo de Prevención y Atención de Emergencias - FOPAE., ubicados en los estratos 1 y </w:t>
            </w:r>
            <w:r>
              <w:rPr>
                <w:rFonts w:cs="Arial"/>
                <w:i/>
                <w:iCs/>
                <w:color w:val="000000"/>
                <w:sz w:val="22"/>
                <w:szCs w:val="22"/>
                <w:lang w:val="es-CO" w:eastAsia="es-CO"/>
              </w:rPr>
              <w:t>2, cuando ello se requiera</w:t>
            </w:r>
            <w:r w:rsidRPr="007617FC">
              <w:rPr>
                <w:rFonts w:cs="Arial"/>
                <w:i/>
                <w:iCs/>
                <w:color w:val="000000"/>
                <w:sz w:val="22"/>
                <w:szCs w:val="22"/>
                <w:lang w:val="es-CO" w:eastAsia="es-CO"/>
              </w:rPr>
              <w:t>”</w:t>
            </w:r>
            <w:r>
              <w:rPr>
                <w:rFonts w:cs="Arial"/>
                <w:i/>
                <w:iCs/>
                <w:color w:val="000000"/>
                <w:sz w:val="22"/>
                <w:szCs w:val="22"/>
                <w:lang w:val="es-CO" w:eastAsia="es-CO"/>
              </w:rPr>
              <w:t>.</w:t>
            </w:r>
          </w:p>
          <w:p w14:paraId="30E1E2A8" w14:textId="3FA63794" w:rsidR="00AD09FB" w:rsidRDefault="00AD09FB" w:rsidP="00AD09FB">
            <w:pPr>
              <w:rPr>
                <w:rFonts w:cs="Arial"/>
                <w:color w:val="000000"/>
                <w:sz w:val="22"/>
                <w:szCs w:val="22"/>
                <w:lang w:val="es-CO" w:eastAsia="es-CO"/>
              </w:rPr>
            </w:pPr>
            <w:r w:rsidRPr="007617FC">
              <w:rPr>
                <w:rFonts w:cs="Arial"/>
                <w:color w:val="000000"/>
                <w:sz w:val="22"/>
                <w:szCs w:val="22"/>
                <w:lang w:val="es-CO" w:eastAsia="es-CO"/>
              </w:rPr>
              <w:t xml:space="preserve"> </w:t>
            </w:r>
          </w:p>
          <w:p w14:paraId="0F75F41E" w14:textId="688AFFCB" w:rsidR="00AD09FB" w:rsidRDefault="006A6636" w:rsidP="00AD09FB">
            <w:pPr>
              <w:rPr>
                <w:rFonts w:cs="Arial"/>
                <w:color w:val="000000"/>
                <w:sz w:val="22"/>
                <w:szCs w:val="22"/>
                <w:lang w:val="es-CO" w:eastAsia="es-CO"/>
              </w:rPr>
            </w:pPr>
            <w:hyperlink r:id="rId8" w:history="1">
              <w:r w:rsidR="00AD09FB" w:rsidRPr="00273407">
                <w:rPr>
                  <w:rFonts w:cs="Arial"/>
                  <w:color w:val="000000"/>
                  <w:sz w:val="22"/>
                  <w:szCs w:val="22"/>
                  <w:lang w:val="es-CO" w:eastAsia="es-CO"/>
                </w:rPr>
                <w:t>Que el Consejo Directivo de la Caja de la Vivienda Popular expidió el Acuerdo 003 de 2008 “</w:t>
              </w:r>
              <w:r w:rsidR="00AD09FB" w:rsidRPr="00273407">
                <w:rPr>
                  <w:rFonts w:cs="Arial"/>
                  <w:i/>
                  <w:color w:val="000000"/>
                  <w:sz w:val="22"/>
                  <w:szCs w:val="22"/>
                  <w:lang w:val="es-CO" w:eastAsia="es-CO"/>
                </w:rPr>
                <w:t>Por el cual se modifican los Estatutos de La Caja de la Vivienda Popular, Acuerdo 002 de 2001</w:t>
              </w:r>
              <w:r w:rsidR="00AD09FB" w:rsidRPr="00273407">
                <w:rPr>
                  <w:rFonts w:cs="Arial"/>
                  <w:color w:val="000000"/>
                  <w:sz w:val="22"/>
                  <w:szCs w:val="22"/>
                  <w:lang w:val="es-CO" w:eastAsia="es-CO"/>
                </w:rPr>
                <w:t>” asignándole dentro de sus funciones la de reasentar las familias que se encuentren en alto riesgo no mitigable en concordancia con la política de hábitat del Distrito.</w:t>
              </w:r>
            </w:hyperlink>
            <w:r w:rsidR="00AD09FB" w:rsidRPr="007617FC">
              <w:rPr>
                <w:rFonts w:cs="Arial"/>
                <w:color w:val="000000"/>
                <w:sz w:val="22"/>
                <w:szCs w:val="22"/>
                <w:lang w:val="es-CO" w:eastAsia="es-CO"/>
              </w:rPr>
              <w:t xml:space="preserve"> </w:t>
            </w:r>
          </w:p>
          <w:p w14:paraId="37840249" w14:textId="055EC926" w:rsidR="00D72D70" w:rsidRDefault="00D72D70" w:rsidP="00AD09FB">
            <w:pPr>
              <w:rPr>
                <w:rFonts w:cs="Arial"/>
                <w:color w:val="000000"/>
                <w:sz w:val="22"/>
                <w:szCs w:val="22"/>
                <w:lang w:val="es-CO" w:eastAsia="es-CO"/>
              </w:rPr>
            </w:pPr>
          </w:p>
          <w:p w14:paraId="20576C15" w14:textId="54DA1AB9" w:rsidR="00D72D70" w:rsidRDefault="00D72D70" w:rsidP="00AD09FB">
            <w:pPr>
              <w:rPr>
                <w:rFonts w:cs="Arial"/>
                <w:color w:val="000000"/>
                <w:sz w:val="22"/>
                <w:szCs w:val="22"/>
                <w:lang w:val="es-CO" w:eastAsia="es-CO"/>
              </w:rPr>
            </w:pPr>
            <w:r w:rsidRPr="00362C4F">
              <w:rPr>
                <w:rFonts w:ascii="Times New Roman" w:hAnsi="Times New Roman"/>
              </w:rPr>
              <w:t>Que mediante el Acuerdo </w:t>
            </w:r>
            <w:hyperlink r:id="rId9" w:history="1">
              <w:r w:rsidRPr="00362C4F">
                <w:rPr>
                  <w:rStyle w:val="Hipervnculo"/>
                  <w:rFonts w:ascii="Times New Roman" w:hAnsi="Times New Roman"/>
                  <w:color w:val="auto"/>
                  <w:u w:val="none"/>
                </w:rPr>
                <w:t>4º</w:t>
              </w:r>
            </w:hyperlink>
            <w:r w:rsidRPr="00362C4F">
              <w:rPr>
                <w:rFonts w:ascii="Times New Roman" w:hAnsi="Times New Roman"/>
              </w:rPr>
              <w:t> de 2008 del Consejo Directivo de la Caja de la Vivienda Popular, se modificó la estructura organizacional de la CAJA DE LA VIVIENDA POPULAR y le corresponde a la Dirección de Reasentamientos adelantar los procesos de reasentamientos de familias en condiciones de vulnerabilidad por alto riesgo.</w:t>
            </w:r>
          </w:p>
          <w:p w14:paraId="186DFB2C" w14:textId="77777777" w:rsidR="00AD09FB" w:rsidRDefault="00AD09FB" w:rsidP="00AD09FB">
            <w:pPr>
              <w:rPr>
                <w:rFonts w:cs="Arial"/>
                <w:color w:val="000000"/>
                <w:sz w:val="22"/>
                <w:szCs w:val="22"/>
                <w:lang w:val="es-CO" w:eastAsia="es-CO"/>
              </w:rPr>
            </w:pPr>
          </w:p>
          <w:p w14:paraId="56992E7B" w14:textId="5E8F9AE7" w:rsidR="00AD09FB" w:rsidRDefault="00AD09FB" w:rsidP="00AD09FB">
            <w:pPr>
              <w:rPr>
                <w:rFonts w:cs="Arial"/>
                <w:i/>
                <w:iCs/>
                <w:color w:val="000000"/>
                <w:sz w:val="22"/>
                <w:szCs w:val="22"/>
                <w:lang w:val="es-CO" w:eastAsia="es-CO"/>
              </w:rPr>
            </w:pPr>
            <w:r w:rsidRPr="007617FC">
              <w:rPr>
                <w:rFonts w:cs="Arial"/>
                <w:color w:val="000000"/>
                <w:sz w:val="22"/>
                <w:szCs w:val="22"/>
                <w:lang w:val="es-CO" w:eastAsia="es-CO"/>
              </w:rPr>
              <w:t xml:space="preserve">Que el artículo 157 de la Ley 1753 de 2015 </w:t>
            </w:r>
            <w:r w:rsidRPr="007617FC">
              <w:rPr>
                <w:rFonts w:cs="Arial"/>
                <w:i/>
                <w:iCs/>
                <w:color w:val="000000"/>
                <w:sz w:val="22"/>
                <w:szCs w:val="22"/>
                <w:lang w:val="es-CO" w:eastAsia="es-CO"/>
              </w:rPr>
              <w:t xml:space="preserve">“Por la cual se expide el Plan Nacional de Desarrollo 2014-2018 “Todos por un nuevo país” </w:t>
            </w:r>
            <w:r w:rsidRPr="007617FC">
              <w:rPr>
                <w:rFonts w:cs="Arial"/>
                <w:color w:val="000000"/>
                <w:sz w:val="22"/>
                <w:szCs w:val="22"/>
                <w:lang w:val="es-CO" w:eastAsia="es-CO"/>
              </w:rPr>
              <w:t>estableció que “</w:t>
            </w:r>
            <w:r w:rsidRPr="007617FC">
              <w:rPr>
                <w:rFonts w:cs="Arial"/>
                <w:i/>
                <w:iCs/>
                <w:color w:val="000000"/>
                <w:sz w:val="22"/>
                <w:szCs w:val="22"/>
                <w:lang w:val="es-CO" w:eastAsia="es-CO"/>
              </w:rPr>
              <w:t>Las entidades públicas en el marco de procesos de reasentamiento o reubicación de población y atendiendo a las características que les hayan dado origen, adelantarán en las condiciones que señale el reglamento, una o varias de las siguientes acciones, provisión temporal de una solución de alojamiento; la adquisición de los predios ubicados en zona de alto riesgo o de desastre; la asesoría y formulación de un programa de vivienda para su reubicación de adquisición de la nueva alternativa o solución habitacional; la asignación otorgamiento del Valor Único de Reconocimiento, cuando a este hubiere lugar o la adquisición del inmueble ubicado en zona de alto riesgo o de desastre por la vía de permuta por la nueva solución habitacional ofrecida; el acompañamiento a la población objeto de reasentamiento para que puedan acceder a la oferta pública preferente de servicios sociales en el nuevo hábitat y el desarrollo de prog</w:t>
            </w:r>
            <w:r>
              <w:rPr>
                <w:rFonts w:cs="Arial"/>
                <w:i/>
                <w:iCs/>
                <w:color w:val="000000"/>
                <w:sz w:val="22"/>
                <w:szCs w:val="22"/>
                <w:lang w:val="es-CO" w:eastAsia="es-CO"/>
              </w:rPr>
              <w:t>ramas de reactivación económica</w:t>
            </w:r>
            <w:r w:rsidRPr="007617FC">
              <w:rPr>
                <w:rFonts w:cs="Arial"/>
                <w:i/>
                <w:iCs/>
                <w:color w:val="000000"/>
                <w:sz w:val="22"/>
                <w:szCs w:val="22"/>
                <w:lang w:val="es-CO" w:eastAsia="es-CO"/>
              </w:rPr>
              <w:t>”</w:t>
            </w:r>
          </w:p>
          <w:p w14:paraId="4636778B" w14:textId="02F0E312" w:rsidR="00AD09FB" w:rsidRDefault="00AD09FB" w:rsidP="00AD09FB">
            <w:pPr>
              <w:rPr>
                <w:rFonts w:cs="Arial"/>
                <w:i/>
                <w:iCs/>
                <w:color w:val="000000"/>
                <w:sz w:val="22"/>
                <w:szCs w:val="22"/>
                <w:lang w:val="es-CO" w:eastAsia="es-CO"/>
              </w:rPr>
            </w:pPr>
          </w:p>
          <w:p w14:paraId="6E43CB8E" w14:textId="55B4185B" w:rsidR="00AD09FB" w:rsidRDefault="00AD09FB" w:rsidP="00AD09FB">
            <w:pPr>
              <w:rPr>
                <w:rFonts w:cs="Arial"/>
                <w:color w:val="000000"/>
                <w:sz w:val="22"/>
                <w:szCs w:val="22"/>
                <w:lang w:val="es-CO" w:eastAsia="es-CO"/>
              </w:rPr>
            </w:pPr>
            <w:proofErr w:type="gramStart"/>
            <w:r>
              <w:rPr>
                <w:rFonts w:cs="Arial"/>
                <w:color w:val="000000"/>
                <w:sz w:val="22"/>
                <w:szCs w:val="22"/>
                <w:lang w:val="es-CO" w:eastAsia="es-CO"/>
              </w:rPr>
              <w:t>Que</w:t>
            </w:r>
            <w:proofErr w:type="gramEnd"/>
            <w:r w:rsidRPr="007617FC">
              <w:rPr>
                <w:rFonts w:cs="Arial"/>
                <w:color w:val="000000"/>
                <w:sz w:val="22"/>
                <w:szCs w:val="22"/>
                <w:lang w:val="es-CO" w:eastAsia="es-CO"/>
              </w:rPr>
              <w:t xml:space="preserve"> en conson</w:t>
            </w:r>
            <w:r>
              <w:rPr>
                <w:rFonts w:cs="Arial"/>
                <w:color w:val="000000"/>
                <w:sz w:val="22"/>
                <w:szCs w:val="22"/>
                <w:lang w:val="es-CO" w:eastAsia="es-CO"/>
              </w:rPr>
              <w:t>ancia con lo anterior, mediante</w:t>
            </w:r>
            <w:r w:rsidRPr="007617FC">
              <w:rPr>
                <w:rFonts w:cs="Arial"/>
                <w:color w:val="000000"/>
                <w:sz w:val="22"/>
                <w:szCs w:val="22"/>
                <w:lang w:val="es-CO" w:eastAsia="es-CO"/>
              </w:rPr>
              <w:t xml:space="preserve"> Decreto Distrital 330 de 2020</w:t>
            </w:r>
            <w:r>
              <w:rPr>
                <w:rFonts w:cs="Arial"/>
                <w:color w:val="000000"/>
                <w:sz w:val="22"/>
                <w:szCs w:val="22"/>
                <w:lang w:val="es-CO" w:eastAsia="es-CO"/>
              </w:rPr>
              <w:t xml:space="preserve">, se establecen </w:t>
            </w:r>
            <w:r w:rsidRPr="007617FC">
              <w:rPr>
                <w:rFonts w:cs="Arial"/>
                <w:color w:val="000000"/>
                <w:sz w:val="22"/>
                <w:szCs w:val="22"/>
                <w:lang w:val="es-CO" w:eastAsia="es-CO"/>
              </w:rPr>
              <w:t>las</w:t>
            </w:r>
            <w:r w:rsidRPr="00273407">
              <w:rPr>
                <w:rFonts w:cs="Arial"/>
                <w:color w:val="000000"/>
                <w:sz w:val="22"/>
                <w:szCs w:val="22"/>
                <w:lang w:val="es-CO" w:eastAsia="es-CO"/>
              </w:rPr>
              <w:t xml:space="preserve"> con</w:t>
            </w:r>
            <w:r>
              <w:rPr>
                <w:rFonts w:cs="Arial"/>
                <w:color w:val="000000"/>
                <w:sz w:val="22"/>
                <w:szCs w:val="22"/>
                <w:lang w:val="es-CO" w:eastAsia="es-CO"/>
              </w:rPr>
              <w:t>diciones para la ejecución del Programa de R</w:t>
            </w:r>
            <w:r w:rsidRPr="00273407">
              <w:rPr>
                <w:rFonts w:cs="Arial"/>
                <w:color w:val="000000"/>
                <w:sz w:val="22"/>
                <w:szCs w:val="22"/>
                <w:lang w:val="es-CO" w:eastAsia="es-CO"/>
              </w:rPr>
              <w:t xml:space="preserve">easentamiento de familias que se encuentran en alto riesgo no mitigable de conformidad con el diagnóstico y/o concepto técnico emitido por el Instituto Distrital de Gestión de Riesgos y Cambio Climático </w:t>
            </w:r>
            <w:r w:rsidR="004219EB">
              <w:rPr>
                <w:rFonts w:cs="Arial"/>
                <w:color w:val="000000"/>
                <w:sz w:val="22"/>
                <w:szCs w:val="22"/>
                <w:lang w:val="es-CO" w:eastAsia="es-CO"/>
              </w:rPr>
              <w:t>–</w:t>
            </w:r>
            <w:r w:rsidRPr="00273407">
              <w:rPr>
                <w:rFonts w:cs="Arial"/>
                <w:color w:val="000000"/>
                <w:sz w:val="22"/>
                <w:szCs w:val="22"/>
                <w:lang w:val="es-CO" w:eastAsia="es-CO"/>
              </w:rPr>
              <w:t xml:space="preserve"> IDIGER</w:t>
            </w:r>
            <w:r w:rsidR="004219EB">
              <w:rPr>
                <w:rFonts w:cs="Arial"/>
                <w:color w:val="000000"/>
                <w:sz w:val="22"/>
                <w:szCs w:val="22"/>
                <w:lang w:val="es-CO" w:eastAsia="es-CO"/>
              </w:rPr>
              <w:t>,</w:t>
            </w:r>
            <w:r w:rsidRPr="00273407">
              <w:rPr>
                <w:rFonts w:cs="Arial"/>
                <w:color w:val="000000"/>
                <w:sz w:val="22"/>
                <w:szCs w:val="22"/>
                <w:lang w:val="es-CO" w:eastAsia="es-CO"/>
              </w:rPr>
              <w:t xml:space="preserve"> o el reasentamiento </w:t>
            </w:r>
            <w:r w:rsidRPr="00273407">
              <w:rPr>
                <w:rFonts w:cs="Arial"/>
                <w:color w:val="000000"/>
                <w:sz w:val="22"/>
                <w:szCs w:val="22"/>
                <w:lang w:val="es-CO" w:eastAsia="es-CO"/>
              </w:rPr>
              <w:lastRenderedPageBreak/>
              <w:t xml:space="preserve">ordenado </w:t>
            </w:r>
            <w:r w:rsidR="004219EB">
              <w:rPr>
                <w:rFonts w:cs="Arial"/>
                <w:color w:val="000000"/>
                <w:sz w:val="22"/>
                <w:szCs w:val="22"/>
                <w:lang w:val="es-CO" w:eastAsia="es-CO"/>
              </w:rPr>
              <w:t>por</w:t>
            </w:r>
            <w:r w:rsidR="004219EB" w:rsidRPr="00273407">
              <w:rPr>
                <w:rFonts w:cs="Arial"/>
                <w:color w:val="000000"/>
                <w:sz w:val="22"/>
                <w:szCs w:val="22"/>
                <w:lang w:val="es-CO" w:eastAsia="es-CO"/>
              </w:rPr>
              <w:t xml:space="preserve"> </w:t>
            </w:r>
            <w:r w:rsidRPr="00273407">
              <w:rPr>
                <w:rFonts w:cs="Arial"/>
                <w:color w:val="000000"/>
                <w:sz w:val="22"/>
                <w:szCs w:val="22"/>
                <w:lang w:val="es-CO" w:eastAsia="es-CO"/>
              </w:rPr>
              <w:t xml:space="preserve">sentencias judiciales o actos administrativos, con el fin salvaguardar </w:t>
            </w:r>
            <w:r w:rsidR="004219EB">
              <w:rPr>
                <w:rFonts w:cs="Arial"/>
                <w:color w:val="000000"/>
                <w:sz w:val="22"/>
                <w:szCs w:val="22"/>
                <w:lang w:val="es-CO" w:eastAsia="es-CO"/>
              </w:rPr>
              <w:t>el</w:t>
            </w:r>
            <w:r w:rsidR="004219EB" w:rsidRPr="00273407">
              <w:rPr>
                <w:rFonts w:cs="Arial"/>
                <w:color w:val="000000"/>
                <w:sz w:val="22"/>
                <w:szCs w:val="22"/>
                <w:lang w:val="es-CO" w:eastAsia="es-CO"/>
              </w:rPr>
              <w:t xml:space="preserve"> </w:t>
            </w:r>
            <w:r w:rsidRPr="00273407">
              <w:rPr>
                <w:rFonts w:cs="Arial"/>
                <w:color w:val="000000"/>
                <w:sz w:val="22"/>
                <w:szCs w:val="22"/>
                <w:lang w:val="es-CO" w:eastAsia="es-CO"/>
              </w:rPr>
              <w:t>derecho a la vida.</w:t>
            </w:r>
          </w:p>
          <w:p w14:paraId="4063CD8B" w14:textId="1AAAED86" w:rsidR="00AD09FB" w:rsidRDefault="00AD09FB" w:rsidP="00AD09FB">
            <w:pPr>
              <w:rPr>
                <w:rFonts w:cs="Arial"/>
                <w:color w:val="000000"/>
                <w:sz w:val="22"/>
                <w:szCs w:val="22"/>
                <w:lang w:val="es-CO" w:eastAsia="es-CO"/>
              </w:rPr>
            </w:pPr>
          </w:p>
          <w:p w14:paraId="525C858D" w14:textId="5D037D2D" w:rsidR="00AD09FB" w:rsidRDefault="00AD09FB" w:rsidP="00AD09FB">
            <w:pPr>
              <w:rPr>
                <w:rFonts w:cs="Arial"/>
                <w:color w:val="000000"/>
                <w:sz w:val="22"/>
                <w:szCs w:val="22"/>
                <w:lang w:val="es-CO" w:eastAsia="es-CO"/>
              </w:rPr>
            </w:pPr>
            <w:proofErr w:type="gramStart"/>
            <w:r w:rsidRPr="007617FC">
              <w:rPr>
                <w:rFonts w:cs="Arial"/>
                <w:color w:val="000000"/>
                <w:sz w:val="22"/>
                <w:szCs w:val="22"/>
                <w:lang w:val="es-CO" w:eastAsia="es-CO"/>
              </w:rPr>
              <w:t>Que</w:t>
            </w:r>
            <w:proofErr w:type="gramEnd"/>
            <w:r w:rsidRPr="007617FC">
              <w:rPr>
                <w:rFonts w:cs="Arial"/>
                <w:color w:val="000000"/>
                <w:sz w:val="22"/>
                <w:szCs w:val="22"/>
                <w:lang w:val="es-CO" w:eastAsia="es-CO"/>
              </w:rPr>
              <w:t xml:space="preserve"> para tales efectos, el Decreto Distrital 330 de 2020 facultó a la Caja de la Vivienda Popular para reglamentar las condiciones de las acciones de</w:t>
            </w:r>
            <w:r w:rsidR="004219EB">
              <w:rPr>
                <w:rFonts w:cs="Arial"/>
                <w:color w:val="000000"/>
                <w:sz w:val="22"/>
                <w:szCs w:val="22"/>
                <w:lang w:val="es-CO" w:eastAsia="es-CO"/>
              </w:rPr>
              <w:t>l programa de</w:t>
            </w:r>
            <w:r w:rsidRPr="007617FC">
              <w:rPr>
                <w:rFonts w:cs="Arial"/>
                <w:color w:val="000000"/>
                <w:sz w:val="22"/>
                <w:szCs w:val="22"/>
                <w:lang w:val="es-CO" w:eastAsia="es-CO"/>
              </w:rPr>
              <w:t xml:space="preserve"> </w:t>
            </w:r>
            <w:r w:rsidR="004219EB">
              <w:rPr>
                <w:rFonts w:cs="Arial"/>
                <w:color w:val="000000"/>
                <w:sz w:val="22"/>
                <w:szCs w:val="22"/>
                <w:lang w:val="es-CO" w:eastAsia="es-CO"/>
              </w:rPr>
              <w:t>R</w:t>
            </w:r>
            <w:r w:rsidRPr="007617FC">
              <w:rPr>
                <w:rFonts w:cs="Arial"/>
                <w:color w:val="000000"/>
                <w:sz w:val="22"/>
                <w:szCs w:val="22"/>
                <w:lang w:val="es-CO" w:eastAsia="es-CO"/>
              </w:rPr>
              <w:t xml:space="preserve">easentamiento, otras ayudas, las obligaciones de las familias y el régimen de transición. </w:t>
            </w:r>
          </w:p>
          <w:p w14:paraId="646FF81D" w14:textId="77777777" w:rsidR="00AD09FB" w:rsidRDefault="00AD09FB" w:rsidP="00AD09FB">
            <w:pPr>
              <w:rPr>
                <w:rFonts w:cs="Arial"/>
                <w:color w:val="000000"/>
                <w:sz w:val="22"/>
                <w:szCs w:val="22"/>
                <w:lang w:val="es-CO" w:eastAsia="es-CO"/>
              </w:rPr>
            </w:pPr>
          </w:p>
          <w:p w14:paraId="2A66DD43" w14:textId="067227DD" w:rsidR="00AD09FB" w:rsidRDefault="00AD09FB" w:rsidP="00AD09FB">
            <w:pPr>
              <w:rPr>
                <w:rFonts w:cs="Arial"/>
                <w:color w:val="000000"/>
                <w:sz w:val="22"/>
                <w:szCs w:val="22"/>
                <w:lang w:val="es-CO" w:eastAsia="es-CO"/>
              </w:rPr>
            </w:pPr>
            <w:r w:rsidRPr="007617FC">
              <w:rPr>
                <w:rFonts w:cs="Arial"/>
                <w:color w:val="000000"/>
                <w:sz w:val="22"/>
                <w:szCs w:val="22"/>
                <w:lang w:val="es-CO" w:eastAsia="es-CO"/>
              </w:rPr>
              <w:t>Que de conformidad con lo regulado en el Acuerdo 008 de 2020, se encuentra dentro de las funciones del Director General de la Caja de la Vivienda Popular, la de adoptar los manuales específicos de funciones y competencias laborales, y el de procesos y procedimientos, así como los instructivos, formatos, reglamentos operativos y/o procedimientos internos que permitan el correcto funcionamiento y cumplimiento de la misión de la entidad.</w:t>
            </w:r>
          </w:p>
          <w:p w14:paraId="39C366C4" w14:textId="77777777" w:rsidR="00AD09FB" w:rsidRDefault="00AD09FB" w:rsidP="00AD09FB">
            <w:pPr>
              <w:rPr>
                <w:rFonts w:cs="Arial"/>
                <w:color w:val="000000"/>
                <w:sz w:val="22"/>
                <w:szCs w:val="22"/>
                <w:lang w:val="es-CO" w:eastAsia="es-CO"/>
              </w:rPr>
            </w:pPr>
          </w:p>
          <w:p w14:paraId="5993E4BD" w14:textId="69E60E99" w:rsidR="00AD09FB" w:rsidRDefault="00AD09FB" w:rsidP="00AD09FB">
            <w:pPr>
              <w:rPr>
                <w:rFonts w:cs="Arial"/>
                <w:color w:val="000000"/>
                <w:sz w:val="22"/>
                <w:szCs w:val="22"/>
                <w:lang w:val="es-CO" w:eastAsia="es-CO"/>
              </w:rPr>
            </w:pPr>
            <w:proofErr w:type="gramStart"/>
            <w:r w:rsidRPr="007617FC">
              <w:rPr>
                <w:rFonts w:cs="Arial"/>
                <w:color w:val="000000"/>
                <w:sz w:val="22"/>
                <w:szCs w:val="22"/>
                <w:lang w:val="es-CO" w:eastAsia="es-CO"/>
              </w:rPr>
              <w:t>Que</w:t>
            </w:r>
            <w:proofErr w:type="gramEnd"/>
            <w:r w:rsidRPr="007617FC">
              <w:rPr>
                <w:rFonts w:cs="Arial"/>
                <w:color w:val="000000"/>
                <w:sz w:val="22"/>
                <w:szCs w:val="22"/>
                <w:lang w:val="es-CO" w:eastAsia="es-CO"/>
              </w:rPr>
              <w:t xml:space="preserve"> en mérito de lo expuesto</w:t>
            </w:r>
            <w:r>
              <w:rPr>
                <w:rFonts w:cs="Arial"/>
                <w:color w:val="000000"/>
                <w:sz w:val="22"/>
                <w:szCs w:val="22"/>
                <w:lang w:val="es-CO" w:eastAsia="es-CO"/>
              </w:rPr>
              <w:t>,</w:t>
            </w:r>
          </w:p>
          <w:p w14:paraId="6CA8F364" w14:textId="648BE837" w:rsidR="00AD09FB" w:rsidRDefault="00AD09FB" w:rsidP="00AD09FB">
            <w:pPr>
              <w:rPr>
                <w:rFonts w:cs="Arial"/>
                <w:color w:val="000000"/>
                <w:sz w:val="22"/>
                <w:szCs w:val="22"/>
                <w:lang w:val="es-CO" w:eastAsia="es-CO"/>
              </w:rPr>
            </w:pPr>
          </w:p>
          <w:p w14:paraId="078AF25B" w14:textId="1A0D9200" w:rsidR="00AD09FB" w:rsidRDefault="00AD09FB" w:rsidP="009E63C5">
            <w:pPr>
              <w:jc w:val="center"/>
              <w:rPr>
                <w:rFonts w:cs="Arial"/>
                <w:b/>
                <w:bCs/>
                <w:color w:val="000000"/>
                <w:sz w:val="22"/>
                <w:szCs w:val="22"/>
                <w:lang w:val="es-CO" w:eastAsia="es-CO"/>
              </w:rPr>
            </w:pPr>
            <w:r w:rsidRPr="00AD09FB">
              <w:rPr>
                <w:rFonts w:cs="Arial"/>
                <w:b/>
                <w:bCs/>
                <w:color w:val="000000"/>
                <w:sz w:val="22"/>
                <w:szCs w:val="22"/>
                <w:lang w:val="es-CO" w:eastAsia="es-CO"/>
              </w:rPr>
              <w:t>RESUELVE:</w:t>
            </w:r>
          </w:p>
          <w:p w14:paraId="15A6BBAE" w14:textId="39AF0791" w:rsidR="004C354C" w:rsidRDefault="004C354C" w:rsidP="009E63C5">
            <w:pPr>
              <w:jc w:val="center"/>
              <w:rPr>
                <w:rFonts w:cs="Arial"/>
                <w:b/>
                <w:bCs/>
                <w:color w:val="000000"/>
                <w:sz w:val="22"/>
                <w:szCs w:val="22"/>
                <w:lang w:val="es-CO" w:eastAsia="es-CO"/>
              </w:rPr>
            </w:pPr>
          </w:p>
          <w:p w14:paraId="0AC21A93" w14:textId="77777777" w:rsidR="004C354C" w:rsidRDefault="004C354C" w:rsidP="009E63C5">
            <w:pPr>
              <w:jc w:val="center"/>
              <w:rPr>
                <w:rFonts w:cs="Arial"/>
                <w:b/>
                <w:bCs/>
                <w:color w:val="000000"/>
                <w:sz w:val="22"/>
                <w:szCs w:val="22"/>
                <w:lang w:val="es-CO" w:eastAsia="es-CO"/>
              </w:rPr>
            </w:pPr>
          </w:p>
          <w:p w14:paraId="3F2CBB2A" w14:textId="06230190" w:rsidR="00AD09FB" w:rsidRDefault="00AD09FB" w:rsidP="009E63C5">
            <w:pPr>
              <w:jc w:val="center"/>
              <w:rPr>
                <w:rFonts w:cs="Arial"/>
                <w:b/>
                <w:bCs/>
                <w:color w:val="000000"/>
                <w:sz w:val="22"/>
                <w:szCs w:val="22"/>
                <w:lang w:val="es-CO" w:eastAsia="es-CO"/>
              </w:rPr>
            </w:pPr>
            <w:r w:rsidRPr="00AD09FB">
              <w:rPr>
                <w:rFonts w:cs="Arial"/>
                <w:b/>
                <w:bCs/>
                <w:color w:val="000000"/>
                <w:sz w:val="22"/>
                <w:szCs w:val="22"/>
                <w:lang w:val="es-CO" w:eastAsia="es-CO"/>
              </w:rPr>
              <w:t>CAPÍTULO PRIMERO</w:t>
            </w:r>
          </w:p>
          <w:p w14:paraId="07FF9FEC" w14:textId="0D13C3E1" w:rsidR="00AD09FB" w:rsidRDefault="00AD09FB" w:rsidP="009E63C5">
            <w:pPr>
              <w:jc w:val="center"/>
              <w:rPr>
                <w:rFonts w:cs="Arial"/>
                <w:b/>
                <w:bCs/>
                <w:color w:val="000000"/>
                <w:sz w:val="22"/>
                <w:szCs w:val="22"/>
                <w:lang w:val="es-CO" w:eastAsia="es-CO"/>
              </w:rPr>
            </w:pPr>
            <w:r w:rsidRPr="00AD09FB">
              <w:rPr>
                <w:rFonts w:cs="Arial"/>
                <w:b/>
                <w:bCs/>
                <w:color w:val="000000"/>
                <w:sz w:val="22"/>
                <w:szCs w:val="22"/>
                <w:lang w:val="es-CO" w:eastAsia="es-CO"/>
              </w:rPr>
              <w:t>DISPOSICIONES GENERALES</w:t>
            </w:r>
          </w:p>
          <w:p w14:paraId="4A4E558C" w14:textId="00CFA33C" w:rsidR="00AD09FB" w:rsidRDefault="00AD09FB" w:rsidP="00AD09FB">
            <w:pPr>
              <w:rPr>
                <w:rFonts w:cs="Arial"/>
                <w:b/>
                <w:bCs/>
                <w:color w:val="000000"/>
                <w:sz w:val="22"/>
                <w:szCs w:val="22"/>
                <w:lang w:val="es-CO" w:eastAsia="es-CO"/>
              </w:rPr>
            </w:pPr>
          </w:p>
          <w:p w14:paraId="38B5EF8B" w14:textId="6E4B16B1" w:rsidR="00AD09FB" w:rsidRDefault="00AD09FB" w:rsidP="00AD09FB">
            <w:pPr>
              <w:rPr>
                <w:rFonts w:cs="Arial"/>
                <w:bCs/>
                <w:color w:val="000000" w:themeColor="text1"/>
                <w:sz w:val="22"/>
                <w:szCs w:val="22"/>
                <w:lang w:val="es-CO" w:eastAsia="es-CO"/>
              </w:rPr>
            </w:pPr>
            <w:r w:rsidRPr="00AD09FB">
              <w:rPr>
                <w:rFonts w:cs="Arial"/>
                <w:b/>
                <w:bCs/>
                <w:color w:val="000000"/>
                <w:sz w:val="22"/>
                <w:szCs w:val="22"/>
                <w:lang w:val="es-CO" w:eastAsia="es-CO"/>
              </w:rPr>
              <w:t xml:space="preserve">ARTÍCULO </w:t>
            </w:r>
            <w:r w:rsidR="00D72D70">
              <w:rPr>
                <w:rFonts w:cs="Arial"/>
                <w:b/>
                <w:bCs/>
                <w:color w:val="000000"/>
                <w:sz w:val="22"/>
                <w:szCs w:val="22"/>
                <w:lang w:val="es-CO" w:eastAsia="es-CO"/>
              </w:rPr>
              <w:t>1</w:t>
            </w:r>
            <w:r w:rsidRPr="00AD09FB">
              <w:rPr>
                <w:rFonts w:cs="Arial"/>
                <w:b/>
                <w:bCs/>
                <w:color w:val="000000"/>
                <w:sz w:val="22"/>
                <w:szCs w:val="22"/>
                <w:lang w:val="es-CO" w:eastAsia="es-CO"/>
              </w:rPr>
              <w:t xml:space="preserve">.- Objeto: </w:t>
            </w:r>
            <w:r w:rsidRPr="00AD09FB">
              <w:rPr>
                <w:rFonts w:cs="Arial"/>
                <w:bCs/>
                <w:color w:val="000000" w:themeColor="text1"/>
                <w:sz w:val="22"/>
                <w:szCs w:val="22"/>
                <w:lang w:val="es-CO" w:eastAsia="es-CO"/>
              </w:rPr>
              <w:t xml:space="preserve">Adoptar el reglamento operativo por medio del cual se establecen </w:t>
            </w:r>
            <w:r w:rsidR="00394419">
              <w:rPr>
                <w:rFonts w:cs="Arial"/>
                <w:bCs/>
                <w:color w:val="000000" w:themeColor="text1"/>
                <w:sz w:val="22"/>
                <w:szCs w:val="22"/>
                <w:lang w:val="es-CO" w:eastAsia="es-CO"/>
              </w:rPr>
              <w:t xml:space="preserve">las condiciones para </w:t>
            </w:r>
            <w:r>
              <w:rPr>
                <w:rFonts w:cs="Arial"/>
                <w:bCs/>
                <w:color w:val="000000" w:themeColor="text1"/>
                <w:sz w:val="22"/>
                <w:szCs w:val="22"/>
                <w:lang w:val="es-CO" w:eastAsia="es-CO"/>
              </w:rPr>
              <w:t xml:space="preserve">la ejecución del </w:t>
            </w:r>
            <w:r w:rsidRPr="00AD09FB">
              <w:rPr>
                <w:rFonts w:cs="Arial"/>
                <w:bCs/>
                <w:color w:val="000000" w:themeColor="text1"/>
                <w:sz w:val="22"/>
                <w:szCs w:val="22"/>
                <w:lang w:val="es-CO" w:eastAsia="es-CO"/>
              </w:rPr>
              <w:t>Programa de Reasentamientos de la Caja de la Vivienda Popular</w:t>
            </w:r>
            <w:r w:rsidR="00737271">
              <w:rPr>
                <w:rFonts w:cs="Arial"/>
                <w:bCs/>
                <w:color w:val="000000" w:themeColor="text1"/>
                <w:sz w:val="22"/>
                <w:szCs w:val="22"/>
                <w:lang w:val="es-CO" w:eastAsia="es-CO"/>
              </w:rPr>
              <w:t>,</w:t>
            </w:r>
            <w:r w:rsidRPr="00AD09FB">
              <w:rPr>
                <w:rFonts w:cs="Arial"/>
                <w:bCs/>
                <w:color w:val="000000" w:themeColor="text1"/>
                <w:sz w:val="22"/>
                <w:szCs w:val="22"/>
                <w:lang w:val="es-CO" w:eastAsia="es-CO"/>
              </w:rPr>
              <w:t xml:space="preserve"> en el marco del Decreto Distrital 330 de 2020.</w:t>
            </w:r>
          </w:p>
          <w:p w14:paraId="63EF243C" w14:textId="0F3AE78E" w:rsidR="00D969E2" w:rsidRDefault="00D969E2" w:rsidP="00AD09FB">
            <w:pPr>
              <w:rPr>
                <w:rFonts w:cs="Arial"/>
                <w:bCs/>
                <w:color w:val="000000" w:themeColor="text1"/>
                <w:sz w:val="22"/>
                <w:szCs w:val="22"/>
                <w:lang w:val="es-CO" w:eastAsia="es-CO"/>
              </w:rPr>
            </w:pPr>
          </w:p>
          <w:p w14:paraId="61D1F725" w14:textId="51B28195" w:rsidR="00D969E2" w:rsidRDefault="00D969E2" w:rsidP="00AD09FB">
            <w:pPr>
              <w:rPr>
                <w:rFonts w:cs="Arial"/>
                <w:bCs/>
                <w:color w:val="000000" w:themeColor="text1"/>
                <w:sz w:val="22"/>
                <w:szCs w:val="22"/>
                <w:lang w:val="es-CO" w:eastAsia="es-CO"/>
              </w:rPr>
            </w:pPr>
            <w:r w:rsidRPr="009E63C5">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2</w:t>
            </w:r>
            <w:r w:rsidRPr="009E63C5">
              <w:rPr>
                <w:rFonts w:cs="Arial"/>
                <w:b/>
                <w:bCs/>
                <w:color w:val="000000" w:themeColor="text1"/>
                <w:sz w:val="22"/>
                <w:szCs w:val="22"/>
                <w:lang w:val="es-CO" w:eastAsia="es-CO"/>
              </w:rPr>
              <w:t>.- Ámbito de aplicación:</w:t>
            </w:r>
            <w:r w:rsidRPr="00D969E2">
              <w:rPr>
                <w:rFonts w:cs="Arial"/>
                <w:bCs/>
                <w:color w:val="000000" w:themeColor="text1"/>
                <w:sz w:val="22"/>
                <w:szCs w:val="22"/>
                <w:lang w:val="es-CO" w:eastAsia="es-CO"/>
              </w:rPr>
              <w:t xml:space="preserve"> Las disposiciones del reglamento operativo se aplicarán a:</w:t>
            </w:r>
          </w:p>
          <w:p w14:paraId="3B07C814" w14:textId="77777777" w:rsidR="00737271" w:rsidRDefault="00737271" w:rsidP="00AD09FB">
            <w:pPr>
              <w:rPr>
                <w:rFonts w:cs="Arial"/>
                <w:bCs/>
                <w:color w:val="000000" w:themeColor="text1"/>
                <w:sz w:val="22"/>
                <w:szCs w:val="22"/>
                <w:lang w:val="es-CO" w:eastAsia="es-CO"/>
              </w:rPr>
            </w:pPr>
          </w:p>
          <w:p w14:paraId="67FD735E" w14:textId="51BFA5C1" w:rsidR="00D969E2" w:rsidRPr="00D969E2" w:rsidRDefault="00D969E2" w:rsidP="009F2C16">
            <w:pPr>
              <w:pStyle w:val="Prrafodelista"/>
              <w:numPr>
                <w:ilvl w:val="0"/>
                <w:numId w:val="1"/>
              </w:numPr>
              <w:rPr>
                <w:rFonts w:cs="Arial"/>
                <w:bCs/>
                <w:color w:val="000000" w:themeColor="text1"/>
                <w:sz w:val="22"/>
                <w:szCs w:val="22"/>
                <w:lang w:val="es-CO" w:eastAsia="es-CO"/>
              </w:rPr>
            </w:pPr>
            <w:r w:rsidRPr="00D969E2">
              <w:rPr>
                <w:rFonts w:cs="Arial"/>
                <w:bCs/>
                <w:color w:val="000000" w:themeColor="text1"/>
                <w:sz w:val="22"/>
                <w:szCs w:val="22"/>
                <w:lang w:val="es-CO" w:eastAsia="es-CO"/>
              </w:rPr>
              <w:t>Dirección de Reasentamientos de la Caja de la Vivienda Popular en su condición de área ejecutora en los diferentes componentes del programa a saber: social, técnico, jurídico, administrativo y financiero.</w:t>
            </w:r>
          </w:p>
          <w:p w14:paraId="1E118CDD" w14:textId="23D117AF" w:rsidR="00D969E2" w:rsidRDefault="00D969E2" w:rsidP="009F2C16">
            <w:pPr>
              <w:pStyle w:val="Prrafodelista"/>
              <w:numPr>
                <w:ilvl w:val="0"/>
                <w:numId w:val="1"/>
              </w:numPr>
              <w:rPr>
                <w:rFonts w:cs="Arial"/>
                <w:bCs/>
                <w:color w:val="000000" w:themeColor="text1"/>
                <w:sz w:val="22"/>
                <w:szCs w:val="22"/>
                <w:lang w:val="es-CO" w:eastAsia="es-CO"/>
              </w:rPr>
            </w:pPr>
            <w:r w:rsidRPr="00D969E2">
              <w:rPr>
                <w:rFonts w:cs="Arial"/>
                <w:bCs/>
                <w:color w:val="000000" w:themeColor="text1"/>
                <w:sz w:val="22"/>
                <w:szCs w:val="22"/>
                <w:lang w:val="es-CO" w:eastAsia="es-CO"/>
              </w:rPr>
              <w:t>Demás dependencias de la Caja de Vivienda Popular que estén relacionadas con la gestión financiera y jurídica del Programa</w:t>
            </w:r>
            <w:r>
              <w:rPr>
                <w:rFonts w:cs="Arial"/>
                <w:bCs/>
                <w:color w:val="000000" w:themeColor="text1"/>
                <w:sz w:val="22"/>
                <w:szCs w:val="22"/>
                <w:lang w:val="es-CO" w:eastAsia="es-CO"/>
              </w:rPr>
              <w:t>.</w:t>
            </w:r>
          </w:p>
          <w:p w14:paraId="27864B33" w14:textId="5D6799A0" w:rsidR="00D969E2" w:rsidRDefault="00D969E2" w:rsidP="009F2C16">
            <w:pPr>
              <w:pStyle w:val="Prrafodelista"/>
              <w:numPr>
                <w:ilvl w:val="0"/>
                <w:numId w:val="1"/>
              </w:numPr>
              <w:rPr>
                <w:rFonts w:cs="Arial"/>
                <w:bCs/>
                <w:color w:val="000000" w:themeColor="text1"/>
                <w:sz w:val="22"/>
                <w:szCs w:val="22"/>
                <w:lang w:val="es-CO" w:eastAsia="es-CO"/>
              </w:rPr>
            </w:pPr>
            <w:r w:rsidRPr="00D969E2">
              <w:rPr>
                <w:rFonts w:cs="Arial"/>
                <w:bCs/>
                <w:color w:val="000000" w:themeColor="text1"/>
                <w:sz w:val="22"/>
                <w:szCs w:val="22"/>
                <w:lang w:val="es-CO" w:eastAsia="es-CO"/>
              </w:rPr>
              <w:t>Familias de estrato 1 o 2 que se encuentran en alto riesgo no mitigable de conformidad con el diagnóstico y/o concepto técnico emitido por el Instituto Distrital de Gestión de Riesgos y Cambio Climático - IDIGER o el reasentamiento ordenado mediante sentencias judiciales o acto administrativo.</w:t>
            </w:r>
          </w:p>
          <w:p w14:paraId="595E09FD" w14:textId="6BD5F420" w:rsidR="00D969E2" w:rsidRDefault="00D969E2" w:rsidP="009F2C16">
            <w:pPr>
              <w:pStyle w:val="Prrafodelista"/>
              <w:numPr>
                <w:ilvl w:val="0"/>
                <w:numId w:val="1"/>
              </w:numPr>
              <w:rPr>
                <w:rFonts w:cs="Arial"/>
                <w:bCs/>
                <w:color w:val="000000" w:themeColor="text1"/>
                <w:sz w:val="22"/>
                <w:szCs w:val="22"/>
                <w:lang w:val="es-CO" w:eastAsia="es-CO"/>
              </w:rPr>
            </w:pPr>
            <w:r w:rsidRPr="00D969E2">
              <w:rPr>
                <w:rFonts w:cs="Arial"/>
                <w:bCs/>
                <w:color w:val="000000" w:themeColor="text1"/>
                <w:sz w:val="22"/>
                <w:szCs w:val="22"/>
                <w:lang w:val="es-CO" w:eastAsia="es-CO"/>
              </w:rPr>
              <w:t>Propietarios</w:t>
            </w:r>
            <w:r w:rsidR="00294B98">
              <w:rPr>
                <w:rFonts w:cs="Arial"/>
                <w:bCs/>
                <w:color w:val="000000" w:themeColor="text1"/>
                <w:sz w:val="22"/>
                <w:szCs w:val="22"/>
                <w:lang w:val="es-CO" w:eastAsia="es-CO"/>
              </w:rPr>
              <w:t xml:space="preserve"> o </w:t>
            </w:r>
            <w:proofErr w:type="gramStart"/>
            <w:r w:rsidRPr="00D969E2">
              <w:rPr>
                <w:rFonts w:cs="Arial"/>
                <w:bCs/>
                <w:color w:val="000000" w:themeColor="text1"/>
                <w:sz w:val="22"/>
                <w:szCs w:val="22"/>
                <w:lang w:val="es-CO" w:eastAsia="es-CO"/>
              </w:rPr>
              <w:t>poseedores  de</w:t>
            </w:r>
            <w:proofErr w:type="gramEnd"/>
            <w:r w:rsidRPr="00D969E2">
              <w:rPr>
                <w:rFonts w:cs="Arial"/>
                <w:bCs/>
                <w:color w:val="000000" w:themeColor="text1"/>
                <w:sz w:val="22"/>
                <w:szCs w:val="22"/>
                <w:lang w:val="es-CO" w:eastAsia="es-CO"/>
              </w:rPr>
              <w:t xml:space="preserve"> los bienes inmuebles localizados en zonas de alto riesgo no mitigable.</w:t>
            </w:r>
          </w:p>
          <w:p w14:paraId="16A25E03" w14:textId="5AEB90E2" w:rsidR="00D969E2" w:rsidRPr="00D969E2" w:rsidRDefault="00D969E2" w:rsidP="009F2C16">
            <w:pPr>
              <w:pStyle w:val="Prrafodelista"/>
              <w:numPr>
                <w:ilvl w:val="0"/>
                <w:numId w:val="1"/>
              </w:numPr>
              <w:rPr>
                <w:rFonts w:cs="Arial"/>
                <w:bCs/>
                <w:color w:val="000000" w:themeColor="text1"/>
                <w:sz w:val="22"/>
                <w:szCs w:val="22"/>
                <w:lang w:val="es-CO" w:eastAsia="es-CO"/>
              </w:rPr>
            </w:pPr>
            <w:r w:rsidRPr="00D969E2">
              <w:rPr>
                <w:rFonts w:cs="Arial"/>
                <w:bCs/>
                <w:color w:val="000000" w:themeColor="text1"/>
                <w:sz w:val="22"/>
                <w:szCs w:val="22"/>
                <w:lang w:val="es-CO" w:eastAsia="es-CO"/>
              </w:rPr>
              <w:t xml:space="preserve">Entidades públicas o privadas </w:t>
            </w:r>
            <w:proofErr w:type="spellStart"/>
            <w:r w:rsidRPr="00D969E2">
              <w:rPr>
                <w:rFonts w:cs="Arial"/>
                <w:bCs/>
                <w:color w:val="000000" w:themeColor="text1"/>
                <w:sz w:val="22"/>
                <w:szCs w:val="22"/>
                <w:lang w:val="es-CO" w:eastAsia="es-CO"/>
              </w:rPr>
              <w:t>coejecutoras</w:t>
            </w:r>
            <w:proofErr w:type="spellEnd"/>
            <w:r w:rsidRPr="00D969E2">
              <w:rPr>
                <w:rFonts w:cs="Arial"/>
                <w:bCs/>
                <w:color w:val="000000" w:themeColor="text1"/>
                <w:sz w:val="22"/>
                <w:szCs w:val="22"/>
                <w:lang w:val="es-CO" w:eastAsia="es-CO"/>
              </w:rPr>
              <w:t xml:space="preserve"> del Programa de Reasentamiento.</w:t>
            </w:r>
          </w:p>
          <w:p w14:paraId="18A54AFD" w14:textId="45D1FCC6" w:rsidR="00D969E2" w:rsidRDefault="00D969E2" w:rsidP="00AD09FB">
            <w:pPr>
              <w:rPr>
                <w:rFonts w:cs="Arial"/>
                <w:bCs/>
                <w:color w:val="000000" w:themeColor="text1"/>
                <w:sz w:val="22"/>
                <w:szCs w:val="22"/>
                <w:lang w:val="es-CO" w:eastAsia="es-CO"/>
              </w:rPr>
            </w:pPr>
          </w:p>
          <w:p w14:paraId="23DB0FE6" w14:textId="0A03565B" w:rsidR="00D969E2" w:rsidRDefault="00D969E2" w:rsidP="00AD09FB">
            <w:pPr>
              <w:rPr>
                <w:rFonts w:cs="Arial"/>
                <w:bCs/>
                <w:color w:val="000000" w:themeColor="text1"/>
                <w:sz w:val="22"/>
                <w:szCs w:val="22"/>
                <w:lang w:val="es-CO" w:eastAsia="es-CO"/>
              </w:rPr>
            </w:pPr>
            <w:r w:rsidRPr="009E63C5">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3</w:t>
            </w:r>
            <w:r w:rsidRPr="009E63C5">
              <w:rPr>
                <w:rFonts w:cs="Arial"/>
                <w:b/>
                <w:bCs/>
                <w:color w:val="000000" w:themeColor="text1"/>
                <w:sz w:val="22"/>
                <w:szCs w:val="22"/>
                <w:lang w:val="es-CO" w:eastAsia="es-CO"/>
              </w:rPr>
              <w:t>. – Acciones del Programa de Reasentamientos:</w:t>
            </w:r>
            <w:r w:rsidRPr="00D969E2">
              <w:rPr>
                <w:rFonts w:cs="Arial"/>
                <w:bCs/>
                <w:color w:val="000000" w:themeColor="text1"/>
                <w:sz w:val="22"/>
                <w:szCs w:val="22"/>
                <w:lang w:val="es-CO" w:eastAsia="es-CO"/>
              </w:rPr>
              <w:t xml:space="preserve"> De acuerdo con lo establecido en los artículos 156, 157 de la Ley 1753 de 2015 y el artículo 4º del Decreto Distrital 330 de 2020, en el marco del Programa de Reasentamiento la Caja de Vivienda Popular adelantará una o varias de las siguientes acciones</w:t>
            </w:r>
            <w:r>
              <w:rPr>
                <w:rFonts w:cs="Arial"/>
                <w:bCs/>
                <w:color w:val="000000" w:themeColor="text1"/>
                <w:sz w:val="22"/>
                <w:szCs w:val="22"/>
                <w:lang w:val="es-CO" w:eastAsia="es-CO"/>
              </w:rPr>
              <w:t>.</w:t>
            </w:r>
          </w:p>
          <w:p w14:paraId="32AEDB75" w14:textId="73DD7378" w:rsidR="00D969E2" w:rsidRDefault="00D969E2" w:rsidP="00AD09FB">
            <w:pPr>
              <w:rPr>
                <w:rFonts w:cs="Arial"/>
                <w:bCs/>
                <w:color w:val="000000" w:themeColor="text1"/>
                <w:sz w:val="22"/>
                <w:szCs w:val="22"/>
                <w:lang w:val="es-CO" w:eastAsia="es-CO"/>
              </w:rPr>
            </w:pPr>
          </w:p>
          <w:p w14:paraId="11A3C473" w14:textId="48E8C636" w:rsidR="00D969E2" w:rsidRPr="00D969E2" w:rsidRDefault="00D969E2" w:rsidP="009F2C16">
            <w:pPr>
              <w:pStyle w:val="Prrafodelista"/>
              <w:numPr>
                <w:ilvl w:val="0"/>
                <w:numId w:val="2"/>
              </w:numPr>
              <w:rPr>
                <w:rFonts w:cs="Arial"/>
                <w:bCs/>
                <w:color w:val="000000" w:themeColor="text1"/>
                <w:sz w:val="22"/>
                <w:szCs w:val="22"/>
                <w:lang w:val="es-CO" w:eastAsia="es-CO"/>
              </w:rPr>
            </w:pPr>
            <w:r w:rsidRPr="00D969E2">
              <w:rPr>
                <w:rFonts w:cs="Arial"/>
                <w:bCs/>
                <w:color w:val="000000" w:themeColor="text1"/>
                <w:sz w:val="22"/>
                <w:szCs w:val="22"/>
                <w:lang w:val="es-CO" w:eastAsia="es-CO"/>
              </w:rPr>
              <w:t>Relocalización transitoria a través de la provisión temporal de una solución habitacional.</w:t>
            </w:r>
          </w:p>
          <w:p w14:paraId="67D0658F" w14:textId="59C11B5F" w:rsidR="00673DC1" w:rsidRDefault="00D969E2" w:rsidP="009F2C16">
            <w:pPr>
              <w:pStyle w:val="Prrafodelista"/>
              <w:numPr>
                <w:ilvl w:val="0"/>
                <w:numId w:val="2"/>
              </w:numPr>
              <w:rPr>
                <w:rFonts w:cs="Arial"/>
                <w:bCs/>
                <w:color w:val="000000" w:themeColor="text1"/>
                <w:sz w:val="22"/>
                <w:szCs w:val="22"/>
                <w:lang w:val="es-CO" w:eastAsia="es-CO"/>
              </w:rPr>
            </w:pPr>
            <w:r w:rsidRPr="00D969E2">
              <w:rPr>
                <w:rFonts w:cs="Arial"/>
                <w:bCs/>
                <w:color w:val="000000" w:themeColor="text1"/>
                <w:sz w:val="22"/>
                <w:szCs w:val="22"/>
                <w:lang w:val="es-CO" w:eastAsia="es-CO"/>
              </w:rPr>
              <w:lastRenderedPageBreak/>
              <w:t xml:space="preserve">Reubicación definitiva a través de la asignación del Valor Único de </w:t>
            </w:r>
            <w:proofErr w:type="gramStart"/>
            <w:r w:rsidRPr="00D969E2">
              <w:rPr>
                <w:rFonts w:cs="Arial"/>
                <w:bCs/>
                <w:color w:val="000000" w:themeColor="text1"/>
                <w:sz w:val="22"/>
                <w:szCs w:val="22"/>
                <w:lang w:val="es-CO" w:eastAsia="es-CO"/>
              </w:rPr>
              <w:t>Reconocimiento</w:t>
            </w:r>
            <w:r w:rsidR="00737271">
              <w:rPr>
                <w:rFonts w:cs="Arial"/>
                <w:bCs/>
                <w:color w:val="000000" w:themeColor="text1"/>
                <w:sz w:val="22"/>
                <w:szCs w:val="22"/>
                <w:lang w:val="es-CO" w:eastAsia="es-CO"/>
              </w:rPr>
              <w:t xml:space="preserve">  -</w:t>
            </w:r>
            <w:proofErr w:type="gramEnd"/>
            <w:r w:rsidR="00737271">
              <w:rPr>
                <w:rFonts w:cs="Arial"/>
                <w:bCs/>
                <w:color w:val="000000" w:themeColor="text1"/>
                <w:sz w:val="22"/>
                <w:szCs w:val="22"/>
                <w:lang w:val="es-CO" w:eastAsia="es-CO"/>
              </w:rPr>
              <w:t>VUR-</w:t>
            </w:r>
            <w:r w:rsidR="00673DC1">
              <w:rPr>
                <w:rFonts w:cs="Arial"/>
                <w:bCs/>
                <w:color w:val="000000" w:themeColor="text1"/>
                <w:sz w:val="22"/>
                <w:szCs w:val="22"/>
                <w:lang w:val="es-CO" w:eastAsia="es-CO"/>
              </w:rPr>
              <w:t xml:space="preserve"> para la adquisición de vivienda de reposición. </w:t>
            </w:r>
          </w:p>
          <w:p w14:paraId="33118338" w14:textId="60934CF6" w:rsidR="00D969E2" w:rsidRDefault="00673DC1" w:rsidP="009F2C16">
            <w:pPr>
              <w:pStyle w:val="Prrafodelista"/>
              <w:numPr>
                <w:ilvl w:val="0"/>
                <w:numId w:val="2"/>
              </w:numPr>
              <w:rPr>
                <w:rFonts w:cs="Arial"/>
                <w:bCs/>
                <w:color w:val="000000" w:themeColor="text1"/>
                <w:sz w:val="22"/>
                <w:szCs w:val="22"/>
                <w:lang w:val="es-CO" w:eastAsia="es-CO"/>
              </w:rPr>
            </w:pPr>
            <w:r>
              <w:rPr>
                <w:rFonts w:cs="Arial"/>
                <w:bCs/>
                <w:color w:val="000000" w:themeColor="text1"/>
                <w:sz w:val="22"/>
                <w:szCs w:val="22"/>
                <w:lang w:val="es-CO" w:eastAsia="es-CO"/>
              </w:rPr>
              <w:t>A</w:t>
            </w:r>
            <w:r w:rsidR="00D969E2" w:rsidRPr="001E6D1D">
              <w:rPr>
                <w:rFonts w:cs="Arial"/>
                <w:bCs/>
                <w:color w:val="000000" w:themeColor="text1"/>
                <w:sz w:val="22"/>
                <w:szCs w:val="22"/>
                <w:lang w:val="es-CO" w:eastAsia="es-CO"/>
              </w:rPr>
              <w:t>dquisición</w:t>
            </w:r>
            <w:r w:rsidR="00DE560C" w:rsidRPr="00BF7B5C">
              <w:rPr>
                <w:rFonts w:cs="Arial"/>
                <w:bCs/>
                <w:color w:val="000000" w:themeColor="text1"/>
                <w:sz w:val="22"/>
                <w:szCs w:val="22"/>
                <w:lang w:val="es-CO" w:eastAsia="es-CO"/>
              </w:rPr>
              <w:t xml:space="preserve"> </w:t>
            </w:r>
            <w:r w:rsidR="00D969E2" w:rsidRPr="00BF7B5C">
              <w:rPr>
                <w:rFonts w:cs="Arial"/>
                <w:bCs/>
                <w:color w:val="000000" w:themeColor="text1"/>
                <w:sz w:val="22"/>
                <w:szCs w:val="22"/>
                <w:lang w:val="es-CO" w:eastAsia="es-CO"/>
              </w:rPr>
              <w:t xml:space="preserve">de </w:t>
            </w:r>
            <w:r w:rsidRPr="00BF7B5C">
              <w:rPr>
                <w:rFonts w:cs="Arial"/>
                <w:bCs/>
                <w:color w:val="000000" w:themeColor="text1"/>
                <w:sz w:val="22"/>
                <w:szCs w:val="22"/>
                <w:lang w:val="es-CO" w:eastAsia="es-CO"/>
              </w:rPr>
              <w:t xml:space="preserve">derechos de </w:t>
            </w:r>
            <w:r w:rsidR="00D969E2" w:rsidRPr="00BF7B5C">
              <w:rPr>
                <w:rFonts w:cs="Arial"/>
                <w:bCs/>
                <w:color w:val="000000" w:themeColor="text1"/>
                <w:sz w:val="22"/>
                <w:szCs w:val="22"/>
                <w:lang w:val="es-CO" w:eastAsia="es-CO"/>
              </w:rPr>
              <w:t>propiedad</w:t>
            </w:r>
            <w:r w:rsidRPr="00BF7B5C">
              <w:rPr>
                <w:rFonts w:cs="Arial"/>
                <w:bCs/>
                <w:color w:val="000000" w:themeColor="text1"/>
                <w:sz w:val="22"/>
                <w:szCs w:val="22"/>
                <w:lang w:val="es-CO" w:eastAsia="es-CO"/>
              </w:rPr>
              <w:t xml:space="preserve"> o</w:t>
            </w:r>
            <w:r w:rsidRPr="001E6D1D">
              <w:rPr>
                <w:rFonts w:cs="Arial"/>
                <w:bCs/>
                <w:color w:val="000000" w:themeColor="text1"/>
                <w:sz w:val="22"/>
                <w:szCs w:val="22"/>
                <w:lang w:val="es-CO" w:eastAsia="es-CO"/>
              </w:rPr>
              <w:t xml:space="preserve"> </w:t>
            </w:r>
            <w:r w:rsidR="00D969E2" w:rsidRPr="004F0F2F">
              <w:rPr>
                <w:rFonts w:cs="Arial"/>
                <w:bCs/>
                <w:color w:val="000000" w:themeColor="text1"/>
                <w:sz w:val="22"/>
                <w:szCs w:val="22"/>
                <w:lang w:val="es-CO" w:eastAsia="es-CO"/>
              </w:rPr>
              <w:t xml:space="preserve">posesión </w:t>
            </w:r>
            <w:r w:rsidRPr="00BF7B5C">
              <w:rPr>
                <w:rFonts w:cs="Arial"/>
                <w:bCs/>
                <w:color w:val="000000" w:themeColor="text1"/>
                <w:sz w:val="22"/>
                <w:szCs w:val="22"/>
                <w:lang w:val="es-CO" w:eastAsia="es-CO"/>
              </w:rPr>
              <w:t>junto con las</w:t>
            </w:r>
            <w:r w:rsidR="00D969E2" w:rsidRPr="00BF7B5C">
              <w:rPr>
                <w:rFonts w:cs="Arial"/>
                <w:bCs/>
                <w:color w:val="000000" w:themeColor="text1"/>
                <w:sz w:val="22"/>
                <w:szCs w:val="22"/>
                <w:lang w:val="es-CO" w:eastAsia="es-CO"/>
              </w:rPr>
              <w:t xml:space="preserve"> mejoras </w:t>
            </w:r>
            <w:r w:rsidR="00DE560C" w:rsidRPr="00BF7B5C">
              <w:rPr>
                <w:rFonts w:cs="Arial"/>
                <w:bCs/>
                <w:color w:val="000000" w:themeColor="text1"/>
                <w:sz w:val="22"/>
                <w:szCs w:val="22"/>
                <w:lang w:val="es-CO" w:eastAsia="es-CO"/>
              </w:rPr>
              <w:t xml:space="preserve">sobre los </w:t>
            </w:r>
            <w:r w:rsidRPr="00BF7B5C">
              <w:rPr>
                <w:rFonts w:cs="Arial"/>
                <w:bCs/>
                <w:color w:val="000000" w:themeColor="text1"/>
                <w:sz w:val="22"/>
                <w:szCs w:val="22"/>
                <w:lang w:val="es-CO" w:eastAsia="es-CO"/>
              </w:rPr>
              <w:t xml:space="preserve">inmuebles </w:t>
            </w:r>
            <w:r w:rsidR="00394419" w:rsidRPr="00BF7B5C">
              <w:rPr>
                <w:rFonts w:cs="Arial"/>
                <w:bCs/>
                <w:color w:val="000000" w:themeColor="text1"/>
                <w:sz w:val="22"/>
                <w:szCs w:val="22"/>
                <w:lang w:val="es-CO" w:eastAsia="es-CO"/>
              </w:rPr>
              <w:t>ubicad</w:t>
            </w:r>
            <w:r w:rsidR="00DE560C" w:rsidRPr="00BF7B5C">
              <w:rPr>
                <w:rFonts w:cs="Arial"/>
                <w:bCs/>
                <w:color w:val="000000" w:themeColor="text1"/>
                <w:sz w:val="22"/>
                <w:szCs w:val="22"/>
                <w:lang w:val="es-CO" w:eastAsia="es-CO"/>
              </w:rPr>
              <w:t>o</w:t>
            </w:r>
            <w:r w:rsidR="00394419" w:rsidRPr="001E6D1D">
              <w:rPr>
                <w:rFonts w:cs="Arial"/>
                <w:bCs/>
                <w:color w:val="000000" w:themeColor="text1"/>
                <w:sz w:val="22"/>
                <w:szCs w:val="22"/>
                <w:lang w:val="es-CO" w:eastAsia="es-CO"/>
              </w:rPr>
              <w:t xml:space="preserve">s </w:t>
            </w:r>
            <w:r w:rsidR="00D969E2" w:rsidRPr="004F0F2F">
              <w:rPr>
                <w:rFonts w:cs="Arial"/>
                <w:bCs/>
                <w:color w:val="000000" w:themeColor="text1"/>
                <w:sz w:val="22"/>
                <w:szCs w:val="22"/>
                <w:lang w:val="es-CO" w:eastAsia="es-CO"/>
              </w:rPr>
              <w:t xml:space="preserve">en estas zonas de alto riesgo </w:t>
            </w:r>
            <w:r w:rsidR="00394419" w:rsidRPr="00BF7B5C">
              <w:rPr>
                <w:rFonts w:cs="Arial"/>
                <w:bCs/>
                <w:color w:val="000000" w:themeColor="text1"/>
                <w:sz w:val="22"/>
                <w:szCs w:val="22"/>
                <w:lang w:val="es-CO" w:eastAsia="es-CO"/>
              </w:rPr>
              <w:t>no mitigable</w:t>
            </w:r>
            <w:r w:rsidR="00420297">
              <w:rPr>
                <w:rFonts w:cs="Arial"/>
                <w:bCs/>
                <w:color w:val="000000" w:themeColor="text1"/>
                <w:sz w:val="22"/>
                <w:szCs w:val="22"/>
                <w:lang w:val="es-CO" w:eastAsia="es-CO"/>
              </w:rPr>
              <w:t xml:space="preserve"> mediante </w:t>
            </w:r>
            <w:r w:rsidR="00737271">
              <w:rPr>
                <w:rFonts w:cs="Arial"/>
                <w:bCs/>
                <w:color w:val="000000" w:themeColor="text1"/>
                <w:sz w:val="22"/>
                <w:szCs w:val="22"/>
                <w:lang w:val="es-CO" w:eastAsia="es-CO"/>
              </w:rPr>
              <w:t>e</w:t>
            </w:r>
            <w:r w:rsidR="00420297" w:rsidRPr="00D969E2">
              <w:rPr>
                <w:rFonts w:cs="Arial"/>
                <w:bCs/>
                <w:color w:val="000000" w:themeColor="text1"/>
                <w:sz w:val="22"/>
                <w:szCs w:val="22"/>
                <w:lang w:val="es-CO" w:eastAsia="es-CO"/>
              </w:rPr>
              <w:t xml:space="preserve">najenación voluntaria </w:t>
            </w:r>
            <w:r w:rsidR="00737271">
              <w:rPr>
                <w:rFonts w:cs="Arial"/>
                <w:bCs/>
                <w:color w:val="000000" w:themeColor="text1"/>
                <w:sz w:val="22"/>
                <w:szCs w:val="22"/>
                <w:lang w:val="es-CO" w:eastAsia="es-CO"/>
              </w:rPr>
              <w:t>d</w:t>
            </w:r>
            <w:r w:rsidR="00420297">
              <w:rPr>
                <w:rFonts w:cs="Arial"/>
                <w:bCs/>
                <w:color w:val="000000" w:themeColor="text1"/>
                <w:sz w:val="22"/>
                <w:szCs w:val="22"/>
                <w:lang w:val="es-CO" w:eastAsia="es-CO"/>
              </w:rPr>
              <w:t>irecta o por</w:t>
            </w:r>
            <w:r w:rsidR="00D969E2" w:rsidRPr="00D969E2">
              <w:rPr>
                <w:rFonts w:cs="Arial"/>
                <w:bCs/>
                <w:color w:val="000000" w:themeColor="text1"/>
                <w:sz w:val="22"/>
                <w:szCs w:val="22"/>
                <w:lang w:val="es-CO" w:eastAsia="es-CO"/>
              </w:rPr>
              <w:t xml:space="preserve"> vía de permuta </w:t>
            </w:r>
            <w:r w:rsidR="00394419">
              <w:rPr>
                <w:rFonts w:cs="Arial"/>
                <w:bCs/>
                <w:color w:val="000000" w:themeColor="text1"/>
                <w:sz w:val="22"/>
                <w:szCs w:val="22"/>
                <w:lang w:val="es-CO" w:eastAsia="es-CO"/>
              </w:rPr>
              <w:t xml:space="preserve">con </w:t>
            </w:r>
            <w:r w:rsidR="00D969E2" w:rsidRPr="00D969E2">
              <w:rPr>
                <w:rFonts w:cs="Arial"/>
                <w:bCs/>
                <w:color w:val="000000" w:themeColor="text1"/>
                <w:sz w:val="22"/>
                <w:szCs w:val="22"/>
                <w:lang w:val="es-CO" w:eastAsia="es-CO"/>
              </w:rPr>
              <w:t>la solución habitacional ofrecida</w:t>
            </w:r>
            <w:r w:rsidR="00DE560C">
              <w:rPr>
                <w:rFonts w:cs="Arial"/>
                <w:bCs/>
                <w:color w:val="000000" w:themeColor="text1"/>
                <w:sz w:val="22"/>
                <w:szCs w:val="22"/>
                <w:lang w:val="es-CO" w:eastAsia="es-CO"/>
              </w:rPr>
              <w:t xml:space="preserve"> por la entidad</w:t>
            </w:r>
            <w:r w:rsidR="00D969E2" w:rsidRPr="00D969E2">
              <w:rPr>
                <w:rFonts w:cs="Arial"/>
                <w:bCs/>
                <w:color w:val="000000" w:themeColor="text1"/>
                <w:sz w:val="22"/>
                <w:szCs w:val="22"/>
                <w:lang w:val="es-CO" w:eastAsia="es-CO"/>
              </w:rPr>
              <w:t>.</w:t>
            </w:r>
          </w:p>
          <w:p w14:paraId="7BDEF22B" w14:textId="0DFC63B2" w:rsidR="00D969E2" w:rsidRDefault="00420297" w:rsidP="009F2C16">
            <w:pPr>
              <w:pStyle w:val="Prrafodelista"/>
              <w:numPr>
                <w:ilvl w:val="0"/>
                <w:numId w:val="2"/>
              </w:numPr>
              <w:rPr>
                <w:rFonts w:cs="Arial"/>
                <w:bCs/>
                <w:color w:val="000000" w:themeColor="text1"/>
                <w:sz w:val="22"/>
                <w:szCs w:val="22"/>
                <w:lang w:val="es-CO" w:eastAsia="es-CO"/>
              </w:rPr>
            </w:pPr>
            <w:r>
              <w:rPr>
                <w:rFonts w:cs="Arial"/>
                <w:bCs/>
                <w:color w:val="000000" w:themeColor="text1"/>
                <w:sz w:val="22"/>
                <w:szCs w:val="22"/>
                <w:lang w:val="es-CO" w:eastAsia="es-CO"/>
              </w:rPr>
              <w:t>E</w:t>
            </w:r>
            <w:r w:rsidR="00D969E2" w:rsidRPr="00D969E2">
              <w:rPr>
                <w:rFonts w:cs="Arial"/>
                <w:bCs/>
                <w:color w:val="000000" w:themeColor="text1"/>
                <w:sz w:val="22"/>
                <w:szCs w:val="22"/>
                <w:lang w:val="es-CO" w:eastAsia="es-CO"/>
              </w:rPr>
              <w:t>xpropiación administrativa y/o judicial de los predios ubicados en zona de alto riesgo</w:t>
            </w:r>
            <w:r w:rsidR="00B85F43">
              <w:rPr>
                <w:rFonts w:cs="Arial"/>
                <w:bCs/>
                <w:color w:val="000000" w:themeColor="text1"/>
                <w:sz w:val="22"/>
                <w:szCs w:val="22"/>
                <w:lang w:val="es-CO" w:eastAsia="es-CO"/>
              </w:rPr>
              <w:t xml:space="preserve"> no </w:t>
            </w:r>
            <w:proofErr w:type="spellStart"/>
            <w:r w:rsidR="00B85F43">
              <w:rPr>
                <w:rFonts w:cs="Arial"/>
                <w:bCs/>
                <w:color w:val="000000" w:themeColor="text1"/>
                <w:sz w:val="22"/>
                <w:szCs w:val="22"/>
                <w:lang w:val="es-CO" w:eastAsia="es-CO"/>
              </w:rPr>
              <w:t>mitigbale</w:t>
            </w:r>
            <w:proofErr w:type="spellEnd"/>
            <w:r w:rsidR="00D969E2" w:rsidRPr="00D969E2">
              <w:rPr>
                <w:rFonts w:cs="Arial"/>
                <w:bCs/>
                <w:color w:val="000000" w:themeColor="text1"/>
                <w:sz w:val="22"/>
                <w:szCs w:val="22"/>
                <w:lang w:val="es-CO" w:eastAsia="es-CO"/>
              </w:rPr>
              <w:t xml:space="preserve"> o de desastre y adquisición.</w:t>
            </w:r>
          </w:p>
          <w:p w14:paraId="2AA023B0" w14:textId="1A4011F6" w:rsidR="00D969E2" w:rsidRDefault="00D969E2" w:rsidP="009F2C16">
            <w:pPr>
              <w:pStyle w:val="Prrafodelista"/>
              <w:numPr>
                <w:ilvl w:val="0"/>
                <w:numId w:val="2"/>
              </w:numPr>
              <w:rPr>
                <w:rFonts w:cs="Arial"/>
                <w:bCs/>
                <w:color w:val="000000" w:themeColor="text1"/>
                <w:sz w:val="22"/>
                <w:szCs w:val="22"/>
                <w:lang w:val="es-CO" w:eastAsia="es-CO"/>
              </w:rPr>
            </w:pPr>
            <w:r w:rsidRPr="00D969E2">
              <w:rPr>
                <w:rFonts w:cs="Arial"/>
                <w:bCs/>
                <w:color w:val="000000" w:themeColor="text1"/>
                <w:sz w:val="22"/>
                <w:szCs w:val="22"/>
                <w:lang w:val="es-CO" w:eastAsia="es-CO"/>
              </w:rPr>
              <w:t>Asesoría y formulación de un programa de vivienda para su reubicación mediante la adquisición de la nueva alternativa o solución habitacional</w:t>
            </w:r>
            <w:r>
              <w:rPr>
                <w:rFonts w:cs="Arial"/>
                <w:bCs/>
                <w:color w:val="000000" w:themeColor="text1"/>
                <w:sz w:val="22"/>
                <w:szCs w:val="22"/>
                <w:lang w:val="es-CO" w:eastAsia="es-CO"/>
              </w:rPr>
              <w:t>.</w:t>
            </w:r>
          </w:p>
          <w:p w14:paraId="26FDBDEB" w14:textId="156914FE" w:rsidR="00614A88" w:rsidRPr="00D969E2" w:rsidRDefault="00614A88" w:rsidP="009F2C16">
            <w:pPr>
              <w:pStyle w:val="Prrafodelista"/>
              <w:numPr>
                <w:ilvl w:val="0"/>
                <w:numId w:val="2"/>
              </w:numPr>
              <w:rPr>
                <w:rFonts w:cs="Arial"/>
                <w:bCs/>
                <w:color w:val="000000" w:themeColor="text1"/>
                <w:sz w:val="22"/>
                <w:szCs w:val="22"/>
                <w:lang w:val="es-CO" w:eastAsia="es-CO"/>
              </w:rPr>
            </w:pPr>
            <w:r w:rsidRPr="00614A88">
              <w:rPr>
                <w:rFonts w:cs="Arial"/>
                <w:bCs/>
                <w:color w:val="000000" w:themeColor="text1"/>
                <w:sz w:val="22"/>
                <w:szCs w:val="22"/>
                <w:lang w:val="es-CO" w:eastAsia="es-CO"/>
              </w:rPr>
              <w:t>Acompañamiento a las familias para que puedan acceder a la oferta pública preferente de servicios sociales en el nuevo hábitat y el desarrollo de programas de reactivación económica</w:t>
            </w:r>
          </w:p>
          <w:p w14:paraId="4FFCE7F1" w14:textId="705FB1D5" w:rsidR="00D969E2" w:rsidRDefault="00D969E2" w:rsidP="00AD09FB">
            <w:pPr>
              <w:rPr>
                <w:rFonts w:cs="Arial"/>
                <w:bCs/>
                <w:color w:val="000000" w:themeColor="text1"/>
                <w:sz w:val="22"/>
                <w:szCs w:val="22"/>
                <w:lang w:val="es-CO" w:eastAsia="es-CO"/>
              </w:rPr>
            </w:pPr>
          </w:p>
          <w:p w14:paraId="22361C56" w14:textId="2B1597F7" w:rsidR="00D969E2" w:rsidRDefault="00D969E2" w:rsidP="00AD09FB">
            <w:pPr>
              <w:rPr>
                <w:rFonts w:cs="Arial"/>
                <w:bCs/>
                <w:color w:val="000000" w:themeColor="text1"/>
                <w:sz w:val="22"/>
                <w:szCs w:val="22"/>
                <w:lang w:val="es-CO" w:eastAsia="es-CO"/>
              </w:rPr>
            </w:pPr>
          </w:p>
          <w:p w14:paraId="7673AF93" w14:textId="26894D7A" w:rsidR="00D969E2" w:rsidRDefault="00614A88" w:rsidP="00AD09FB">
            <w:pPr>
              <w:rPr>
                <w:rFonts w:cs="Arial"/>
                <w:bCs/>
                <w:color w:val="000000" w:themeColor="text1"/>
                <w:sz w:val="22"/>
                <w:szCs w:val="22"/>
                <w:lang w:val="es-CO" w:eastAsia="es-CO"/>
              </w:rPr>
            </w:pPr>
            <w:r w:rsidRPr="009E63C5">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4</w:t>
            </w:r>
            <w:r w:rsidRPr="009E63C5">
              <w:rPr>
                <w:rFonts w:cs="Arial"/>
                <w:b/>
                <w:bCs/>
                <w:color w:val="000000" w:themeColor="text1"/>
                <w:sz w:val="22"/>
                <w:szCs w:val="22"/>
                <w:lang w:val="es-CO" w:eastAsia="es-CO"/>
              </w:rPr>
              <w:t>. – Requisitos para el ingreso al Programa de Reasentamientos:</w:t>
            </w:r>
            <w:r w:rsidRPr="00614A88">
              <w:rPr>
                <w:rFonts w:cs="Arial"/>
                <w:bCs/>
                <w:color w:val="000000" w:themeColor="text1"/>
                <w:sz w:val="22"/>
                <w:szCs w:val="22"/>
                <w:lang w:val="es-CO" w:eastAsia="es-CO"/>
              </w:rPr>
              <w:t xml:space="preserve"> Para ingresar al Programa de Reasentamiento de la Caja de Vivienda Popular se deberá cumplir previamente con los siguientes requisitos:</w:t>
            </w:r>
          </w:p>
          <w:p w14:paraId="7556A608" w14:textId="33582487" w:rsidR="00614A88" w:rsidRDefault="00614A88" w:rsidP="00AD09FB">
            <w:pPr>
              <w:rPr>
                <w:rFonts w:cs="Arial"/>
                <w:bCs/>
                <w:color w:val="000000" w:themeColor="text1"/>
                <w:sz w:val="22"/>
                <w:szCs w:val="22"/>
                <w:lang w:val="es-CO" w:eastAsia="es-CO"/>
              </w:rPr>
            </w:pPr>
          </w:p>
          <w:p w14:paraId="577E1699" w14:textId="16B817CD" w:rsidR="00614A88" w:rsidRDefault="00B8250A" w:rsidP="009F2C16">
            <w:pPr>
              <w:pStyle w:val="Prrafodelista"/>
              <w:numPr>
                <w:ilvl w:val="0"/>
                <w:numId w:val="3"/>
              </w:numPr>
              <w:rPr>
                <w:rFonts w:cs="Arial"/>
                <w:bCs/>
                <w:color w:val="000000" w:themeColor="text1"/>
                <w:sz w:val="22"/>
                <w:szCs w:val="22"/>
                <w:lang w:val="es-CO" w:eastAsia="es-CO"/>
              </w:rPr>
            </w:pPr>
            <w:r>
              <w:rPr>
                <w:rFonts w:cs="Arial"/>
                <w:bCs/>
                <w:color w:val="000000" w:themeColor="text1"/>
                <w:sz w:val="22"/>
                <w:szCs w:val="22"/>
                <w:lang w:val="es-CO" w:eastAsia="es-CO"/>
              </w:rPr>
              <w:t>Estar recomendado mediante c</w:t>
            </w:r>
            <w:r w:rsidRPr="00614A88">
              <w:rPr>
                <w:rFonts w:cs="Arial"/>
                <w:bCs/>
                <w:color w:val="000000" w:themeColor="text1"/>
                <w:sz w:val="22"/>
                <w:szCs w:val="22"/>
                <w:lang w:val="es-CO" w:eastAsia="es-CO"/>
              </w:rPr>
              <w:t xml:space="preserve">oncepto </w:t>
            </w:r>
            <w:r w:rsidR="00614A88" w:rsidRPr="00614A88">
              <w:rPr>
                <w:rFonts w:cs="Arial"/>
                <w:bCs/>
                <w:color w:val="000000" w:themeColor="text1"/>
                <w:sz w:val="22"/>
                <w:szCs w:val="22"/>
                <w:lang w:val="es-CO" w:eastAsia="es-CO"/>
              </w:rPr>
              <w:t>y/o diagnóstico</w:t>
            </w:r>
            <w:r w:rsidR="00B85F43">
              <w:rPr>
                <w:rFonts w:cs="Arial"/>
                <w:bCs/>
                <w:color w:val="000000" w:themeColor="text1"/>
                <w:sz w:val="22"/>
                <w:szCs w:val="22"/>
                <w:lang w:val="es-CO" w:eastAsia="es-CO"/>
              </w:rPr>
              <w:t xml:space="preserve"> técnico</w:t>
            </w:r>
            <w:r w:rsidR="00614A88" w:rsidRPr="00614A88">
              <w:rPr>
                <w:rFonts w:cs="Arial"/>
                <w:bCs/>
                <w:color w:val="000000" w:themeColor="text1"/>
                <w:sz w:val="22"/>
                <w:szCs w:val="22"/>
                <w:lang w:val="es-CO" w:eastAsia="es-CO"/>
              </w:rPr>
              <w:t xml:space="preserve"> emitido por el Instituto Distrital de Gestión de Riesgos y Cambio Climático - IDIGER </w:t>
            </w:r>
            <w:r>
              <w:rPr>
                <w:rFonts w:cs="Arial"/>
                <w:bCs/>
                <w:color w:val="000000" w:themeColor="text1"/>
                <w:sz w:val="22"/>
                <w:szCs w:val="22"/>
                <w:lang w:val="es-CO" w:eastAsia="es-CO"/>
              </w:rPr>
              <w:t xml:space="preserve">u </w:t>
            </w:r>
            <w:r w:rsidR="00614A88" w:rsidRPr="00614A88">
              <w:rPr>
                <w:rFonts w:cs="Arial"/>
                <w:bCs/>
                <w:color w:val="000000" w:themeColor="text1"/>
                <w:sz w:val="22"/>
                <w:szCs w:val="22"/>
                <w:lang w:val="es-CO" w:eastAsia="es-CO"/>
              </w:rPr>
              <w:t>ordenado mediante sentencia judicial o acto administrativo vigente.</w:t>
            </w:r>
          </w:p>
          <w:p w14:paraId="32E94EA0" w14:textId="31584B97" w:rsidR="00614A88" w:rsidRDefault="00614A88" w:rsidP="009F2C16">
            <w:pPr>
              <w:pStyle w:val="Prrafodelista"/>
              <w:numPr>
                <w:ilvl w:val="0"/>
                <w:numId w:val="3"/>
              </w:numPr>
              <w:rPr>
                <w:rFonts w:cs="Arial"/>
                <w:bCs/>
                <w:color w:val="000000" w:themeColor="text1"/>
                <w:sz w:val="22"/>
                <w:szCs w:val="22"/>
                <w:lang w:val="es-CO" w:eastAsia="es-CO"/>
              </w:rPr>
            </w:pPr>
            <w:r w:rsidRPr="00614A88">
              <w:rPr>
                <w:rFonts w:cs="Arial"/>
                <w:bCs/>
                <w:color w:val="000000" w:themeColor="text1"/>
                <w:sz w:val="22"/>
                <w:szCs w:val="22"/>
                <w:lang w:val="es-CO" w:eastAsia="es-CO"/>
              </w:rPr>
              <w:t>Caracterización sociofamiliar actualizada.</w:t>
            </w:r>
          </w:p>
          <w:p w14:paraId="2358B846" w14:textId="77777777" w:rsidR="00614A88" w:rsidRPr="00614A88" w:rsidRDefault="00614A88" w:rsidP="00614A88">
            <w:pPr>
              <w:pStyle w:val="Prrafodelista"/>
              <w:rPr>
                <w:rFonts w:cs="Arial"/>
                <w:bCs/>
                <w:color w:val="000000" w:themeColor="text1"/>
                <w:sz w:val="22"/>
                <w:szCs w:val="22"/>
                <w:lang w:val="es-CO" w:eastAsia="es-CO"/>
              </w:rPr>
            </w:pPr>
          </w:p>
          <w:p w14:paraId="103DEF94" w14:textId="631EF7A1" w:rsidR="00AD09FB" w:rsidRPr="00614A88" w:rsidRDefault="00614A88" w:rsidP="009F2C16">
            <w:pPr>
              <w:pStyle w:val="Prrafodelista"/>
              <w:numPr>
                <w:ilvl w:val="1"/>
                <w:numId w:val="3"/>
              </w:numPr>
              <w:rPr>
                <w:rFonts w:cs="Arial"/>
                <w:bCs/>
                <w:color w:val="000000" w:themeColor="text1"/>
                <w:sz w:val="22"/>
                <w:szCs w:val="22"/>
                <w:lang w:val="es-CO" w:eastAsia="es-CO"/>
              </w:rPr>
            </w:pPr>
            <w:r w:rsidRPr="00614A88">
              <w:rPr>
                <w:rFonts w:cs="Arial"/>
                <w:bCs/>
                <w:color w:val="000000" w:themeColor="text1"/>
                <w:sz w:val="22"/>
                <w:szCs w:val="22"/>
                <w:lang w:val="es-CO" w:eastAsia="es-CO"/>
              </w:rPr>
              <w:t>Identificación estrato socio - económico 1 o 2 de las familias.</w:t>
            </w:r>
          </w:p>
          <w:p w14:paraId="41EA340D" w14:textId="2133517E" w:rsidR="00614A88" w:rsidRDefault="00614A88" w:rsidP="009F2C16">
            <w:pPr>
              <w:pStyle w:val="Prrafodelista"/>
              <w:numPr>
                <w:ilvl w:val="1"/>
                <w:numId w:val="3"/>
              </w:numPr>
              <w:rPr>
                <w:rFonts w:cs="Arial"/>
                <w:bCs/>
                <w:color w:val="000000" w:themeColor="text1"/>
                <w:sz w:val="22"/>
                <w:szCs w:val="22"/>
                <w:lang w:val="es-CO" w:eastAsia="es-CO"/>
              </w:rPr>
            </w:pPr>
            <w:r w:rsidRPr="00614A88">
              <w:rPr>
                <w:rFonts w:cs="Arial"/>
                <w:bCs/>
                <w:color w:val="000000" w:themeColor="text1"/>
                <w:sz w:val="22"/>
                <w:szCs w:val="22"/>
                <w:lang w:val="es-CO" w:eastAsia="es-CO"/>
              </w:rPr>
              <w:t>Recolección de información de la(s) familia(s): Número de integrantes de la(s) familia(s), identificación de los miembros, genero, condición especial, discapacidad, pertenencia étnica, régimen de salud, vinculado a alguna oferta o programa institucional, beneficiario de algún subsidio, beneficiario de un anterior reasentamiento, etc</w:t>
            </w:r>
            <w:r>
              <w:rPr>
                <w:rFonts w:cs="Arial"/>
                <w:bCs/>
                <w:color w:val="000000" w:themeColor="text1"/>
                <w:sz w:val="22"/>
                <w:szCs w:val="22"/>
                <w:lang w:val="es-CO" w:eastAsia="es-CO"/>
              </w:rPr>
              <w:t>.</w:t>
            </w:r>
          </w:p>
          <w:p w14:paraId="48CA2457" w14:textId="77777777" w:rsidR="00673A1B" w:rsidRDefault="00673A1B" w:rsidP="00673A1B">
            <w:pPr>
              <w:pStyle w:val="Prrafodelista"/>
              <w:ind w:left="1080"/>
              <w:rPr>
                <w:rFonts w:cs="Arial"/>
                <w:bCs/>
                <w:color w:val="000000" w:themeColor="text1"/>
                <w:sz w:val="22"/>
                <w:szCs w:val="22"/>
                <w:lang w:val="es-CO" w:eastAsia="es-CO"/>
              </w:rPr>
            </w:pPr>
          </w:p>
          <w:p w14:paraId="60DC5C87" w14:textId="7DA29EA9" w:rsidR="00673A1B" w:rsidRDefault="00673A1B" w:rsidP="009F2C16">
            <w:pPr>
              <w:pStyle w:val="Prrafodelista"/>
              <w:numPr>
                <w:ilvl w:val="0"/>
                <w:numId w:val="3"/>
              </w:numPr>
              <w:rPr>
                <w:rFonts w:cs="Arial"/>
                <w:bCs/>
                <w:color w:val="000000" w:themeColor="text1"/>
                <w:sz w:val="22"/>
                <w:szCs w:val="22"/>
                <w:lang w:val="es-CO" w:eastAsia="es-CO"/>
              </w:rPr>
            </w:pPr>
            <w:r w:rsidRPr="00673A1B">
              <w:rPr>
                <w:rFonts w:cs="Arial"/>
                <w:bCs/>
                <w:color w:val="000000" w:themeColor="text1"/>
                <w:sz w:val="22"/>
                <w:szCs w:val="22"/>
                <w:lang w:val="es-CO" w:eastAsia="es-CO"/>
              </w:rPr>
              <w:t xml:space="preserve">Identificación del o </w:t>
            </w:r>
            <w:proofErr w:type="gramStart"/>
            <w:r w:rsidRPr="00673A1B">
              <w:rPr>
                <w:rFonts w:cs="Arial"/>
                <w:bCs/>
                <w:color w:val="000000" w:themeColor="text1"/>
                <w:sz w:val="22"/>
                <w:szCs w:val="22"/>
                <w:lang w:val="es-CO" w:eastAsia="es-CO"/>
              </w:rPr>
              <w:t>de los predio</w:t>
            </w:r>
            <w:proofErr w:type="gramEnd"/>
            <w:r w:rsidRPr="00673A1B">
              <w:rPr>
                <w:rFonts w:cs="Arial"/>
                <w:bCs/>
                <w:color w:val="000000" w:themeColor="text1"/>
                <w:sz w:val="22"/>
                <w:szCs w:val="22"/>
                <w:lang w:val="es-CO" w:eastAsia="es-CO"/>
              </w:rPr>
              <w:t>(s) y de la o de las vivienda(s) que conforma el asentamiento</w:t>
            </w:r>
            <w:r w:rsidR="0038027F">
              <w:rPr>
                <w:rFonts w:cs="Arial"/>
                <w:bCs/>
                <w:color w:val="000000" w:themeColor="text1"/>
                <w:sz w:val="22"/>
                <w:szCs w:val="22"/>
                <w:lang w:val="es-CO" w:eastAsia="es-CO"/>
              </w:rPr>
              <w:t>.</w:t>
            </w:r>
          </w:p>
          <w:p w14:paraId="159D9F92" w14:textId="67357DC3" w:rsidR="00673A1B" w:rsidRDefault="00673A1B" w:rsidP="00673A1B">
            <w:pPr>
              <w:pStyle w:val="Prrafodelista"/>
              <w:rPr>
                <w:rFonts w:cs="Arial"/>
                <w:bCs/>
                <w:color w:val="000000" w:themeColor="text1"/>
                <w:sz w:val="22"/>
                <w:szCs w:val="22"/>
                <w:lang w:val="es-CO" w:eastAsia="es-CO"/>
              </w:rPr>
            </w:pPr>
          </w:p>
          <w:p w14:paraId="214419F8" w14:textId="2BC893BB" w:rsidR="00F24AB0" w:rsidRDefault="00673A1B" w:rsidP="009F2C16">
            <w:pPr>
              <w:pStyle w:val="Prrafodelista"/>
              <w:numPr>
                <w:ilvl w:val="1"/>
                <w:numId w:val="3"/>
              </w:numPr>
              <w:rPr>
                <w:rFonts w:cs="Arial"/>
                <w:bCs/>
                <w:color w:val="000000" w:themeColor="text1"/>
                <w:sz w:val="22"/>
                <w:szCs w:val="22"/>
                <w:lang w:val="es-CO" w:eastAsia="es-CO"/>
              </w:rPr>
            </w:pPr>
            <w:r w:rsidRPr="00F24AB0">
              <w:rPr>
                <w:rFonts w:cs="Arial"/>
                <w:bCs/>
                <w:color w:val="000000" w:themeColor="text1"/>
                <w:sz w:val="22"/>
                <w:szCs w:val="22"/>
                <w:lang w:val="es-CO" w:eastAsia="es-CO"/>
              </w:rPr>
              <w:t>Recolección de información técnica: Mapa o esquema de localización, código catastral, matrícula inmobiliaria, área del predio, forma de tenencia, dirección, área construida, actividad desarrollada, infraestructura de servicios públicos,  número de viviendas y de hogares dentro del predio, independencia espacial del predio o de la mejora, porque se encuentre separada o porque tiene paredes u otros elementos, sin importar el material utilizado para su construcción, que la delimitan y diferencian de otros espacios.</w:t>
            </w:r>
          </w:p>
          <w:p w14:paraId="2CD2D6B9" w14:textId="48D830AB" w:rsidR="00673A1B" w:rsidRPr="00F24AB0" w:rsidRDefault="00673A1B" w:rsidP="009F2C16">
            <w:pPr>
              <w:pStyle w:val="Prrafodelista"/>
              <w:numPr>
                <w:ilvl w:val="1"/>
                <w:numId w:val="3"/>
              </w:numPr>
              <w:rPr>
                <w:rFonts w:cs="Arial"/>
                <w:bCs/>
                <w:color w:val="000000" w:themeColor="text1"/>
                <w:sz w:val="22"/>
                <w:szCs w:val="22"/>
                <w:lang w:val="es-CO" w:eastAsia="es-CO"/>
              </w:rPr>
            </w:pPr>
            <w:r w:rsidRPr="00F24AB0">
              <w:rPr>
                <w:rFonts w:cs="Arial"/>
                <w:bCs/>
                <w:color w:val="000000" w:themeColor="text1"/>
                <w:sz w:val="22"/>
                <w:szCs w:val="22"/>
                <w:lang w:val="es-CO" w:eastAsia="es-CO"/>
              </w:rPr>
              <w:t xml:space="preserve">Recolección de información jurídica del propietario o poseedor del predio </w:t>
            </w:r>
            <w:r w:rsidR="00F63B3E">
              <w:rPr>
                <w:rFonts w:cs="Arial"/>
                <w:bCs/>
                <w:color w:val="000000" w:themeColor="text1"/>
                <w:sz w:val="22"/>
                <w:szCs w:val="22"/>
                <w:lang w:val="es-CO" w:eastAsia="es-CO"/>
              </w:rPr>
              <w:t>recomendado.</w:t>
            </w:r>
          </w:p>
          <w:p w14:paraId="25AA8BE0" w14:textId="5C648769" w:rsidR="00AD09FB" w:rsidRDefault="00AD09FB" w:rsidP="00AD09FB">
            <w:pPr>
              <w:rPr>
                <w:rFonts w:cs="Arial"/>
                <w:bCs/>
                <w:color w:val="000000" w:themeColor="text1"/>
                <w:sz w:val="22"/>
                <w:szCs w:val="22"/>
                <w:lang w:val="es-CO" w:eastAsia="es-CO"/>
              </w:rPr>
            </w:pPr>
          </w:p>
          <w:p w14:paraId="0AF6602C" w14:textId="28CFF1C1" w:rsidR="005D3C96" w:rsidRDefault="00673A1B" w:rsidP="00AD09FB">
            <w:pPr>
              <w:rPr>
                <w:rFonts w:cs="Arial"/>
                <w:bCs/>
                <w:color w:val="000000" w:themeColor="text1"/>
                <w:sz w:val="22"/>
                <w:szCs w:val="22"/>
                <w:lang w:val="es-CO" w:eastAsia="es-CO"/>
              </w:rPr>
            </w:pPr>
            <w:r w:rsidRPr="005D3C96">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5</w:t>
            </w:r>
            <w:r w:rsidRPr="005D3C96">
              <w:rPr>
                <w:rFonts w:cs="Arial"/>
                <w:b/>
                <w:bCs/>
                <w:color w:val="000000" w:themeColor="text1"/>
                <w:sz w:val="22"/>
                <w:szCs w:val="22"/>
                <w:lang w:val="es-CO" w:eastAsia="es-CO"/>
              </w:rPr>
              <w:t>. – Líneas de acción y etapas del Programa de Reasentamiento:</w:t>
            </w:r>
            <w:r w:rsidRPr="00673A1B">
              <w:rPr>
                <w:rFonts w:cs="Arial"/>
                <w:bCs/>
                <w:color w:val="000000" w:themeColor="text1"/>
                <w:sz w:val="22"/>
                <w:szCs w:val="22"/>
                <w:lang w:val="es-CO" w:eastAsia="es-CO"/>
              </w:rPr>
              <w:t xml:space="preserve">  El Programa de Reasentamiento de la Caja de Vivienda Popular atenderá dos (2) líneas de acción a saber: </w:t>
            </w:r>
          </w:p>
          <w:p w14:paraId="33C622E6" w14:textId="77777777" w:rsidR="005D3C96" w:rsidRDefault="005D3C96" w:rsidP="00AD09FB">
            <w:pPr>
              <w:rPr>
                <w:rFonts w:cs="Arial"/>
                <w:bCs/>
                <w:color w:val="000000" w:themeColor="text1"/>
                <w:sz w:val="22"/>
                <w:szCs w:val="22"/>
                <w:lang w:val="es-CO" w:eastAsia="es-CO"/>
              </w:rPr>
            </w:pPr>
          </w:p>
          <w:p w14:paraId="6966DECF" w14:textId="11C7AE9D" w:rsidR="005D3C96" w:rsidRPr="005D3C96" w:rsidRDefault="00673A1B" w:rsidP="009F2C16">
            <w:pPr>
              <w:pStyle w:val="Prrafodelista"/>
              <w:numPr>
                <w:ilvl w:val="0"/>
                <w:numId w:val="10"/>
              </w:numPr>
              <w:rPr>
                <w:rFonts w:cs="Arial"/>
                <w:bCs/>
                <w:color w:val="000000" w:themeColor="text1"/>
                <w:sz w:val="22"/>
                <w:szCs w:val="22"/>
                <w:lang w:val="es-CO" w:eastAsia="es-CO"/>
              </w:rPr>
            </w:pPr>
            <w:r w:rsidRPr="005D3C96">
              <w:rPr>
                <w:rFonts w:cs="Arial"/>
                <w:bCs/>
                <w:color w:val="000000" w:themeColor="text1"/>
                <w:sz w:val="22"/>
                <w:szCs w:val="22"/>
                <w:lang w:val="es-CO" w:eastAsia="es-CO"/>
              </w:rPr>
              <w:t xml:space="preserve">Gestión de reasentamiento de familias, </w:t>
            </w:r>
          </w:p>
          <w:p w14:paraId="2388D385" w14:textId="6A49C1A5" w:rsidR="00673A1B" w:rsidRPr="005D3C96" w:rsidRDefault="00673A1B" w:rsidP="009F2C16">
            <w:pPr>
              <w:pStyle w:val="Prrafodelista"/>
              <w:numPr>
                <w:ilvl w:val="0"/>
                <w:numId w:val="10"/>
              </w:numPr>
              <w:rPr>
                <w:rFonts w:cs="Arial"/>
                <w:bCs/>
                <w:color w:val="000000" w:themeColor="text1"/>
                <w:sz w:val="22"/>
                <w:szCs w:val="22"/>
                <w:lang w:val="es-CO" w:eastAsia="es-CO"/>
              </w:rPr>
            </w:pPr>
            <w:r w:rsidRPr="005D3C96">
              <w:rPr>
                <w:rFonts w:cs="Arial"/>
                <w:bCs/>
                <w:color w:val="000000" w:themeColor="text1"/>
                <w:sz w:val="22"/>
                <w:szCs w:val="22"/>
                <w:lang w:val="es-CO" w:eastAsia="es-CO"/>
              </w:rPr>
              <w:t>Gestión de saneamiento y adquisición de predios.</w:t>
            </w:r>
          </w:p>
          <w:p w14:paraId="779B6856" w14:textId="77777777" w:rsidR="00673A1B" w:rsidRDefault="00673A1B" w:rsidP="00AD09FB">
            <w:pPr>
              <w:rPr>
                <w:rFonts w:cs="Arial"/>
                <w:bCs/>
                <w:color w:val="000000" w:themeColor="text1"/>
                <w:sz w:val="22"/>
                <w:szCs w:val="22"/>
                <w:lang w:val="es-CO" w:eastAsia="es-CO"/>
              </w:rPr>
            </w:pPr>
          </w:p>
          <w:p w14:paraId="3B63806E" w14:textId="1C23921A" w:rsidR="00673A1B" w:rsidRDefault="00673A1B" w:rsidP="00AD09FB">
            <w:pPr>
              <w:rPr>
                <w:rFonts w:cs="Arial"/>
                <w:bCs/>
                <w:color w:val="000000" w:themeColor="text1"/>
                <w:sz w:val="22"/>
                <w:szCs w:val="22"/>
                <w:lang w:val="es-CO" w:eastAsia="es-CO"/>
              </w:rPr>
            </w:pPr>
            <w:r w:rsidRPr="00673A1B">
              <w:rPr>
                <w:rFonts w:cs="Arial"/>
                <w:bCs/>
                <w:color w:val="000000" w:themeColor="text1"/>
                <w:sz w:val="22"/>
                <w:szCs w:val="22"/>
                <w:lang w:val="es-CO" w:eastAsia="es-CO"/>
              </w:rPr>
              <w:t>Las líneas de acción previstas en el presente reglamento se desarrollarán por parte de la Dirección de Reasentamiento de la Caja de la Vivienda Popular atendiendo las siguientes etapas del Programa de Reasentamiento:</w:t>
            </w:r>
          </w:p>
          <w:p w14:paraId="1BA8AD1D" w14:textId="52C57A80" w:rsidR="00673A1B" w:rsidRDefault="00673A1B" w:rsidP="00AD09FB">
            <w:pPr>
              <w:rPr>
                <w:rFonts w:cs="Arial"/>
                <w:bCs/>
                <w:color w:val="000000" w:themeColor="text1"/>
                <w:sz w:val="22"/>
                <w:szCs w:val="22"/>
                <w:lang w:val="es-CO" w:eastAsia="es-CO"/>
              </w:rPr>
            </w:pPr>
          </w:p>
          <w:p w14:paraId="7CF97203" w14:textId="45C7927E" w:rsidR="00673A1B" w:rsidRPr="00673A1B" w:rsidRDefault="00EE2217" w:rsidP="009F2C16">
            <w:pPr>
              <w:pStyle w:val="Prrafodelista"/>
              <w:numPr>
                <w:ilvl w:val="0"/>
                <w:numId w:val="4"/>
              </w:numPr>
              <w:rPr>
                <w:rFonts w:cs="Arial"/>
                <w:bCs/>
                <w:color w:val="000000" w:themeColor="text1"/>
                <w:sz w:val="22"/>
                <w:szCs w:val="22"/>
                <w:lang w:val="es-CO" w:eastAsia="es-CO"/>
              </w:rPr>
            </w:pPr>
            <w:r>
              <w:rPr>
                <w:rFonts w:cs="Arial"/>
                <w:b/>
                <w:bCs/>
                <w:color w:val="000000" w:themeColor="text1"/>
                <w:sz w:val="22"/>
                <w:szCs w:val="22"/>
                <w:lang w:val="es-CO" w:eastAsia="es-CO"/>
              </w:rPr>
              <w:t>Vinculación</w:t>
            </w:r>
            <w:r w:rsidR="00673A1B" w:rsidRPr="00673A1B">
              <w:rPr>
                <w:rFonts w:cs="Arial"/>
                <w:b/>
                <w:bCs/>
                <w:color w:val="000000" w:themeColor="text1"/>
                <w:sz w:val="22"/>
                <w:szCs w:val="22"/>
                <w:lang w:val="es-CO" w:eastAsia="es-CO"/>
              </w:rPr>
              <w:t>:</w:t>
            </w:r>
            <w:r w:rsidR="00673A1B" w:rsidRPr="00673A1B">
              <w:rPr>
                <w:rFonts w:cs="Arial"/>
                <w:bCs/>
                <w:color w:val="000000" w:themeColor="text1"/>
                <w:sz w:val="22"/>
                <w:szCs w:val="22"/>
                <w:lang w:val="es-CO" w:eastAsia="es-CO"/>
              </w:rPr>
              <w:t xml:space="preserve"> Corresponde al cumplimiento de los requisitos señalados en el presente reglamento operativo.</w:t>
            </w:r>
          </w:p>
          <w:p w14:paraId="65FBDAEC" w14:textId="144BC8EA" w:rsidR="00673A1B" w:rsidRDefault="00255B66" w:rsidP="009F2C16">
            <w:pPr>
              <w:pStyle w:val="Prrafodelista"/>
              <w:numPr>
                <w:ilvl w:val="0"/>
                <w:numId w:val="4"/>
              </w:numPr>
              <w:rPr>
                <w:rFonts w:cs="Arial"/>
                <w:bCs/>
                <w:color w:val="000000" w:themeColor="text1"/>
                <w:sz w:val="22"/>
                <w:szCs w:val="22"/>
                <w:lang w:val="es-CO" w:eastAsia="es-CO"/>
              </w:rPr>
            </w:pPr>
            <w:r>
              <w:rPr>
                <w:rFonts w:cs="Arial"/>
                <w:b/>
                <w:bCs/>
                <w:color w:val="000000" w:themeColor="text1"/>
                <w:sz w:val="22"/>
                <w:szCs w:val="22"/>
                <w:lang w:val="es-CO" w:eastAsia="es-CO"/>
              </w:rPr>
              <w:t>Calificación</w:t>
            </w:r>
            <w:r w:rsidR="00673A1B" w:rsidRPr="00673A1B">
              <w:rPr>
                <w:rFonts w:cs="Arial"/>
                <w:b/>
                <w:bCs/>
                <w:color w:val="000000" w:themeColor="text1"/>
                <w:sz w:val="22"/>
                <w:szCs w:val="22"/>
                <w:lang w:val="es-CO" w:eastAsia="es-CO"/>
              </w:rPr>
              <w:t>:</w:t>
            </w:r>
            <w:r w:rsidR="00673A1B" w:rsidRPr="00673A1B">
              <w:rPr>
                <w:rFonts w:cs="Arial"/>
                <w:bCs/>
                <w:color w:val="000000" w:themeColor="text1"/>
                <w:sz w:val="22"/>
                <w:szCs w:val="22"/>
                <w:lang w:val="es-CO" w:eastAsia="es-CO"/>
              </w:rPr>
              <w:t xml:space="preserve"> Corresponde a </w:t>
            </w:r>
            <w:r w:rsidR="00673A1B" w:rsidRPr="004F0F2F">
              <w:rPr>
                <w:rFonts w:cs="Arial"/>
                <w:bCs/>
                <w:color w:val="000000" w:themeColor="text1"/>
                <w:sz w:val="22"/>
                <w:szCs w:val="22"/>
                <w:lang w:val="es-CO" w:eastAsia="es-CO"/>
              </w:rPr>
              <w:t>la evaluación</w:t>
            </w:r>
            <w:r w:rsidR="00673A1B" w:rsidRPr="00673A1B">
              <w:rPr>
                <w:rFonts w:cs="Arial"/>
                <w:bCs/>
                <w:color w:val="000000" w:themeColor="text1"/>
                <w:sz w:val="22"/>
                <w:szCs w:val="22"/>
                <w:lang w:val="es-CO" w:eastAsia="es-CO"/>
              </w:rPr>
              <w:t xml:space="preserve"> de las condiciones jurídicas, técnicas, económica y sociales de las familias asentadas y/o del predio recomendado, teniendo en cuenta la información identificada y recolectada y su posterior </w:t>
            </w:r>
            <w:r w:rsidR="00673A1B" w:rsidRPr="004F0F2F">
              <w:rPr>
                <w:rFonts w:cs="Arial"/>
                <w:bCs/>
                <w:color w:val="000000" w:themeColor="text1"/>
                <w:sz w:val="22"/>
                <w:szCs w:val="22"/>
                <w:lang w:val="es-CO" w:eastAsia="es-CO"/>
              </w:rPr>
              <w:t>viabilidad</w:t>
            </w:r>
            <w:r w:rsidR="00673A1B" w:rsidRPr="00673A1B">
              <w:rPr>
                <w:rFonts w:cs="Arial"/>
                <w:bCs/>
                <w:color w:val="000000" w:themeColor="text1"/>
                <w:sz w:val="22"/>
                <w:szCs w:val="22"/>
                <w:lang w:val="es-CO" w:eastAsia="es-CO"/>
              </w:rPr>
              <w:t xml:space="preserve"> para continuar en el Programa de Reasentamientos.</w:t>
            </w:r>
          </w:p>
          <w:p w14:paraId="282157B8" w14:textId="0C77D31D" w:rsidR="00673A1B" w:rsidRDefault="00255B66" w:rsidP="009F2C16">
            <w:pPr>
              <w:pStyle w:val="Prrafodelista"/>
              <w:numPr>
                <w:ilvl w:val="0"/>
                <w:numId w:val="4"/>
              </w:numPr>
              <w:rPr>
                <w:rFonts w:cs="Arial"/>
                <w:bCs/>
                <w:color w:val="000000" w:themeColor="text1"/>
                <w:sz w:val="22"/>
                <w:szCs w:val="22"/>
                <w:lang w:val="es-CO" w:eastAsia="es-CO"/>
              </w:rPr>
            </w:pPr>
            <w:r>
              <w:rPr>
                <w:rFonts w:cs="Arial"/>
                <w:b/>
                <w:bCs/>
                <w:color w:val="000000" w:themeColor="text1"/>
                <w:sz w:val="22"/>
                <w:szCs w:val="22"/>
                <w:lang w:val="es-CO" w:eastAsia="es-CO"/>
              </w:rPr>
              <w:t>Selección</w:t>
            </w:r>
            <w:r w:rsidR="00673A1B" w:rsidRPr="00673A1B">
              <w:rPr>
                <w:rFonts w:cs="Arial"/>
                <w:b/>
                <w:bCs/>
                <w:color w:val="000000" w:themeColor="text1"/>
                <w:sz w:val="22"/>
                <w:szCs w:val="22"/>
                <w:lang w:val="es-CO" w:eastAsia="es-CO"/>
              </w:rPr>
              <w:t>:</w:t>
            </w:r>
            <w:r w:rsidR="00673A1B" w:rsidRPr="00673A1B">
              <w:rPr>
                <w:rFonts w:cs="Arial"/>
                <w:bCs/>
                <w:color w:val="000000" w:themeColor="text1"/>
                <w:sz w:val="22"/>
                <w:szCs w:val="22"/>
                <w:lang w:val="es-CO" w:eastAsia="es-CO"/>
              </w:rPr>
              <w:t xml:space="preserve"> Corresponde a la selección por parte de la </w:t>
            </w:r>
            <w:r>
              <w:rPr>
                <w:rFonts w:cs="Arial"/>
                <w:bCs/>
                <w:color w:val="000000" w:themeColor="text1"/>
                <w:sz w:val="22"/>
                <w:szCs w:val="22"/>
                <w:lang w:val="es-CO" w:eastAsia="es-CO"/>
              </w:rPr>
              <w:t xml:space="preserve">familia </w:t>
            </w:r>
            <w:r w:rsidR="0076783A">
              <w:rPr>
                <w:rFonts w:cs="Arial"/>
                <w:bCs/>
                <w:color w:val="000000" w:themeColor="text1"/>
                <w:sz w:val="22"/>
                <w:szCs w:val="22"/>
                <w:lang w:val="es-CO" w:eastAsia="es-CO"/>
              </w:rPr>
              <w:t xml:space="preserve">con el acompañamiento de la Caja de la Vivienda Popular, </w:t>
            </w:r>
            <w:r w:rsidR="00673A1B" w:rsidRPr="00673A1B">
              <w:rPr>
                <w:rFonts w:cs="Arial"/>
                <w:bCs/>
                <w:color w:val="000000" w:themeColor="text1"/>
                <w:sz w:val="22"/>
                <w:szCs w:val="22"/>
                <w:lang w:val="es-CO" w:eastAsia="es-CO"/>
              </w:rPr>
              <w:t>de una o varias de las acciones del Programa de Reasentamientos señalados en el presente reglamento operativo, teniendo en cuenta la evaluación realizada y la viabilidad emitida. En esta etapa se tendrá en cuenta el valor del avalúo comercial de los predios recomendados con el fin de determinar la acción del Programa de Reasentamiento que sea favorable a la familia.</w:t>
            </w:r>
          </w:p>
          <w:p w14:paraId="4F61A3FE" w14:textId="793CCBEE" w:rsidR="00673A1B" w:rsidRDefault="00790AA7" w:rsidP="009F2C16">
            <w:pPr>
              <w:pStyle w:val="Prrafodelista"/>
              <w:numPr>
                <w:ilvl w:val="0"/>
                <w:numId w:val="4"/>
              </w:numPr>
              <w:rPr>
                <w:rFonts w:cs="Arial"/>
                <w:bCs/>
                <w:color w:val="000000" w:themeColor="text1"/>
                <w:sz w:val="22"/>
                <w:szCs w:val="22"/>
                <w:lang w:val="es-CO" w:eastAsia="es-CO"/>
              </w:rPr>
            </w:pPr>
            <w:r w:rsidRPr="00EA11AA">
              <w:rPr>
                <w:rFonts w:cs="Arial"/>
                <w:b/>
                <w:bCs/>
                <w:color w:val="000000" w:themeColor="text1"/>
                <w:sz w:val="22"/>
                <w:szCs w:val="22"/>
                <w:lang w:val="es-CO" w:eastAsia="es-CO"/>
              </w:rPr>
              <w:t>Ejecución:</w:t>
            </w:r>
            <w:r w:rsidRPr="00790AA7">
              <w:rPr>
                <w:rFonts w:cs="Arial"/>
                <w:bCs/>
                <w:color w:val="000000" w:themeColor="text1"/>
                <w:sz w:val="22"/>
                <w:szCs w:val="22"/>
                <w:lang w:val="es-CO" w:eastAsia="es-CO"/>
              </w:rPr>
              <w:t xml:space="preserve"> Corresponde a la ejecución de las actividades señaladas en los procedimientos, instructivos, formatos y demás documentos adoptados por la Caja de la Vivienda Popular, en el marco del Sistema de Gestión de Calidad, para cada una de las líneas de acción que conforman el proceso del Programa de Reasentamientos.</w:t>
            </w:r>
          </w:p>
          <w:p w14:paraId="413F8548" w14:textId="0A65CB98" w:rsidR="00673A1B" w:rsidRDefault="00EA11AA" w:rsidP="009F2C16">
            <w:pPr>
              <w:pStyle w:val="Prrafodelista"/>
              <w:numPr>
                <w:ilvl w:val="0"/>
                <w:numId w:val="4"/>
              </w:numPr>
              <w:rPr>
                <w:rFonts w:cs="Arial"/>
                <w:bCs/>
                <w:color w:val="000000" w:themeColor="text1"/>
                <w:sz w:val="22"/>
                <w:szCs w:val="22"/>
                <w:lang w:val="es-CO" w:eastAsia="es-CO"/>
              </w:rPr>
            </w:pPr>
            <w:r w:rsidRPr="00EA11AA">
              <w:rPr>
                <w:rFonts w:cs="Arial"/>
                <w:b/>
                <w:bCs/>
                <w:color w:val="000000" w:themeColor="text1"/>
                <w:sz w:val="22"/>
                <w:szCs w:val="22"/>
                <w:lang w:val="es-CO" w:eastAsia="es-CO"/>
              </w:rPr>
              <w:t>Cierre:</w:t>
            </w:r>
            <w:r w:rsidRPr="00EA11AA">
              <w:rPr>
                <w:rFonts w:cs="Arial"/>
                <w:bCs/>
                <w:color w:val="000000" w:themeColor="text1"/>
                <w:sz w:val="22"/>
                <w:szCs w:val="22"/>
                <w:lang w:val="es-CO" w:eastAsia="es-CO"/>
              </w:rPr>
              <w:t xml:space="preserve"> Corresponde al cierre jurídico y financiero del reasentamiento de familias y/o del saneamiento y adquisición de predios.</w:t>
            </w:r>
          </w:p>
          <w:p w14:paraId="7E4040E2" w14:textId="2AB06A6E" w:rsidR="009B1BD9" w:rsidRDefault="009B1BD9" w:rsidP="009B1BD9">
            <w:pPr>
              <w:rPr>
                <w:rFonts w:cs="Arial"/>
                <w:bCs/>
                <w:color w:val="000000" w:themeColor="text1"/>
                <w:sz w:val="22"/>
                <w:szCs w:val="22"/>
                <w:lang w:val="es-CO" w:eastAsia="es-CO"/>
              </w:rPr>
            </w:pPr>
          </w:p>
          <w:p w14:paraId="20117CB7" w14:textId="39EB5306" w:rsidR="0076783A" w:rsidRPr="00BF7B5C" w:rsidRDefault="0076783A" w:rsidP="00BF7B5C">
            <w:pPr>
              <w:rPr>
                <w:rFonts w:cs="Arial"/>
                <w:bCs/>
                <w:color w:val="000000" w:themeColor="text1"/>
                <w:sz w:val="22"/>
                <w:szCs w:val="22"/>
                <w:lang w:val="es-CO" w:eastAsia="es-CO"/>
              </w:rPr>
            </w:pPr>
            <w:r w:rsidRPr="00BF7B5C">
              <w:rPr>
                <w:rFonts w:cs="Arial"/>
                <w:b/>
                <w:color w:val="000000" w:themeColor="text1"/>
                <w:sz w:val="22"/>
                <w:szCs w:val="22"/>
                <w:lang w:val="es-CO" w:eastAsia="es-CO"/>
              </w:rPr>
              <w:t>Parágrafo.</w:t>
            </w:r>
            <w:r w:rsidRPr="00BF7B5C">
              <w:rPr>
                <w:rFonts w:cs="Arial"/>
                <w:bCs/>
                <w:color w:val="000000" w:themeColor="text1"/>
                <w:sz w:val="22"/>
                <w:szCs w:val="22"/>
                <w:lang w:val="es-CO" w:eastAsia="es-CO"/>
              </w:rPr>
              <w:t xml:space="preserve"> En cualquier etapa del proceso, podrá suspenderse el trámite del </w:t>
            </w:r>
            <w:r w:rsidRPr="00BF7B5C">
              <w:rPr>
                <w:rFonts w:cs="Arial"/>
                <w:bCs/>
                <w:color w:val="000000" w:themeColor="text1"/>
                <w:sz w:val="22"/>
                <w:szCs w:val="22"/>
                <w:lang w:val="es-CO" w:eastAsia="es-CO"/>
              </w:rPr>
              <w:t>Programa de Reasentamientos, en aquellos eventos en los que existan indicios de actividades fraudulentas por parte de los beneficiarios, en atención a lo señalado en el artículo 21 del Decreto Distrital No. 330 de 2020.</w:t>
            </w:r>
          </w:p>
          <w:p w14:paraId="4CEFCF1C" w14:textId="59EA31E0" w:rsidR="0076783A" w:rsidRDefault="0076783A" w:rsidP="009B1BD9">
            <w:pPr>
              <w:rPr>
                <w:rFonts w:cs="Arial"/>
                <w:bCs/>
                <w:color w:val="000000" w:themeColor="text1"/>
                <w:sz w:val="22"/>
                <w:szCs w:val="22"/>
                <w:lang w:val="es-CO" w:eastAsia="es-CO"/>
              </w:rPr>
            </w:pPr>
          </w:p>
          <w:p w14:paraId="232998A1" w14:textId="6A949327" w:rsidR="009B1BD9" w:rsidRDefault="009B1BD9" w:rsidP="009B1BD9">
            <w:pPr>
              <w:rPr>
                <w:rFonts w:cs="Arial"/>
                <w:bCs/>
                <w:color w:val="000000" w:themeColor="text1"/>
                <w:sz w:val="22"/>
                <w:szCs w:val="22"/>
                <w:lang w:val="es-CO" w:eastAsia="es-CO"/>
              </w:rPr>
            </w:pPr>
          </w:p>
          <w:p w14:paraId="60DE33E8" w14:textId="54FF9925" w:rsidR="009B1BD9" w:rsidRPr="00BF7B5C" w:rsidRDefault="009B1BD9" w:rsidP="009B1BD9">
            <w:pPr>
              <w:rPr>
                <w:rFonts w:cs="Arial"/>
                <w:bCs/>
                <w:sz w:val="22"/>
                <w:szCs w:val="22"/>
                <w:lang w:val="es-CO" w:eastAsia="es-CO"/>
              </w:rPr>
            </w:pPr>
            <w:r w:rsidRPr="00BF7B5C">
              <w:rPr>
                <w:rFonts w:cs="Arial"/>
                <w:b/>
                <w:bCs/>
                <w:sz w:val="22"/>
                <w:szCs w:val="22"/>
                <w:lang w:val="es-CO" w:eastAsia="es-CO"/>
              </w:rPr>
              <w:t xml:space="preserve">ARTÍCULO </w:t>
            </w:r>
            <w:r w:rsidR="00D72D70" w:rsidRPr="00BF7B5C">
              <w:rPr>
                <w:rFonts w:cs="Arial"/>
                <w:b/>
                <w:bCs/>
                <w:sz w:val="22"/>
                <w:szCs w:val="22"/>
                <w:lang w:val="es-CO" w:eastAsia="es-CO"/>
              </w:rPr>
              <w:t>6</w:t>
            </w:r>
            <w:r w:rsidRPr="00BF7B5C">
              <w:rPr>
                <w:rFonts w:cs="Arial"/>
                <w:b/>
                <w:bCs/>
                <w:sz w:val="22"/>
                <w:szCs w:val="22"/>
                <w:lang w:val="es-CO" w:eastAsia="es-CO"/>
              </w:rPr>
              <w:t>. – Actualización de las familias en el programa de reasentamientos:</w:t>
            </w:r>
            <w:r w:rsidRPr="00BF7B5C">
              <w:rPr>
                <w:rFonts w:cs="Arial"/>
                <w:bCs/>
                <w:sz w:val="22"/>
                <w:szCs w:val="22"/>
                <w:lang w:val="es-CO" w:eastAsia="es-CO"/>
              </w:rPr>
              <w:t xml:space="preserve"> La Caja de la Vivienda popular adelantará actualizaciones periódicas de las familias que ingresaron al Programa de Reasentamiento y, con el fin de verificar si se modificaron las condiciones de riesgos existentes por haber transcurrido cinco (5) años.  Para ello, realizará una nueva caracterización socio familiar que determinará si es procedente desde el punto de vista jurídico continuar en el Programa de Reasentamiento de la Caja de Vivienda Popular.</w:t>
            </w:r>
          </w:p>
          <w:p w14:paraId="0CA300CB" w14:textId="77777777" w:rsidR="00673A1B" w:rsidRDefault="00673A1B" w:rsidP="00AD09FB">
            <w:pPr>
              <w:rPr>
                <w:rFonts w:cs="Arial"/>
                <w:bCs/>
                <w:color w:val="000000" w:themeColor="text1"/>
                <w:sz w:val="22"/>
                <w:szCs w:val="22"/>
                <w:lang w:val="es-CO" w:eastAsia="es-CO"/>
              </w:rPr>
            </w:pPr>
          </w:p>
          <w:p w14:paraId="446CDFF9" w14:textId="77777777" w:rsidR="00673A1B" w:rsidRDefault="00673A1B" w:rsidP="00AD09FB">
            <w:pPr>
              <w:rPr>
                <w:rFonts w:cs="Arial"/>
                <w:bCs/>
                <w:color w:val="000000" w:themeColor="text1"/>
                <w:sz w:val="22"/>
                <w:szCs w:val="22"/>
                <w:lang w:val="es-CO" w:eastAsia="es-CO"/>
              </w:rPr>
            </w:pPr>
          </w:p>
          <w:p w14:paraId="73AFC968" w14:textId="2C44E45C" w:rsidR="00673A1B" w:rsidRPr="00E8277A" w:rsidRDefault="009B1BD9" w:rsidP="00E8277A">
            <w:pPr>
              <w:jc w:val="center"/>
              <w:rPr>
                <w:rFonts w:cs="Arial"/>
                <w:b/>
                <w:bCs/>
                <w:color w:val="000000" w:themeColor="text1"/>
                <w:sz w:val="22"/>
                <w:szCs w:val="22"/>
                <w:lang w:val="es-CO" w:eastAsia="es-CO"/>
              </w:rPr>
            </w:pPr>
            <w:r w:rsidRPr="00E8277A">
              <w:rPr>
                <w:rFonts w:cs="Arial"/>
                <w:b/>
                <w:bCs/>
                <w:color w:val="000000" w:themeColor="text1"/>
                <w:sz w:val="22"/>
                <w:szCs w:val="22"/>
                <w:lang w:val="es-CO" w:eastAsia="es-CO"/>
              </w:rPr>
              <w:t>CAPÍTULO SEGUNDO</w:t>
            </w:r>
          </w:p>
          <w:p w14:paraId="69F96833" w14:textId="6CA2FBB4" w:rsidR="009B1BD9" w:rsidRPr="00E8277A" w:rsidRDefault="009B1BD9" w:rsidP="00E8277A">
            <w:pPr>
              <w:jc w:val="center"/>
              <w:rPr>
                <w:rFonts w:cs="Arial"/>
                <w:b/>
                <w:bCs/>
                <w:color w:val="000000" w:themeColor="text1"/>
                <w:sz w:val="22"/>
                <w:szCs w:val="22"/>
                <w:lang w:val="es-CO" w:eastAsia="es-CO"/>
              </w:rPr>
            </w:pPr>
            <w:r w:rsidRPr="00E8277A">
              <w:rPr>
                <w:rFonts w:cs="Arial"/>
                <w:b/>
                <w:bCs/>
                <w:color w:val="000000" w:themeColor="text1"/>
                <w:sz w:val="22"/>
                <w:szCs w:val="22"/>
                <w:lang w:val="es-CO" w:eastAsia="es-CO"/>
              </w:rPr>
              <w:t>RELOCALIZACIÓN TRANSITORIA</w:t>
            </w:r>
          </w:p>
          <w:p w14:paraId="17C0D102" w14:textId="77777777" w:rsidR="00673A1B" w:rsidRDefault="00673A1B" w:rsidP="00AD09FB">
            <w:pPr>
              <w:rPr>
                <w:rFonts w:cs="Arial"/>
                <w:bCs/>
                <w:color w:val="000000" w:themeColor="text1"/>
                <w:sz w:val="22"/>
                <w:szCs w:val="22"/>
                <w:lang w:val="es-CO" w:eastAsia="es-CO"/>
              </w:rPr>
            </w:pPr>
          </w:p>
          <w:p w14:paraId="1E1ADE9C" w14:textId="77777777" w:rsidR="00673A1B" w:rsidRDefault="00673A1B" w:rsidP="00AD09FB">
            <w:pPr>
              <w:rPr>
                <w:rFonts w:cs="Arial"/>
                <w:bCs/>
                <w:color w:val="000000" w:themeColor="text1"/>
                <w:sz w:val="22"/>
                <w:szCs w:val="22"/>
                <w:lang w:val="es-CO" w:eastAsia="es-CO"/>
              </w:rPr>
            </w:pPr>
          </w:p>
          <w:p w14:paraId="7493B313" w14:textId="439F0B5F" w:rsidR="00673A1B" w:rsidRDefault="009B1BD9" w:rsidP="00AD09FB">
            <w:pPr>
              <w:rPr>
                <w:rFonts w:cs="Arial"/>
                <w:bCs/>
                <w:color w:val="000000" w:themeColor="text1"/>
                <w:sz w:val="22"/>
                <w:szCs w:val="22"/>
                <w:lang w:val="es-CO" w:eastAsia="es-CO"/>
              </w:rPr>
            </w:pPr>
            <w:r w:rsidRPr="00E8277A">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7</w:t>
            </w:r>
            <w:r w:rsidRPr="00E8277A">
              <w:rPr>
                <w:rFonts w:cs="Arial"/>
                <w:b/>
                <w:bCs/>
                <w:color w:val="000000" w:themeColor="text1"/>
                <w:sz w:val="22"/>
                <w:szCs w:val="22"/>
                <w:lang w:val="es-CO" w:eastAsia="es-CO"/>
              </w:rPr>
              <w:t>.</w:t>
            </w:r>
            <w:r w:rsidRPr="009B1BD9">
              <w:rPr>
                <w:rFonts w:cs="Arial"/>
                <w:bCs/>
                <w:color w:val="000000" w:themeColor="text1"/>
                <w:sz w:val="22"/>
                <w:szCs w:val="22"/>
                <w:lang w:val="es-CO" w:eastAsia="es-CO"/>
              </w:rPr>
              <w:t xml:space="preserve"> - </w:t>
            </w:r>
            <w:r w:rsidRPr="00E8277A">
              <w:rPr>
                <w:rFonts w:cs="Arial"/>
                <w:b/>
                <w:bCs/>
                <w:color w:val="000000" w:themeColor="text1"/>
                <w:sz w:val="22"/>
                <w:szCs w:val="22"/>
                <w:lang w:val="es-CO" w:eastAsia="es-CO"/>
              </w:rPr>
              <w:t>Alternativas de Relocalización Transitoria</w:t>
            </w:r>
            <w:r w:rsidR="00E8277A">
              <w:rPr>
                <w:rFonts w:cs="Arial"/>
                <w:bCs/>
                <w:color w:val="000000" w:themeColor="text1"/>
                <w:sz w:val="22"/>
                <w:szCs w:val="22"/>
                <w:lang w:val="es-CO" w:eastAsia="es-CO"/>
              </w:rPr>
              <w:t>:</w:t>
            </w:r>
            <w:r w:rsidRPr="009B1BD9">
              <w:rPr>
                <w:rFonts w:cs="Arial"/>
                <w:bCs/>
                <w:color w:val="000000" w:themeColor="text1"/>
                <w:sz w:val="22"/>
                <w:szCs w:val="22"/>
                <w:lang w:val="es-CO" w:eastAsia="es-CO"/>
              </w:rPr>
              <w:t xml:space="preserve"> La acción de relocalización transitoria será ejecutada por la Caja de la Vivienda Popular, a través de las siguientes alternativas:</w:t>
            </w:r>
          </w:p>
          <w:p w14:paraId="05499812" w14:textId="0CFB278E" w:rsidR="009B1BD9" w:rsidRDefault="009B1BD9" w:rsidP="00AD09FB">
            <w:pPr>
              <w:rPr>
                <w:rFonts w:cs="Arial"/>
                <w:bCs/>
                <w:color w:val="000000" w:themeColor="text1"/>
                <w:sz w:val="22"/>
                <w:szCs w:val="22"/>
                <w:lang w:val="es-CO" w:eastAsia="es-CO"/>
              </w:rPr>
            </w:pPr>
          </w:p>
          <w:p w14:paraId="1A2924DE" w14:textId="4B8383CD" w:rsidR="009B1BD9" w:rsidRPr="009B1BD9" w:rsidRDefault="009B1BD9" w:rsidP="009F2C16">
            <w:pPr>
              <w:pStyle w:val="Prrafodelista"/>
              <w:numPr>
                <w:ilvl w:val="0"/>
                <w:numId w:val="5"/>
              </w:numPr>
              <w:rPr>
                <w:rFonts w:cs="Arial"/>
                <w:bCs/>
                <w:color w:val="000000" w:themeColor="text1"/>
                <w:sz w:val="22"/>
                <w:szCs w:val="22"/>
                <w:lang w:val="es-CO" w:eastAsia="es-CO"/>
              </w:rPr>
            </w:pPr>
            <w:r w:rsidRPr="009B1BD9">
              <w:rPr>
                <w:rFonts w:cs="Arial"/>
                <w:bCs/>
                <w:color w:val="000000" w:themeColor="text1"/>
                <w:sz w:val="22"/>
                <w:szCs w:val="22"/>
                <w:lang w:val="es-CO" w:eastAsia="es-CO"/>
              </w:rPr>
              <w:t>Provisión temporal de una solución habitacional a través de las soluciones de vivienda ofrecidas por entidades distritales competentes o por la Caja de Vivienda Popular.</w:t>
            </w:r>
          </w:p>
          <w:p w14:paraId="6C01F43E" w14:textId="56314137" w:rsidR="009B1BD9" w:rsidRDefault="009B1BD9" w:rsidP="009F2C16">
            <w:pPr>
              <w:pStyle w:val="Prrafodelista"/>
              <w:numPr>
                <w:ilvl w:val="0"/>
                <w:numId w:val="5"/>
              </w:numPr>
              <w:rPr>
                <w:rFonts w:cs="Arial"/>
                <w:bCs/>
                <w:color w:val="000000" w:themeColor="text1"/>
                <w:sz w:val="22"/>
                <w:szCs w:val="22"/>
                <w:lang w:val="es-CO" w:eastAsia="es-CO"/>
              </w:rPr>
            </w:pPr>
            <w:r w:rsidRPr="009B1BD9">
              <w:rPr>
                <w:rFonts w:cs="Arial"/>
                <w:bCs/>
                <w:color w:val="000000" w:themeColor="text1"/>
                <w:sz w:val="22"/>
                <w:szCs w:val="22"/>
                <w:lang w:val="es-CO" w:eastAsia="es-CO"/>
              </w:rPr>
              <w:t>Pago al arrendador del canon</w:t>
            </w:r>
            <w:r w:rsidR="00DF66E8">
              <w:rPr>
                <w:rFonts w:cs="Arial"/>
                <w:bCs/>
                <w:color w:val="000000" w:themeColor="text1"/>
                <w:sz w:val="22"/>
                <w:szCs w:val="22"/>
                <w:lang w:val="es-CO" w:eastAsia="es-CO"/>
              </w:rPr>
              <w:t xml:space="preserve"> de</w:t>
            </w:r>
            <w:r w:rsidRPr="009B1BD9">
              <w:rPr>
                <w:rFonts w:cs="Arial"/>
                <w:bCs/>
                <w:color w:val="000000" w:themeColor="text1"/>
                <w:sz w:val="22"/>
                <w:szCs w:val="22"/>
                <w:lang w:val="es-CO" w:eastAsia="es-CO"/>
              </w:rPr>
              <w:t xml:space="preserve"> arrendamiento de la vivienda temporal.</w:t>
            </w:r>
          </w:p>
          <w:p w14:paraId="1BCA128B" w14:textId="0ED76ED7" w:rsidR="009B1BD9" w:rsidRDefault="00E8277A" w:rsidP="009F2C16">
            <w:pPr>
              <w:pStyle w:val="Prrafodelista"/>
              <w:numPr>
                <w:ilvl w:val="0"/>
                <w:numId w:val="5"/>
              </w:numPr>
              <w:rPr>
                <w:rFonts w:cs="Arial"/>
                <w:bCs/>
                <w:color w:val="000000" w:themeColor="text1"/>
                <w:sz w:val="22"/>
                <w:szCs w:val="22"/>
                <w:lang w:val="es-CO" w:eastAsia="es-CO"/>
              </w:rPr>
            </w:pPr>
            <w:r w:rsidRPr="00E8277A">
              <w:rPr>
                <w:rFonts w:cs="Arial"/>
                <w:bCs/>
                <w:color w:val="000000" w:themeColor="text1"/>
                <w:sz w:val="22"/>
                <w:szCs w:val="22"/>
                <w:lang w:val="es-CO" w:eastAsia="es-CO"/>
              </w:rPr>
              <w:lastRenderedPageBreak/>
              <w:t>Pago al beneficiario del canon arrendamiento de la vivienda temporal.</w:t>
            </w:r>
          </w:p>
          <w:p w14:paraId="79C3DB82" w14:textId="2A430B42" w:rsidR="00E8277A" w:rsidRPr="009B1BD9" w:rsidRDefault="00E8277A" w:rsidP="009F2C16">
            <w:pPr>
              <w:pStyle w:val="Prrafodelista"/>
              <w:numPr>
                <w:ilvl w:val="0"/>
                <w:numId w:val="5"/>
              </w:numPr>
              <w:rPr>
                <w:rFonts w:cs="Arial"/>
                <w:bCs/>
                <w:color w:val="000000" w:themeColor="text1"/>
                <w:sz w:val="22"/>
                <w:szCs w:val="22"/>
                <w:lang w:val="es-CO" w:eastAsia="es-CO"/>
              </w:rPr>
            </w:pPr>
            <w:r w:rsidRPr="00E8277A">
              <w:rPr>
                <w:rFonts w:cs="Arial"/>
                <w:bCs/>
                <w:color w:val="000000" w:themeColor="text1"/>
                <w:sz w:val="22"/>
                <w:szCs w:val="22"/>
                <w:lang w:val="es-CO" w:eastAsia="es-CO"/>
              </w:rPr>
              <w:t>Contratos de leasing habitacional o contratos de arrendamiento con opción de compra.</w:t>
            </w:r>
          </w:p>
          <w:p w14:paraId="56AFB49B" w14:textId="77777777" w:rsidR="00673A1B" w:rsidRDefault="00673A1B" w:rsidP="00AD09FB">
            <w:pPr>
              <w:rPr>
                <w:rFonts w:cs="Arial"/>
                <w:bCs/>
                <w:color w:val="000000" w:themeColor="text1"/>
                <w:sz w:val="22"/>
                <w:szCs w:val="22"/>
                <w:lang w:val="es-CO" w:eastAsia="es-CO"/>
              </w:rPr>
            </w:pPr>
          </w:p>
          <w:p w14:paraId="15A486BF" w14:textId="47841367" w:rsidR="00673A1B" w:rsidRDefault="00E8277A" w:rsidP="00AD09FB">
            <w:pPr>
              <w:rPr>
                <w:rFonts w:cs="Arial"/>
                <w:bCs/>
                <w:color w:val="000000" w:themeColor="text1"/>
                <w:sz w:val="22"/>
                <w:szCs w:val="22"/>
                <w:lang w:val="es-CO" w:eastAsia="es-CO"/>
              </w:rPr>
            </w:pPr>
            <w:r w:rsidRPr="00524ED8">
              <w:rPr>
                <w:rFonts w:cs="Arial"/>
                <w:bCs/>
                <w:color w:val="000000" w:themeColor="text1"/>
                <w:sz w:val="22"/>
                <w:szCs w:val="22"/>
                <w:lang w:val="es-CO" w:eastAsia="es-CO"/>
              </w:rPr>
              <w:t xml:space="preserve">La duración de la ayuda por la acción de relocalización transitoria para cualquiera de las alternativas </w:t>
            </w:r>
            <w:r w:rsidRPr="00BF7B5C">
              <w:rPr>
                <w:rFonts w:cs="Arial"/>
                <w:bCs/>
                <w:color w:val="000000" w:themeColor="text1"/>
                <w:sz w:val="22"/>
                <w:szCs w:val="22"/>
                <w:lang w:val="es-CO" w:eastAsia="es-CO"/>
              </w:rPr>
              <w:t>no podrá exceder en todo caso el término de tres (3) años.</w:t>
            </w:r>
          </w:p>
          <w:p w14:paraId="008D3B8A" w14:textId="77777777" w:rsidR="00673A1B" w:rsidRDefault="00673A1B" w:rsidP="00AD09FB">
            <w:pPr>
              <w:rPr>
                <w:rFonts w:cs="Arial"/>
                <w:bCs/>
                <w:color w:val="000000" w:themeColor="text1"/>
                <w:sz w:val="22"/>
                <w:szCs w:val="22"/>
                <w:lang w:val="es-CO" w:eastAsia="es-CO"/>
              </w:rPr>
            </w:pPr>
          </w:p>
          <w:p w14:paraId="6B65AED3" w14:textId="6B21F325" w:rsidR="00673A1B" w:rsidRDefault="00E8277A" w:rsidP="00AD09FB">
            <w:pPr>
              <w:rPr>
                <w:rFonts w:cs="Arial"/>
                <w:bCs/>
                <w:color w:val="000000" w:themeColor="text1"/>
                <w:sz w:val="22"/>
                <w:szCs w:val="22"/>
                <w:lang w:val="es-CO" w:eastAsia="es-CO"/>
              </w:rPr>
            </w:pPr>
            <w:r w:rsidRPr="00E8277A">
              <w:rPr>
                <w:rFonts w:cs="Arial"/>
                <w:b/>
                <w:bCs/>
                <w:color w:val="000000" w:themeColor="text1"/>
                <w:sz w:val="22"/>
                <w:szCs w:val="22"/>
                <w:lang w:val="es-CO" w:eastAsia="es-CO"/>
              </w:rPr>
              <w:t>Parágrafo</w:t>
            </w:r>
            <w:r w:rsidRPr="00E8277A">
              <w:rPr>
                <w:rFonts w:cs="Arial"/>
                <w:bCs/>
                <w:color w:val="000000" w:themeColor="text1"/>
                <w:sz w:val="22"/>
                <w:szCs w:val="22"/>
                <w:lang w:val="es-CO" w:eastAsia="es-CO"/>
              </w:rPr>
              <w:t xml:space="preserve"> </w:t>
            </w:r>
            <w:proofErr w:type="gramStart"/>
            <w:r w:rsidRPr="00E8277A">
              <w:rPr>
                <w:rFonts w:cs="Arial"/>
                <w:bCs/>
                <w:color w:val="000000" w:themeColor="text1"/>
                <w:sz w:val="22"/>
                <w:szCs w:val="22"/>
                <w:lang w:val="es-CO" w:eastAsia="es-CO"/>
              </w:rPr>
              <w:t>-  La</w:t>
            </w:r>
            <w:proofErr w:type="gramEnd"/>
            <w:r w:rsidRPr="00E8277A">
              <w:rPr>
                <w:rFonts w:cs="Arial"/>
                <w:bCs/>
                <w:color w:val="000000" w:themeColor="text1"/>
                <w:sz w:val="22"/>
                <w:szCs w:val="22"/>
                <w:lang w:val="es-CO" w:eastAsia="es-CO"/>
              </w:rPr>
              <w:t xml:space="preserve"> Dirección de Reasentamientos podrá prorrogar la ayuda de relocalización transitoria por más de tres (3) años, previa disponibilidad presupuestal </w:t>
            </w:r>
            <w:r w:rsidR="00FE43D8">
              <w:rPr>
                <w:rFonts w:cs="Arial"/>
                <w:bCs/>
                <w:color w:val="000000" w:themeColor="text1"/>
                <w:sz w:val="22"/>
                <w:szCs w:val="22"/>
                <w:lang w:val="es-CO" w:eastAsia="es-CO"/>
              </w:rPr>
              <w:t>y a aquellas familias que hubieren seleccionado una solución habitacional, en los términos establecidos en el parágrafo único del Artículo 12 del Decreto Distrital 330 de 2020.</w:t>
            </w:r>
          </w:p>
          <w:p w14:paraId="3C8D393F" w14:textId="51300D0D" w:rsidR="008F7FB2" w:rsidRDefault="008F7FB2" w:rsidP="00AD09FB">
            <w:pPr>
              <w:rPr>
                <w:rFonts w:cs="Arial"/>
                <w:bCs/>
                <w:color w:val="000000" w:themeColor="text1"/>
                <w:sz w:val="22"/>
                <w:szCs w:val="22"/>
                <w:lang w:val="es-CO" w:eastAsia="es-CO"/>
              </w:rPr>
            </w:pPr>
          </w:p>
          <w:p w14:paraId="3B7197C5" w14:textId="1079D0C6" w:rsidR="008F7FB2" w:rsidRDefault="008F7FB2" w:rsidP="00AD09FB">
            <w:pPr>
              <w:rPr>
                <w:rFonts w:cs="Arial"/>
                <w:bCs/>
                <w:color w:val="000000" w:themeColor="text1"/>
                <w:sz w:val="22"/>
                <w:szCs w:val="22"/>
                <w:lang w:val="es-CO" w:eastAsia="es-CO"/>
              </w:rPr>
            </w:pPr>
            <w:r w:rsidRPr="008F7FB2">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8</w:t>
            </w:r>
            <w:r w:rsidRPr="008F7FB2">
              <w:rPr>
                <w:rFonts w:cs="Arial"/>
                <w:b/>
                <w:bCs/>
                <w:color w:val="000000" w:themeColor="text1"/>
                <w:sz w:val="22"/>
                <w:szCs w:val="22"/>
                <w:lang w:val="es-CO" w:eastAsia="es-CO"/>
              </w:rPr>
              <w:t>.</w:t>
            </w:r>
            <w:r w:rsidRPr="008F7FB2">
              <w:rPr>
                <w:rFonts w:cs="Arial"/>
                <w:bCs/>
                <w:color w:val="000000" w:themeColor="text1"/>
                <w:sz w:val="22"/>
                <w:szCs w:val="22"/>
                <w:lang w:val="es-CO" w:eastAsia="es-CO"/>
              </w:rPr>
              <w:t xml:space="preserve"> </w:t>
            </w:r>
            <w:r w:rsidRPr="00A84AFD">
              <w:rPr>
                <w:rFonts w:cs="Arial"/>
                <w:b/>
                <w:bCs/>
                <w:color w:val="000000" w:themeColor="text1"/>
                <w:sz w:val="22"/>
                <w:szCs w:val="22"/>
                <w:lang w:val="es-CO" w:eastAsia="es-CO"/>
              </w:rPr>
              <w:t>- Condiciones para el pago al arrendador o al beneficiario del canon arrendamiento en vivienda temporal:</w:t>
            </w:r>
            <w:r w:rsidRPr="008F7FB2">
              <w:rPr>
                <w:rFonts w:cs="Arial"/>
                <w:bCs/>
                <w:color w:val="000000" w:themeColor="text1"/>
                <w:sz w:val="22"/>
                <w:szCs w:val="22"/>
                <w:lang w:val="es-CO" w:eastAsia="es-CO"/>
              </w:rPr>
              <w:t xml:space="preserve">  La Dirección de Reasentamiento de la Caja de la Vivienda Popular girará el valor del canon de arrendamiento de la vivienda temporal al arrendador o directamente a la familia beneficiaria arrendataria, siempre y cuando se cumplan las siguientes condiciones:</w:t>
            </w:r>
          </w:p>
          <w:p w14:paraId="4E0D2397" w14:textId="479D292D" w:rsidR="008F7FB2" w:rsidRDefault="008F7FB2" w:rsidP="00AD09FB">
            <w:pPr>
              <w:rPr>
                <w:rFonts w:cs="Arial"/>
                <w:bCs/>
                <w:color w:val="000000" w:themeColor="text1"/>
                <w:sz w:val="22"/>
                <w:szCs w:val="22"/>
                <w:lang w:val="es-CO" w:eastAsia="es-CO"/>
              </w:rPr>
            </w:pPr>
          </w:p>
          <w:p w14:paraId="73418F05" w14:textId="5C7D2184" w:rsidR="008F7FB2" w:rsidRDefault="008F7FB2" w:rsidP="00AD09FB">
            <w:pPr>
              <w:rPr>
                <w:rFonts w:cs="Arial"/>
                <w:bCs/>
                <w:color w:val="000000" w:themeColor="text1"/>
                <w:sz w:val="22"/>
                <w:szCs w:val="22"/>
                <w:lang w:val="es-CO" w:eastAsia="es-CO"/>
              </w:rPr>
            </w:pPr>
          </w:p>
          <w:p w14:paraId="1367DF8C" w14:textId="214049D6" w:rsidR="0079686D" w:rsidRPr="0079686D" w:rsidRDefault="00A84AFD" w:rsidP="009F2C16">
            <w:pPr>
              <w:pStyle w:val="Prrafodelista"/>
              <w:numPr>
                <w:ilvl w:val="0"/>
                <w:numId w:val="6"/>
              </w:numPr>
              <w:rPr>
                <w:rFonts w:cs="Arial"/>
                <w:bCs/>
                <w:color w:val="000000" w:themeColor="text1"/>
                <w:sz w:val="22"/>
                <w:szCs w:val="22"/>
                <w:lang w:val="es-CO" w:eastAsia="es-CO"/>
              </w:rPr>
            </w:pPr>
            <w:r w:rsidRPr="0079686D">
              <w:rPr>
                <w:rFonts w:cs="Arial"/>
                <w:bCs/>
                <w:color w:val="000000" w:themeColor="text1"/>
                <w:sz w:val="22"/>
                <w:szCs w:val="22"/>
                <w:lang w:val="es-CO" w:eastAsia="es-CO"/>
              </w:rPr>
              <w:t>Cumplimiento</w:t>
            </w:r>
            <w:r w:rsidR="008F7FB2" w:rsidRPr="0079686D">
              <w:rPr>
                <w:rFonts w:cs="Arial"/>
                <w:bCs/>
                <w:color w:val="000000" w:themeColor="text1"/>
                <w:sz w:val="22"/>
                <w:szCs w:val="22"/>
                <w:lang w:val="es-CO" w:eastAsia="es-CO"/>
              </w:rPr>
              <w:t xml:space="preserve"> de las etapas </w:t>
            </w:r>
            <w:r w:rsidRPr="0079686D">
              <w:rPr>
                <w:rFonts w:cs="Arial"/>
                <w:bCs/>
                <w:color w:val="000000" w:themeColor="text1"/>
                <w:sz w:val="22"/>
                <w:szCs w:val="22"/>
                <w:lang w:val="es-CO" w:eastAsia="es-CO"/>
              </w:rPr>
              <w:t xml:space="preserve">de </w:t>
            </w:r>
            <w:r w:rsidR="00FE43D8">
              <w:rPr>
                <w:rFonts w:cs="Arial"/>
                <w:bCs/>
                <w:color w:val="000000" w:themeColor="text1"/>
                <w:sz w:val="22"/>
                <w:szCs w:val="22"/>
                <w:lang w:val="es-CO" w:eastAsia="es-CO"/>
              </w:rPr>
              <w:t>vinculación</w:t>
            </w:r>
            <w:r w:rsidR="008F7FB2" w:rsidRPr="0079686D">
              <w:rPr>
                <w:rFonts w:cs="Arial"/>
                <w:bCs/>
                <w:color w:val="000000" w:themeColor="text1"/>
                <w:sz w:val="22"/>
                <w:szCs w:val="22"/>
                <w:lang w:val="es-CO" w:eastAsia="es-CO"/>
              </w:rPr>
              <w:t xml:space="preserve">, </w:t>
            </w:r>
            <w:r w:rsidR="001B22A7">
              <w:rPr>
                <w:rFonts w:cs="Arial"/>
                <w:bCs/>
                <w:color w:val="000000" w:themeColor="text1"/>
                <w:sz w:val="22"/>
                <w:szCs w:val="22"/>
                <w:lang w:val="es-CO" w:eastAsia="es-CO"/>
              </w:rPr>
              <w:t>calificación</w:t>
            </w:r>
            <w:r w:rsidR="008F7FB2" w:rsidRPr="0079686D">
              <w:rPr>
                <w:rFonts w:cs="Arial"/>
                <w:bCs/>
                <w:color w:val="000000" w:themeColor="text1"/>
                <w:sz w:val="22"/>
                <w:szCs w:val="22"/>
                <w:lang w:val="es-CO" w:eastAsia="es-CO"/>
              </w:rPr>
              <w:t xml:space="preserve"> y </w:t>
            </w:r>
            <w:r w:rsidR="001B22A7">
              <w:rPr>
                <w:rFonts w:cs="Arial"/>
                <w:bCs/>
                <w:color w:val="000000" w:themeColor="text1"/>
                <w:sz w:val="22"/>
                <w:szCs w:val="22"/>
                <w:lang w:val="es-CO" w:eastAsia="es-CO"/>
              </w:rPr>
              <w:t>selección</w:t>
            </w:r>
            <w:r w:rsidR="001B22A7" w:rsidRPr="0079686D">
              <w:rPr>
                <w:rFonts w:cs="Arial"/>
                <w:bCs/>
                <w:color w:val="000000" w:themeColor="text1"/>
                <w:sz w:val="22"/>
                <w:szCs w:val="22"/>
                <w:lang w:val="es-CO" w:eastAsia="es-CO"/>
              </w:rPr>
              <w:t xml:space="preserve"> </w:t>
            </w:r>
            <w:r w:rsidR="008F7FB2" w:rsidRPr="0079686D">
              <w:rPr>
                <w:rFonts w:cs="Arial"/>
                <w:bCs/>
                <w:color w:val="000000" w:themeColor="text1"/>
                <w:sz w:val="22"/>
                <w:szCs w:val="22"/>
                <w:lang w:val="es-CO" w:eastAsia="es-CO"/>
              </w:rPr>
              <w:t xml:space="preserve">de la acción de relocalización transitoria. </w:t>
            </w:r>
          </w:p>
          <w:p w14:paraId="75D4BF66" w14:textId="656BA8CF" w:rsidR="008F7FB2" w:rsidRDefault="0079686D" w:rsidP="009F2C16">
            <w:pPr>
              <w:pStyle w:val="Prrafodelista"/>
              <w:numPr>
                <w:ilvl w:val="0"/>
                <w:numId w:val="6"/>
              </w:numPr>
              <w:rPr>
                <w:rFonts w:cs="Arial"/>
                <w:bCs/>
                <w:color w:val="000000" w:themeColor="text1"/>
                <w:sz w:val="22"/>
                <w:szCs w:val="22"/>
                <w:lang w:val="es-CO" w:eastAsia="es-CO"/>
              </w:rPr>
            </w:pPr>
            <w:r w:rsidRPr="0079686D">
              <w:rPr>
                <w:rFonts w:cs="Arial"/>
                <w:bCs/>
                <w:color w:val="000000" w:themeColor="text1"/>
                <w:sz w:val="22"/>
                <w:szCs w:val="22"/>
                <w:lang w:val="es-CO" w:eastAsia="es-CO"/>
              </w:rPr>
              <w:t xml:space="preserve">Entrega de soportes documentales </w:t>
            </w:r>
            <w:r w:rsidR="00A84AFD" w:rsidRPr="0079686D">
              <w:rPr>
                <w:rFonts w:cs="Arial"/>
                <w:bCs/>
                <w:color w:val="000000" w:themeColor="text1"/>
                <w:sz w:val="22"/>
                <w:szCs w:val="22"/>
                <w:lang w:val="es-CO" w:eastAsia="es-CO"/>
              </w:rPr>
              <w:t>vigentes que</w:t>
            </w:r>
            <w:r w:rsidRPr="0079686D">
              <w:rPr>
                <w:rFonts w:cs="Arial"/>
                <w:bCs/>
                <w:color w:val="000000" w:themeColor="text1"/>
                <w:sz w:val="22"/>
                <w:szCs w:val="22"/>
                <w:lang w:val="es-CO" w:eastAsia="es-CO"/>
              </w:rPr>
              <w:t xml:space="preserve"> acrediten el arrendamiento por parte de la familia beneficiaria.</w:t>
            </w:r>
          </w:p>
          <w:p w14:paraId="6E37F725" w14:textId="77777777" w:rsidR="00A84AFD" w:rsidRDefault="00A84AFD" w:rsidP="00A84AFD">
            <w:pPr>
              <w:pStyle w:val="Prrafodelista"/>
              <w:rPr>
                <w:rFonts w:cs="Arial"/>
                <w:bCs/>
                <w:color w:val="000000" w:themeColor="text1"/>
                <w:sz w:val="22"/>
                <w:szCs w:val="22"/>
                <w:lang w:val="es-CO" w:eastAsia="es-CO"/>
              </w:rPr>
            </w:pPr>
          </w:p>
          <w:p w14:paraId="40036894" w14:textId="52E6CD4F" w:rsidR="0079686D" w:rsidRDefault="0079686D" w:rsidP="009F2C16">
            <w:pPr>
              <w:pStyle w:val="Prrafodelista"/>
              <w:numPr>
                <w:ilvl w:val="1"/>
                <w:numId w:val="6"/>
              </w:numPr>
              <w:rPr>
                <w:rFonts w:cs="Arial"/>
                <w:bCs/>
                <w:color w:val="000000" w:themeColor="text1"/>
                <w:sz w:val="22"/>
                <w:szCs w:val="22"/>
                <w:lang w:val="es-CO" w:eastAsia="es-CO"/>
              </w:rPr>
            </w:pPr>
            <w:r w:rsidRPr="0079686D">
              <w:rPr>
                <w:rFonts w:cs="Arial"/>
                <w:bCs/>
                <w:color w:val="000000" w:themeColor="text1"/>
                <w:sz w:val="22"/>
                <w:szCs w:val="22"/>
                <w:lang w:val="es-CO" w:eastAsia="es-CO"/>
              </w:rPr>
              <w:t xml:space="preserve">Apertura o certificación de la cuenta bancaria </w:t>
            </w:r>
            <w:r w:rsidR="00A84AFD" w:rsidRPr="0079686D">
              <w:rPr>
                <w:rFonts w:cs="Arial"/>
                <w:bCs/>
                <w:color w:val="000000" w:themeColor="text1"/>
                <w:sz w:val="22"/>
                <w:szCs w:val="22"/>
                <w:lang w:val="es-CO" w:eastAsia="es-CO"/>
              </w:rPr>
              <w:t>del arrendador</w:t>
            </w:r>
            <w:r w:rsidRPr="0079686D">
              <w:rPr>
                <w:rFonts w:cs="Arial"/>
                <w:bCs/>
                <w:color w:val="000000" w:themeColor="text1"/>
                <w:sz w:val="22"/>
                <w:szCs w:val="22"/>
                <w:lang w:val="es-CO" w:eastAsia="es-CO"/>
              </w:rPr>
              <w:t xml:space="preserve"> o del representante de la familia beneficiaria donde serán consignados los recursos del canon arrendamiento en vivienda temporal</w:t>
            </w:r>
            <w:r>
              <w:rPr>
                <w:rFonts w:cs="Arial"/>
                <w:bCs/>
                <w:color w:val="000000" w:themeColor="text1"/>
                <w:sz w:val="22"/>
                <w:szCs w:val="22"/>
                <w:lang w:val="es-CO" w:eastAsia="es-CO"/>
              </w:rPr>
              <w:t>.</w:t>
            </w:r>
          </w:p>
          <w:p w14:paraId="11942787" w14:textId="5CCEF24E" w:rsidR="0079686D" w:rsidRPr="0079686D" w:rsidRDefault="0079686D" w:rsidP="009F2C16">
            <w:pPr>
              <w:pStyle w:val="Prrafodelista"/>
              <w:numPr>
                <w:ilvl w:val="1"/>
                <w:numId w:val="6"/>
              </w:numPr>
              <w:rPr>
                <w:rFonts w:cs="Arial"/>
                <w:bCs/>
                <w:color w:val="000000" w:themeColor="text1"/>
                <w:sz w:val="22"/>
                <w:szCs w:val="22"/>
                <w:lang w:val="es-CO" w:eastAsia="es-CO"/>
              </w:rPr>
            </w:pPr>
            <w:r w:rsidRPr="0079686D">
              <w:rPr>
                <w:rFonts w:cs="Arial"/>
                <w:bCs/>
                <w:color w:val="000000" w:themeColor="text1"/>
                <w:sz w:val="22"/>
                <w:szCs w:val="22"/>
                <w:lang w:val="es-CO" w:eastAsia="es-CO"/>
              </w:rPr>
              <w:t>Copia del contrato de arrendamiento, identificación del propietario, identificación de la vivienda, la cual no debe estar ubicada en zonas catalogadas como de alto riesgo y calidad del arrendador.</w:t>
            </w:r>
          </w:p>
          <w:p w14:paraId="4E41D9B6" w14:textId="59FA4A6D" w:rsidR="008F7FB2" w:rsidRDefault="008F7FB2" w:rsidP="00AD09FB">
            <w:pPr>
              <w:rPr>
                <w:rFonts w:cs="Arial"/>
                <w:bCs/>
                <w:color w:val="000000" w:themeColor="text1"/>
                <w:sz w:val="22"/>
                <w:szCs w:val="22"/>
                <w:lang w:val="es-CO" w:eastAsia="es-CO"/>
              </w:rPr>
            </w:pPr>
          </w:p>
          <w:p w14:paraId="72062C55" w14:textId="3A5D6C50" w:rsidR="008F7FB2" w:rsidRDefault="0079686D" w:rsidP="00AD09FB">
            <w:pPr>
              <w:rPr>
                <w:rFonts w:cs="Arial"/>
                <w:bCs/>
                <w:color w:val="000000" w:themeColor="text1"/>
                <w:sz w:val="22"/>
                <w:szCs w:val="22"/>
                <w:lang w:val="es-CO" w:eastAsia="es-CO"/>
              </w:rPr>
            </w:pPr>
            <w:r w:rsidRPr="0079686D">
              <w:rPr>
                <w:rFonts w:cs="Arial"/>
                <w:bCs/>
                <w:color w:val="000000" w:themeColor="text1"/>
                <w:sz w:val="22"/>
                <w:szCs w:val="22"/>
                <w:lang w:val="es-CO" w:eastAsia="es-CO"/>
              </w:rPr>
              <w:t>La Caja de</w:t>
            </w:r>
            <w:r w:rsidR="00DF66E8">
              <w:rPr>
                <w:rFonts w:cs="Arial"/>
                <w:bCs/>
                <w:color w:val="000000" w:themeColor="text1"/>
                <w:sz w:val="22"/>
                <w:szCs w:val="22"/>
                <w:lang w:val="es-CO" w:eastAsia="es-CO"/>
              </w:rPr>
              <w:t xml:space="preserve"> la</w:t>
            </w:r>
            <w:r w:rsidRPr="0079686D">
              <w:rPr>
                <w:rFonts w:cs="Arial"/>
                <w:bCs/>
                <w:color w:val="000000" w:themeColor="text1"/>
                <w:sz w:val="22"/>
                <w:szCs w:val="22"/>
                <w:lang w:val="es-CO" w:eastAsia="es-CO"/>
              </w:rPr>
              <w:t xml:space="preserve"> Vivienda Popular</w:t>
            </w:r>
            <w:r w:rsidR="00E61A64">
              <w:rPr>
                <w:rFonts w:cs="Arial"/>
                <w:bCs/>
                <w:color w:val="000000" w:themeColor="text1"/>
                <w:sz w:val="22"/>
                <w:szCs w:val="22"/>
                <w:lang w:val="es-CO" w:eastAsia="es-CO"/>
              </w:rPr>
              <w:t>,</w:t>
            </w:r>
            <w:r w:rsidRPr="0079686D">
              <w:rPr>
                <w:rFonts w:cs="Arial"/>
                <w:bCs/>
                <w:color w:val="000000" w:themeColor="text1"/>
                <w:sz w:val="22"/>
                <w:szCs w:val="22"/>
                <w:lang w:val="es-CO" w:eastAsia="es-CO"/>
              </w:rPr>
              <w:t xml:space="preserve"> podrá girar el valor</w:t>
            </w:r>
            <w:r w:rsidR="00DF66E8">
              <w:rPr>
                <w:rFonts w:cs="Arial"/>
                <w:bCs/>
                <w:color w:val="000000" w:themeColor="text1"/>
                <w:sz w:val="22"/>
                <w:szCs w:val="22"/>
                <w:lang w:val="es-CO" w:eastAsia="es-CO"/>
              </w:rPr>
              <w:t xml:space="preserve"> de la ayuda de relocalización transitoria correspondiente</w:t>
            </w:r>
            <w:r w:rsidRPr="0079686D">
              <w:rPr>
                <w:rFonts w:cs="Arial"/>
                <w:bCs/>
                <w:color w:val="000000" w:themeColor="text1"/>
                <w:sz w:val="22"/>
                <w:szCs w:val="22"/>
                <w:lang w:val="es-CO" w:eastAsia="es-CO"/>
              </w:rPr>
              <w:t xml:space="preserve"> </w:t>
            </w:r>
            <w:r w:rsidR="00DF66E8">
              <w:rPr>
                <w:rFonts w:cs="Arial"/>
                <w:bCs/>
                <w:color w:val="000000" w:themeColor="text1"/>
                <w:sz w:val="22"/>
                <w:szCs w:val="22"/>
                <w:lang w:val="es-CO" w:eastAsia="es-CO"/>
              </w:rPr>
              <w:t>a</w:t>
            </w:r>
            <w:r w:rsidRPr="0079686D">
              <w:rPr>
                <w:rFonts w:cs="Arial"/>
                <w:bCs/>
                <w:color w:val="000000" w:themeColor="text1"/>
                <w:sz w:val="22"/>
                <w:szCs w:val="22"/>
                <w:lang w:val="es-CO" w:eastAsia="es-CO"/>
              </w:rPr>
              <w:t>l canon de arrendamiento de la vivienda temporal</w:t>
            </w:r>
            <w:r w:rsidR="00DF66E8">
              <w:rPr>
                <w:rFonts w:cs="Arial"/>
                <w:bCs/>
                <w:color w:val="000000" w:themeColor="text1"/>
                <w:sz w:val="22"/>
                <w:szCs w:val="22"/>
                <w:lang w:val="es-CO" w:eastAsia="es-CO"/>
              </w:rPr>
              <w:t>,</w:t>
            </w:r>
            <w:r w:rsidRPr="0079686D">
              <w:rPr>
                <w:rFonts w:cs="Arial"/>
                <w:bCs/>
                <w:color w:val="000000" w:themeColor="text1"/>
                <w:sz w:val="22"/>
                <w:szCs w:val="22"/>
                <w:lang w:val="es-CO" w:eastAsia="es-CO"/>
              </w:rPr>
              <w:t xml:space="preserve"> al arrendador o al beneficiario, de manera mensual o de manera anticipada: bimensual, trimestral u otra, previa apropiación presupuestal.</w:t>
            </w:r>
          </w:p>
          <w:p w14:paraId="4C45C336" w14:textId="72F1411B" w:rsidR="0079686D" w:rsidRDefault="0079686D" w:rsidP="00AD09FB">
            <w:pPr>
              <w:rPr>
                <w:rFonts w:cs="Arial"/>
                <w:bCs/>
                <w:color w:val="000000" w:themeColor="text1"/>
                <w:sz w:val="22"/>
                <w:szCs w:val="22"/>
                <w:lang w:val="es-CO" w:eastAsia="es-CO"/>
              </w:rPr>
            </w:pPr>
          </w:p>
          <w:p w14:paraId="1E122C06" w14:textId="3A393763" w:rsidR="00673A1B" w:rsidRDefault="0079686D" w:rsidP="00AD09FB">
            <w:pPr>
              <w:rPr>
                <w:rFonts w:cs="Arial"/>
                <w:bCs/>
                <w:color w:val="000000" w:themeColor="text1"/>
                <w:sz w:val="22"/>
                <w:szCs w:val="22"/>
                <w:lang w:val="es-CO" w:eastAsia="es-CO"/>
              </w:rPr>
            </w:pPr>
            <w:r w:rsidRPr="0079686D">
              <w:rPr>
                <w:rFonts w:cs="Arial"/>
                <w:bCs/>
                <w:color w:val="000000" w:themeColor="text1"/>
                <w:sz w:val="22"/>
                <w:szCs w:val="22"/>
                <w:lang w:val="es-CO" w:eastAsia="es-CO"/>
              </w:rPr>
              <w:t>Para realizar</w:t>
            </w:r>
            <w:r w:rsidR="00E61A64">
              <w:rPr>
                <w:rFonts w:cs="Arial"/>
                <w:bCs/>
                <w:color w:val="000000" w:themeColor="text1"/>
                <w:sz w:val="22"/>
                <w:szCs w:val="22"/>
                <w:lang w:val="es-CO" w:eastAsia="es-CO"/>
              </w:rPr>
              <w:t xml:space="preserve"> la cancelación de los cánones de </w:t>
            </w:r>
            <w:proofErr w:type="gramStart"/>
            <w:r w:rsidR="00E61A64">
              <w:rPr>
                <w:rFonts w:cs="Arial"/>
                <w:bCs/>
                <w:color w:val="000000" w:themeColor="text1"/>
                <w:sz w:val="22"/>
                <w:szCs w:val="22"/>
                <w:lang w:val="es-CO" w:eastAsia="es-CO"/>
              </w:rPr>
              <w:t xml:space="preserve">arrendamiento </w:t>
            </w:r>
            <w:r w:rsidRPr="0079686D">
              <w:rPr>
                <w:rFonts w:cs="Arial"/>
                <w:bCs/>
                <w:color w:val="000000" w:themeColor="text1"/>
                <w:sz w:val="22"/>
                <w:szCs w:val="22"/>
                <w:lang w:val="es-CO" w:eastAsia="es-CO"/>
              </w:rPr>
              <w:t xml:space="preserve"> subsiguientes</w:t>
            </w:r>
            <w:proofErr w:type="gramEnd"/>
            <w:r w:rsidRPr="0079686D">
              <w:rPr>
                <w:rFonts w:cs="Arial"/>
                <w:bCs/>
                <w:color w:val="000000" w:themeColor="text1"/>
                <w:sz w:val="22"/>
                <w:szCs w:val="22"/>
                <w:lang w:val="es-CO" w:eastAsia="es-CO"/>
              </w:rPr>
              <w:t xml:space="preserve"> al primer pago, la familia beneficiaria deberá aportar constancia de recibo del canon</w:t>
            </w:r>
            <w:r w:rsidR="00E61A64">
              <w:rPr>
                <w:rFonts w:cs="Arial"/>
                <w:bCs/>
                <w:color w:val="000000" w:themeColor="text1"/>
                <w:sz w:val="22"/>
                <w:szCs w:val="22"/>
                <w:lang w:val="es-CO" w:eastAsia="es-CO"/>
              </w:rPr>
              <w:t xml:space="preserve"> anterior ya cancelado,</w:t>
            </w:r>
            <w:r w:rsidRPr="0079686D">
              <w:rPr>
                <w:rFonts w:cs="Arial"/>
                <w:bCs/>
                <w:color w:val="000000" w:themeColor="text1"/>
                <w:sz w:val="22"/>
                <w:szCs w:val="22"/>
                <w:lang w:val="es-CO" w:eastAsia="es-CO"/>
              </w:rPr>
              <w:t xml:space="preserve">  expedida por parte del arrendador.</w:t>
            </w:r>
          </w:p>
          <w:p w14:paraId="0D7A6C80" w14:textId="77777777" w:rsidR="00673A1B" w:rsidRDefault="00673A1B" w:rsidP="00AD09FB">
            <w:pPr>
              <w:rPr>
                <w:rFonts w:cs="Arial"/>
                <w:bCs/>
                <w:color w:val="000000" w:themeColor="text1"/>
                <w:sz w:val="22"/>
                <w:szCs w:val="22"/>
                <w:lang w:val="es-CO" w:eastAsia="es-CO"/>
              </w:rPr>
            </w:pPr>
          </w:p>
          <w:p w14:paraId="6F1E7276" w14:textId="3E941C07" w:rsidR="00673A1B" w:rsidRDefault="0079686D" w:rsidP="00AD09FB">
            <w:pPr>
              <w:rPr>
                <w:rFonts w:cs="Arial"/>
                <w:bCs/>
                <w:color w:val="000000" w:themeColor="text1"/>
                <w:sz w:val="22"/>
                <w:szCs w:val="22"/>
                <w:lang w:val="es-CO" w:eastAsia="es-CO"/>
              </w:rPr>
            </w:pPr>
            <w:r w:rsidRPr="0079686D">
              <w:rPr>
                <w:rFonts w:cs="Arial"/>
                <w:bCs/>
                <w:color w:val="000000" w:themeColor="text1"/>
                <w:sz w:val="22"/>
                <w:szCs w:val="22"/>
                <w:lang w:val="es-CO" w:eastAsia="es-CO"/>
              </w:rPr>
              <w:t>Si no se allega la constancia del recibo del valor del canon de arrendamiento expedida por parte del arrendador, dentro de los 10 días siguientes al giro realizado por la Caja de la Vivienda Popular, se suspenderá el siguiente pago al arrendador o al beneficiario, hasta que se cumpla el requisito exigido</w:t>
            </w:r>
            <w:r w:rsidR="00E61A64">
              <w:rPr>
                <w:rFonts w:cs="Arial"/>
                <w:bCs/>
                <w:color w:val="000000" w:themeColor="text1"/>
                <w:sz w:val="22"/>
                <w:szCs w:val="22"/>
                <w:lang w:val="es-CO" w:eastAsia="es-CO"/>
              </w:rPr>
              <w:t xml:space="preserve"> en precedencia</w:t>
            </w:r>
            <w:r w:rsidRPr="0079686D">
              <w:rPr>
                <w:rFonts w:cs="Arial"/>
                <w:bCs/>
                <w:color w:val="000000" w:themeColor="text1"/>
                <w:sz w:val="22"/>
                <w:szCs w:val="22"/>
                <w:lang w:val="es-CO" w:eastAsia="es-CO"/>
              </w:rPr>
              <w:t>.</w:t>
            </w:r>
          </w:p>
          <w:p w14:paraId="5FB94A7C" w14:textId="7119FB5F" w:rsidR="0079686D" w:rsidRDefault="0079686D" w:rsidP="00AD09FB">
            <w:pPr>
              <w:rPr>
                <w:rFonts w:cs="Arial"/>
                <w:bCs/>
                <w:color w:val="000000" w:themeColor="text1"/>
                <w:sz w:val="22"/>
                <w:szCs w:val="22"/>
                <w:lang w:val="es-CO" w:eastAsia="es-CO"/>
              </w:rPr>
            </w:pPr>
          </w:p>
          <w:p w14:paraId="0CCD5790" w14:textId="72AB3593" w:rsidR="0079686D" w:rsidRDefault="0079686D" w:rsidP="00AD09FB">
            <w:pPr>
              <w:rPr>
                <w:rFonts w:cs="Arial"/>
                <w:bCs/>
                <w:color w:val="000000" w:themeColor="text1"/>
                <w:sz w:val="22"/>
                <w:szCs w:val="22"/>
                <w:lang w:val="es-CO" w:eastAsia="es-CO"/>
              </w:rPr>
            </w:pPr>
            <w:r w:rsidRPr="0079686D">
              <w:rPr>
                <w:rFonts w:cs="Arial"/>
                <w:bCs/>
                <w:color w:val="000000" w:themeColor="text1"/>
                <w:sz w:val="22"/>
                <w:szCs w:val="22"/>
                <w:lang w:val="es-CO" w:eastAsia="es-CO"/>
              </w:rPr>
              <w:t>Si la familia beneficiaria cambia la vivienda temporal inicialmente identificada, deberá informar a la Dirección de Reasentamientos y cumplir nuevamente con los requisitos contemplados en el presente artículo.</w:t>
            </w:r>
          </w:p>
          <w:p w14:paraId="34121D44" w14:textId="76EB690E" w:rsidR="0079686D" w:rsidRDefault="0079686D" w:rsidP="00AD09FB">
            <w:pPr>
              <w:rPr>
                <w:rFonts w:cs="Arial"/>
                <w:bCs/>
                <w:color w:val="000000" w:themeColor="text1"/>
                <w:sz w:val="22"/>
                <w:szCs w:val="22"/>
                <w:lang w:val="es-CO" w:eastAsia="es-CO"/>
              </w:rPr>
            </w:pPr>
          </w:p>
          <w:p w14:paraId="2F476E32" w14:textId="400E9526" w:rsidR="00673A1B" w:rsidRDefault="0079686D" w:rsidP="00AD09FB">
            <w:pPr>
              <w:rPr>
                <w:rFonts w:cs="Arial"/>
                <w:bCs/>
                <w:color w:val="000000" w:themeColor="text1"/>
                <w:sz w:val="22"/>
                <w:szCs w:val="22"/>
                <w:lang w:val="es-CO" w:eastAsia="es-CO"/>
              </w:rPr>
            </w:pPr>
            <w:r w:rsidRPr="00A84AFD">
              <w:rPr>
                <w:rFonts w:cs="Arial"/>
                <w:b/>
                <w:bCs/>
                <w:color w:val="000000" w:themeColor="text1"/>
                <w:sz w:val="22"/>
                <w:szCs w:val="22"/>
                <w:lang w:val="es-CO" w:eastAsia="es-CO"/>
              </w:rPr>
              <w:lastRenderedPageBreak/>
              <w:t>Parágrafo:</w:t>
            </w:r>
            <w:r w:rsidRPr="0079686D">
              <w:rPr>
                <w:rFonts w:cs="Arial"/>
                <w:bCs/>
                <w:color w:val="000000" w:themeColor="text1"/>
                <w:sz w:val="22"/>
                <w:szCs w:val="22"/>
                <w:lang w:val="es-CO" w:eastAsia="es-CO"/>
              </w:rPr>
              <w:t xml:space="preserve"> La Caja de</w:t>
            </w:r>
            <w:r w:rsidR="00E11AF4">
              <w:rPr>
                <w:rFonts w:cs="Arial"/>
                <w:bCs/>
                <w:color w:val="000000" w:themeColor="text1"/>
                <w:sz w:val="22"/>
                <w:szCs w:val="22"/>
                <w:lang w:val="es-CO" w:eastAsia="es-CO"/>
              </w:rPr>
              <w:t xml:space="preserve"> la</w:t>
            </w:r>
            <w:r w:rsidRPr="0079686D">
              <w:rPr>
                <w:rFonts w:cs="Arial"/>
                <w:bCs/>
                <w:color w:val="000000" w:themeColor="text1"/>
                <w:sz w:val="22"/>
                <w:szCs w:val="22"/>
                <w:lang w:val="es-CO" w:eastAsia="es-CO"/>
              </w:rPr>
              <w:t xml:space="preserve"> Vivienda Popular se reserva</w:t>
            </w:r>
            <w:r w:rsidR="00E11AF4">
              <w:rPr>
                <w:rFonts w:cs="Arial"/>
                <w:bCs/>
                <w:color w:val="000000" w:themeColor="text1"/>
                <w:sz w:val="22"/>
                <w:szCs w:val="22"/>
                <w:lang w:val="es-CO" w:eastAsia="es-CO"/>
              </w:rPr>
              <w:t>rá</w:t>
            </w:r>
            <w:r w:rsidRPr="0079686D">
              <w:rPr>
                <w:rFonts w:cs="Arial"/>
                <w:bCs/>
                <w:color w:val="000000" w:themeColor="text1"/>
                <w:sz w:val="22"/>
                <w:szCs w:val="22"/>
                <w:lang w:val="es-CO" w:eastAsia="es-CO"/>
              </w:rPr>
              <w:t xml:space="preserve"> el derecho de realizar visitas periódicas a las viviendas objeto de arrendamiento, con el fin de constatar que están siendo habitadas por el beneficiario de la a</w:t>
            </w:r>
            <w:r w:rsidR="00E11AF4">
              <w:rPr>
                <w:rFonts w:cs="Arial"/>
                <w:bCs/>
                <w:color w:val="000000" w:themeColor="text1"/>
                <w:sz w:val="22"/>
                <w:szCs w:val="22"/>
                <w:lang w:val="es-CO" w:eastAsia="es-CO"/>
              </w:rPr>
              <w:t>yuda</w:t>
            </w:r>
            <w:r w:rsidRPr="0079686D">
              <w:rPr>
                <w:rFonts w:cs="Arial"/>
                <w:bCs/>
                <w:color w:val="000000" w:themeColor="text1"/>
                <w:sz w:val="22"/>
                <w:szCs w:val="22"/>
                <w:lang w:val="es-CO" w:eastAsia="es-CO"/>
              </w:rPr>
              <w:t xml:space="preserve"> de Relocalización Transitoria. De constatar que no se cumple con dicha condición, se entenderá como indicio suficiente para suspender a la familia del Programa de Reasentamiento y se iniciarán las acciones pertinentes ante la autoridad competente.  </w:t>
            </w:r>
          </w:p>
          <w:p w14:paraId="09B55AAD" w14:textId="1654C06C" w:rsidR="0079686D" w:rsidRDefault="0079686D" w:rsidP="00AD09FB">
            <w:pPr>
              <w:rPr>
                <w:rFonts w:cs="Arial"/>
                <w:bCs/>
                <w:color w:val="000000" w:themeColor="text1"/>
                <w:sz w:val="22"/>
                <w:szCs w:val="22"/>
                <w:lang w:val="es-CO" w:eastAsia="es-CO"/>
              </w:rPr>
            </w:pPr>
          </w:p>
          <w:p w14:paraId="4C66A422" w14:textId="0A7CB7E3" w:rsidR="0079686D" w:rsidRDefault="0079686D" w:rsidP="00AD09FB">
            <w:pPr>
              <w:rPr>
                <w:rFonts w:cs="Arial"/>
                <w:bCs/>
                <w:color w:val="000000" w:themeColor="text1"/>
                <w:sz w:val="22"/>
                <w:szCs w:val="22"/>
                <w:lang w:val="es-CO" w:eastAsia="es-CO"/>
              </w:rPr>
            </w:pPr>
            <w:r w:rsidRPr="00A84AFD">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9</w:t>
            </w:r>
            <w:r w:rsidRPr="00A84AFD">
              <w:rPr>
                <w:rFonts w:cs="Arial"/>
                <w:b/>
                <w:bCs/>
                <w:color w:val="000000" w:themeColor="text1"/>
                <w:sz w:val="22"/>
                <w:szCs w:val="22"/>
                <w:lang w:val="es-CO" w:eastAsia="es-CO"/>
              </w:rPr>
              <w:t>. – Monto de la ayuda de relocalización transitoria para la alternativa del pago de canon arrendamiento:</w:t>
            </w:r>
            <w:r w:rsidRPr="0079686D">
              <w:rPr>
                <w:rFonts w:cs="Arial"/>
                <w:bCs/>
                <w:color w:val="000000" w:themeColor="text1"/>
                <w:sz w:val="22"/>
                <w:szCs w:val="22"/>
                <w:lang w:val="es-CO" w:eastAsia="es-CO"/>
              </w:rPr>
              <w:t xml:space="preserve"> El valor mensual de la ayuda de Relocalización transitoria bajo la alternativa de pago de </w:t>
            </w:r>
            <w:r w:rsidR="004C354C" w:rsidRPr="0079686D">
              <w:rPr>
                <w:rFonts w:cs="Arial"/>
                <w:bCs/>
                <w:color w:val="000000" w:themeColor="text1"/>
                <w:sz w:val="22"/>
                <w:szCs w:val="22"/>
                <w:lang w:val="es-CO" w:eastAsia="es-CO"/>
              </w:rPr>
              <w:t>canon</w:t>
            </w:r>
            <w:r w:rsidRPr="0079686D">
              <w:rPr>
                <w:rFonts w:cs="Arial"/>
                <w:bCs/>
                <w:color w:val="000000" w:themeColor="text1"/>
                <w:sz w:val="22"/>
                <w:szCs w:val="22"/>
                <w:lang w:val="es-CO" w:eastAsia="es-CO"/>
              </w:rPr>
              <w:t xml:space="preserve"> de arrendamiento se establecerá de acuerdo con la siguiente fórmula</w:t>
            </w:r>
            <w:r>
              <w:rPr>
                <w:rFonts w:cs="Arial"/>
                <w:bCs/>
                <w:color w:val="000000" w:themeColor="text1"/>
                <w:sz w:val="22"/>
                <w:szCs w:val="22"/>
                <w:lang w:val="es-CO" w:eastAsia="es-CO"/>
              </w:rPr>
              <w:t>:</w:t>
            </w:r>
          </w:p>
          <w:p w14:paraId="4D90292E" w14:textId="660F05F7" w:rsidR="0079686D" w:rsidRDefault="0079686D" w:rsidP="00AD09FB">
            <w:pPr>
              <w:rPr>
                <w:rFonts w:cs="Arial"/>
                <w:bCs/>
                <w:color w:val="000000" w:themeColor="text1"/>
                <w:sz w:val="22"/>
                <w:szCs w:val="22"/>
                <w:lang w:val="es-CO" w:eastAsia="es-CO"/>
              </w:rPr>
            </w:pPr>
          </w:p>
          <w:p w14:paraId="6964D468" w14:textId="20663DA3" w:rsidR="0079686D" w:rsidRDefault="0079686D" w:rsidP="00AD09FB">
            <w:pPr>
              <w:rPr>
                <w:rFonts w:cs="Arial"/>
                <w:bCs/>
                <w:color w:val="000000" w:themeColor="text1"/>
                <w:sz w:val="22"/>
                <w:szCs w:val="22"/>
                <w:lang w:val="es-CO" w:eastAsia="es-CO"/>
              </w:rPr>
            </w:pPr>
            <w:r w:rsidRPr="0079686D">
              <w:rPr>
                <w:rFonts w:cs="Arial"/>
                <w:bCs/>
                <w:color w:val="000000" w:themeColor="text1"/>
                <w:sz w:val="22"/>
                <w:szCs w:val="22"/>
                <w:lang w:val="es-CO" w:eastAsia="es-CO"/>
              </w:rPr>
              <w:t>Asignación = (Variable socio económica) + (Variable Demográfica) + (Variable Enfoque poblacional diferencial).</w:t>
            </w:r>
          </w:p>
          <w:p w14:paraId="0D576365" w14:textId="12E2DB89" w:rsidR="00C93ADE" w:rsidRDefault="00C93ADE" w:rsidP="00AD09FB">
            <w:pPr>
              <w:rPr>
                <w:rFonts w:cs="Arial"/>
                <w:bCs/>
                <w:color w:val="000000" w:themeColor="text1"/>
                <w:sz w:val="22"/>
                <w:szCs w:val="22"/>
                <w:lang w:val="es-CO" w:eastAsia="es-CO"/>
              </w:rPr>
            </w:pPr>
          </w:p>
          <w:p w14:paraId="240CCC6C" w14:textId="107CD992" w:rsidR="00C93ADE" w:rsidRDefault="00C93ADE" w:rsidP="00AD09FB">
            <w:pPr>
              <w:rPr>
                <w:rFonts w:cs="Arial"/>
                <w:bCs/>
                <w:color w:val="000000" w:themeColor="text1"/>
                <w:sz w:val="22"/>
                <w:szCs w:val="22"/>
                <w:lang w:val="es-CO" w:eastAsia="es-CO"/>
              </w:rPr>
            </w:pPr>
            <w:r w:rsidRPr="00C93ADE">
              <w:rPr>
                <w:rFonts w:cs="Arial"/>
                <w:bCs/>
                <w:color w:val="000000" w:themeColor="text1"/>
                <w:sz w:val="22"/>
                <w:szCs w:val="22"/>
                <w:lang w:val="es-CO" w:eastAsia="es-CO"/>
              </w:rPr>
              <w:t>Es decir;</w:t>
            </w:r>
          </w:p>
          <w:p w14:paraId="20B36F83" w14:textId="23309BF4" w:rsidR="00C93ADE" w:rsidRDefault="00C93ADE" w:rsidP="00AD09FB">
            <w:pPr>
              <w:rPr>
                <w:rFonts w:cs="Arial"/>
                <w:bCs/>
                <w:color w:val="000000" w:themeColor="text1"/>
                <w:sz w:val="22"/>
                <w:szCs w:val="22"/>
                <w:lang w:val="es-CO" w:eastAsia="es-CO"/>
              </w:rPr>
            </w:pPr>
            <w:r w:rsidRPr="00C93ADE">
              <w:rPr>
                <w:rFonts w:cs="Arial"/>
                <w:bCs/>
                <w:color w:val="000000" w:themeColor="text1"/>
                <w:sz w:val="22"/>
                <w:szCs w:val="22"/>
                <w:lang w:val="es-CO" w:eastAsia="es-CO"/>
              </w:rPr>
              <w:t>VA= Valor de la Ayuda</w:t>
            </w:r>
          </w:p>
          <w:p w14:paraId="1ADBB450" w14:textId="7A877D3C" w:rsidR="00C93ADE" w:rsidRDefault="00C93ADE" w:rsidP="00AD09FB">
            <w:pPr>
              <w:rPr>
                <w:rFonts w:cs="Arial"/>
                <w:bCs/>
                <w:color w:val="000000" w:themeColor="text1"/>
                <w:sz w:val="22"/>
                <w:szCs w:val="22"/>
                <w:lang w:val="es-CO" w:eastAsia="es-CO"/>
              </w:rPr>
            </w:pPr>
            <w:r w:rsidRPr="00C93ADE">
              <w:rPr>
                <w:rFonts w:cs="Arial"/>
                <w:bCs/>
                <w:color w:val="000000" w:themeColor="text1"/>
                <w:sz w:val="22"/>
                <w:szCs w:val="22"/>
                <w:lang w:val="es-CO" w:eastAsia="es-CO"/>
              </w:rPr>
              <w:t>VSE= Variable Socio Económica VD= Variable Demográfica</w:t>
            </w:r>
          </w:p>
          <w:p w14:paraId="3ADC6F18" w14:textId="40E083F0" w:rsidR="00C93ADE" w:rsidRDefault="00C93ADE" w:rsidP="00AD09FB">
            <w:pPr>
              <w:rPr>
                <w:rFonts w:cs="Arial"/>
                <w:bCs/>
                <w:color w:val="000000" w:themeColor="text1"/>
                <w:sz w:val="22"/>
                <w:szCs w:val="22"/>
                <w:lang w:val="es-CO" w:eastAsia="es-CO"/>
              </w:rPr>
            </w:pPr>
            <w:r w:rsidRPr="00C93ADE">
              <w:rPr>
                <w:rFonts w:cs="Arial"/>
                <w:bCs/>
                <w:color w:val="000000" w:themeColor="text1"/>
                <w:sz w:val="22"/>
                <w:szCs w:val="22"/>
                <w:lang w:val="es-CO" w:eastAsia="es-CO"/>
              </w:rPr>
              <w:t>VEP= Variable Enfoque Poblacional</w:t>
            </w:r>
          </w:p>
          <w:p w14:paraId="3C4D1A2C" w14:textId="77777777" w:rsidR="00C93ADE" w:rsidRDefault="00C93ADE" w:rsidP="00AD09FB">
            <w:pPr>
              <w:rPr>
                <w:rFonts w:cs="Arial"/>
                <w:bCs/>
                <w:color w:val="000000" w:themeColor="text1"/>
                <w:sz w:val="22"/>
                <w:szCs w:val="22"/>
                <w:lang w:val="es-CO" w:eastAsia="es-CO"/>
              </w:rPr>
            </w:pPr>
          </w:p>
          <w:p w14:paraId="475AFECA" w14:textId="68338150" w:rsidR="00673A1B" w:rsidRDefault="00C93ADE" w:rsidP="00AD09FB">
            <w:pPr>
              <w:rPr>
                <w:rFonts w:cs="Arial"/>
                <w:bCs/>
                <w:color w:val="000000" w:themeColor="text1"/>
                <w:sz w:val="22"/>
                <w:szCs w:val="22"/>
                <w:lang w:val="es-CO" w:eastAsia="es-CO"/>
              </w:rPr>
            </w:pPr>
            <w:r w:rsidRPr="00C93ADE">
              <w:rPr>
                <w:rFonts w:cs="Arial"/>
                <w:bCs/>
                <w:color w:val="000000" w:themeColor="text1"/>
                <w:sz w:val="22"/>
                <w:szCs w:val="22"/>
                <w:lang w:val="es-CO" w:eastAsia="es-CO"/>
              </w:rPr>
              <w:t xml:space="preserve">En todo caso, el monto de la </w:t>
            </w:r>
            <w:proofErr w:type="gramStart"/>
            <w:r w:rsidRPr="00C93ADE">
              <w:rPr>
                <w:rFonts w:cs="Arial"/>
                <w:bCs/>
                <w:color w:val="000000" w:themeColor="text1"/>
                <w:sz w:val="22"/>
                <w:szCs w:val="22"/>
                <w:lang w:val="es-CO" w:eastAsia="es-CO"/>
              </w:rPr>
              <w:t>ayuda</w:t>
            </w:r>
            <w:r w:rsidR="00E11AF4">
              <w:rPr>
                <w:rFonts w:cs="Arial"/>
                <w:bCs/>
                <w:color w:val="000000" w:themeColor="text1"/>
                <w:sz w:val="22"/>
                <w:szCs w:val="22"/>
                <w:lang w:val="es-CO" w:eastAsia="es-CO"/>
              </w:rPr>
              <w:t>,</w:t>
            </w:r>
            <w:proofErr w:type="gramEnd"/>
            <w:r w:rsidRPr="00C93ADE">
              <w:rPr>
                <w:rFonts w:cs="Arial"/>
                <w:bCs/>
                <w:color w:val="000000" w:themeColor="text1"/>
                <w:sz w:val="22"/>
                <w:szCs w:val="22"/>
                <w:lang w:val="es-CO" w:eastAsia="es-CO"/>
              </w:rPr>
              <w:t xml:space="preserve"> no podrá ser inferior de la mitad de un (1) salario mínimo mensual legal vigente; ni</w:t>
            </w:r>
            <w:r w:rsidR="00E11AF4">
              <w:rPr>
                <w:rFonts w:cs="Arial"/>
                <w:bCs/>
                <w:color w:val="000000" w:themeColor="text1"/>
                <w:sz w:val="22"/>
                <w:szCs w:val="22"/>
                <w:lang w:val="es-CO" w:eastAsia="es-CO"/>
              </w:rPr>
              <w:t xml:space="preserve"> podrá</w:t>
            </w:r>
            <w:r w:rsidRPr="00C93ADE">
              <w:rPr>
                <w:rFonts w:cs="Arial"/>
                <w:bCs/>
                <w:color w:val="000000" w:themeColor="text1"/>
                <w:sz w:val="22"/>
                <w:szCs w:val="22"/>
                <w:lang w:val="es-CO" w:eastAsia="es-CO"/>
              </w:rPr>
              <w:t xml:space="preserve"> superar el valor correspondiente a un (1) salario mínimo mensual legal vigente</w:t>
            </w:r>
            <w:r>
              <w:rPr>
                <w:rFonts w:cs="Arial"/>
                <w:bCs/>
                <w:color w:val="000000" w:themeColor="text1"/>
                <w:sz w:val="22"/>
                <w:szCs w:val="22"/>
                <w:lang w:val="es-CO" w:eastAsia="es-CO"/>
              </w:rPr>
              <w:t>.</w:t>
            </w:r>
          </w:p>
          <w:p w14:paraId="3656BBE2" w14:textId="397D8667" w:rsidR="00C93ADE" w:rsidRDefault="00C93ADE" w:rsidP="00AD09FB">
            <w:pPr>
              <w:rPr>
                <w:rFonts w:cs="Arial"/>
                <w:bCs/>
                <w:color w:val="000000" w:themeColor="text1"/>
                <w:sz w:val="22"/>
                <w:szCs w:val="22"/>
                <w:lang w:val="es-CO" w:eastAsia="es-CO"/>
              </w:rPr>
            </w:pPr>
          </w:p>
          <w:p w14:paraId="1F99EA72" w14:textId="3294F861" w:rsidR="00C93ADE" w:rsidRPr="00A84AFD" w:rsidRDefault="00C93ADE" w:rsidP="00A84AFD">
            <w:pPr>
              <w:jc w:val="center"/>
              <w:rPr>
                <w:rFonts w:cs="Arial"/>
                <w:b/>
                <w:bCs/>
                <w:color w:val="000000" w:themeColor="text1"/>
                <w:sz w:val="22"/>
                <w:szCs w:val="22"/>
                <w:lang w:val="es-CO" w:eastAsia="es-CO"/>
              </w:rPr>
            </w:pPr>
            <w:r w:rsidRPr="00A84AFD">
              <w:rPr>
                <w:rFonts w:cs="Arial"/>
                <w:b/>
                <w:bCs/>
                <w:color w:val="000000" w:themeColor="text1"/>
                <w:sz w:val="22"/>
                <w:szCs w:val="22"/>
                <w:lang w:val="es-CO" w:eastAsia="es-CO"/>
              </w:rPr>
              <w:t>CAPÍTULO TERCERO</w:t>
            </w:r>
          </w:p>
          <w:p w14:paraId="5AE9790E" w14:textId="1AF4B5A1" w:rsidR="00C93ADE" w:rsidRPr="00A84AFD" w:rsidRDefault="00C93ADE" w:rsidP="00A84AFD">
            <w:pPr>
              <w:jc w:val="center"/>
              <w:rPr>
                <w:rFonts w:cs="Arial"/>
                <w:b/>
                <w:bCs/>
                <w:color w:val="000000" w:themeColor="text1"/>
                <w:sz w:val="22"/>
                <w:szCs w:val="22"/>
                <w:lang w:val="es-CO" w:eastAsia="es-CO"/>
              </w:rPr>
            </w:pPr>
            <w:r w:rsidRPr="00A84AFD">
              <w:rPr>
                <w:rFonts w:cs="Arial"/>
                <w:b/>
                <w:bCs/>
                <w:color w:val="000000" w:themeColor="text1"/>
                <w:sz w:val="22"/>
                <w:szCs w:val="22"/>
                <w:lang w:val="es-CO" w:eastAsia="es-CO"/>
              </w:rPr>
              <w:t>REUBICACIÓN DEFINITIVA</w:t>
            </w:r>
          </w:p>
          <w:p w14:paraId="54C8FFE2" w14:textId="0AA4E9A0" w:rsidR="00C93ADE" w:rsidRDefault="00C93ADE" w:rsidP="00AD09FB">
            <w:pPr>
              <w:rPr>
                <w:rFonts w:cs="Arial"/>
                <w:bCs/>
                <w:color w:val="000000" w:themeColor="text1"/>
                <w:sz w:val="22"/>
                <w:szCs w:val="22"/>
                <w:lang w:val="es-CO" w:eastAsia="es-CO"/>
              </w:rPr>
            </w:pPr>
          </w:p>
          <w:p w14:paraId="73A363D5" w14:textId="77777777" w:rsidR="00C93ADE" w:rsidRDefault="00C93ADE" w:rsidP="00AD09FB">
            <w:pPr>
              <w:rPr>
                <w:rFonts w:cs="Arial"/>
                <w:bCs/>
                <w:color w:val="000000" w:themeColor="text1"/>
                <w:sz w:val="22"/>
                <w:szCs w:val="22"/>
                <w:lang w:val="es-CO" w:eastAsia="es-CO"/>
              </w:rPr>
            </w:pPr>
          </w:p>
          <w:p w14:paraId="405E6407" w14:textId="38E8939E" w:rsidR="00C93ADE" w:rsidRDefault="00C93ADE" w:rsidP="00AD09FB">
            <w:pPr>
              <w:rPr>
                <w:rFonts w:cs="Arial"/>
                <w:bCs/>
                <w:color w:val="000000" w:themeColor="text1"/>
                <w:sz w:val="22"/>
                <w:szCs w:val="22"/>
                <w:lang w:val="es-CO" w:eastAsia="es-CO"/>
              </w:rPr>
            </w:pPr>
            <w:r w:rsidRPr="00A84AFD">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10</w:t>
            </w:r>
            <w:r w:rsidRPr="00A84AFD">
              <w:rPr>
                <w:rFonts w:cs="Arial"/>
                <w:b/>
                <w:bCs/>
                <w:color w:val="000000" w:themeColor="text1"/>
                <w:sz w:val="22"/>
                <w:szCs w:val="22"/>
                <w:lang w:val="es-CO" w:eastAsia="es-CO"/>
              </w:rPr>
              <w:t xml:space="preserve">. – Condiciones de la reubicación definitiva a través de la asignación del Valor Único de Reconocimiento </w:t>
            </w:r>
            <w:r w:rsidR="00A84AFD">
              <w:rPr>
                <w:rFonts w:cs="Arial"/>
                <w:b/>
                <w:bCs/>
                <w:color w:val="000000" w:themeColor="text1"/>
                <w:sz w:val="22"/>
                <w:szCs w:val="22"/>
                <w:lang w:val="es-CO" w:eastAsia="es-CO"/>
              </w:rPr>
              <w:t>–</w:t>
            </w:r>
            <w:r w:rsidRPr="00A84AFD">
              <w:rPr>
                <w:rFonts w:cs="Arial"/>
                <w:b/>
                <w:bCs/>
                <w:color w:val="000000" w:themeColor="text1"/>
                <w:sz w:val="22"/>
                <w:szCs w:val="22"/>
                <w:lang w:val="es-CO" w:eastAsia="es-CO"/>
              </w:rPr>
              <w:t xml:space="preserve"> VUR</w:t>
            </w:r>
            <w:r w:rsidR="00A84AFD">
              <w:rPr>
                <w:rFonts w:cs="Arial"/>
                <w:bCs/>
                <w:color w:val="000000" w:themeColor="text1"/>
                <w:sz w:val="22"/>
                <w:szCs w:val="22"/>
                <w:lang w:val="es-CO" w:eastAsia="es-CO"/>
              </w:rPr>
              <w:t>:</w:t>
            </w:r>
            <w:r w:rsidRPr="00C93ADE">
              <w:rPr>
                <w:rFonts w:cs="Arial"/>
                <w:bCs/>
                <w:color w:val="000000" w:themeColor="text1"/>
                <w:sz w:val="22"/>
                <w:szCs w:val="22"/>
                <w:lang w:val="es-CO" w:eastAsia="es-CO"/>
              </w:rPr>
              <w:t xml:space="preserve"> La Dirección de Reasentamientos de </w:t>
            </w:r>
            <w:r w:rsidR="00A84AFD" w:rsidRPr="00C93ADE">
              <w:rPr>
                <w:rFonts w:cs="Arial"/>
                <w:bCs/>
                <w:color w:val="000000" w:themeColor="text1"/>
                <w:sz w:val="22"/>
                <w:szCs w:val="22"/>
                <w:lang w:val="es-CO" w:eastAsia="es-CO"/>
              </w:rPr>
              <w:t>la Caja</w:t>
            </w:r>
            <w:r w:rsidRPr="00C93ADE">
              <w:rPr>
                <w:rFonts w:cs="Arial"/>
                <w:bCs/>
                <w:color w:val="000000" w:themeColor="text1"/>
                <w:sz w:val="22"/>
                <w:szCs w:val="22"/>
                <w:lang w:val="es-CO" w:eastAsia="es-CO"/>
              </w:rPr>
              <w:t xml:space="preserve"> de la Vivienda Popular asignará el valor único de reconocimiento -VUR- siempre y cuando se cumplan las siguientes condiciones:</w:t>
            </w:r>
          </w:p>
          <w:p w14:paraId="20894FF0" w14:textId="750EBEBC" w:rsidR="00C93ADE" w:rsidRDefault="00C93ADE" w:rsidP="00AD09FB">
            <w:pPr>
              <w:rPr>
                <w:rFonts w:cs="Arial"/>
                <w:bCs/>
                <w:color w:val="000000" w:themeColor="text1"/>
                <w:sz w:val="22"/>
                <w:szCs w:val="22"/>
                <w:lang w:val="es-CO" w:eastAsia="es-CO"/>
              </w:rPr>
            </w:pPr>
          </w:p>
          <w:p w14:paraId="51B832B9" w14:textId="64156FF5" w:rsidR="00C93ADE" w:rsidRPr="00C93ADE" w:rsidRDefault="00C93ADE" w:rsidP="009F2C16">
            <w:pPr>
              <w:pStyle w:val="Prrafodelista"/>
              <w:numPr>
                <w:ilvl w:val="0"/>
                <w:numId w:val="7"/>
              </w:numPr>
              <w:rPr>
                <w:rFonts w:cs="Arial"/>
                <w:bCs/>
                <w:color w:val="000000" w:themeColor="text1"/>
                <w:sz w:val="22"/>
                <w:szCs w:val="22"/>
                <w:lang w:val="es-CO" w:eastAsia="es-CO"/>
              </w:rPr>
            </w:pPr>
            <w:r w:rsidRPr="00C93ADE">
              <w:rPr>
                <w:rFonts w:cs="Arial"/>
                <w:bCs/>
                <w:color w:val="000000" w:themeColor="text1"/>
                <w:sz w:val="22"/>
                <w:szCs w:val="22"/>
                <w:lang w:val="es-CO" w:eastAsia="es-CO"/>
              </w:rPr>
              <w:t>Cumplimiento de las etapas de  ingreso, evaluación, viabilidad y determinación de la acción de reubicación definitiva a través de la asignación del Valor Único de Reconocimiento - VUR,  como contraprestación por la adquisición de  los derechos reales de dominio o de posesión o mejoras de los inmuebles destinados a vivienda ubicados en estas zonas de alto riesgo, cuando el valor  de estos derechos reales sea inferior al valor máximo definido por el Gobierno Nacional para la Vivienda de Interés Prioritario - VIP, con el fin de que la familia pueda adquirir una alternativa habitacional legalmente viable, técnicamente segura, ambientalmente salubre y económicamente sostenible.</w:t>
            </w:r>
          </w:p>
          <w:p w14:paraId="3730D275" w14:textId="44826D36" w:rsidR="00C93ADE" w:rsidRDefault="00C93ADE" w:rsidP="009F2C16">
            <w:pPr>
              <w:pStyle w:val="Prrafodelista"/>
              <w:numPr>
                <w:ilvl w:val="0"/>
                <w:numId w:val="7"/>
              </w:numPr>
              <w:rPr>
                <w:rFonts w:cs="Arial"/>
                <w:bCs/>
                <w:color w:val="000000" w:themeColor="text1"/>
                <w:sz w:val="22"/>
                <w:szCs w:val="22"/>
                <w:lang w:val="es-CO" w:eastAsia="es-CO"/>
              </w:rPr>
            </w:pPr>
            <w:r w:rsidRPr="00C93ADE">
              <w:rPr>
                <w:rFonts w:cs="Arial"/>
                <w:bCs/>
                <w:color w:val="000000" w:themeColor="text1"/>
                <w:sz w:val="22"/>
                <w:szCs w:val="22"/>
                <w:lang w:val="es-CO" w:eastAsia="es-CO"/>
              </w:rPr>
              <w:t xml:space="preserve">Que ninguno de los miembros de la familia que habita en la vivienda ubicada en zona de alto riesgo no mitigable, posea derechos reales de dominio </w:t>
            </w:r>
            <w:proofErr w:type="spellStart"/>
            <w:r w:rsidRPr="00C93ADE">
              <w:rPr>
                <w:rFonts w:cs="Arial"/>
                <w:bCs/>
                <w:color w:val="000000" w:themeColor="text1"/>
                <w:sz w:val="22"/>
                <w:szCs w:val="22"/>
                <w:lang w:val="es-CO" w:eastAsia="es-CO"/>
              </w:rPr>
              <w:t>ó</w:t>
            </w:r>
            <w:proofErr w:type="spellEnd"/>
            <w:r w:rsidRPr="00C93ADE">
              <w:rPr>
                <w:rFonts w:cs="Arial"/>
                <w:bCs/>
                <w:color w:val="000000" w:themeColor="text1"/>
                <w:sz w:val="22"/>
                <w:szCs w:val="22"/>
                <w:lang w:val="es-CO" w:eastAsia="es-CO"/>
              </w:rPr>
              <w:t xml:space="preserve"> derechos de posesión sobre otro predio en el territorio nacional, excepto que estos hagan parte de los señalados en las leyes 387 de 1997 y 1448 de 2011 y aquellos casos donde se demuestre plenamente que ese otro predio se encuentre ubicado en zona de alto riesgo no mitigable.</w:t>
            </w:r>
          </w:p>
          <w:p w14:paraId="08DBB91B" w14:textId="475078C6" w:rsidR="00C93ADE" w:rsidRDefault="00C93ADE" w:rsidP="009F2C16">
            <w:pPr>
              <w:pStyle w:val="Prrafodelista"/>
              <w:numPr>
                <w:ilvl w:val="0"/>
                <w:numId w:val="7"/>
              </w:numPr>
              <w:rPr>
                <w:rFonts w:cs="Arial"/>
                <w:bCs/>
                <w:color w:val="000000" w:themeColor="text1"/>
                <w:sz w:val="22"/>
                <w:szCs w:val="22"/>
                <w:lang w:val="es-CO" w:eastAsia="es-CO"/>
              </w:rPr>
            </w:pPr>
            <w:r w:rsidRPr="00C93ADE">
              <w:rPr>
                <w:rFonts w:cs="Arial"/>
                <w:bCs/>
                <w:color w:val="000000" w:themeColor="text1"/>
                <w:sz w:val="22"/>
                <w:szCs w:val="22"/>
                <w:lang w:val="es-CO" w:eastAsia="es-CO"/>
              </w:rPr>
              <w:t>Que ninguno de los miembros de la familia a reasentar haya sido sujeto de un programa de reasentamiento.</w:t>
            </w:r>
          </w:p>
          <w:p w14:paraId="48C91936" w14:textId="1B85E2E0" w:rsidR="00C93ADE" w:rsidRPr="00C93ADE" w:rsidRDefault="00C93ADE" w:rsidP="009F2C16">
            <w:pPr>
              <w:pStyle w:val="Prrafodelista"/>
              <w:numPr>
                <w:ilvl w:val="0"/>
                <w:numId w:val="7"/>
              </w:numPr>
              <w:rPr>
                <w:rFonts w:cs="Arial"/>
                <w:bCs/>
                <w:color w:val="000000" w:themeColor="text1"/>
                <w:sz w:val="22"/>
                <w:szCs w:val="22"/>
                <w:lang w:val="es-CO" w:eastAsia="es-CO"/>
              </w:rPr>
            </w:pPr>
            <w:r w:rsidRPr="00C93ADE">
              <w:rPr>
                <w:rFonts w:cs="Arial"/>
                <w:bCs/>
                <w:color w:val="000000" w:themeColor="text1"/>
                <w:sz w:val="22"/>
                <w:szCs w:val="22"/>
                <w:lang w:val="es-CO" w:eastAsia="es-CO"/>
              </w:rPr>
              <w:lastRenderedPageBreak/>
              <w:t>Que la familia beneficiaria suministre información y documentación veraz y oportuna.</w:t>
            </w:r>
          </w:p>
          <w:p w14:paraId="1F0C1563" w14:textId="77777777" w:rsidR="00673A1B" w:rsidRDefault="00673A1B" w:rsidP="00AD09FB">
            <w:pPr>
              <w:rPr>
                <w:rFonts w:cs="Arial"/>
                <w:bCs/>
                <w:color w:val="000000" w:themeColor="text1"/>
                <w:sz w:val="22"/>
                <w:szCs w:val="22"/>
                <w:lang w:val="es-CO" w:eastAsia="es-CO"/>
              </w:rPr>
            </w:pPr>
          </w:p>
          <w:p w14:paraId="3CB24948" w14:textId="77777777" w:rsidR="00673A1B" w:rsidRDefault="00673A1B" w:rsidP="00AD09FB">
            <w:pPr>
              <w:rPr>
                <w:rFonts w:cs="Arial"/>
                <w:bCs/>
                <w:color w:val="000000" w:themeColor="text1"/>
                <w:sz w:val="22"/>
                <w:szCs w:val="22"/>
                <w:lang w:val="es-CO" w:eastAsia="es-CO"/>
              </w:rPr>
            </w:pPr>
          </w:p>
          <w:p w14:paraId="798DAD77" w14:textId="20FC9585" w:rsidR="00673A1B" w:rsidRDefault="00C93ADE" w:rsidP="00AD09FB">
            <w:pPr>
              <w:rPr>
                <w:rFonts w:cs="Arial"/>
                <w:bCs/>
                <w:color w:val="000000" w:themeColor="text1"/>
                <w:sz w:val="22"/>
                <w:szCs w:val="22"/>
                <w:lang w:val="es-CO" w:eastAsia="es-CO"/>
              </w:rPr>
            </w:pPr>
            <w:r w:rsidRPr="00A84AFD">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11</w:t>
            </w:r>
            <w:r w:rsidRPr="00A84AFD">
              <w:rPr>
                <w:rFonts w:cs="Arial"/>
                <w:b/>
                <w:bCs/>
                <w:color w:val="000000" w:themeColor="text1"/>
                <w:sz w:val="22"/>
                <w:szCs w:val="22"/>
                <w:lang w:val="es-CO" w:eastAsia="es-CO"/>
              </w:rPr>
              <w:t>. – Condiciones de la reubicación definitiva a través de la adquisición de la propiedad, posesión o mejoras de los inmuebles destinados a vivienda ubicados en zonas de alto riesgo no mitigable, por vía de permuta por la</w:t>
            </w:r>
            <w:r w:rsidR="00A84AFD">
              <w:rPr>
                <w:rFonts w:cs="Arial"/>
                <w:b/>
                <w:bCs/>
                <w:color w:val="000000" w:themeColor="text1"/>
                <w:sz w:val="22"/>
                <w:szCs w:val="22"/>
                <w:lang w:val="es-CO" w:eastAsia="es-CO"/>
              </w:rPr>
              <w:t xml:space="preserve"> solución habitacional ofrecida:</w:t>
            </w:r>
            <w:r w:rsidRPr="00C93ADE">
              <w:rPr>
                <w:rFonts w:cs="Arial"/>
                <w:bCs/>
                <w:color w:val="000000" w:themeColor="text1"/>
                <w:sz w:val="22"/>
                <w:szCs w:val="22"/>
                <w:lang w:val="es-CO" w:eastAsia="es-CO"/>
              </w:rPr>
              <w:t xml:space="preserve"> La Dirección de Reasentamientos de la Caja de la Vivienda Popular </w:t>
            </w:r>
            <w:r w:rsidR="001B22A7" w:rsidRPr="00C93ADE">
              <w:rPr>
                <w:rFonts w:cs="Arial"/>
                <w:bCs/>
                <w:color w:val="000000" w:themeColor="text1"/>
                <w:sz w:val="22"/>
                <w:szCs w:val="22"/>
                <w:lang w:val="es-CO" w:eastAsia="es-CO"/>
              </w:rPr>
              <w:t>adquir</w:t>
            </w:r>
            <w:r w:rsidR="001B22A7">
              <w:rPr>
                <w:rFonts w:cs="Arial"/>
                <w:bCs/>
                <w:color w:val="000000" w:themeColor="text1"/>
                <w:sz w:val="22"/>
                <w:szCs w:val="22"/>
                <w:lang w:val="es-CO" w:eastAsia="es-CO"/>
              </w:rPr>
              <w:t>irá</w:t>
            </w:r>
            <w:r w:rsidR="001B22A7" w:rsidRPr="00C93ADE">
              <w:rPr>
                <w:rFonts w:cs="Arial"/>
                <w:bCs/>
                <w:color w:val="000000" w:themeColor="text1"/>
                <w:sz w:val="22"/>
                <w:szCs w:val="22"/>
                <w:lang w:val="es-CO" w:eastAsia="es-CO"/>
              </w:rPr>
              <w:t xml:space="preserve"> </w:t>
            </w:r>
            <w:r w:rsidRPr="00C93ADE">
              <w:rPr>
                <w:rFonts w:cs="Arial"/>
                <w:bCs/>
                <w:color w:val="000000" w:themeColor="text1"/>
                <w:sz w:val="22"/>
                <w:szCs w:val="22"/>
                <w:lang w:val="es-CO" w:eastAsia="es-CO"/>
              </w:rPr>
              <w:t>por vía de permuta siempre y cuando se cumplan las siguientes condiciones:</w:t>
            </w:r>
          </w:p>
          <w:p w14:paraId="0086D4FB" w14:textId="7A285E9B" w:rsidR="00C93ADE" w:rsidRDefault="00C93ADE" w:rsidP="00AD09FB">
            <w:pPr>
              <w:rPr>
                <w:rFonts w:cs="Arial"/>
                <w:bCs/>
                <w:color w:val="000000" w:themeColor="text1"/>
                <w:sz w:val="22"/>
                <w:szCs w:val="22"/>
                <w:lang w:val="es-CO" w:eastAsia="es-CO"/>
              </w:rPr>
            </w:pPr>
          </w:p>
          <w:p w14:paraId="79C260BC" w14:textId="74FD1275" w:rsidR="00C93ADE" w:rsidRPr="00C93ADE" w:rsidRDefault="00C93ADE" w:rsidP="009F2C16">
            <w:pPr>
              <w:pStyle w:val="Prrafodelista"/>
              <w:numPr>
                <w:ilvl w:val="0"/>
                <w:numId w:val="8"/>
              </w:numPr>
              <w:rPr>
                <w:rFonts w:cs="Arial"/>
                <w:bCs/>
                <w:color w:val="000000" w:themeColor="text1"/>
                <w:sz w:val="22"/>
                <w:szCs w:val="22"/>
                <w:lang w:val="es-CO" w:eastAsia="es-CO"/>
              </w:rPr>
            </w:pPr>
            <w:r w:rsidRPr="00C93ADE">
              <w:rPr>
                <w:rFonts w:cs="Arial"/>
                <w:bCs/>
                <w:color w:val="000000" w:themeColor="text1"/>
                <w:sz w:val="22"/>
                <w:szCs w:val="22"/>
                <w:lang w:val="es-CO" w:eastAsia="es-CO"/>
              </w:rPr>
              <w:t>Cumplimiento de las etapas de  ingreso, evaluación, viabilidad y determinación de la acción de reubicación definitiva por vía de permuta por una solución habitacional de reposición,  como contraprestación por la adquisición de los derechos reales de dominio o de posesión o mejoras de los inmuebles destinados a vivienda ubicados en estas zonas de alto riesgo, cuando el valor  de estos derechos reales sea inferior al valor máximo definido por el Gobierno Nacional para la Vivienda de Interés Prioritario - VIP.</w:t>
            </w:r>
          </w:p>
          <w:p w14:paraId="63945ABA" w14:textId="16A7806B" w:rsidR="00C93ADE" w:rsidRDefault="00C93ADE" w:rsidP="009F2C16">
            <w:pPr>
              <w:pStyle w:val="Prrafodelista"/>
              <w:numPr>
                <w:ilvl w:val="0"/>
                <w:numId w:val="8"/>
              </w:numPr>
              <w:rPr>
                <w:rFonts w:cs="Arial"/>
                <w:bCs/>
                <w:color w:val="000000" w:themeColor="text1"/>
                <w:sz w:val="22"/>
                <w:szCs w:val="22"/>
                <w:lang w:val="es-CO" w:eastAsia="es-CO"/>
              </w:rPr>
            </w:pPr>
            <w:r w:rsidRPr="00C93ADE">
              <w:rPr>
                <w:rFonts w:cs="Arial"/>
                <w:bCs/>
                <w:color w:val="000000" w:themeColor="text1"/>
                <w:sz w:val="22"/>
                <w:szCs w:val="22"/>
                <w:lang w:val="es-CO" w:eastAsia="es-CO"/>
              </w:rPr>
              <w:t xml:space="preserve">Que ninguno de los miembros de la familia que habita en la vivienda ubicada en zona de alto riesgo no mitigable, posea derechos reales de dominio </w:t>
            </w:r>
            <w:proofErr w:type="spellStart"/>
            <w:r w:rsidRPr="00C93ADE">
              <w:rPr>
                <w:rFonts w:cs="Arial"/>
                <w:bCs/>
                <w:color w:val="000000" w:themeColor="text1"/>
                <w:sz w:val="22"/>
                <w:szCs w:val="22"/>
                <w:lang w:val="es-CO" w:eastAsia="es-CO"/>
              </w:rPr>
              <w:t>ó</w:t>
            </w:r>
            <w:proofErr w:type="spellEnd"/>
            <w:r w:rsidRPr="00C93ADE">
              <w:rPr>
                <w:rFonts w:cs="Arial"/>
                <w:bCs/>
                <w:color w:val="000000" w:themeColor="text1"/>
                <w:sz w:val="22"/>
                <w:szCs w:val="22"/>
                <w:lang w:val="es-CO" w:eastAsia="es-CO"/>
              </w:rPr>
              <w:t xml:space="preserve"> derechos de posesión sobre otro predio en el territorio nacional, excepto que estos hagan parte de los señalados en las leyes 387 de 1997 y 1448 de 2011 y aquellos casos donde se demuestre plenamente que ese otro predio se encuentre ubicado en zona de alto riesgo no mitigable.</w:t>
            </w:r>
          </w:p>
          <w:p w14:paraId="32F646D7" w14:textId="6F9AE5A4" w:rsidR="00C93ADE" w:rsidRDefault="00C93ADE" w:rsidP="009F2C16">
            <w:pPr>
              <w:pStyle w:val="Prrafodelista"/>
              <w:numPr>
                <w:ilvl w:val="0"/>
                <w:numId w:val="8"/>
              </w:numPr>
              <w:rPr>
                <w:rFonts w:cs="Arial"/>
                <w:bCs/>
                <w:color w:val="000000" w:themeColor="text1"/>
                <w:sz w:val="22"/>
                <w:szCs w:val="22"/>
                <w:lang w:val="es-CO" w:eastAsia="es-CO"/>
              </w:rPr>
            </w:pPr>
            <w:r w:rsidRPr="00C93ADE">
              <w:rPr>
                <w:rFonts w:cs="Arial"/>
                <w:bCs/>
                <w:color w:val="000000" w:themeColor="text1"/>
                <w:sz w:val="22"/>
                <w:szCs w:val="22"/>
                <w:lang w:val="es-CO" w:eastAsia="es-CO"/>
              </w:rPr>
              <w:t>Que ninguno de los miembros de la familia a reasentar haya sido sujeto de un programa de reasentamiento por alto riesgo no mitigable</w:t>
            </w:r>
            <w:r>
              <w:rPr>
                <w:rFonts w:cs="Arial"/>
                <w:bCs/>
                <w:color w:val="000000" w:themeColor="text1"/>
                <w:sz w:val="22"/>
                <w:szCs w:val="22"/>
                <w:lang w:val="es-CO" w:eastAsia="es-CO"/>
              </w:rPr>
              <w:t>.</w:t>
            </w:r>
          </w:p>
          <w:p w14:paraId="2468A78F" w14:textId="4625349F" w:rsidR="00C93ADE" w:rsidRDefault="00C93ADE" w:rsidP="009F2C16">
            <w:pPr>
              <w:pStyle w:val="Prrafodelista"/>
              <w:numPr>
                <w:ilvl w:val="0"/>
                <w:numId w:val="8"/>
              </w:numPr>
              <w:rPr>
                <w:rFonts w:cs="Arial"/>
                <w:bCs/>
                <w:color w:val="000000" w:themeColor="text1"/>
                <w:sz w:val="22"/>
                <w:szCs w:val="22"/>
                <w:lang w:val="es-CO" w:eastAsia="es-CO"/>
              </w:rPr>
            </w:pPr>
            <w:r w:rsidRPr="00C93ADE">
              <w:rPr>
                <w:rFonts w:cs="Arial"/>
                <w:bCs/>
                <w:color w:val="000000" w:themeColor="text1"/>
                <w:sz w:val="22"/>
                <w:szCs w:val="22"/>
                <w:lang w:val="es-CO" w:eastAsia="es-CO"/>
              </w:rPr>
              <w:t>Que la familia beneficiaria suministre información y documentación veraz y oportuna.</w:t>
            </w:r>
          </w:p>
          <w:p w14:paraId="1C60A349" w14:textId="1E1625AD" w:rsidR="00C93ADE" w:rsidRDefault="00C93ADE" w:rsidP="00C93ADE">
            <w:pPr>
              <w:pStyle w:val="Prrafodelista"/>
              <w:rPr>
                <w:rFonts w:cs="Arial"/>
                <w:bCs/>
                <w:color w:val="000000" w:themeColor="text1"/>
                <w:sz w:val="22"/>
                <w:szCs w:val="22"/>
                <w:lang w:val="es-CO" w:eastAsia="es-CO"/>
              </w:rPr>
            </w:pPr>
          </w:p>
          <w:p w14:paraId="52B025EE" w14:textId="316C64AB" w:rsidR="00C93ADE" w:rsidRDefault="00C93ADE" w:rsidP="00C93ADE">
            <w:pPr>
              <w:pStyle w:val="Prrafodelista"/>
              <w:rPr>
                <w:rFonts w:cs="Arial"/>
                <w:bCs/>
                <w:color w:val="000000" w:themeColor="text1"/>
                <w:sz w:val="22"/>
                <w:szCs w:val="22"/>
                <w:lang w:val="es-CO" w:eastAsia="es-CO"/>
              </w:rPr>
            </w:pPr>
          </w:p>
          <w:p w14:paraId="265ED05D" w14:textId="0FECE800" w:rsidR="00C93ADE" w:rsidRDefault="00C93ADE" w:rsidP="00C93ADE">
            <w:pPr>
              <w:rPr>
                <w:rFonts w:cs="Arial"/>
                <w:bCs/>
                <w:color w:val="000000" w:themeColor="text1"/>
                <w:sz w:val="22"/>
                <w:szCs w:val="22"/>
                <w:lang w:val="es-CO" w:eastAsia="es-CO"/>
              </w:rPr>
            </w:pPr>
            <w:r w:rsidRPr="00A84AFD">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12</w:t>
            </w:r>
            <w:r w:rsidRPr="00A84AFD">
              <w:rPr>
                <w:rFonts w:cs="Arial"/>
                <w:b/>
                <w:bCs/>
                <w:color w:val="000000" w:themeColor="text1"/>
                <w:sz w:val="22"/>
                <w:szCs w:val="22"/>
                <w:lang w:val="es-CO" w:eastAsia="es-CO"/>
              </w:rPr>
              <w:t>. – Avalúo comercial del predio recomendado</w:t>
            </w:r>
            <w:r w:rsidR="00A84AFD">
              <w:rPr>
                <w:rFonts w:cs="Arial"/>
                <w:bCs/>
                <w:color w:val="000000" w:themeColor="text1"/>
                <w:sz w:val="22"/>
                <w:szCs w:val="22"/>
                <w:lang w:val="es-CO" w:eastAsia="es-CO"/>
              </w:rPr>
              <w:t>:</w:t>
            </w:r>
            <w:r w:rsidRPr="00C93ADE">
              <w:rPr>
                <w:rFonts w:cs="Arial"/>
                <w:bCs/>
                <w:color w:val="000000" w:themeColor="text1"/>
                <w:sz w:val="22"/>
                <w:szCs w:val="22"/>
                <w:lang w:val="es-CO" w:eastAsia="es-CO"/>
              </w:rPr>
              <w:t xml:space="preserve"> Una vez se haya cumplido las etapas de </w:t>
            </w:r>
            <w:r w:rsidR="001B22A7">
              <w:rPr>
                <w:rFonts w:cs="Arial"/>
                <w:bCs/>
                <w:color w:val="000000" w:themeColor="text1"/>
                <w:sz w:val="22"/>
                <w:szCs w:val="22"/>
                <w:lang w:val="es-CO" w:eastAsia="es-CO"/>
              </w:rPr>
              <w:t>vinculación y</w:t>
            </w:r>
            <w:r w:rsidR="001B22A7" w:rsidRPr="00C93ADE">
              <w:rPr>
                <w:rFonts w:cs="Arial"/>
                <w:bCs/>
                <w:color w:val="000000" w:themeColor="text1"/>
                <w:sz w:val="22"/>
                <w:szCs w:val="22"/>
                <w:lang w:val="es-CO" w:eastAsia="es-CO"/>
              </w:rPr>
              <w:t xml:space="preserve"> </w:t>
            </w:r>
            <w:r w:rsidR="001B22A7">
              <w:rPr>
                <w:rFonts w:cs="Arial"/>
                <w:bCs/>
                <w:color w:val="000000" w:themeColor="text1"/>
                <w:sz w:val="22"/>
                <w:szCs w:val="22"/>
                <w:lang w:val="es-CO" w:eastAsia="es-CO"/>
              </w:rPr>
              <w:t xml:space="preserve">calificación </w:t>
            </w:r>
            <w:r w:rsidRPr="00C93ADE">
              <w:rPr>
                <w:rFonts w:cs="Arial"/>
                <w:bCs/>
                <w:color w:val="000000" w:themeColor="text1"/>
                <w:sz w:val="22"/>
                <w:szCs w:val="22"/>
                <w:lang w:val="es-CO" w:eastAsia="es-CO"/>
              </w:rPr>
              <w:t>del Programa de Reasentamiento, la Dirección de Reasentamiento de la Caja de Vivienda Popular realizará el avalúo comercial del predio recomendado de conformidad con el Decreto 1420 de 1998, lo anterior con el fin de seleccionar la acción más favorable para la familia.</w:t>
            </w:r>
          </w:p>
          <w:p w14:paraId="19033E98" w14:textId="572C78E6" w:rsidR="00C93ADE" w:rsidRDefault="00C93ADE" w:rsidP="00C93ADE">
            <w:pPr>
              <w:rPr>
                <w:rFonts w:cs="Arial"/>
                <w:bCs/>
                <w:color w:val="000000" w:themeColor="text1"/>
                <w:sz w:val="22"/>
                <w:szCs w:val="22"/>
                <w:lang w:val="es-CO" w:eastAsia="es-CO"/>
              </w:rPr>
            </w:pPr>
          </w:p>
          <w:p w14:paraId="6026EB7D" w14:textId="3F4A8A09" w:rsidR="00C93ADE" w:rsidRPr="00C93ADE" w:rsidRDefault="00C93ADE" w:rsidP="00C93ADE">
            <w:pPr>
              <w:rPr>
                <w:rFonts w:cs="Arial"/>
                <w:bCs/>
                <w:color w:val="000000" w:themeColor="text1"/>
                <w:sz w:val="22"/>
                <w:szCs w:val="22"/>
                <w:lang w:val="es-CO" w:eastAsia="es-CO"/>
              </w:rPr>
            </w:pPr>
            <w:r w:rsidRPr="00C93ADE">
              <w:rPr>
                <w:rFonts w:cs="Arial"/>
                <w:bCs/>
                <w:color w:val="000000" w:themeColor="text1"/>
                <w:sz w:val="22"/>
                <w:szCs w:val="22"/>
                <w:lang w:val="es-CO" w:eastAsia="es-CO"/>
              </w:rPr>
              <w:t>La Dirección de Reasentamientos realizará una oferta de acuerdo con lo establecido en el Decreto Distrital 511 de 2010 y la Resolución 5590 de 2020 o la que la modifique expedida por la Caja de la Vivienda Popular.</w:t>
            </w:r>
          </w:p>
          <w:p w14:paraId="199A0EC3" w14:textId="0DB4F2CF" w:rsidR="00673A1B" w:rsidRDefault="00673A1B" w:rsidP="00AD09FB">
            <w:pPr>
              <w:rPr>
                <w:rFonts w:cs="Arial"/>
                <w:bCs/>
                <w:color w:val="000000" w:themeColor="text1"/>
                <w:sz w:val="22"/>
                <w:szCs w:val="22"/>
                <w:lang w:val="es-CO" w:eastAsia="es-CO"/>
              </w:rPr>
            </w:pPr>
          </w:p>
          <w:p w14:paraId="71D3A4C5" w14:textId="77777777" w:rsidR="004C354C" w:rsidRDefault="004C354C" w:rsidP="00AD09FB">
            <w:pPr>
              <w:rPr>
                <w:rFonts w:cs="Arial"/>
                <w:bCs/>
                <w:color w:val="000000" w:themeColor="text1"/>
                <w:sz w:val="22"/>
                <w:szCs w:val="22"/>
                <w:lang w:val="es-CO" w:eastAsia="es-CO"/>
              </w:rPr>
            </w:pPr>
          </w:p>
          <w:p w14:paraId="3CE0BE33" w14:textId="1B5E93FF" w:rsidR="006B04CB" w:rsidRPr="006B04CB" w:rsidRDefault="006B04CB" w:rsidP="006B04CB">
            <w:pPr>
              <w:jc w:val="center"/>
              <w:rPr>
                <w:rFonts w:cs="Arial"/>
                <w:b/>
                <w:bCs/>
                <w:color w:val="000000" w:themeColor="text1"/>
                <w:sz w:val="22"/>
                <w:szCs w:val="22"/>
                <w:lang w:val="es-CO" w:eastAsia="es-CO"/>
              </w:rPr>
            </w:pPr>
            <w:r w:rsidRPr="006B04CB">
              <w:rPr>
                <w:rFonts w:cs="Arial"/>
                <w:b/>
                <w:bCs/>
                <w:color w:val="000000" w:themeColor="text1"/>
                <w:sz w:val="22"/>
                <w:szCs w:val="22"/>
                <w:lang w:val="es-CO" w:eastAsia="es-CO"/>
              </w:rPr>
              <w:t>CAPÍTULO CUARTO</w:t>
            </w:r>
          </w:p>
          <w:p w14:paraId="36FDFDDB" w14:textId="5A672BD1" w:rsidR="00673A1B" w:rsidRPr="006B04CB" w:rsidRDefault="006B04CB" w:rsidP="006B04CB">
            <w:pPr>
              <w:jc w:val="center"/>
              <w:rPr>
                <w:rFonts w:cs="Arial"/>
                <w:b/>
                <w:bCs/>
                <w:color w:val="000000" w:themeColor="text1"/>
                <w:sz w:val="22"/>
                <w:szCs w:val="22"/>
                <w:lang w:val="es-CO" w:eastAsia="es-CO"/>
              </w:rPr>
            </w:pPr>
            <w:r w:rsidRPr="006B04CB">
              <w:rPr>
                <w:rFonts w:cs="Arial"/>
                <w:b/>
                <w:bCs/>
                <w:color w:val="000000" w:themeColor="text1"/>
                <w:sz w:val="22"/>
                <w:szCs w:val="22"/>
                <w:lang w:val="es-CO" w:eastAsia="es-CO"/>
              </w:rPr>
              <w:t>OTRAS DISPOSICIONES</w:t>
            </w:r>
          </w:p>
          <w:p w14:paraId="0D584C27" w14:textId="77777777" w:rsidR="004C354C" w:rsidRDefault="004C354C" w:rsidP="00AD09FB">
            <w:pPr>
              <w:rPr>
                <w:rFonts w:cs="Arial"/>
                <w:b/>
                <w:bCs/>
                <w:color w:val="000000" w:themeColor="text1"/>
                <w:sz w:val="22"/>
                <w:szCs w:val="22"/>
                <w:lang w:val="es-CO" w:eastAsia="es-CO"/>
              </w:rPr>
            </w:pPr>
          </w:p>
          <w:p w14:paraId="25B150E1" w14:textId="77777777" w:rsidR="004C354C" w:rsidRDefault="004C354C" w:rsidP="00AD09FB">
            <w:pPr>
              <w:rPr>
                <w:rFonts w:cs="Arial"/>
                <w:b/>
                <w:bCs/>
                <w:color w:val="000000" w:themeColor="text1"/>
                <w:sz w:val="22"/>
                <w:szCs w:val="22"/>
                <w:lang w:val="es-CO" w:eastAsia="es-CO"/>
              </w:rPr>
            </w:pPr>
          </w:p>
          <w:p w14:paraId="7AE7152B" w14:textId="3B700BBB" w:rsidR="00673A1B" w:rsidRDefault="00D72D70" w:rsidP="00AD09FB">
            <w:pPr>
              <w:rPr>
                <w:rFonts w:cs="Arial"/>
                <w:bCs/>
                <w:color w:val="000000" w:themeColor="text1"/>
                <w:sz w:val="22"/>
                <w:szCs w:val="22"/>
                <w:lang w:val="es-CO" w:eastAsia="es-CO"/>
              </w:rPr>
            </w:pPr>
            <w:r>
              <w:rPr>
                <w:rFonts w:cs="Arial"/>
                <w:b/>
                <w:bCs/>
                <w:color w:val="000000" w:themeColor="text1"/>
                <w:sz w:val="22"/>
                <w:szCs w:val="22"/>
                <w:lang w:val="es-CO" w:eastAsia="es-CO"/>
              </w:rPr>
              <w:t>A</w:t>
            </w:r>
            <w:r w:rsidR="006B04CB" w:rsidRPr="00A84AFD">
              <w:rPr>
                <w:rFonts w:cs="Arial"/>
                <w:b/>
                <w:bCs/>
                <w:color w:val="000000" w:themeColor="text1"/>
                <w:sz w:val="22"/>
                <w:szCs w:val="22"/>
                <w:lang w:val="es-CO" w:eastAsia="es-CO"/>
              </w:rPr>
              <w:t xml:space="preserve">RTÍCULO </w:t>
            </w:r>
            <w:r>
              <w:rPr>
                <w:rFonts w:cs="Arial"/>
                <w:b/>
                <w:bCs/>
                <w:color w:val="000000" w:themeColor="text1"/>
                <w:sz w:val="22"/>
                <w:szCs w:val="22"/>
                <w:lang w:val="es-CO" w:eastAsia="es-CO"/>
              </w:rPr>
              <w:t>13</w:t>
            </w:r>
            <w:r w:rsidR="006B04CB" w:rsidRPr="00A84AFD">
              <w:rPr>
                <w:rFonts w:cs="Arial"/>
                <w:b/>
                <w:bCs/>
                <w:color w:val="000000" w:themeColor="text1"/>
                <w:sz w:val="22"/>
                <w:szCs w:val="22"/>
                <w:lang w:val="es-CO" w:eastAsia="es-CO"/>
              </w:rPr>
              <w:t>.- Término para declarar una familia renuente</w:t>
            </w:r>
            <w:r w:rsidR="006B04CB" w:rsidRPr="006B04CB">
              <w:rPr>
                <w:rFonts w:cs="Arial"/>
                <w:bCs/>
                <w:color w:val="000000" w:themeColor="text1"/>
                <w:sz w:val="22"/>
                <w:szCs w:val="22"/>
                <w:lang w:val="es-CO" w:eastAsia="es-CO"/>
              </w:rPr>
              <w:t xml:space="preserve">: La Dirección de Reasentamientos de la Caja </w:t>
            </w:r>
            <w:r w:rsidR="006B04CB" w:rsidRPr="00524ED8">
              <w:rPr>
                <w:rFonts w:cs="Arial"/>
                <w:bCs/>
                <w:color w:val="000000" w:themeColor="text1"/>
                <w:sz w:val="22"/>
                <w:szCs w:val="22"/>
                <w:lang w:val="es-CO" w:eastAsia="es-CO"/>
              </w:rPr>
              <w:t xml:space="preserve">de la Vivienda Popular deberá dentro de un término máximo de tres (3) meses </w:t>
            </w:r>
            <w:r w:rsidR="00524ED8" w:rsidRPr="00524ED8">
              <w:rPr>
                <w:rFonts w:cs="Arial"/>
                <w:bCs/>
                <w:color w:val="000000" w:themeColor="text1"/>
                <w:sz w:val="22"/>
                <w:szCs w:val="22"/>
                <w:lang w:val="es-CO" w:eastAsia="es-CO"/>
              </w:rPr>
              <w:t xml:space="preserve">a partir de la </w:t>
            </w:r>
            <w:r w:rsidR="00524ED8">
              <w:rPr>
                <w:rFonts w:cs="Arial"/>
                <w:bCs/>
                <w:color w:val="000000" w:themeColor="text1"/>
                <w:sz w:val="22"/>
                <w:szCs w:val="22"/>
                <w:lang w:val="es-CO" w:eastAsia="es-CO"/>
              </w:rPr>
              <w:t xml:space="preserve">etapa de </w:t>
            </w:r>
            <w:r w:rsidR="00524ED8" w:rsidRPr="00524ED8">
              <w:rPr>
                <w:rFonts w:cs="Arial"/>
                <w:bCs/>
                <w:color w:val="000000" w:themeColor="text1"/>
                <w:sz w:val="22"/>
                <w:szCs w:val="22"/>
                <w:lang w:val="es-CO" w:eastAsia="es-CO"/>
              </w:rPr>
              <w:t xml:space="preserve">vinculación, </w:t>
            </w:r>
            <w:r w:rsidR="00524ED8" w:rsidRPr="00BF7B5C">
              <w:rPr>
                <w:rFonts w:cs="Arial"/>
                <w:bCs/>
                <w:color w:val="000000" w:themeColor="text1"/>
                <w:sz w:val="22"/>
                <w:szCs w:val="22"/>
                <w:lang w:val="es-CO" w:eastAsia="es-CO"/>
              </w:rPr>
              <w:t>reque</w:t>
            </w:r>
            <w:r w:rsidR="00524ED8">
              <w:rPr>
                <w:rFonts w:cs="Arial"/>
                <w:bCs/>
                <w:color w:val="000000" w:themeColor="text1"/>
                <w:sz w:val="22"/>
                <w:szCs w:val="22"/>
                <w:lang w:val="es-CO" w:eastAsia="es-CO"/>
              </w:rPr>
              <w:t xml:space="preserve">rirá </w:t>
            </w:r>
            <w:r w:rsidR="006B04CB" w:rsidRPr="00524ED8">
              <w:rPr>
                <w:rFonts w:cs="Arial"/>
                <w:bCs/>
                <w:color w:val="000000" w:themeColor="text1"/>
                <w:sz w:val="22"/>
                <w:szCs w:val="22"/>
                <w:lang w:val="es-CO" w:eastAsia="es-CO"/>
              </w:rPr>
              <w:t xml:space="preserve">a la familia para el cumplimiento de la obligación de entrega de documentos </w:t>
            </w:r>
            <w:r w:rsidR="006B04CB" w:rsidRPr="00BF7B5C">
              <w:rPr>
                <w:rFonts w:cs="Arial"/>
                <w:bCs/>
                <w:color w:val="000000" w:themeColor="text1"/>
                <w:sz w:val="22"/>
                <w:szCs w:val="22"/>
                <w:lang w:val="es-CO" w:eastAsia="es-CO"/>
              </w:rPr>
              <w:t>requeridos,</w:t>
            </w:r>
            <w:r w:rsidR="006B04CB" w:rsidRPr="006B04CB">
              <w:rPr>
                <w:rFonts w:cs="Arial"/>
                <w:bCs/>
                <w:color w:val="000000" w:themeColor="text1"/>
                <w:sz w:val="22"/>
                <w:szCs w:val="22"/>
                <w:lang w:val="es-CO" w:eastAsia="es-CO"/>
              </w:rPr>
              <w:t xml:space="preserve"> entrega de los predios en alto riesgo y/o suscribir los respectivos documentos de compraventa o cesión de derechos.</w:t>
            </w:r>
          </w:p>
          <w:p w14:paraId="2BC68CE8" w14:textId="488A9468" w:rsidR="006B04CB" w:rsidRDefault="006B04CB" w:rsidP="00AD09FB">
            <w:pPr>
              <w:rPr>
                <w:rFonts w:cs="Arial"/>
                <w:bCs/>
                <w:color w:val="000000" w:themeColor="text1"/>
                <w:sz w:val="22"/>
                <w:szCs w:val="22"/>
                <w:lang w:val="es-CO" w:eastAsia="es-CO"/>
              </w:rPr>
            </w:pPr>
          </w:p>
          <w:p w14:paraId="076C22D7" w14:textId="71F6A3BC" w:rsidR="006B04CB" w:rsidRDefault="006B04CB" w:rsidP="00AD09FB">
            <w:pPr>
              <w:rPr>
                <w:rFonts w:cs="Arial"/>
                <w:bCs/>
                <w:color w:val="000000" w:themeColor="text1"/>
                <w:sz w:val="22"/>
                <w:szCs w:val="22"/>
                <w:lang w:val="es-CO" w:eastAsia="es-CO"/>
              </w:rPr>
            </w:pPr>
            <w:r w:rsidRPr="006B04CB">
              <w:rPr>
                <w:rFonts w:cs="Arial"/>
                <w:bCs/>
                <w:color w:val="000000" w:themeColor="text1"/>
                <w:sz w:val="22"/>
                <w:szCs w:val="22"/>
                <w:lang w:val="es-CO" w:eastAsia="es-CO"/>
              </w:rPr>
              <w:t>Para atender el o los requerimientos(s)</w:t>
            </w:r>
            <w:r w:rsidR="00E9224C">
              <w:rPr>
                <w:rFonts w:cs="Arial"/>
                <w:bCs/>
                <w:color w:val="000000" w:themeColor="text1"/>
                <w:sz w:val="22"/>
                <w:szCs w:val="22"/>
                <w:lang w:val="es-CO" w:eastAsia="es-CO"/>
              </w:rPr>
              <w:t>,</w:t>
            </w:r>
            <w:r w:rsidRPr="006B04CB">
              <w:rPr>
                <w:rFonts w:cs="Arial"/>
                <w:bCs/>
                <w:color w:val="000000" w:themeColor="text1"/>
                <w:sz w:val="22"/>
                <w:szCs w:val="22"/>
                <w:lang w:val="es-CO" w:eastAsia="es-CO"/>
              </w:rPr>
              <w:t xml:space="preserve"> la familia contará con el término establecido en el artículo 17 del Código de Procedimiento Administrativo y de lo Contencioso Administrativo.</w:t>
            </w:r>
          </w:p>
          <w:p w14:paraId="2AC6BA07" w14:textId="59939C36" w:rsidR="006B04CB" w:rsidRDefault="006B04CB" w:rsidP="00AD09FB">
            <w:pPr>
              <w:rPr>
                <w:rFonts w:cs="Arial"/>
                <w:bCs/>
                <w:color w:val="000000" w:themeColor="text1"/>
                <w:sz w:val="22"/>
                <w:szCs w:val="22"/>
                <w:lang w:val="es-CO" w:eastAsia="es-CO"/>
              </w:rPr>
            </w:pPr>
          </w:p>
          <w:p w14:paraId="23D6499E" w14:textId="6E483990" w:rsidR="00673A1B" w:rsidRDefault="00CA1346" w:rsidP="00AD09FB">
            <w:pPr>
              <w:rPr>
                <w:rFonts w:cs="Arial"/>
                <w:bCs/>
                <w:color w:val="000000" w:themeColor="text1"/>
                <w:sz w:val="22"/>
                <w:szCs w:val="22"/>
                <w:lang w:val="es-CO" w:eastAsia="es-CO"/>
              </w:rPr>
            </w:pPr>
            <w:r>
              <w:rPr>
                <w:rFonts w:cs="Arial"/>
                <w:bCs/>
                <w:color w:val="000000" w:themeColor="text1"/>
                <w:sz w:val="22"/>
                <w:szCs w:val="22"/>
                <w:lang w:val="es-CO" w:eastAsia="es-CO"/>
              </w:rPr>
              <w:t>Una vez v</w:t>
            </w:r>
            <w:r w:rsidR="006B04CB" w:rsidRPr="006B04CB">
              <w:rPr>
                <w:rFonts w:cs="Arial"/>
                <w:bCs/>
                <w:color w:val="000000" w:themeColor="text1"/>
                <w:sz w:val="22"/>
                <w:szCs w:val="22"/>
                <w:lang w:val="es-CO" w:eastAsia="es-CO"/>
              </w:rPr>
              <w:t xml:space="preserve">encido dicho término sin que la </w:t>
            </w:r>
            <w:proofErr w:type="gramStart"/>
            <w:r w:rsidR="006B04CB" w:rsidRPr="006B04CB">
              <w:rPr>
                <w:rFonts w:cs="Arial"/>
                <w:bCs/>
                <w:color w:val="000000" w:themeColor="text1"/>
                <w:sz w:val="22"/>
                <w:szCs w:val="22"/>
                <w:lang w:val="es-CO" w:eastAsia="es-CO"/>
              </w:rPr>
              <w:t xml:space="preserve">familia  </w:t>
            </w:r>
            <w:r w:rsidR="00524ED8">
              <w:rPr>
                <w:rFonts w:cs="Arial"/>
                <w:bCs/>
                <w:color w:val="000000" w:themeColor="text1"/>
                <w:sz w:val="22"/>
                <w:szCs w:val="22"/>
                <w:lang w:val="es-CO" w:eastAsia="es-CO"/>
              </w:rPr>
              <w:t>de</w:t>
            </w:r>
            <w:proofErr w:type="gramEnd"/>
            <w:r w:rsidR="00524ED8">
              <w:rPr>
                <w:rFonts w:cs="Arial"/>
                <w:bCs/>
                <w:color w:val="000000" w:themeColor="text1"/>
                <w:sz w:val="22"/>
                <w:szCs w:val="22"/>
                <w:lang w:val="es-CO" w:eastAsia="es-CO"/>
              </w:rPr>
              <w:t xml:space="preserve"> respuesta efectiva, se podrá</w:t>
            </w:r>
            <w:r w:rsidR="006B04CB" w:rsidRPr="006B04CB">
              <w:rPr>
                <w:rFonts w:cs="Arial"/>
                <w:bCs/>
                <w:color w:val="000000" w:themeColor="text1"/>
                <w:sz w:val="22"/>
                <w:szCs w:val="22"/>
                <w:lang w:val="es-CO" w:eastAsia="es-CO"/>
              </w:rPr>
              <w:t xml:space="preserve"> decretar el desistimiento y</w:t>
            </w:r>
            <w:r>
              <w:rPr>
                <w:rFonts w:cs="Arial"/>
                <w:bCs/>
                <w:color w:val="000000" w:themeColor="text1"/>
                <w:sz w:val="22"/>
                <w:szCs w:val="22"/>
                <w:lang w:val="es-CO" w:eastAsia="es-CO"/>
              </w:rPr>
              <w:t xml:space="preserve"> se</w:t>
            </w:r>
            <w:r w:rsidR="006B04CB" w:rsidRPr="006B04CB">
              <w:rPr>
                <w:rFonts w:cs="Arial"/>
                <w:bCs/>
                <w:color w:val="000000" w:themeColor="text1"/>
                <w:sz w:val="22"/>
                <w:szCs w:val="22"/>
                <w:lang w:val="es-CO" w:eastAsia="es-CO"/>
              </w:rPr>
              <w:t xml:space="preserve"> ordenará la desvinculación de la familia renuente del Programa de Reasentamientos y </w:t>
            </w:r>
            <w:r>
              <w:rPr>
                <w:rFonts w:cs="Arial"/>
                <w:bCs/>
                <w:color w:val="000000" w:themeColor="text1"/>
                <w:sz w:val="22"/>
                <w:szCs w:val="22"/>
                <w:lang w:val="es-CO" w:eastAsia="es-CO"/>
              </w:rPr>
              <w:t>se iniciarán todas las gestiones administrativas y policivas</w:t>
            </w:r>
            <w:r w:rsidRPr="006B04CB">
              <w:rPr>
                <w:rFonts w:cs="Arial"/>
                <w:bCs/>
                <w:color w:val="000000" w:themeColor="text1"/>
                <w:sz w:val="22"/>
                <w:szCs w:val="22"/>
                <w:lang w:val="es-CO" w:eastAsia="es-CO"/>
              </w:rPr>
              <w:t xml:space="preserve"> </w:t>
            </w:r>
            <w:r>
              <w:rPr>
                <w:rFonts w:cs="Arial"/>
                <w:bCs/>
                <w:color w:val="000000" w:themeColor="text1"/>
                <w:sz w:val="22"/>
                <w:szCs w:val="22"/>
                <w:lang w:val="es-CO" w:eastAsia="es-CO"/>
              </w:rPr>
              <w:t xml:space="preserve">para </w:t>
            </w:r>
            <w:r w:rsidR="006B04CB" w:rsidRPr="006B04CB">
              <w:rPr>
                <w:rFonts w:cs="Arial"/>
                <w:bCs/>
                <w:color w:val="000000" w:themeColor="text1"/>
                <w:sz w:val="22"/>
                <w:szCs w:val="22"/>
                <w:lang w:val="es-CO" w:eastAsia="es-CO"/>
              </w:rPr>
              <w:t xml:space="preserve">la </w:t>
            </w:r>
            <w:r w:rsidR="006B04CB" w:rsidRPr="00BF7B5C">
              <w:rPr>
                <w:rFonts w:cs="Arial"/>
                <w:bCs/>
                <w:color w:val="000000" w:themeColor="text1"/>
                <w:sz w:val="22"/>
                <w:szCs w:val="22"/>
                <w:lang w:val="es-CO" w:eastAsia="es-CO"/>
              </w:rPr>
              <w:t>adquisición del predio</w:t>
            </w:r>
            <w:r w:rsidR="006B04CB" w:rsidRPr="006B04CB">
              <w:rPr>
                <w:rFonts w:cs="Arial"/>
                <w:bCs/>
                <w:color w:val="000000" w:themeColor="text1"/>
                <w:sz w:val="22"/>
                <w:szCs w:val="22"/>
                <w:lang w:val="es-CO" w:eastAsia="es-CO"/>
              </w:rPr>
              <w:t xml:space="preserve"> recomendado.</w:t>
            </w:r>
          </w:p>
          <w:p w14:paraId="6E128613" w14:textId="144194D7" w:rsidR="006B04CB" w:rsidRDefault="006B04CB" w:rsidP="00AD09FB">
            <w:pPr>
              <w:rPr>
                <w:rFonts w:cs="Arial"/>
                <w:bCs/>
                <w:color w:val="000000" w:themeColor="text1"/>
                <w:sz w:val="22"/>
                <w:szCs w:val="22"/>
                <w:lang w:val="es-CO" w:eastAsia="es-CO"/>
              </w:rPr>
            </w:pPr>
          </w:p>
          <w:p w14:paraId="32F7C576" w14:textId="1F1497D9" w:rsidR="006B04CB" w:rsidRDefault="006B04CB" w:rsidP="00AD09FB">
            <w:pPr>
              <w:rPr>
                <w:rFonts w:cs="Arial"/>
                <w:bCs/>
                <w:color w:val="000000" w:themeColor="text1"/>
                <w:sz w:val="22"/>
                <w:szCs w:val="22"/>
                <w:lang w:val="es-CO" w:eastAsia="es-CO"/>
              </w:rPr>
            </w:pPr>
            <w:r w:rsidRPr="00A84AFD">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14</w:t>
            </w:r>
            <w:r w:rsidRPr="00A84AFD">
              <w:rPr>
                <w:rFonts w:cs="Arial"/>
                <w:b/>
                <w:bCs/>
                <w:color w:val="000000" w:themeColor="text1"/>
                <w:sz w:val="22"/>
                <w:szCs w:val="22"/>
                <w:lang w:val="es-CO" w:eastAsia="es-CO"/>
              </w:rPr>
              <w:t>. -Requisitos para el reconocimiento de otras ayudas en el programa de reasentamiento:</w:t>
            </w:r>
            <w:r w:rsidRPr="006B04CB">
              <w:rPr>
                <w:rFonts w:cs="Arial"/>
                <w:bCs/>
                <w:color w:val="000000" w:themeColor="text1"/>
                <w:sz w:val="22"/>
                <w:szCs w:val="22"/>
                <w:lang w:val="es-CO" w:eastAsia="es-CO"/>
              </w:rPr>
              <w:t xml:space="preserve"> Para el reconocimiento de las otras ayudas del Programa de Reasentamiento de la Caja de Vivienda Popular de que trata el artículo 19 del Decreto Distrital 330 de 2020, se deberá cumplir previamente las etapas de </w:t>
            </w:r>
            <w:r w:rsidR="00CA1346">
              <w:rPr>
                <w:rFonts w:cs="Arial"/>
                <w:bCs/>
                <w:color w:val="000000" w:themeColor="text1"/>
                <w:sz w:val="22"/>
                <w:szCs w:val="22"/>
                <w:lang w:val="es-CO" w:eastAsia="es-CO"/>
              </w:rPr>
              <w:t>vinculación</w:t>
            </w:r>
            <w:r w:rsidRPr="006B04CB">
              <w:rPr>
                <w:rFonts w:cs="Arial"/>
                <w:bCs/>
                <w:color w:val="000000" w:themeColor="text1"/>
                <w:sz w:val="22"/>
                <w:szCs w:val="22"/>
                <w:lang w:val="es-CO" w:eastAsia="es-CO"/>
              </w:rPr>
              <w:t xml:space="preserve">, </w:t>
            </w:r>
            <w:r w:rsidR="00CA1346">
              <w:rPr>
                <w:rFonts w:cs="Arial"/>
                <w:bCs/>
                <w:color w:val="000000" w:themeColor="text1"/>
                <w:sz w:val="22"/>
                <w:szCs w:val="22"/>
                <w:lang w:val="es-CO" w:eastAsia="es-CO"/>
              </w:rPr>
              <w:t>calificación</w:t>
            </w:r>
            <w:r w:rsidRPr="006B04CB">
              <w:rPr>
                <w:rFonts w:cs="Arial"/>
                <w:bCs/>
                <w:color w:val="000000" w:themeColor="text1"/>
                <w:sz w:val="22"/>
                <w:szCs w:val="22"/>
                <w:lang w:val="es-CO" w:eastAsia="es-CO"/>
              </w:rPr>
              <w:t xml:space="preserve">, viabilidad y </w:t>
            </w:r>
            <w:r w:rsidR="00BF7B5C">
              <w:rPr>
                <w:rFonts w:cs="Arial"/>
                <w:bCs/>
                <w:color w:val="000000" w:themeColor="text1"/>
                <w:sz w:val="22"/>
                <w:szCs w:val="22"/>
                <w:lang w:val="es-CO" w:eastAsia="es-CO"/>
              </w:rPr>
              <w:t>selección</w:t>
            </w:r>
            <w:r w:rsidR="00BF7B5C" w:rsidRPr="006B04CB">
              <w:rPr>
                <w:rFonts w:cs="Arial"/>
                <w:bCs/>
                <w:color w:val="000000" w:themeColor="text1"/>
                <w:sz w:val="22"/>
                <w:szCs w:val="22"/>
                <w:lang w:val="es-CO" w:eastAsia="es-CO"/>
              </w:rPr>
              <w:t xml:space="preserve"> </w:t>
            </w:r>
            <w:r w:rsidRPr="006B04CB">
              <w:rPr>
                <w:rFonts w:cs="Arial"/>
                <w:bCs/>
                <w:color w:val="000000" w:themeColor="text1"/>
                <w:sz w:val="22"/>
                <w:szCs w:val="22"/>
                <w:lang w:val="es-CO" w:eastAsia="es-CO"/>
              </w:rPr>
              <w:t xml:space="preserve">de la acción correspondiente, establecidas en el artículo </w:t>
            </w:r>
            <w:r w:rsidR="00BF7B5C">
              <w:rPr>
                <w:rFonts w:cs="Arial"/>
                <w:bCs/>
                <w:color w:val="000000" w:themeColor="text1"/>
                <w:sz w:val="22"/>
                <w:szCs w:val="22"/>
                <w:lang w:val="es-CO" w:eastAsia="es-CO"/>
              </w:rPr>
              <w:t xml:space="preserve">2 </w:t>
            </w:r>
            <w:r w:rsidRPr="006B04CB">
              <w:rPr>
                <w:rFonts w:cs="Arial"/>
                <w:bCs/>
                <w:color w:val="000000" w:themeColor="text1"/>
                <w:sz w:val="22"/>
                <w:szCs w:val="22"/>
                <w:lang w:val="es-CO" w:eastAsia="es-CO"/>
              </w:rPr>
              <w:t>del presente Reglamento Operativo.</w:t>
            </w:r>
          </w:p>
          <w:p w14:paraId="17ABB225" w14:textId="5AAC6CC9" w:rsidR="00673A1B" w:rsidRDefault="00673A1B" w:rsidP="00AD09FB">
            <w:pPr>
              <w:rPr>
                <w:rFonts w:cs="Arial"/>
                <w:bCs/>
                <w:color w:val="000000" w:themeColor="text1"/>
                <w:sz w:val="22"/>
                <w:szCs w:val="22"/>
                <w:lang w:val="es-CO" w:eastAsia="es-CO"/>
              </w:rPr>
            </w:pPr>
            <w:r w:rsidRPr="00673A1B">
              <w:rPr>
                <w:rFonts w:cs="Arial"/>
                <w:bCs/>
                <w:color w:val="000000" w:themeColor="text1"/>
                <w:sz w:val="22"/>
                <w:szCs w:val="22"/>
                <w:lang w:val="es-CO" w:eastAsia="es-CO"/>
              </w:rPr>
              <w:t xml:space="preserve">  </w:t>
            </w:r>
          </w:p>
          <w:p w14:paraId="1E665EC5" w14:textId="5CCB698E" w:rsidR="00673A1B" w:rsidRDefault="006B04CB" w:rsidP="00AD09FB">
            <w:pPr>
              <w:rPr>
                <w:rFonts w:cs="Arial"/>
                <w:bCs/>
                <w:color w:val="000000" w:themeColor="text1"/>
                <w:sz w:val="22"/>
                <w:szCs w:val="22"/>
                <w:lang w:val="es-CO" w:eastAsia="es-CO"/>
              </w:rPr>
            </w:pPr>
            <w:r w:rsidRPr="00A84AFD">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15</w:t>
            </w:r>
            <w:r w:rsidRPr="00A84AFD">
              <w:rPr>
                <w:rFonts w:cs="Arial"/>
                <w:b/>
                <w:bCs/>
                <w:color w:val="000000" w:themeColor="text1"/>
                <w:sz w:val="22"/>
                <w:szCs w:val="22"/>
                <w:lang w:val="es-CO" w:eastAsia="es-CO"/>
              </w:rPr>
              <w:t xml:space="preserve">. – Criterios de priorización para </w:t>
            </w:r>
            <w:r w:rsidR="00A91C87">
              <w:rPr>
                <w:rFonts w:cs="Arial"/>
                <w:b/>
                <w:bCs/>
                <w:color w:val="000000" w:themeColor="text1"/>
                <w:sz w:val="22"/>
                <w:szCs w:val="22"/>
                <w:lang w:val="es-CO" w:eastAsia="es-CO"/>
              </w:rPr>
              <w:t>ajustar e</w:t>
            </w:r>
            <w:r w:rsidRPr="00A84AFD">
              <w:rPr>
                <w:rFonts w:cs="Arial"/>
                <w:b/>
                <w:bCs/>
                <w:color w:val="000000" w:themeColor="text1"/>
                <w:sz w:val="22"/>
                <w:szCs w:val="22"/>
                <w:lang w:val="es-CO" w:eastAsia="es-CO"/>
              </w:rPr>
              <w:t>l Valor Único de Reconocimiento -VUR:</w:t>
            </w:r>
            <w:r w:rsidRPr="006B04CB">
              <w:rPr>
                <w:rFonts w:cs="Arial"/>
                <w:bCs/>
                <w:color w:val="000000" w:themeColor="text1"/>
                <w:sz w:val="22"/>
                <w:szCs w:val="22"/>
                <w:lang w:val="es-CO" w:eastAsia="es-CO"/>
              </w:rPr>
              <w:t xml:space="preserve"> Las familias del Programa de Reasentamiento que cuenten con un Valor Único de Reconocimiento -VUR- asignado antes de la expedición del Decreto Distrital 330 de 2020, podrán solicitar el ajuste </w:t>
            </w:r>
            <w:proofErr w:type="gramStart"/>
            <w:r w:rsidRPr="006B04CB">
              <w:rPr>
                <w:rFonts w:cs="Arial"/>
                <w:bCs/>
                <w:color w:val="000000" w:themeColor="text1"/>
                <w:sz w:val="22"/>
                <w:szCs w:val="22"/>
                <w:lang w:val="es-CO" w:eastAsia="es-CO"/>
              </w:rPr>
              <w:t>del mismo</w:t>
            </w:r>
            <w:proofErr w:type="gramEnd"/>
            <w:r w:rsidRPr="006B04CB">
              <w:rPr>
                <w:rFonts w:cs="Arial"/>
                <w:bCs/>
                <w:color w:val="000000" w:themeColor="text1"/>
                <w:sz w:val="22"/>
                <w:szCs w:val="22"/>
                <w:lang w:val="es-CO" w:eastAsia="es-CO"/>
              </w:rPr>
              <w:t>, de acuerdo con la siguiente priorización:</w:t>
            </w:r>
          </w:p>
          <w:p w14:paraId="3ABC779C" w14:textId="0131AACD" w:rsidR="006B04CB" w:rsidRDefault="006B04CB" w:rsidP="00AD09FB">
            <w:pPr>
              <w:rPr>
                <w:rFonts w:cs="Arial"/>
                <w:bCs/>
                <w:color w:val="000000" w:themeColor="text1"/>
                <w:sz w:val="22"/>
                <w:szCs w:val="22"/>
                <w:lang w:val="es-CO" w:eastAsia="es-CO"/>
              </w:rPr>
            </w:pPr>
          </w:p>
          <w:p w14:paraId="697221BC" w14:textId="3916FDDE" w:rsidR="006B04CB" w:rsidRPr="006B04CB" w:rsidRDefault="006B04CB" w:rsidP="009F2C16">
            <w:pPr>
              <w:pStyle w:val="Prrafodelista"/>
              <w:numPr>
                <w:ilvl w:val="0"/>
                <w:numId w:val="9"/>
              </w:numPr>
              <w:rPr>
                <w:rFonts w:cs="Arial"/>
                <w:bCs/>
                <w:color w:val="000000" w:themeColor="text1"/>
                <w:sz w:val="22"/>
                <w:szCs w:val="22"/>
                <w:lang w:val="es-CO" w:eastAsia="es-CO"/>
              </w:rPr>
            </w:pPr>
            <w:r w:rsidRPr="006B04CB">
              <w:rPr>
                <w:rFonts w:cs="Arial"/>
                <w:bCs/>
                <w:color w:val="000000" w:themeColor="text1"/>
                <w:sz w:val="22"/>
                <w:szCs w:val="22"/>
                <w:lang w:val="es-CO" w:eastAsia="es-CO"/>
              </w:rPr>
              <w:t xml:space="preserve">Familias que </w:t>
            </w:r>
            <w:r w:rsidRPr="00BF7B5C">
              <w:rPr>
                <w:rFonts w:cs="Arial"/>
                <w:b/>
                <w:bCs/>
                <w:color w:val="000000" w:themeColor="text1"/>
                <w:sz w:val="22"/>
                <w:szCs w:val="22"/>
                <w:u w:val="single"/>
                <w:lang w:val="es-CO" w:eastAsia="es-CO"/>
              </w:rPr>
              <w:t>seleccionaron una solución habitacional de reposición nueva o usada</w:t>
            </w:r>
            <w:r w:rsidRPr="006B04CB">
              <w:rPr>
                <w:rFonts w:cs="Arial"/>
                <w:bCs/>
                <w:color w:val="000000" w:themeColor="text1"/>
                <w:sz w:val="22"/>
                <w:szCs w:val="22"/>
                <w:lang w:val="es-CO" w:eastAsia="es-CO"/>
              </w:rPr>
              <w:t>, que optaron o no por la acción de relocalización transitoria y entregaron real y materialmente el predio recomendado.</w:t>
            </w:r>
          </w:p>
          <w:p w14:paraId="71C854F5" w14:textId="202457D6" w:rsidR="006B04CB" w:rsidRDefault="006B04CB" w:rsidP="009F2C16">
            <w:pPr>
              <w:pStyle w:val="Prrafodelista"/>
              <w:numPr>
                <w:ilvl w:val="0"/>
                <w:numId w:val="9"/>
              </w:numPr>
              <w:rPr>
                <w:rFonts w:cs="Arial"/>
                <w:bCs/>
                <w:color w:val="000000" w:themeColor="text1"/>
                <w:sz w:val="22"/>
                <w:szCs w:val="22"/>
                <w:lang w:val="es-CO" w:eastAsia="es-CO"/>
              </w:rPr>
            </w:pPr>
            <w:r w:rsidRPr="006B04CB">
              <w:rPr>
                <w:rFonts w:cs="Arial"/>
                <w:bCs/>
                <w:color w:val="000000" w:themeColor="text1"/>
                <w:sz w:val="22"/>
                <w:szCs w:val="22"/>
                <w:lang w:val="es-CO" w:eastAsia="es-CO"/>
              </w:rPr>
              <w:t xml:space="preserve">Familias </w:t>
            </w:r>
            <w:r w:rsidR="00BF7B5C">
              <w:rPr>
                <w:rFonts w:cs="Arial"/>
                <w:bCs/>
                <w:color w:val="000000" w:themeColor="text1"/>
                <w:sz w:val="22"/>
                <w:szCs w:val="22"/>
                <w:lang w:val="es-CO" w:eastAsia="es-CO"/>
              </w:rPr>
              <w:t xml:space="preserve">que </w:t>
            </w:r>
            <w:r w:rsidRPr="006B04CB">
              <w:rPr>
                <w:rFonts w:cs="Arial"/>
                <w:bCs/>
                <w:color w:val="000000" w:themeColor="text1"/>
                <w:sz w:val="22"/>
                <w:szCs w:val="22"/>
                <w:lang w:val="es-CO" w:eastAsia="es-CO"/>
              </w:rPr>
              <w:t>NO han realizado la selección de vivienda definitiva, optaron o no por la acción de relocalización transitoria y entregaron real y materialmente el predio recomendado</w:t>
            </w:r>
            <w:r>
              <w:rPr>
                <w:rFonts w:cs="Arial"/>
                <w:bCs/>
                <w:color w:val="000000" w:themeColor="text1"/>
                <w:sz w:val="22"/>
                <w:szCs w:val="22"/>
                <w:lang w:val="es-CO" w:eastAsia="es-CO"/>
              </w:rPr>
              <w:t>.</w:t>
            </w:r>
          </w:p>
          <w:p w14:paraId="4AA963DD" w14:textId="663C4EEC" w:rsidR="006B04CB" w:rsidRDefault="006B04CB" w:rsidP="009F2C16">
            <w:pPr>
              <w:pStyle w:val="Prrafodelista"/>
              <w:numPr>
                <w:ilvl w:val="0"/>
                <w:numId w:val="9"/>
              </w:numPr>
              <w:rPr>
                <w:rFonts w:cs="Arial"/>
                <w:bCs/>
                <w:color w:val="000000" w:themeColor="text1"/>
                <w:sz w:val="22"/>
                <w:szCs w:val="22"/>
                <w:lang w:val="es-CO" w:eastAsia="es-CO"/>
              </w:rPr>
            </w:pPr>
            <w:r w:rsidRPr="006B04CB">
              <w:rPr>
                <w:rFonts w:cs="Arial"/>
                <w:bCs/>
                <w:color w:val="000000" w:themeColor="text1"/>
                <w:sz w:val="22"/>
                <w:szCs w:val="22"/>
                <w:lang w:val="es-CO" w:eastAsia="es-CO"/>
              </w:rPr>
              <w:t xml:space="preserve">Familias </w:t>
            </w:r>
            <w:r w:rsidR="00BF7B5C">
              <w:rPr>
                <w:rFonts w:cs="Arial"/>
                <w:bCs/>
                <w:color w:val="000000" w:themeColor="text1"/>
                <w:sz w:val="22"/>
                <w:szCs w:val="22"/>
                <w:lang w:val="es-CO" w:eastAsia="es-CO"/>
              </w:rPr>
              <w:t xml:space="preserve">que </w:t>
            </w:r>
            <w:r w:rsidRPr="006B04CB">
              <w:rPr>
                <w:rFonts w:cs="Arial"/>
                <w:bCs/>
                <w:color w:val="000000" w:themeColor="text1"/>
                <w:sz w:val="22"/>
                <w:szCs w:val="22"/>
                <w:lang w:val="es-CO" w:eastAsia="es-CO"/>
              </w:rPr>
              <w:t>NO han realizado la selección de vivienda definitiva, optaron o no por la acción de relocalización transitoria y NO entregaron real y materialmente el predio recomendado</w:t>
            </w:r>
          </w:p>
          <w:p w14:paraId="1EE320E9" w14:textId="263E1366" w:rsidR="006B04CB" w:rsidRDefault="006B04CB" w:rsidP="006B04CB">
            <w:pPr>
              <w:rPr>
                <w:rFonts w:cs="Arial"/>
                <w:bCs/>
                <w:color w:val="000000" w:themeColor="text1"/>
                <w:sz w:val="22"/>
                <w:szCs w:val="22"/>
                <w:lang w:val="es-CO" w:eastAsia="es-CO"/>
              </w:rPr>
            </w:pPr>
          </w:p>
          <w:p w14:paraId="367AEC4C" w14:textId="1AE9F6ED" w:rsidR="006B04CB" w:rsidRDefault="006B04CB" w:rsidP="006B04CB">
            <w:pPr>
              <w:rPr>
                <w:rFonts w:cs="Arial"/>
                <w:bCs/>
                <w:color w:val="000000" w:themeColor="text1"/>
                <w:sz w:val="22"/>
                <w:szCs w:val="22"/>
                <w:lang w:val="es-CO" w:eastAsia="es-CO"/>
              </w:rPr>
            </w:pPr>
            <w:r w:rsidRPr="006B04CB">
              <w:rPr>
                <w:rFonts w:cs="Arial"/>
                <w:bCs/>
                <w:color w:val="000000" w:themeColor="text1"/>
                <w:sz w:val="22"/>
                <w:szCs w:val="22"/>
                <w:lang w:val="es-CO" w:eastAsia="es-CO"/>
              </w:rPr>
              <w:t>En estos casos, la Dirección de Reasentamientos, previo al ajuste del VUR deberá haber viabilizado la adquisición de la alternativa habitacional seleccionada por la familia</w:t>
            </w:r>
            <w:r>
              <w:rPr>
                <w:rFonts w:cs="Arial"/>
                <w:bCs/>
                <w:color w:val="000000" w:themeColor="text1"/>
                <w:sz w:val="22"/>
                <w:szCs w:val="22"/>
                <w:lang w:val="es-CO" w:eastAsia="es-CO"/>
              </w:rPr>
              <w:t>.</w:t>
            </w:r>
          </w:p>
          <w:p w14:paraId="131883DD" w14:textId="0EA6F004" w:rsidR="006B04CB" w:rsidRDefault="006B04CB" w:rsidP="006B04CB">
            <w:pPr>
              <w:rPr>
                <w:rFonts w:cs="Arial"/>
                <w:bCs/>
                <w:color w:val="000000" w:themeColor="text1"/>
                <w:sz w:val="22"/>
                <w:szCs w:val="22"/>
                <w:lang w:val="es-CO" w:eastAsia="es-CO"/>
              </w:rPr>
            </w:pPr>
          </w:p>
          <w:p w14:paraId="3552926F" w14:textId="029D46BB" w:rsidR="006B04CB" w:rsidRDefault="006B04CB" w:rsidP="006B04CB">
            <w:pPr>
              <w:rPr>
                <w:rFonts w:cs="Arial"/>
                <w:bCs/>
                <w:color w:val="000000" w:themeColor="text1"/>
                <w:sz w:val="22"/>
                <w:szCs w:val="22"/>
                <w:lang w:val="es-CO" w:eastAsia="es-CO"/>
              </w:rPr>
            </w:pPr>
            <w:r w:rsidRPr="00096953">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16</w:t>
            </w:r>
            <w:r w:rsidRPr="00096953">
              <w:rPr>
                <w:rFonts w:cs="Arial"/>
                <w:b/>
                <w:bCs/>
                <w:color w:val="000000" w:themeColor="text1"/>
                <w:sz w:val="22"/>
                <w:szCs w:val="22"/>
                <w:lang w:val="es-CO" w:eastAsia="es-CO"/>
              </w:rPr>
              <w:t>.- Derogatorias</w:t>
            </w:r>
            <w:r w:rsidRPr="006B04CB">
              <w:rPr>
                <w:rFonts w:cs="Arial"/>
                <w:bCs/>
                <w:color w:val="000000" w:themeColor="text1"/>
                <w:sz w:val="22"/>
                <w:szCs w:val="22"/>
                <w:lang w:val="es-CO" w:eastAsia="es-CO"/>
              </w:rPr>
              <w:t>. Con el presente acto administrativo se derogan las Resoluciones 560 de 2007 y 740 de 2015 emitidas por la Caja de la Vivienda Popular y las demás normas que le sean contrarias.</w:t>
            </w:r>
          </w:p>
          <w:p w14:paraId="4857D3C4" w14:textId="2D09918F" w:rsidR="006B04CB" w:rsidRPr="006B04CB" w:rsidRDefault="006B04CB" w:rsidP="006B04CB">
            <w:pPr>
              <w:rPr>
                <w:rFonts w:cs="Arial"/>
                <w:b/>
                <w:bCs/>
                <w:color w:val="000000" w:themeColor="text1"/>
                <w:sz w:val="22"/>
                <w:szCs w:val="22"/>
                <w:lang w:val="es-CO" w:eastAsia="es-CO"/>
              </w:rPr>
            </w:pPr>
          </w:p>
          <w:p w14:paraId="500059C1" w14:textId="66AF14C0" w:rsidR="006B04CB" w:rsidRDefault="006B04CB" w:rsidP="006B04CB">
            <w:pPr>
              <w:rPr>
                <w:rFonts w:cs="Arial"/>
                <w:bCs/>
                <w:color w:val="000000" w:themeColor="text1"/>
                <w:sz w:val="22"/>
                <w:szCs w:val="22"/>
                <w:lang w:val="es-CO" w:eastAsia="es-CO"/>
              </w:rPr>
            </w:pPr>
            <w:r w:rsidRPr="006B04CB">
              <w:rPr>
                <w:rFonts w:cs="Arial"/>
                <w:b/>
                <w:bCs/>
                <w:color w:val="000000" w:themeColor="text1"/>
                <w:sz w:val="22"/>
                <w:szCs w:val="22"/>
                <w:lang w:val="es-CO" w:eastAsia="es-CO"/>
              </w:rPr>
              <w:t xml:space="preserve">ARTÍCULO </w:t>
            </w:r>
            <w:r w:rsidR="00D72D70">
              <w:rPr>
                <w:rFonts w:cs="Arial"/>
                <w:b/>
                <w:bCs/>
                <w:color w:val="000000" w:themeColor="text1"/>
                <w:sz w:val="22"/>
                <w:szCs w:val="22"/>
                <w:lang w:val="es-CO" w:eastAsia="es-CO"/>
              </w:rPr>
              <w:t>17</w:t>
            </w:r>
            <w:r w:rsidRPr="006B04CB">
              <w:rPr>
                <w:rFonts w:cs="Arial"/>
                <w:b/>
                <w:bCs/>
                <w:color w:val="000000" w:themeColor="text1"/>
                <w:sz w:val="22"/>
                <w:szCs w:val="22"/>
                <w:lang w:val="es-CO" w:eastAsia="es-CO"/>
              </w:rPr>
              <w:t>.- Vigencia.</w:t>
            </w:r>
            <w:r w:rsidRPr="006B04CB">
              <w:rPr>
                <w:rFonts w:cs="Arial"/>
                <w:bCs/>
                <w:color w:val="000000" w:themeColor="text1"/>
                <w:sz w:val="22"/>
                <w:szCs w:val="22"/>
                <w:lang w:val="es-CO" w:eastAsia="es-CO"/>
              </w:rPr>
              <w:t xml:space="preserve"> - La presente Resolución rige a partir del día siguiente a su publicación en el Registro Distrital.</w:t>
            </w:r>
          </w:p>
          <w:p w14:paraId="4D1BF159" w14:textId="0F384CFC" w:rsidR="00CB6EB3" w:rsidRDefault="00CB6EB3" w:rsidP="006B04CB">
            <w:pPr>
              <w:rPr>
                <w:rFonts w:cs="Arial"/>
                <w:bCs/>
                <w:color w:val="000000" w:themeColor="text1"/>
                <w:sz w:val="22"/>
                <w:szCs w:val="22"/>
                <w:lang w:val="es-CO" w:eastAsia="es-CO"/>
              </w:rPr>
            </w:pPr>
          </w:p>
          <w:p w14:paraId="6CA34062" w14:textId="16FAE115" w:rsidR="00CB6EB3" w:rsidRDefault="00CB6EB3" w:rsidP="006B04CB">
            <w:pPr>
              <w:rPr>
                <w:rFonts w:cs="Arial"/>
                <w:bCs/>
                <w:color w:val="000000" w:themeColor="text1"/>
                <w:sz w:val="22"/>
                <w:szCs w:val="22"/>
                <w:lang w:val="es-CO" w:eastAsia="es-CO"/>
              </w:rPr>
            </w:pPr>
            <w:r>
              <w:rPr>
                <w:rFonts w:cs="Arial"/>
                <w:bCs/>
                <w:color w:val="000000" w:themeColor="text1"/>
                <w:sz w:val="22"/>
                <w:szCs w:val="22"/>
                <w:lang w:val="es-CO" w:eastAsia="es-CO"/>
              </w:rPr>
              <w:t>Dada en Bogotá D.C.</w:t>
            </w:r>
            <w:proofErr w:type="gramStart"/>
            <w:r>
              <w:rPr>
                <w:rFonts w:cs="Arial"/>
                <w:bCs/>
                <w:color w:val="000000" w:themeColor="text1"/>
                <w:sz w:val="22"/>
                <w:szCs w:val="22"/>
                <w:lang w:val="es-CO" w:eastAsia="es-CO"/>
              </w:rPr>
              <w:t>,  a</w:t>
            </w:r>
            <w:proofErr w:type="gramEnd"/>
            <w:r>
              <w:rPr>
                <w:rFonts w:cs="Arial"/>
                <w:bCs/>
                <w:color w:val="000000" w:themeColor="text1"/>
                <w:sz w:val="22"/>
                <w:szCs w:val="22"/>
                <w:lang w:val="es-CO" w:eastAsia="es-CO"/>
              </w:rPr>
              <w:t xml:space="preserve"> los_______________________________.</w:t>
            </w:r>
          </w:p>
          <w:p w14:paraId="7AB2676C" w14:textId="77777777" w:rsidR="00CB6EB3" w:rsidRDefault="00CB6EB3" w:rsidP="006B04CB">
            <w:pPr>
              <w:rPr>
                <w:rFonts w:cs="Arial"/>
                <w:bCs/>
                <w:color w:val="000000" w:themeColor="text1"/>
                <w:sz w:val="22"/>
                <w:szCs w:val="22"/>
                <w:lang w:val="es-CO" w:eastAsia="es-CO"/>
              </w:rPr>
            </w:pPr>
          </w:p>
          <w:p w14:paraId="3F5C868B" w14:textId="77777777" w:rsidR="00CB6EB3" w:rsidRDefault="00CB6EB3" w:rsidP="006B04CB">
            <w:pPr>
              <w:rPr>
                <w:rFonts w:cs="Arial"/>
                <w:bCs/>
                <w:color w:val="000000" w:themeColor="text1"/>
                <w:sz w:val="22"/>
                <w:szCs w:val="22"/>
                <w:lang w:val="es-CO" w:eastAsia="es-CO"/>
              </w:rPr>
            </w:pPr>
          </w:p>
          <w:p w14:paraId="7DEE2574" w14:textId="64267E75" w:rsidR="00CB6EB3" w:rsidRDefault="00294B98" w:rsidP="006B04CB">
            <w:pPr>
              <w:rPr>
                <w:rFonts w:cs="Arial"/>
                <w:bCs/>
                <w:color w:val="000000" w:themeColor="text1"/>
                <w:sz w:val="22"/>
                <w:szCs w:val="22"/>
                <w:lang w:val="es-CO" w:eastAsia="es-CO"/>
              </w:rPr>
            </w:pPr>
            <w:r>
              <w:rPr>
                <w:rFonts w:cs="Arial"/>
                <w:bCs/>
                <w:color w:val="000000" w:themeColor="text1"/>
                <w:sz w:val="22"/>
                <w:szCs w:val="22"/>
                <w:lang w:val="es-CO" w:eastAsia="es-CO"/>
              </w:rPr>
              <w:t>PUBL</w:t>
            </w:r>
            <w:r>
              <w:rPr>
                <w:rFonts w:cs="Arial"/>
                <w:bCs/>
                <w:color w:val="000000" w:themeColor="text1"/>
                <w:sz w:val="22"/>
                <w:szCs w:val="22"/>
                <w:lang w:val="es-CO" w:eastAsia="es-CO"/>
              </w:rPr>
              <w:t>Í</w:t>
            </w:r>
            <w:r>
              <w:rPr>
                <w:rFonts w:cs="Arial"/>
                <w:bCs/>
                <w:color w:val="000000" w:themeColor="text1"/>
                <w:sz w:val="22"/>
                <w:szCs w:val="22"/>
                <w:lang w:val="es-CO" w:eastAsia="es-CO"/>
              </w:rPr>
              <w:t>QUESE</w:t>
            </w:r>
            <w:r w:rsidR="00CB6EB3">
              <w:rPr>
                <w:rFonts w:cs="Arial"/>
                <w:bCs/>
                <w:color w:val="000000" w:themeColor="text1"/>
                <w:sz w:val="22"/>
                <w:szCs w:val="22"/>
                <w:lang w:val="es-CO" w:eastAsia="es-CO"/>
              </w:rPr>
              <w:t xml:space="preserve">, </w:t>
            </w:r>
            <w:r>
              <w:rPr>
                <w:rFonts w:cs="Arial"/>
                <w:bCs/>
                <w:color w:val="000000" w:themeColor="text1"/>
                <w:sz w:val="22"/>
                <w:szCs w:val="22"/>
                <w:lang w:val="es-CO" w:eastAsia="es-CO"/>
              </w:rPr>
              <w:t>COMUN</w:t>
            </w:r>
            <w:r>
              <w:rPr>
                <w:rFonts w:cs="Arial"/>
                <w:bCs/>
                <w:color w:val="000000" w:themeColor="text1"/>
                <w:sz w:val="22"/>
                <w:szCs w:val="22"/>
                <w:lang w:val="es-CO" w:eastAsia="es-CO"/>
              </w:rPr>
              <w:t>Í</w:t>
            </w:r>
            <w:r>
              <w:rPr>
                <w:rFonts w:cs="Arial"/>
                <w:bCs/>
                <w:color w:val="000000" w:themeColor="text1"/>
                <w:sz w:val="22"/>
                <w:szCs w:val="22"/>
                <w:lang w:val="es-CO" w:eastAsia="es-CO"/>
              </w:rPr>
              <w:t xml:space="preserve">QUESE </w:t>
            </w:r>
            <w:r w:rsidR="00CB6EB3">
              <w:rPr>
                <w:rFonts w:cs="Arial"/>
                <w:bCs/>
                <w:color w:val="000000" w:themeColor="text1"/>
                <w:sz w:val="22"/>
                <w:szCs w:val="22"/>
                <w:lang w:val="es-CO" w:eastAsia="es-CO"/>
              </w:rPr>
              <w:t xml:space="preserve">Y </w:t>
            </w:r>
            <w:r>
              <w:rPr>
                <w:rFonts w:cs="Arial"/>
                <w:bCs/>
                <w:color w:val="000000" w:themeColor="text1"/>
                <w:sz w:val="22"/>
                <w:szCs w:val="22"/>
                <w:lang w:val="es-CO" w:eastAsia="es-CO"/>
              </w:rPr>
              <w:t>C</w:t>
            </w:r>
            <w:r>
              <w:rPr>
                <w:rFonts w:cs="Arial"/>
                <w:bCs/>
                <w:color w:val="000000" w:themeColor="text1"/>
                <w:sz w:val="22"/>
                <w:szCs w:val="22"/>
                <w:lang w:val="es-CO" w:eastAsia="es-CO"/>
              </w:rPr>
              <w:t>Ú</w:t>
            </w:r>
            <w:r>
              <w:rPr>
                <w:rFonts w:cs="Arial"/>
                <w:bCs/>
                <w:color w:val="000000" w:themeColor="text1"/>
                <w:sz w:val="22"/>
                <w:szCs w:val="22"/>
                <w:lang w:val="es-CO" w:eastAsia="es-CO"/>
              </w:rPr>
              <w:t>MPLASE</w:t>
            </w:r>
          </w:p>
          <w:p w14:paraId="7878F550" w14:textId="74528BC3" w:rsidR="00CB6EB3" w:rsidRDefault="00CB6EB3" w:rsidP="006B04CB">
            <w:pPr>
              <w:rPr>
                <w:rFonts w:cs="Arial"/>
                <w:bCs/>
                <w:color w:val="000000" w:themeColor="text1"/>
                <w:sz w:val="22"/>
                <w:szCs w:val="22"/>
                <w:lang w:val="es-CO" w:eastAsia="es-CO"/>
              </w:rPr>
            </w:pPr>
          </w:p>
          <w:p w14:paraId="1DC8A576" w14:textId="43B7E94E" w:rsidR="00CB6EB3" w:rsidRDefault="00CB6EB3" w:rsidP="006B04CB">
            <w:pPr>
              <w:rPr>
                <w:rFonts w:cs="Arial"/>
                <w:bCs/>
                <w:color w:val="000000" w:themeColor="text1"/>
                <w:sz w:val="22"/>
                <w:szCs w:val="22"/>
                <w:lang w:val="es-CO" w:eastAsia="es-CO"/>
              </w:rPr>
            </w:pPr>
          </w:p>
          <w:p w14:paraId="017E4116" w14:textId="1AF44FE0" w:rsidR="00CB6EB3" w:rsidRDefault="00CB6EB3" w:rsidP="00CB6EB3">
            <w:pPr>
              <w:jc w:val="center"/>
              <w:rPr>
                <w:rFonts w:cs="Arial"/>
                <w:bCs/>
                <w:color w:val="000000" w:themeColor="text1"/>
                <w:sz w:val="22"/>
                <w:szCs w:val="22"/>
                <w:lang w:val="es-CO" w:eastAsia="es-CO"/>
              </w:rPr>
            </w:pPr>
          </w:p>
          <w:p w14:paraId="29A910E1" w14:textId="6A0BC153" w:rsidR="00CB6EB3" w:rsidRPr="00CB6EB3" w:rsidRDefault="00CB6EB3" w:rsidP="00CB6EB3">
            <w:pPr>
              <w:jc w:val="center"/>
              <w:rPr>
                <w:rFonts w:cs="Arial"/>
                <w:b/>
                <w:bCs/>
                <w:color w:val="000000" w:themeColor="text1"/>
                <w:sz w:val="22"/>
                <w:szCs w:val="22"/>
                <w:lang w:val="es-CO" w:eastAsia="es-CO"/>
              </w:rPr>
            </w:pPr>
            <w:r w:rsidRPr="00CB6EB3">
              <w:rPr>
                <w:rFonts w:cs="Arial"/>
                <w:b/>
                <w:bCs/>
                <w:color w:val="000000" w:themeColor="text1"/>
                <w:sz w:val="22"/>
                <w:szCs w:val="22"/>
                <w:lang w:val="es-CO" w:eastAsia="es-CO"/>
              </w:rPr>
              <w:t xml:space="preserve">JUAN CARLOS LOPEZ </w:t>
            </w:r>
            <w:proofErr w:type="spellStart"/>
            <w:r w:rsidRPr="00CB6EB3">
              <w:rPr>
                <w:rFonts w:cs="Arial"/>
                <w:b/>
                <w:bCs/>
                <w:color w:val="000000" w:themeColor="text1"/>
                <w:sz w:val="22"/>
                <w:szCs w:val="22"/>
                <w:lang w:val="es-CO" w:eastAsia="es-CO"/>
              </w:rPr>
              <w:t>LOPEZ</w:t>
            </w:r>
            <w:proofErr w:type="spellEnd"/>
          </w:p>
          <w:p w14:paraId="600487F5" w14:textId="413FD6D1" w:rsidR="00CB6EB3" w:rsidRPr="006B04CB" w:rsidRDefault="00CB6EB3" w:rsidP="00CB6EB3">
            <w:pPr>
              <w:jc w:val="center"/>
              <w:rPr>
                <w:rFonts w:cs="Arial"/>
                <w:bCs/>
                <w:color w:val="000000" w:themeColor="text1"/>
                <w:sz w:val="22"/>
                <w:szCs w:val="22"/>
                <w:lang w:val="es-CO" w:eastAsia="es-CO"/>
              </w:rPr>
            </w:pPr>
            <w:r>
              <w:rPr>
                <w:rFonts w:cs="Arial"/>
                <w:bCs/>
                <w:color w:val="000000" w:themeColor="text1"/>
                <w:sz w:val="22"/>
                <w:szCs w:val="22"/>
                <w:lang w:val="es-CO" w:eastAsia="es-CO"/>
              </w:rPr>
              <w:t>Director General</w:t>
            </w:r>
          </w:p>
          <w:p w14:paraId="6C8655E3" w14:textId="77777777" w:rsidR="006B04CB" w:rsidRPr="00AD09FB" w:rsidRDefault="006B04CB" w:rsidP="00AD09FB">
            <w:pPr>
              <w:rPr>
                <w:rFonts w:cs="Arial"/>
                <w:bCs/>
                <w:color w:val="000000" w:themeColor="text1"/>
                <w:sz w:val="22"/>
                <w:szCs w:val="22"/>
                <w:lang w:val="es-CO" w:eastAsia="es-CO"/>
              </w:rPr>
            </w:pPr>
          </w:p>
          <w:p w14:paraId="591E1910" w14:textId="32587B9D" w:rsidR="00AD09FB" w:rsidRPr="007617FC" w:rsidRDefault="00AD09FB" w:rsidP="0048423F">
            <w:pPr>
              <w:jc w:val="center"/>
              <w:rPr>
                <w:rFonts w:cs="Arial"/>
                <w:b/>
                <w:bCs/>
                <w:i/>
                <w:iCs/>
                <w:color w:val="000000"/>
                <w:sz w:val="22"/>
                <w:szCs w:val="22"/>
                <w:lang w:val="es-CO" w:eastAsia="es-CO"/>
              </w:rPr>
            </w:pPr>
          </w:p>
        </w:tc>
      </w:tr>
      <w:tr w:rsidR="00E4372A" w:rsidRPr="007617FC" w14:paraId="08F34001" w14:textId="77777777" w:rsidTr="007617FC">
        <w:trPr>
          <w:trHeight w:val="315"/>
        </w:trPr>
        <w:tc>
          <w:tcPr>
            <w:tcW w:w="9356" w:type="dxa"/>
            <w:tcBorders>
              <w:top w:val="nil"/>
              <w:left w:val="nil"/>
              <w:bottom w:val="nil"/>
              <w:right w:val="nil"/>
            </w:tcBorders>
            <w:shd w:val="clear" w:color="auto" w:fill="auto"/>
            <w:vAlign w:val="bottom"/>
          </w:tcPr>
          <w:p w14:paraId="668EA23F" w14:textId="77777777" w:rsidR="00E4372A" w:rsidRPr="00273407" w:rsidRDefault="00E4372A" w:rsidP="007617FC">
            <w:pPr>
              <w:jc w:val="left"/>
              <w:rPr>
                <w:rFonts w:cs="Arial"/>
                <w:sz w:val="22"/>
                <w:szCs w:val="22"/>
              </w:rPr>
            </w:pPr>
          </w:p>
        </w:tc>
      </w:tr>
    </w:tbl>
    <w:p w14:paraId="209595BC" w14:textId="2D498691" w:rsidR="00994EDE" w:rsidRPr="00AD09FB" w:rsidRDefault="00994EDE" w:rsidP="00AD09FB">
      <w:pPr>
        <w:rPr>
          <w:rFonts w:cs="Arial"/>
          <w:b/>
          <w:noProof/>
          <w:color w:val="000000" w:themeColor="text1"/>
          <w:sz w:val="14"/>
        </w:rPr>
      </w:pPr>
    </w:p>
    <w:sectPr w:rsidR="00994EDE" w:rsidRPr="00AD09FB" w:rsidSect="00226BB6">
      <w:headerReference w:type="default" r:id="rId10"/>
      <w:footerReference w:type="default" r:id="rId11"/>
      <w:pgSz w:w="12240" w:h="18720" w:code="14"/>
      <w:pgMar w:top="1701" w:right="1608" w:bottom="269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FF3A" w14:textId="77777777" w:rsidR="00DA6476" w:rsidRDefault="00DA6476" w:rsidP="00306C4B">
      <w:r>
        <w:separator/>
      </w:r>
    </w:p>
  </w:endnote>
  <w:endnote w:type="continuationSeparator" w:id="0">
    <w:p w14:paraId="1A1242D7" w14:textId="77777777" w:rsidR="00DA6476" w:rsidRDefault="00DA6476" w:rsidP="0030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E32C" w14:textId="77777777" w:rsidR="00CC4943" w:rsidRDefault="00CC4943">
    <w:pPr>
      <w:pStyle w:val="Piedepgina"/>
    </w:pPr>
    <w:r>
      <w:rPr>
        <w:noProof/>
        <w:lang w:eastAsia="es-CO"/>
      </w:rPr>
      <mc:AlternateContent>
        <mc:Choice Requires="wps">
          <w:drawing>
            <wp:anchor distT="0" distB="0" distL="114300" distR="114300" simplePos="0" relativeHeight="251658240" behindDoc="0" locked="0" layoutInCell="1" allowOverlap="1" wp14:anchorId="4D9D774B" wp14:editId="2CF65861">
              <wp:simplePos x="0" y="0"/>
              <wp:positionH relativeFrom="column">
                <wp:posOffset>205740</wp:posOffset>
              </wp:positionH>
              <wp:positionV relativeFrom="paragraph">
                <wp:posOffset>12065</wp:posOffset>
              </wp:positionV>
              <wp:extent cx="1543050" cy="35242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52425"/>
                      </a:xfrm>
                      <a:prstGeom prst="rect">
                        <a:avLst/>
                      </a:prstGeom>
                      <a:solidFill>
                        <a:sysClr val="window" lastClr="FFFFFF"/>
                      </a:solidFill>
                      <a:ln w="6350">
                        <a:noFill/>
                      </a:ln>
                    </wps:spPr>
                    <wps:txbx>
                      <w:txbxContent>
                        <w:p w14:paraId="383D3FA5" w14:textId="77777777" w:rsidR="00CC4943" w:rsidRPr="00E70077" w:rsidRDefault="00CC4943">
                          <w:pPr>
                            <w:rPr>
                              <w:sz w:val="12"/>
                            </w:rPr>
                          </w:pPr>
                          <w:proofErr w:type="spellStart"/>
                          <w:r w:rsidRPr="00E70077">
                            <w:rPr>
                              <w:sz w:val="12"/>
                            </w:rPr>
                            <w:t>Codigo</w:t>
                          </w:r>
                          <w:proofErr w:type="spellEnd"/>
                          <w:r w:rsidRPr="00E70077">
                            <w:rPr>
                              <w:sz w:val="12"/>
                            </w:rPr>
                            <w:t>: 208-SADM-Ft-123</w:t>
                          </w:r>
                        </w:p>
                        <w:p w14:paraId="20BF7CA1" w14:textId="77777777" w:rsidR="00CC4943" w:rsidRPr="00E70077" w:rsidRDefault="00CC4943">
                          <w:pPr>
                            <w:rPr>
                              <w:sz w:val="12"/>
                            </w:rPr>
                          </w:pPr>
                          <w:r w:rsidRPr="00E70077">
                            <w:rPr>
                              <w:sz w:val="12"/>
                            </w:rPr>
                            <w:t>Versión</w:t>
                          </w:r>
                          <w:r>
                            <w:rPr>
                              <w:sz w:val="12"/>
                            </w:rPr>
                            <w:t>: 03</w:t>
                          </w:r>
                        </w:p>
                        <w:p w14:paraId="6D1CDE3D" w14:textId="77777777" w:rsidR="00CC4943" w:rsidRPr="00E70077" w:rsidRDefault="00CC4943">
                          <w:pPr>
                            <w:rPr>
                              <w:sz w:val="12"/>
                            </w:rPr>
                          </w:pPr>
                          <w:r w:rsidRPr="00E70077">
                            <w:rPr>
                              <w:sz w:val="12"/>
                            </w:rPr>
                            <w:t xml:space="preserve">Vigente: </w:t>
                          </w:r>
                          <w:r>
                            <w:rPr>
                              <w:sz w:val="12"/>
                            </w:rPr>
                            <w:t>07</w:t>
                          </w:r>
                          <w:r w:rsidRPr="009B72F5">
                            <w:rPr>
                              <w:sz w:val="12"/>
                            </w:rPr>
                            <w:t>-0</w:t>
                          </w:r>
                          <w:r>
                            <w:rPr>
                              <w:sz w:val="12"/>
                            </w:rPr>
                            <w:t>1</w:t>
                          </w:r>
                          <w:r w:rsidRPr="009B72F5">
                            <w:rPr>
                              <w:sz w:val="12"/>
                            </w:rPr>
                            <w:t>-20</w:t>
                          </w:r>
                          <w:r>
                            <w:rPr>
                              <w:sz w:val="12"/>
                            </w:rPr>
                            <w:t>20</w:t>
                          </w:r>
                        </w:p>
                        <w:p w14:paraId="0786BB61" w14:textId="77777777" w:rsidR="00CC4943" w:rsidRDefault="00CC49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D774B" id="_x0000_t202" coordsize="21600,21600" o:spt="202" path="m,l,21600r21600,l21600,xe">
              <v:stroke joinstyle="miter"/>
              <v:path gradientshapeok="t" o:connecttype="rect"/>
            </v:shapetype>
            <v:shape id="Cuadro de texto 2" o:spid="_x0000_s1026" type="#_x0000_t202" style="position:absolute;margin-left:16.2pt;margin-top:.95pt;width:121.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" fillcolor="window" stroked="f" strokeweight=".5pt">
              <v:path arrowok="t"/>
              <v:textbox>
                <w:txbxContent>
                  <w:p w14:paraId="383D3FA5" w14:textId="77777777" w:rsidR="00CC4943" w:rsidRPr="00E70077" w:rsidRDefault="00CC4943">
                    <w:pPr>
                      <w:rPr>
                        <w:sz w:val="12"/>
                      </w:rPr>
                    </w:pPr>
                    <w:proofErr w:type="spellStart"/>
                    <w:r w:rsidRPr="00E70077">
                      <w:rPr>
                        <w:sz w:val="12"/>
                      </w:rPr>
                      <w:t>Codigo</w:t>
                    </w:r>
                    <w:proofErr w:type="spellEnd"/>
                    <w:r w:rsidRPr="00E70077">
                      <w:rPr>
                        <w:sz w:val="12"/>
                      </w:rPr>
                      <w:t>: 208-SADM-Ft-123</w:t>
                    </w:r>
                  </w:p>
                  <w:p w14:paraId="20BF7CA1" w14:textId="77777777" w:rsidR="00CC4943" w:rsidRPr="00E70077" w:rsidRDefault="00CC4943">
                    <w:pPr>
                      <w:rPr>
                        <w:sz w:val="12"/>
                      </w:rPr>
                    </w:pPr>
                    <w:r w:rsidRPr="00E70077">
                      <w:rPr>
                        <w:sz w:val="12"/>
                      </w:rPr>
                      <w:t>Versión</w:t>
                    </w:r>
                    <w:r>
                      <w:rPr>
                        <w:sz w:val="12"/>
                      </w:rPr>
                      <w:t>: 03</w:t>
                    </w:r>
                  </w:p>
                  <w:p w14:paraId="6D1CDE3D" w14:textId="77777777" w:rsidR="00CC4943" w:rsidRPr="00E70077" w:rsidRDefault="00CC4943">
                    <w:pPr>
                      <w:rPr>
                        <w:sz w:val="12"/>
                      </w:rPr>
                    </w:pPr>
                    <w:r w:rsidRPr="00E70077">
                      <w:rPr>
                        <w:sz w:val="12"/>
                      </w:rPr>
                      <w:t xml:space="preserve">Vigente: </w:t>
                    </w:r>
                    <w:r>
                      <w:rPr>
                        <w:sz w:val="12"/>
                      </w:rPr>
                      <w:t>07</w:t>
                    </w:r>
                    <w:r w:rsidRPr="009B72F5">
                      <w:rPr>
                        <w:sz w:val="12"/>
                      </w:rPr>
                      <w:t>-0</w:t>
                    </w:r>
                    <w:r>
                      <w:rPr>
                        <w:sz w:val="12"/>
                      </w:rPr>
                      <w:t>1</w:t>
                    </w:r>
                    <w:r w:rsidRPr="009B72F5">
                      <w:rPr>
                        <w:sz w:val="12"/>
                      </w:rPr>
                      <w:t>-20</w:t>
                    </w:r>
                    <w:r>
                      <w:rPr>
                        <w:sz w:val="12"/>
                      </w:rPr>
                      <w:t>20</w:t>
                    </w:r>
                  </w:p>
                  <w:p w14:paraId="0786BB61" w14:textId="77777777" w:rsidR="00CC4943" w:rsidRDefault="00CC4943"/>
                </w:txbxContent>
              </v:textbox>
            </v:shape>
          </w:pict>
        </mc:Fallback>
      </mc:AlternateContent>
    </w:r>
    <w:r>
      <w:t xml:space="preserve"> </w:t>
    </w:r>
    <w:r w:rsidRPr="009B6CC0">
      <w:rPr>
        <w:noProof/>
        <w:lang w:eastAsia="es-CO"/>
      </w:rPr>
      <w:drawing>
        <wp:inline distT="0" distB="0" distL="0" distR="0" wp14:anchorId="01A95CCE" wp14:editId="5959FCF6">
          <wp:extent cx="4170045" cy="1035050"/>
          <wp:effectExtent l="0" t="0" r="0" b="0"/>
          <wp:docPr id="22"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l="-2" r="30145" b="15416"/>
                  <a:stretch>
                    <a:fillRect/>
                  </a:stretch>
                </pic:blipFill>
                <pic:spPr bwMode="auto">
                  <a:xfrm>
                    <a:off x="0" y="0"/>
                    <a:ext cx="4170045" cy="1035050"/>
                  </a:xfrm>
                  <a:prstGeom prst="rect">
                    <a:avLst/>
                  </a:prstGeom>
                  <a:noFill/>
                  <a:ln>
                    <a:noFill/>
                  </a:ln>
                </pic:spPr>
              </pic:pic>
            </a:graphicData>
          </a:graphic>
        </wp:inline>
      </w:drawing>
    </w:r>
    <w:r>
      <w:t xml:space="preserve">         </w:t>
    </w:r>
    <w:r w:rsidRPr="009B6CC0">
      <w:rPr>
        <w:noProof/>
        <w:lang w:eastAsia="es-CO"/>
      </w:rPr>
      <w:drawing>
        <wp:inline distT="0" distB="0" distL="0" distR="0" wp14:anchorId="6C4A5710" wp14:editId="7AFAE31D">
          <wp:extent cx="1115060" cy="1125220"/>
          <wp:effectExtent l="0" t="0" r="0" b="0"/>
          <wp:docPr id="23" name="Imagen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pic:cNvPicPr>
                    <a:picLocks/>
                  </pic:cNvPicPr>
                </pic:nvPicPr>
                <pic:blipFill>
                  <a:blip r:embed="rId2">
                    <a:extLst>
                      <a:ext uri="{28A0092B-C50C-407E-A947-70E740481C1C}">
                        <a14:useLocalDpi xmlns:a14="http://schemas.microsoft.com/office/drawing/2010/main" val="0"/>
                      </a:ext>
                    </a:extLst>
                  </a:blip>
                  <a:srcRect l="19719" t="800" r="-2113" b="4800"/>
                  <a:stretch>
                    <a:fillRect/>
                  </a:stretch>
                </pic:blipFill>
                <pic:spPr bwMode="auto">
                  <a:xfrm>
                    <a:off x="0" y="0"/>
                    <a:ext cx="1115060" cy="1125220"/>
                  </a:xfrm>
                  <a:prstGeom prst="rect">
                    <a:avLst/>
                  </a:prstGeom>
                  <a:noFill/>
                  <a:ln>
                    <a:noFill/>
                  </a:ln>
                </pic:spPr>
              </pic:pic>
            </a:graphicData>
          </a:graphic>
        </wp:inline>
      </w:drawing>
    </w:r>
    <w:r>
      <w:rPr>
        <w:noProof/>
        <w:lang w:eastAsia="es-CO"/>
      </w:rPr>
      <mc:AlternateContent>
        <mc:Choice Requires="wps">
          <w:drawing>
            <wp:anchor distT="0" distB="0" distL="114300" distR="114300" simplePos="0" relativeHeight="251657216" behindDoc="0" locked="0" layoutInCell="1" allowOverlap="1" wp14:anchorId="05E7DBBB" wp14:editId="2AE542B7">
              <wp:simplePos x="0" y="0"/>
              <wp:positionH relativeFrom="column">
                <wp:posOffset>281940</wp:posOffset>
              </wp:positionH>
              <wp:positionV relativeFrom="paragraph">
                <wp:posOffset>7620</wp:posOffset>
              </wp:positionV>
              <wp:extent cx="1543050" cy="340360"/>
              <wp:effectExtent l="0" t="0" r="0" b="0"/>
              <wp:wrapNone/>
              <wp:docPr id="6" name="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340360"/>
                      </a:xfrm>
                      <a:prstGeom prst="rect">
                        <a:avLst/>
                      </a:prstGeom>
                      <a:solidFill>
                        <a:sysClr val="window" lastClr="FFFFFF"/>
                      </a:solidFill>
                      <a:ln w="12700" cap="flat" cmpd="sng" algn="ctr">
                        <a:noFill/>
                        <a:prstDash val="solid"/>
                        <a:miter lim="800000"/>
                      </a:ln>
                      <a:effectLst/>
                    </wps:spPr>
                    <wps:txbx>
                      <w:txbxContent>
                        <w:p w14:paraId="67733EA1" w14:textId="77777777" w:rsidR="00CC4943" w:rsidRPr="00131B1E" w:rsidRDefault="00CC4943" w:rsidP="00131B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E7DBBB" id="6 Rectángulo" o:spid="_x0000_s1027" style="position:absolute;margin-left:22.2pt;margin-top:.6pt;width:121.5pt;height:2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" fillcolor="window" stroked="f" strokeweight="1pt">
              <v:path arrowok="t"/>
              <v:textbox>
                <w:txbxContent>
                  <w:p w14:paraId="67733EA1" w14:textId="77777777" w:rsidR="00CC4943" w:rsidRPr="00131B1E" w:rsidRDefault="00CC4943" w:rsidP="00131B1E"/>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15E65" w14:textId="77777777" w:rsidR="00DA6476" w:rsidRDefault="00DA6476" w:rsidP="00306C4B">
      <w:r>
        <w:separator/>
      </w:r>
    </w:p>
  </w:footnote>
  <w:footnote w:type="continuationSeparator" w:id="0">
    <w:p w14:paraId="15B1288E" w14:textId="77777777" w:rsidR="00DA6476" w:rsidRDefault="00DA6476" w:rsidP="0030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BDED6" w14:textId="77777777" w:rsidR="00CC4943" w:rsidRPr="00BF7B5C" w:rsidRDefault="00CC4943" w:rsidP="00E11810">
    <w:pPr>
      <w:pStyle w:val="Encabezado"/>
      <w:jc w:val="center"/>
      <w:rPr>
        <w:b/>
        <w:bCs/>
        <w:sz w:val="16"/>
        <w:szCs w:val="16"/>
      </w:rPr>
    </w:pPr>
  </w:p>
  <w:p w14:paraId="06F0AAB0" w14:textId="09788EDA" w:rsidR="00CC4943" w:rsidRPr="00163D6D" w:rsidRDefault="00CC4943" w:rsidP="00E11810">
    <w:pPr>
      <w:pStyle w:val="Encabezado"/>
      <w:jc w:val="center"/>
      <w:rPr>
        <w:rStyle w:val="Nmerodepgina"/>
        <w:sz w:val="16"/>
        <w:szCs w:val="16"/>
      </w:rPr>
    </w:pPr>
    <w:r w:rsidRPr="00061C7C">
      <w:rPr>
        <w:rFonts w:ascii="Times New Roman" w:hAnsi="Times New Roman"/>
        <w:b/>
        <w:noProof/>
        <w:u w:val="single"/>
        <w:lang w:val="es-CO" w:eastAsia="es-CO"/>
      </w:rPr>
      <w:drawing>
        <wp:inline distT="0" distB="0" distL="0" distR="0" wp14:anchorId="16E081F6" wp14:editId="3DE6782F">
          <wp:extent cx="2501900" cy="703580"/>
          <wp:effectExtent l="0" t="0" r="0" b="0"/>
          <wp:docPr id="2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b="84219"/>
                  <a:stretch>
                    <a:fillRect/>
                  </a:stretch>
                </pic:blipFill>
                <pic:spPr bwMode="auto">
                  <a:xfrm>
                    <a:off x="0" y="0"/>
                    <a:ext cx="2501900" cy="703580"/>
                  </a:xfrm>
                  <a:prstGeom prst="rect">
                    <a:avLst/>
                  </a:prstGeom>
                  <a:noFill/>
                  <a:ln>
                    <a:noFill/>
                  </a:ln>
                </pic:spPr>
              </pic:pic>
            </a:graphicData>
          </a:graphic>
        </wp:inline>
      </w:drawing>
    </w:r>
    <w:r w:rsidRPr="00163D6D">
      <w:rPr>
        <w:sz w:val="16"/>
        <w:szCs w:val="16"/>
      </w:rPr>
      <w:t xml:space="preserve">Página </w:t>
    </w:r>
    <w:r w:rsidRPr="00163D6D">
      <w:rPr>
        <w:bCs/>
        <w:sz w:val="16"/>
        <w:szCs w:val="16"/>
      </w:rPr>
      <w:fldChar w:fldCharType="begin"/>
    </w:r>
    <w:r w:rsidRPr="00163D6D">
      <w:rPr>
        <w:bCs/>
        <w:sz w:val="16"/>
        <w:szCs w:val="16"/>
      </w:rPr>
      <w:instrText>PAGE</w:instrText>
    </w:r>
    <w:r w:rsidRPr="00163D6D">
      <w:rPr>
        <w:bCs/>
        <w:sz w:val="16"/>
        <w:szCs w:val="16"/>
      </w:rPr>
      <w:fldChar w:fldCharType="separate"/>
    </w:r>
    <w:r w:rsidR="002627FA">
      <w:rPr>
        <w:bCs/>
        <w:noProof/>
        <w:sz w:val="16"/>
        <w:szCs w:val="16"/>
      </w:rPr>
      <w:t>8</w:t>
    </w:r>
    <w:r w:rsidRPr="00163D6D">
      <w:rPr>
        <w:bCs/>
        <w:sz w:val="16"/>
        <w:szCs w:val="16"/>
      </w:rPr>
      <w:fldChar w:fldCharType="end"/>
    </w:r>
    <w:r w:rsidRPr="00163D6D">
      <w:rPr>
        <w:sz w:val="16"/>
        <w:szCs w:val="16"/>
      </w:rPr>
      <w:t xml:space="preserve"> de </w:t>
    </w:r>
    <w:r w:rsidRPr="00163D6D">
      <w:rPr>
        <w:bCs/>
        <w:sz w:val="16"/>
        <w:szCs w:val="16"/>
      </w:rPr>
      <w:fldChar w:fldCharType="begin"/>
    </w:r>
    <w:r w:rsidRPr="00163D6D">
      <w:rPr>
        <w:bCs/>
        <w:sz w:val="16"/>
        <w:szCs w:val="16"/>
      </w:rPr>
      <w:instrText>NUMPAGES</w:instrText>
    </w:r>
    <w:r w:rsidRPr="00163D6D">
      <w:rPr>
        <w:bCs/>
        <w:sz w:val="16"/>
        <w:szCs w:val="16"/>
      </w:rPr>
      <w:fldChar w:fldCharType="separate"/>
    </w:r>
    <w:r w:rsidR="002627FA">
      <w:rPr>
        <w:bCs/>
        <w:noProof/>
        <w:sz w:val="16"/>
        <w:szCs w:val="16"/>
      </w:rPr>
      <w:t>8</w:t>
    </w:r>
    <w:r w:rsidRPr="00163D6D">
      <w:rPr>
        <w:bCs/>
        <w:sz w:val="16"/>
        <w:szCs w:val="16"/>
      </w:rPr>
      <w:fldChar w:fldCharType="end"/>
    </w:r>
  </w:p>
  <w:p w14:paraId="59D0C7A0" w14:textId="77777777" w:rsidR="00CC4943" w:rsidRDefault="00CC4943" w:rsidP="00870C58">
    <w:pPr>
      <w:jc w:val="center"/>
      <w:rPr>
        <w:rStyle w:val="Nmerodepgina"/>
        <w:b/>
      </w:rPr>
    </w:pPr>
  </w:p>
  <w:p w14:paraId="39872CFA" w14:textId="77777777" w:rsidR="00CC4943" w:rsidRDefault="00CC4943" w:rsidP="009E2665">
    <w:pPr>
      <w:pStyle w:val="Encabezado"/>
      <w:jc w:val="center"/>
      <w:rPr>
        <w:rStyle w:val="Nmerodepgina"/>
        <w:b/>
        <w:sz w:val="22"/>
        <w:szCs w:val="22"/>
        <w:vertAlign w:val="superscript"/>
      </w:rPr>
    </w:pPr>
    <w:r>
      <w:rPr>
        <w:rStyle w:val="Nmerodepgina"/>
        <w:b/>
        <w:sz w:val="22"/>
        <w:szCs w:val="22"/>
      </w:rPr>
      <w:t>RESOLUCIÓ</w:t>
    </w:r>
    <w:r w:rsidRPr="00870C58">
      <w:rPr>
        <w:rStyle w:val="Nmerodepgina"/>
        <w:b/>
        <w:sz w:val="22"/>
        <w:szCs w:val="22"/>
      </w:rPr>
      <w:t>N N</w:t>
    </w:r>
    <w:r w:rsidRPr="00870C58">
      <w:rPr>
        <w:rStyle w:val="Nmerodepgina"/>
        <w:b/>
        <w:sz w:val="22"/>
        <w:szCs w:val="22"/>
        <w:vertAlign w:val="superscript"/>
      </w:rPr>
      <w:t>o</w:t>
    </w:r>
    <w:r>
      <w:rPr>
        <w:rStyle w:val="Nmerodepgina"/>
        <w:b/>
        <w:sz w:val="22"/>
        <w:szCs w:val="22"/>
        <w:vertAlign w:val="superscript"/>
      </w:rPr>
      <w:t xml:space="preserve"> </w:t>
    </w:r>
  </w:p>
  <w:p w14:paraId="01BC0A22" w14:textId="030ADF4A" w:rsidR="007617FC" w:rsidRPr="009D2CC8" w:rsidRDefault="007617FC" w:rsidP="007617FC">
    <w:pPr>
      <w:rPr>
        <w:rFonts w:cs="Arial"/>
        <w:b/>
        <w:noProof/>
        <w:sz w:val="14"/>
      </w:rPr>
    </w:pPr>
  </w:p>
  <w:tbl>
    <w:tblPr>
      <w:tblW w:w="9356" w:type="dxa"/>
      <w:tblCellMar>
        <w:left w:w="70" w:type="dxa"/>
        <w:right w:w="70" w:type="dxa"/>
      </w:tblCellMar>
      <w:tblLook w:val="04A0" w:firstRow="1" w:lastRow="0" w:firstColumn="1" w:lastColumn="0" w:noHBand="0" w:noVBand="1"/>
    </w:tblPr>
    <w:tblGrid>
      <w:gridCol w:w="9356"/>
    </w:tblGrid>
    <w:tr w:rsidR="007617FC" w:rsidRPr="007617FC" w14:paraId="3907E3FF" w14:textId="77777777" w:rsidTr="006A1286">
      <w:trPr>
        <w:trHeight w:val="570"/>
      </w:trPr>
      <w:tc>
        <w:tcPr>
          <w:tcW w:w="9356" w:type="dxa"/>
          <w:tcBorders>
            <w:top w:val="nil"/>
            <w:left w:val="nil"/>
            <w:bottom w:val="nil"/>
            <w:right w:val="nil"/>
          </w:tcBorders>
          <w:shd w:val="clear" w:color="auto" w:fill="auto"/>
          <w:vAlign w:val="center"/>
          <w:hideMark/>
        </w:tcPr>
        <w:p w14:paraId="25DD6211" w14:textId="77777777" w:rsidR="007617FC" w:rsidRPr="007617FC" w:rsidRDefault="007617FC" w:rsidP="007617FC">
          <w:pPr>
            <w:jc w:val="center"/>
            <w:rPr>
              <w:rFonts w:cs="Arial"/>
              <w:b/>
              <w:bCs/>
              <w:i/>
              <w:iCs/>
              <w:color w:val="000000"/>
              <w:sz w:val="23"/>
              <w:szCs w:val="23"/>
              <w:lang w:val="es-CO" w:eastAsia="es-CO"/>
            </w:rPr>
          </w:pPr>
          <w:r w:rsidRPr="007617FC">
            <w:rPr>
              <w:rFonts w:cs="Arial"/>
              <w:b/>
              <w:bCs/>
              <w:i/>
              <w:iCs/>
              <w:color w:val="000000"/>
              <w:sz w:val="23"/>
              <w:szCs w:val="23"/>
              <w:lang w:val="es-CO" w:eastAsia="es-CO"/>
            </w:rPr>
            <w:t>“</w:t>
          </w:r>
          <w:r w:rsidRPr="007617FC">
            <w:rPr>
              <w:rFonts w:cs="Arial"/>
              <w:b/>
              <w:bCs/>
              <w:i/>
              <w:iCs/>
              <w:color w:val="333333"/>
              <w:sz w:val="21"/>
              <w:szCs w:val="21"/>
              <w:lang w:val="es-CO" w:eastAsia="es-CO"/>
            </w:rPr>
            <w:t xml:space="preserve">Por medio de la cual se adopta el reglamento operativo del programa de reasentamientos en el marco del Decreto Distrital 330 de 2020 </w:t>
          </w:r>
          <w:r w:rsidRPr="001E6D1D">
            <w:rPr>
              <w:rFonts w:cs="Arial"/>
              <w:b/>
              <w:bCs/>
              <w:i/>
              <w:iCs/>
              <w:color w:val="333333"/>
              <w:sz w:val="21"/>
              <w:szCs w:val="21"/>
              <w:lang w:val="es-CO" w:eastAsia="es-CO"/>
            </w:rPr>
            <w:t>y se dictan otras disposiciones</w:t>
          </w:r>
          <w:r w:rsidRPr="00BF7B5C">
            <w:rPr>
              <w:rFonts w:cs="Arial"/>
              <w:b/>
              <w:bCs/>
              <w:i/>
              <w:iCs/>
              <w:color w:val="333333"/>
              <w:sz w:val="21"/>
              <w:szCs w:val="21"/>
              <w:lang w:val="es-CO" w:eastAsia="es-CO"/>
            </w:rPr>
            <w:t>”</w:t>
          </w:r>
        </w:p>
      </w:tc>
    </w:tr>
  </w:tbl>
  <w:p w14:paraId="08556458" w14:textId="5985EC03" w:rsidR="00CC4943" w:rsidRPr="009E2665" w:rsidRDefault="00CC4943" w:rsidP="009E2665">
    <w:pPr>
      <w:pStyle w:val="Encabezado"/>
      <w:jc w:val="center"/>
      <w:rPr>
        <w:rFonts w:cs="Arial"/>
        <w:b/>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30E5E"/>
    <w:multiLevelType w:val="hybridMultilevel"/>
    <w:tmpl w:val="7E80706E"/>
    <w:lvl w:ilvl="0" w:tplc="C62E8880">
      <w:start w:val="1"/>
      <w:numFmt w:val="decimal"/>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086333"/>
    <w:multiLevelType w:val="hybridMultilevel"/>
    <w:tmpl w:val="EB0A7F9A"/>
    <w:lvl w:ilvl="0" w:tplc="DC50A6F8">
      <w:start w:val="1"/>
      <w:numFmt w:val="decimal"/>
      <w:lvlText w:val="%1."/>
      <w:lvlJc w:val="left"/>
      <w:pPr>
        <w:ind w:left="915" w:hanging="55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74141B"/>
    <w:multiLevelType w:val="hybridMultilevel"/>
    <w:tmpl w:val="2D1039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BB9184D"/>
    <w:multiLevelType w:val="hybridMultilevel"/>
    <w:tmpl w:val="B29CBF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4820C09"/>
    <w:multiLevelType w:val="hybridMultilevel"/>
    <w:tmpl w:val="1B1C8356"/>
    <w:lvl w:ilvl="0" w:tplc="2CBA35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46744E"/>
    <w:multiLevelType w:val="hybridMultilevel"/>
    <w:tmpl w:val="76E0DCB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1560CD"/>
    <w:multiLevelType w:val="hybridMultilevel"/>
    <w:tmpl w:val="6ADAA9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370B19"/>
    <w:multiLevelType w:val="hybridMultilevel"/>
    <w:tmpl w:val="EB00F530"/>
    <w:lvl w:ilvl="0" w:tplc="D2D81E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6B471E2"/>
    <w:multiLevelType w:val="multilevel"/>
    <w:tmpl w:val="E52A2CF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1844FF8"/>
    <w:multiLevelType w:val="multilevel"/>
    <w:tmpl w:val="05BC6C2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34B0E3D"/>
    <w:multiLevelType w:val="multilevel"/>
    <w:tmpl w:val="FE5A68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1"/>
  </w:num>
  <w:num w:numId="3">
    <w:abstractNumId w:val="9"/>
  </w:num>
  <w:num w:numId="4">
    <w:abstractNumId w:val="7"/>
  </w:num>
  <w:num w:numId="5">
    <w:abstractNumId w:val="0"/>
  </w:num>
  <w:num w:numId="6">
    <w:abstractNumId w:val="8"/>
  </w:num>
  <w:num w:numId="7">
    <w:abstractNumId w:val="2"/>
  </w:num>
  <w:num w:numId="8">
    <w:abstractNumId w:val="3"/>
  </w:num>
  <w:num w:numId="9">
    <w:abstractNumId w:val="6"/>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4B"/>
    <w:rsid w:val="00003B76"/>
    <w:rsid w:val="00005C08"/>
    <w:rsid w:val="000061C4"/>
    <w:rsid w:val="000074CB"/>
    <w:rsid w:val="000075F3"/>
    <w:rsid w:val="00012247"/>
    <w:rsid w:val="00012F05"/>
    <w:rsid w:val="0001300F"/>
    <w:rsid w:val="000157FB"/>
    <w:rsid w:val="000220B2"/>
    <w:rsid w:val="00022D2B"/>
    <w:rsid w:val="0002395E"/>
    <w:rsid w:val="00023CCD"/>
    <w:rsid w:val="00025763"/>
    <w:rsid w:val="00027CE2"/>
    <w:rsid w:val="00030DA2"/>
    <w:rsid w:val="00034EEA"/>
    <w:rsid w:val="00036CE7"/>
    <w:rsid w:val="000423DB"/>
    <w:rsid w:val="00043D12"/>
    <w:rsid w:val="00043F87"/>
    <w:rsid w:val="00044AC5"/>
    <w:rsid w:val="000472D5"/>
    <w:rsid w:val="00047DED"/>
    <w:rsid w:val="0005059C"/>
    <w:rsid w:val="00051ECD"/>
    <w:rsid w:val="00053F09"/>
    <w:rsid w:val="00054BE3"/>
    <w:rsid w:val="00056F53"/>
    <w:rsid w:val="000573ED"/>
    <w:rsid w:val="00060AD4"/>
    <w:rsid w:val="00061C7C"/>
    <w:rsid w:val="00061F79"/>
    <w:rsid w:val="00062CA8"/>
    <w:rsid w:val="000638BD"/>
    <w:rsid w:val="0006405D"/>
    <w:rsid w:val="000652DE"/>
    <w:rsid w:val="000677B0"/>
    <w:rsid w:val="000730C9"/>
    <w:rsid w:val="0007366D"/>
    <w:rsid w:val="00077247"/>
    <w:rsid w:val="00077D56"/>
    <w:rsid w:val="000843B2"/>
    <w:rsid w:val="00084FCD"/>
    <w:rsid w:val="0008594F"/>
    <w:rsid w:val="00085C93"/>
    <w:rsid w:val="00085C98"/>
    <w:rsid w:val="00087837"/>
    <w:rsid w:val="000925E4"/>
    <w:rsid w:val="0009674C"/>
    <w:rsid w:val="00096953"/>
    <w:rsid w:val="00096EAA"/>
    <w:rsid w:val="000A07D3"/>
    <w:rsid w:val="000A1D5A"/>
    <w:rsid w:val="000A28AF"/>
    <w:rsid w:val="000A313F"/>
    <w:rsid w:val="000A5E7B"/>
    <w:rsid w:val="000A5F4F"/>
    <w:rsid w:val="000A7AC3"/>
    <w:rsid w:val="000B1526"/>
    <w:rsid w:val="000B62A3"/>
    <w:rsid w:val="000B72B0"/>
    <w:rsid w:val="000B777B"/>
    <w:rsid w:val="000B791A"/>
    <w:rsid w:val="000C27DD"/>
    <w:rsid w:val="000C4CBF"/>
    <w:rsid w:val="000C4F4C"/>
    <w:rsid w:val="000C60FD"/>
    <w:rsid w:val="000C7985"/>
    <w:rsid w:val="000D00EC"/>
    <w:rsid w:val="000D0FD4"/>
    <w:rsid w:val="000D2ECE"/>
    <w:rsid w:val="000D3EEF"/>
    <w:rsid w:val="000D4456"/>
    <w:rsid w:val="000D44BD"/>
    <w:rsid w:val="000D565C"/>
    <w:rsid w:val="000D5E5F"/>
    <w:rsid w:val="000D792F"/>
    <w:rsid w:val="000E09CC"/>
    <w:rsid w:val="000E1DDE"/>
    <w:rsid w:val="000E388A"/>
    <w:rsid w:val="000E3C27"/>
    <w:rsid w:val="000E3E03"/>
    <w:rsid w:val="000E5919"/>
    <w:rsid w:val="000E5A4A"/>
    <w:rsid w:val="000E5C1D"/>
    <w:rsid w:val="000F016F"/>
    <w:rsid w:val="000F1025"/>
    <w:rsid w:val="000F117B"/>
    <w:rsid w:val="000F1D44"/>
    <w:rsid w:val="000F207E"/>
    <w:rsid w:val="000F256D"/>
    <w:rsid w:val="000F2C0B"/>
    <w:rsid w:val="000F46C9"/>
    <w:rsid w:val="000F589B"/>
    <w:rsid w:val="000F6FAB"/>
    <w:rsid w:val="000F7246"/>
    <w:rsid w:val="00101963"/>
    <w:rsid w:val="00103150"/>
    <w:rsid w:val="0010322E"/>
    <w:rsid w:val="00104E6F"/>
    <w:rsid w:val="00106E2F"/>
    <w:rsid w:val="001124E2"/>
    <w:rsid w:val="001152D6"/>
    <w:rsid w:val="001166C9"/>
    <w:rsid w:val="00116DA6"/>
    <w:rsid w:val="001177D3"/>
    <w:rsid w:val="00120A45"/>
    <w:rsid w:val="00122769"/>
    <w:rsid w:val="00123231"/>
    <w:rsid w:val="00123862"/>
    <w:rsid w:val="00125163"/>
    <w:rsid w:val="0012603C"/>
    <w:rsid w:val="001269F8"/>
    <w:rsid w:val="00131B1E"/>
    <w:rsid w:val="001352CA"/>
    <w:rsid w:val="0013556B"/>
    <w:rsid w:val="001373BB"/>
    <w:rsid w:val="001404D2"/>
    <w:rsid w:val="0014382E"/>
    <w:rsid w:val="0014513B"/>
    <w:rsid w:val="0014514C"/>
    <w:rsid w:val="001458AB"/>
    <w:rsid w:val="00145D17"/>
    <w:rsid w:val="00147011"/>
    <w:rsid w:val="001474DA"/>
    <w:rsid w:val="00153B05"/>
    <w:rsid w:val="00155809"/>
    <w:rsid w:val="00156793"/>
    <w:rsid w:val="00156AA1"/>
    <w:rsid w:val="001573F5"/>
    <w:rsid w:val="001629BD"/>
    <w:rsid w:val="001629E1"/>
    <w:rsid w:val="001633FE"/>
    <w:rsid w:val="0016379C"/>
    <w:rsid w:val="00163D6D"/>
    <w:rsid w:val="00164DC1"/>
    <w:rsid w:val="001664EA"/>
    <w:rsid w:val="0016721C"/>
    <w:rsid w:val="001711BF"/>
    <w:rsid w:val="0017194C"/>
    <w:rsid w:val="001737F8"/>
    <w:rsid w:val="00174B92"/>
    <w:rsid w:val="0017708A"/>
    <w:rsid w:val="00177462"/>
    <w:rsid w:val="001777FB"/>
    <w:rsid w:val="00180752"/>
    <w:rsid w:val="00180DE3"/>
    <w:rsid w:val="00180E56"/>
    <w:rsid w:val="00182E5E"/>
    <w:rsid w:val="00186740"/>
    <w:rsid w:val="001876CD"/>
    <w:rsid w:val="00187B0F"/>
    <w:rsid w:val="00190856"/>
    <w:rsid w:val="00191637"/>
    <w:rsid w:val="00193314"/>
    <w:rsid w:val="0019421C"/>
    <w:rsid w:val="00195544"/>
    <w:rsid w:val="001968C5"/>
    <w:rsid w:val="00197070"/>
    <w:rsid w:val="00197BDE"/>
    <w:rsid w:val="001A0EE4"/>
    <w:rsid w:val="001A24B6"/>
    <w:rsid w:val="001A4B4A"/>
    <w:rsid w:val="001A56BE"/>
    <w:rsid w:val="001A6284"/>
    <w:rsid w:val="001A652E"/>
    <w:rsid w:val="001B0DDB"/>
    <w:rsid w:val="001B1E91"/>
    <w:rsid w:val="001B22A7"/>
    <w:rsid w:val="001B4203"/>
    <w:rsid w:val="001B4680"/>
    <w:rsid w:val="001B4975"/>
    <w:rsid w:val="001B4CE0"/>
    <w:rsid w:val="001B5400"/>
    <w:rsid w:val="001C31B7"/>
    <w:rsid w:val="001C45E3"/>
    <w:rsid w:val="001C4F2C"/>
    <w:rsid w:val="001C6582"/>
    <w:rsid w:val="001D14C1"/>
    <w:rsid w:val="001D1D30"/>
    <w:rsid w:val="001D286D"/>
    <w:rsid w:val="001D331B"/>
    <w:rsid w:val="001D4399"/>
    <w:rsid w:val="001D60D1"/>
    <w:rsid w:val="001E1BA2"/>
    <w:rsid w:val="001E3223"/>
    <w:rsid w:val="001E4795"/>
    <w:rsid w:val="001E49E9"/>
    <w:rsid w:val="001E6D1D"/>
    <w:rsid w:val="001F0A33"/>
    <w:rsid w:val="00200A83"/>
    <w:rsid w:val="00200DCF"/>
    <w:rsid w:val="002026E4"/>
    <w:rsid w:val="00203A12"/>
    <w:rsid w:val="00204D48"/>
    <w:rsid w:val="00207919"/>
    <w:rsid w:val="00212DD7"/>
    <w:rsid w:val="002132D1"/>
    <w:rsid w:val="0021339F"/>
    <w:rsid w:val="00213CD6"/>
    <w:rsid w:val="002156F7"/>
    <w:rsid w:val="0022104B"/>
    <w:rsid w:val="0022175B"/>
    <w:rsid w:val="002223C9"/>
    <w:rsid w:val="00222D87"/>
    <w:rsid w:val="00225A2A"/>
    <w:rsid w:val="0022638C"/>
    <w:rsid w:val="002268A1"/>
    <w:rsid w:val="00226BB6"/>
    <w:rsid w:val="00227197"/>
    <w:rsid w:val="002273C6"/>
    <w:rsid w:val="002316E9"/>
    <w:rsid w:val="002323AA"/>
    <w:rsid w:val="00233B39"/>
    <w:rsid w:val="0023449C"/>
    <w:rsid w:val="002346C3"/>
    <w:rsid w:val="00234815"/>
    <w:rsid w:val="00235BE0"/>
    <w:rsid w:val="00235EB9"/>
    <w:rsid w:val="0023777E"/>
    <w:rsid w:val="00240195"/>
    <w:rsid w:val="002401E4"/>
    <w:rsid w:val="002409B2"/>
    <w:rsid w:val="00241B6F"/>
    <w:rsid w:val="002440A9"/>
    <w:rsid w:val="0024520C"/>
    <w:rsid w:val="00245835"/>
    <w:rsid w:val="00247297"/>
    <w:rsid w:val="00250150"/>
    <w:rsid w:val="00250DB7"/>
    <w:rsid w:val="00251144"/>
    <w:rsid w:val="00251221"/>
    <w:rsid w:val="0025177B"/>
    <w:rsid w:val="002523DF"/>
    <w:rsid w:val="00253A94"/>
    <w:rsid w:val="00253F27"/>
    <w:rsid w:val="00254B83"/>
    <w:rsid w:val="00255B66"/>
    <w:rsid w:val="00261A79"/>
    <w:rsid w:val="002623F5"/>
    <w:rsid w:val="002627FA"/>
    <w:rsid w:val="00263E77"/>
    <w:rsid w:val="00264C66"/>
    <w:rsid w:val="002659D0"/>
    <w:rsid w:val="00265B8A"/>
    <w:rsid w:val="0026662F"/>
    <w:rsid w:val="00266A46"/>
    <w:rsid w:val="00270347"/>
    <w:rsid w:val="00270772"/>
    <w:rsid w:val="00273407"/>
    <w:rsid w:val="00273A66"/>
    <w:rsid w:val="00274883"/>
    <w:rsid w:val="00275A79"/>
    <w:rsid w:val="00277DC0"/>
    <w:rsid w:val="0028485D"/>
    <w:rsid w:val="002879DC"/>
    <w:rsid w:val="00287F52"/>
    <w:rsid w:val="002909F3"/>
    <w:rsid w:val="00292777"/>
    <w:rsid w:val="00294B98"/>
    <w:rsid w:val="00295B0D"/>
    <w:rsid w:val="002A0AF0"/>
    <w:rsid w:val="002A1145"/>
    <w:rsid w:val="002A447C"/>
    <w:rsid w:val="002A501E"/>
    <w:rsid w:val="002A513B"/>
    <w:rsid w:val="002A6A33"/>
    <w:rsid w:val="002A7131"/>
    <w:rsid w:val="002B10AC"/>
    <w:rsid w:val="002B43D8"/>
    <w:rsid w:val="002B5F8A"/>
    <w:rsid w:val="002B61E5"/>
    <w:rsid w:val="002C0E7E"/>
    <w:rsid w:val="002C2032"/>
    <w:rsid w:val="002C25CA"/>
    <w:rsid w:val="002C3AD7"/>
    <w:rsid w:val="002C4CAF"/>
    <w:rsid w:val="002C52D2"/>
    <w:rsid w:val="002C7029"/>
    <w:rsid w:val="002D09FF"/>
    <w:rsid w:val="002D1FD8"/>
    <w:rsid w:val="002D263E"/>
    <w:rsid w:val="002D2B2B"/>
    <w:rsid w:val="002D5782"/>
    <w:rsid w:val="002D79B6"/>
    <w:rsid w:val="002E320D"/>
    <w:rsid w:val="002E36DE"/>
    <w:rsid w:val="002E452A"/>
    <w:rsid w:val="002F2089"/>
    <w:rsid w:val="002F2A34"/>
    <w:rsid w:val="002F308D"/>
    <w:rsid w:val="002F5B98"/>
    <w:rsid w:val="002F7A18"/>
    <w:rsid w:val="00301AB7"/>
    <w:rsid w:val="00301EA9"/>
    <w:rsid w:val="00302BA5"/>
    <w:rsid w:val="0030325B"/>
    <w:rsid w:val="00303C8B"/>
    <w:rsid w:val="00304534"/>
    <w:rsid w:val="00306C4B"/>
    <w:rsid w:val="00307A68"/>
    <w:rsid w:val="00314A3A"/>
    <w:rsid w:val="0031686B"/>
    <w:rsid w:val="0031758E"/>
    <w:rsid w:val="00317905"/>
    <w:rsid w:val="0032070A"/>
    <w:rsid w:val="003222CB"/>
    <w:rsid w:val="0032258B"/>
    <w:rsid w:val="003234B3"/>
    <w:rsid w:val="0032374D"/>
    <w:rsid w:val="00323FFB"/>
    <w:rsid w:val="003257E0"/>
    <w:rsid w:val="00325AD3"/>
    <w:rsid w:val="00326EFB"/>
    <w:rsid w:val="00327008"/>
    <w:rsid w:val="00327E93"/>
    <w:rsid w:val="00331CA0"/>
    <w:rsid w:val="00331DEE"/>
    <w:rsid w:val="0033220D"/>
    <w:rsid w:val="00332C7C"/>
    <w:rsid w:val="00333888"/>
    <w:rsid w:val="003356BC"/>
    <w:rsid w:val="00337D4E"/>
    <w:rsid w:val="00340DB6"/>
    <w:rsid w:val="00341E0E"/>
    <w:rsid w:val="00342774"/>
    <w:rsid w:val="00344D65"/>
    <w:rsid w:val="003463E9"/>
    <w:rsid w:val="0035020A"/>
    <w:rsid w:val="00352120"/>
    <w:rsid w:val="003531D2"/>
    <w:rsid w:val="00353427"/>
    <w:rsid w:val="00361DEA"/>
    <w:rsid w:val="003621F6"/>
    <w:rsid w:val="00362C29"/>
    <w:rsid w:val="00362C4F"/>
    <w:rsid w:val="00362D33"/>
    <w:rsid w:val="00363A46"/>
    <w:rsid w:val="00363BF9"/>
    <w:rsid w:val="00364EA4"/>
    <w:rsid w:val="003665FD"/>
    <w:rsid w:val="0037142D"/>
    <w:rsid w:val="0037159A"/>
    <w:rsid w:val="003750D8"/>
    <w:rsid w:val="00377E71"/>
    <w:rsid w:val="0038027F"/>
    <w:rsid w:val="00380292"/>
    <w:rsid w:val="0038074E"/>
    <w:rsid w:val="00380D64"/>
    <w:rsid w:val="003821CB"/>
    <w:rsid w:val="003843A3"/>
    <w:rsid w:val="003847F5"/>
    <w:rsid w:val="00385DDD"/>
    <w:rsid w:val="003865E9"/>
    <w:rsid w:val="00386A98"/>
    <w:rsid w:val="00386C8A"/>
    <w:rsid w:val="003908B7"/>
    <w:rsid w:val="00393670"/>
    <w:rsid w:val="00394419"/>
    <w:rsid w:val="0039444F"/>
    <w:rsid w:val="0039528B"/>
    <w:rsid w:val="00396570"/>
    <w:rsid w:val="00396C7D"/>
    <w:rsid w:val="00396CB8"/>
    <w:rsid w:val="003A00AC"/>
    <w:rsid w:val="003A2539"/>
    <w:rsid w:val="003A2751"/>
    <w:rsid w:val="003A3C64"/>
    <w:rsid w:val="003A3FCA"/>
    <w:rsid w:val="003A5841"/>
    <w:rsid w:val="003A58E8"/>
    <w:rsid w:val="003A640E"/>
    <w:rsid w:val="003A70BD"/>
    <w:rsid w:val="003B2302"/>
    <w:rsid w:val="003B27E4"/>
    <w:rsid w:val="003B2A6C"/>
    <w:rsid w:val="003B2BDC"/>
    <w:rsid w:val="003B315B"/>
    <w:rsid w:val="003B417E"/>
    <w:rsid w:val="003B5DDF"/>
    <w:rsid w:val="003C0D8E"/>
    <w:rsid w:val="003C10D2"/>
    <w:rsid w:val="003C11C1"/>
    <w:rsid w:val="003C1E0C"/>
    <w:rsid w:val="003C4653"/>
    <w:rsid w:val="003C52F0"/>
    <w:rsid w:val="003C5B20"/>
    <w:rsid w:val="003C5EF8"/>
    <w:rsid w:val="003D1D54"/>
    <w:rsid w:val="003D2277"/>
    <w:rsid w:val="003D5896"/>
    <w:rsid w:val="003D687D"/>
    <w:rsid w:val="003E6E2A"/>
    <w:rsid w:val="003E7A12"/>
    <w:rsid w:val="003F06E8"/>
    <w:rsid w:val="003F0CE9"/>
    <w:rsid w:val="003F1A29"/>
    <w:rsid w:val="003F2AB8"/>
    <w:rsid w:val="003F4EFC"/>
    <w:rsid w:val="003F5332"/>
    <w:rsid w:val="003F6B11"/>
    <w:rsid w:val="003F77D7"/>
    <w:rsid w:val="003F7BE5"/>
    <w:rsid w:val="00401A26"/>
    <w:rsid w:val="0040309D"/>
    <w:rsid w:val="004042AC"/>
    <w:rsid w:val="00404852"/>
    <w:rsid w:val="00405074"/>
    <w:rsid w:val="00405CA9"/>
    <w:rsid w:val="0040796D"/>
    <w:rsid w:val="00410F1A"/>
    <w:rsid w:val="004145F5"/>
    <w:rsid w:val="00415036"/>
    <w:rsid w:val="004162E2"/>
    <w:rsid w:val="00416885"/>
    <w:rsid w:val="0041784E"/>
    <w:rsid w:val="00417F0D"/>
    <w:rsid w:val="00420297"/>
    <w:rsid w:val="0042083D"/>
    <w:rsid w:val="004219EB"/>
    <w:rsid w:val="004220FD"/>
    <w:rsid w:val="00423A09"/>
    <w:rsid w:val="00423A17"/>
    <w:rsid w:val="00423EDE"/>
    <w:rsid w:val="00425724"/>
    <w:rsid w:val="00425CC7"/>
    <w:rsid w:val="004264F7"/>
    <w:rsid w:val="00432870"/>
    <w:rsid w:val="004339EF"/>
    <w:rsid w:val="004347C1"/>
    <w:rsid w:val="00434B62"/>
    <w:rsid w:val="00435188"/>
    <w:rsid w:val="004351E0"/>
    <w:rsid w:val="00437E86"/>
    <w:rsid w:val="004422C8"/>
    <w:rsid w:val="004432EC"/>
    <w:rsid w:val="00443EA9"/>
    <w:rsid w:val="004463FC"/>
    <w:rsid w:val="00447481"/>
    <w:rsid w:val="00451A18"/>
    <w:rsid w:val="00452358"/>
    <w:rsid w:val="00453D3D"/>
    <w:rsid w:val="004544D7"/>
    <w:rsid w:val="004569EA"/>
    <w:rsid w:val="00460E5B"/>
    <w:rsid w:val="00461E9C"/>
    <w:rsid w:val="0046291F"/>
    <w:rsid w:val="0046409E"/>
    <w:rsid w:val="0046425F"/>
    <w:rsid w:val="00464B53"/>
    <w:rsid w:val="00465288"/>
    <w:rsid w:val="004659D7"/>
    <w:rsid w:val="004716B1"/>
    <w:rsid w:val="00476721"/>
    <w:rsid w:val="00480276"/>
    <w:rsid w:val="0048043B"/>
    <w:rsid w:val="0048215C"/>
    <w:rsid w:val="00483450"/>
    <w:rsid w:val="0048423F"/>
    <w:rsid w:val="00487F45"/>
    <w:rsid w:val="00491C3C"/>
    <w:rsid w:val="004930EF"/>
    <w:rsid w:val="004937D5"/>
    <w:rsid w:val="00495227"/>
    <w:rsid w:val="0049528F"/>
    <w:rsid w:val="00497591"/>
    <w:rsid w:val="004A0219"/>
    <w:rsid w:val="004A1B1B"/>
    <w:rsid w:val="004A1CEE"/>
    <w:rsid w:val="004A55B1"/>
    <w:rsid w:val="004A675A"/>
    <w:rsid w:val="004B1B22"/>
    <w:rsid w:val="004B66EE"/>
    <w:rsid w:val="004C1486"/>
    <w:rsid w:val="004C354C"/>
    <w:rsid w:val="004C4110"/>
    <w:rsid w:val="004C4A3F"/>
    <w:rsid w:val="004C4D2B"/>
    <w:rsid w:val="004C5A70"/>
    <w:rsid w:val="004C5F11"/>
    <w:rsid w:val="004D17FC"/>
    <w:rsid w:val="004D27E9"/>
    <w:rsid w:val="004D3162"/>
    <w:rsid w:val="004D32D1"/>
    <w:rsid w:val="004D7B9F"/>
    <w:rsid w:val="004E07AD"/>
    <w:rsid w:val="004E210F"/>
    <w:rsid w:val="004E3DEF"/>
    <w:rsid w:val="004E4DEF"/>
    <w:rsid w:val="004F0955"/>
    <w:rsid w:val="004F0F2F"/>
    <w:rsid w:val="004F1C5B"/>
    <w:rsid w:val="004F1F30"/>
    <w:rsid w:val="004F3E01"/>
    <w:rsid w:val="004F4844"/>
    <w:rsid w:val="004F510A"/>
    <w:rsid w:val="004F5A7E"/>
    <w:rsid w:val="004F7309"/>
    <w:rsid w:val="0050435E"/>
    <w:rsid w:val="00504671"/>
    <w:rsid w:val="00511F62"/>
    <w:rsid w:val="00513BBF"/>
    <w:rsid w:val="00513C22"/>
    <w:rsid w:val="005155E0"/>
    <w:rsid w:val="005158A4"/>
    <w:rsid w:val="00515B0A"/>
    <w:rsid w:val="0052178B"/>
    <w:rsid w:val="005242FE"/>
    <w:rsid w:val="00524ED8"/>
    <w:rsid w:val="005267E1"/>
    <w:rsid w:val="00533733"/>
    <w:rsid w:val="005349D3"/>
    <w:rsid w:val="00536754"/>
    <w:rsid w:val="005404E2"/>
    <w:rsid w:val="00540EF0"/>
    <w:rsid w:val="00543C79"/>
    <w:rsid w:val="005470FC"/>
    <w:rsid w:val="00551E11"/>
    <w:rsid w:val="00552B35"/>
    <w:rsid w:val="00554032"/>
    <w:rsid w:val="0055461F"/>
    <w:rsid w:val="00556428"/>
    <w:rsid w:val="005568A7"/>
    <w:rsid w:val="00563E10"/>
    <w:rsid w:val="005659DC"/>
    <w:rsid w:val="005665C3"/>
    <w:rsid w:val="0056725A"/>
    <w:rsid w:val="00571EDC"/>
    <w:rsid w:val="00572518"/>
    <w:rsid w:val="00577659"/>
    <w:rsid w:val="0058084D"/>
    <w:rsid w:val="00581752"/>
    <w:rsid w:val="00582C79"/>
    <w:rsid w:val="00584C15"/>
    <w:rsid w:val="00587304"/>
    <w:rsid w:val="0058777A"/>
    <w:rsid w:val="00590802"/>
    <w:rsid w:val="00592435"/>
    <w:rsid w:val="00593632"/>
    <w:rsid w:val="0059710E"/>
    <w:rsid w:val="005A0537"/>
    <w:rsid w:val="005A2D2D"/>
    <w:rsid w:val="005A4B62"/>
    <w:rsid w:val="005A5449"/>
    <w:rsid w:val="005A5DBF"/>
    <w:rsid w:val="005A683E"/>
    <w:rsid w:val="005B13D5"/>
    <w:rsid w:val="005B2657"/>
    <w:rsid w:val="005B55BB"/>
    <w:rsid w:val="005B5CD5"/>
    <w:rsid w:val="005B6495"/>
    <w:rsid w:val="005B7792"/>
    <w:rsid w:val="005C1AA0"/>
    <w:rsid w:val="005C28AF"/>
    <w:rsid w:val="005C40A7"/>
    <w:rsid w:val="005C500E"/>
    <w:rsid w:val="005C5FFD"/>
    <w:rsid w:val="005C7E87"/>
    <w:rsid w:val="005D0147"/>
    <w:rsid w:val="005D10CE"/>
    <w:rsid w:val="005D10E5"/>
    <w:rsid w:val="005D3582"/>
    <w:rsid w:val="005D3C96"/>
    <w:rsid w:val="005D4499"/>
    <w:rsid w:val="005D5A17"/>
    <w:rsid w:val="005E2361"/>
    <w:rsid w:val="005F47C1"/>
    <w:rsid w:val="005F5B08"/>
    <w:rsid w:val="005F6B3B"/>
    <w:rsid w:val="00601877"/>
    <w:rsid w:val="00601A33"/>
    <w:rsid w:val="00602C0B"/>
    <w:rsid w:val="00607438"/>
    <w:rsid w:val="00610A51"/>
    <w:rsid w:val="00611134"/>
    <w:rsid w:val="00611D8A"/>
    <w:rsid w:val="00612226"/>
    <w:rsid w:val="00612482"/>
    <w:rsid w:val="00613877"/>
    <w:rsid w:val="00614A88"/>
    <w:rsid w:val="00615D72"/>
    <w:rsid w:val="00616C41"/>
    <w:rsid w:val="006175BB"/>
    <w:rsid w:val="006230D0"/>
    <w:rsid w:val="00630F14"/>
    <w:rsid w:val="00631863"/>
    <w:rsid w:val="00636BC1"/>
    <w:rsid w:val="006402FD"/>
    <w:rsid w:val="00640310"/>
    <w:rsid w:val="00640542"/>
    <w:rsid w:val="0064071E"/>
    <w:rsid w:val="00641B28"/>
    <w:rsid w:val="00642CDA"/>
    <w:rsid w:val="00642D26"/>
    <w:rsid w:val="006452D8"/>
    <w:rsid w:val="0064549C"/>
    <w:rsid w:val="00652802"/>
    <w:rsid w:val="00653D36"/>
    <w:rsid w:val="00654825"/>
    <w:rsid w:val="00655052"/>
    <w:rsid w:val="006566F9"/>
    <w:rsid w:val="00661B62"/>
    <w:rsid w:val="006642A5"/>
    <w:rsid w:val="00666157"/>
    <w:rsid w:val="00666815"/>
    <w:rsid w:val="00667D34"/>
    <w:rsid w:val="0067136B"/>
    <w:rsid w:val="00672489"/>
    <w:rsid w:val="0067381B"/>
    <w:rsid w:val="00673A1B"/>
    <w:rsid w:val="00673DC1"/>
    <w:rsid w:val="00675F27"/>
    <w:rsid w:val="006760EB"/>
    <w:rsid w:val="00680C0F"/>
    <w:rsid w:val="006819DD"/>
    <w:rsid w:val="00690E79"/>
    <w:rsid w:val="00690FF4"/>
    <w:rsid w:val="00691630"/>
    <w:rsid w:val="0069253D"/>
    <w:rsid w:val="0069271C"/>
    <w:rsid w:val="00694A51"/>
    <w:rsid w:val="006951E7"/>
    <w:rsid w:val="00697BD6"/>
    <w:rsid w:val="00697F35"/>
    <w:rsid w:val="006A0204"/>
    <w:rsid w:val="006A0572"/>
    <w:rsid w:val="006A14F3"/>
    <w:rsid w:val="006A18A8"/>
    <w:rsid w:val="006A2D38"/>
    <w:rsid w:val="006A5296"/>
    <w:rsid w:val="006A5351"/>
    <w:rsid w:val="006A6636"/>
    <w:rsid w:val="006B04CB"/>
    <w:rsid w:val="006B1080"/>
    <w:rsid w:val="006B3517"/>
    <w:rsid w:val="006B5C07"/>
    <w:rsid w:val="006C1E1C"/>
    <w:rsid w:val="006C3229"/>
    <w:rsid w:val="006C5B1B"/>
    <w:rsid w:val="006C7FB7"/>
    <w:rsid w:val="006D2400"/>
    <w:rsid w:val="006D44F8"/>
    <w:rsid w:val="006D57D0"/>
    <w:rsid w:val="006D592E"/>
    <w:rsid w:val="006E1AA2"/>
    <w:rsid w:val="006E228D"/>
    <w:rsid w:val="006E4A34"/>
    <w:rsid w:val="006F0180"/>
    <w:rsid w:val="006F19B3"/>
    <w:rsid w:val="006F2629"/>
    <w:rsid w:val="006F3990"/>
    <w:rsid w:val="006F3F00"/>
    <w:rsid w:val="006F4872"/>
    <w:rsid w:val="006F53FF"/>
    <w:rsid w:val="006F6891"/>
    <w:rsid w:val="007020FE"/>
    <w:rsid w:val="00702F04"/>
    <w:rsid w:val="00704826"/>
    <w:rsid w:val="00706A05"/>
    <w:rsid w:val="00707084"/>
    <w:rsid w:val="0071039A"/>
    <w:rsid w:val="00710CF5"/>
    <w:rsid w:val="007115D2"/>
    <w:rsid w:val="007126D8"/>
    <w:rsid w:val="00712DDD"/>
    <w:rsid w:val="00720AF8"/>
    <w:rsid w:val="00721EB8"/>
    <w:rsid w:val="007235DC"/>
    <w:rsid w:val="00723B78"/>
    <w:rsid w:val="007257D0"/>
    <w:rsid w:val="00726B25"/>
    <w:rsid w:val="00733E06"/>
    <w:rsid w:val="007349B1"/>
    <w:rsid w:val="00735918"/>
    <w:rsid w:val="00735D04"/>
    <w:rsid w:val="00737271"/>
    <w:rsid w:val="00737989"/>
    <w:rsid w:val="00737DED"/>
    <w:rsid w:val="00737F2E"/>
    <w:rsid w:val="00740CCD"/>
    <w:rsid w:val="0074134D"/>
    <w:rsid w:val="00741668"/>
    <w:rsid w:val="007416C1"/>
    <w:rsid w:val="00741F43"/>
    <w:rsid w:val="00743B48"/>
    <w:rsid w:val="00744861"/>
    <w:rsid w:val="00744CF5"/>
    <w:rsid w:val="007453FB"/>
    <w:rsid w:val="007469B7"/>
    <w:rsid w:val="007516AC"/>
    <w:rsid w:val="00751EDC"/>
    <w:rsid w:val="00752490"/>
    <w:rsid w:val="00752539"/>
    <w:rsid w:val="00754AA4"/>
    <w:rsid w:val="0076061B"/>
    <w:rsid w:val="0076120F"/>
    <w:rsid w:val="007617FC"/>
    <w:rsid w:val="007658DC"/>
    <w:rsid w:val="007660D8"/>
    <w:rsid w:val="00766F66"/>
    <w:rsid w:val="0076783A"/>
    <w:rsid w:val="00770361"/>
    <w:rsid w:val="0077198E"/>
    <w:rsid w:val="00772CBC"/>
    <w:rsid w:val="00772D29"/>
    <w:rsid w:val="007740FC"/>
    <w:rsid w:val="00777EF3"/>
    <w:rsid w:val="007802E0"/>
    <w:rsid w:val="00782AB7"/>
    <w:rsid w:val="0078489B"/>
    <w:rsid w:val="007860FA"/>
    <w:rsid w:val="00787315"/>
    <w:rsid w:val="00790570"/>
    <w:rsid w:val="00790710"/>
    <w:rsid w:val="00790AA7"/>
    <w:rsid w:val="00792995"/>
    <w:rsid w:val="0079604B"/>
    <w:rsid w:val="0079686D"/>
    <w:rsid w:val="007A10BE"/>
    <w:rsid w:val="007A1B6B"/>
    <w:rsid w:val="007A210D"/>
    <w:rsid w:val="007A3236"/>
    <w:rsid w:val="007A4A10"/>
    <w:rsid w:val="007A6C4F"/>
    <w:rsid w:val="007B1275"/>
    <w:rsid w:val="007B19DA"/>
    <w:rsid w:val="007B4C1A"/>
    <w:rsid w:val="007B646E"/>
    <w:rsid w:val="007B68BD"/>
    <w:rsid w:val="007B759C"/>
    <w:rsid w:val="007B7845"/>
    <w:rsid w:val="007C22A1"/>
    <w:rsid w:val="007C4538"/>
    <w:rsid w:val="007C517D"/>
    <w:rsid w:val="007C658C"/>
    <w:rsid w:val="007C68B1"/>
    <w:rsid w:val="007D22F3"/>
    <w:rsid w:val="007D4485"/>
    <w:rsid w:val="007D4CE0"/>
    <w:rsid w:val="007D50B3"/>
    <w:rsid w:val="007E2630"/>
    <w:rsid w:val="007E43DC"/>
    <w:rsid w:val="007E4693"/>
    <w:rsid w:val="007E7B6F"/>
    <w:rsid w:val="007F209C"/>
    <w:rsid w:val="007F3E37"/>
    <w:rsid w:val="00801AF0"/>
    <w:rsid w:val="0080204B"/>
    <w:rsid w:val="00802824"/>
    <w:rsid w:val="00802D2C"/>
    <w:rsid w:val="00803025"/>
    <w:rsid w:val="00803EF6"/>
    <w:rsid w:val="00804DC7"/>
    <w:rsid w:val="00807E5F"/>
    <w:rsid w:val="008135B9"/>
    <w:rsid w:val="00814C94"/>
    <w:rsid w:val="008215CE"/>
    <w:rsid w:val="0082384D"/>
    <w:rsid w:val="00824B5F"/>
    <w:rsid w:val="008271C9"/>
    <w:rsid w:val="00830436"/>
    <w:rsid w:val="00830D6F"/>
    <w:rsid w:val="008318EE"/>
    <w:rsid w:val="0083247D"/>
    <w:rsid w:val="008325A0"/>
    <w:rsid w:val="00833608"/>
    <w:rsid w:val="0083363A"/>
    <w:rsid w:val="0083606E"/>
    <w:rsid w:val="008365B6"/>
    <w:rsid w:val="00836B54"/>
    <w:rsid w:val="00841424"/>
    <w:rsid w:val="00841D7B"/>
    <w:rsid w:val="008439C2"/>
    <w:rsid w:val="00844151"/>
    <w:rsid w:val="00845951"/>
    <w:rsid w:val="00850E20"/>
    <w:rsid w:val="00851897"/>
    <w:rsid w:val="00853F99"/>
    <w:rsid w:val="00854D88"/>
    <w:rsid w:val="00855076"/>
    <w:rsid w:val="00855575"/>
    <w:rsid w:val="00857B86"/>
    <w:rsid w:val="00860BFE"/>
    <w:rsid w:val="00860C93"/>
    <w:rsid w:val="008615A4"/>
    <w:rsid w:val="008624A8"/>
    <w:rsid w:val="00863564"/>
    <w:rsid w:val="00867923"/>
    <w:rsid w:val="00870437"/>
    <w:rsid w:val="00870C58"/>
    <w:rsid w:val="00871191"/>
    <w:rsid w:val="008714D4"/>
    <w:rsid w:val="008735D9"/>
    <w:rsid w:val="008802D2"/>
    <w:rsid w:val="0088221A"/>
    <w:rsid w:val="0088476D"/>
    <w:rsid w:val="00885757"/>
    <w:rsid w:val="008869D8"/>
    <w:rsid w:val="00891877"/>
    <w:rsid w:val="00896D66"/>
    <w:rsid w:val="00896FB1"/>
    <w:rsid w:val="00897FA0"/>
    <w:rsid w:val="008A2508"/>
    <w:rsid w:val="008A290D"/>
    <w:rsid w:val="008A538A"/>
    <w:rsid w:val="008A55AC"/>
    <w:rsid w:val="008A63B4"/>
    <w:rsid w:val="008A68FB"/>
    <w:rsid w:val="008A6B37"/>
    <w:rsid w:val="008B16B9"/>
    <w:rsid w:val="008B561C"/>
    <w:rsid w:val="008B7B50"/>
    <w:rsid w:val="008C04F8"/>
    <w:rsid w:val="008C6431"/>
    <w:rsid w:val="008C751B"/>
    <w:rsid w:val="008D015A"/>
    <w:rsid w:val="008D1B72"/>
    <w:rsid w:val="008D20C4"/>
    <w:rsid w:val="008D2943"/>
    <w:rsid w:val="008D4345"/>
    <w:rsid w:val="008D615E"/>
    <w:rsid w:val="008D6AA8"/>
    <w:rsid w:val="008E006E"/>
    <w:rsid w:val="008E00A8"/>
    <w:rsid w:val="008E014D"/>
    <w:rsid w:val="008E11F9"/>
    <w:rsid w:val="008E26CE"/>
    <w:rsid w:val="008E2C00"/>
    <w:rsid w:val="008E5260"/>
    <w:rsid w:val="008E7D9D"/>
    <w:rsid w:val="008F197F"/>
    <w:rsid w:val="008F2057"/>
    <w:rsid w:val="008F2FDC"/>
    <w:rsid w:val="008F331D"/>
    <w:rsid w:val="008F33BB"/>
    <w:rsid w:val="008F46A1"/>
    <w:rsid w:val="008F57DA"/>
    <w:rsid w:val="008F59C0"/>
    <w:rsid w:val="008F60B8"/>
    <w:rsid w:val="008F65A4"/>
    <w:rsid w:val="008F76A4"/>
    <w:rsid w:val="008F7FB2"/>
    <w:rsid w:val="00901457"/>
    <w:rsid w:val="00901908"/>
    <w:rsid w:val="00902BD1"/>
    <w:rsid w:val="00903657"/>
    <w:rsid w:val="009040BF"/>
    <w:rsid w:val="00906C94"/>
    <w:rsid w:val="009136BF"/>
    <w:rsid w:val="00913D5E"/>
    <w:rsid w:val="00916AFC"/>
    <w:rsid w:val="00920638"/>
    <w:rsid w:val="00920C59"/>
    <w:rsid w:val="00930892"/>
    <w:rsid w:val="00932EC0"/>
    <w:rsid w:val="00933026"/>
    <w:rsid w:val="0093353F"/>
    <w:rsid w:val="00933C6D"/>
    <w:rsid w:val="00936068"/>
    <w:rsid w:val="009364B7"/>
    <w:rsid w:val="0094162A"/>
    <w:rsid w:val="00942EDD"/>
    <w:rsid w:val="009451DD"/>
    <w:rsid w:val="0094707D"/>
    <w:rsid w:val="00947D95"/>
    <w:rsid w:val="00947F0E"/>
    <w:rsid w:val="00951AE3"/>
    <w:rsid w:val="00951DD2"/>
    <w:rsid w:val="0095274F"/>
    <w:rsid w:val="009542FD"/>
    <w:rsid w:val="009544EC"/>
    <w:rsid w:val="00954ABE"/>
    <w:rsid w:val="00954C33"/>
    <w:rsid w:val="00955508"/>
    <w:rsid w:val="009560DF"/>
    <w:rsid w:val="00961166"/>
    <w:rsid w:val="009628AC"/>
    <w:rsid w:val="009648A4"/>
    <w:rsid w:val="00964D52"/>
    <w:rsid w:val="009652D7"/>
    <w:rsid w:val="00965770"/>
    <w:rsid w:val="0096638F"/>
    <w:rsid w:val="0097059F"/>
    <w:rsid w:val="009707F7"/>
    <w:rsid w:val="009726DF"/>
    <w:rsid w:val="00974881"/>
    <w:rsid w:val="00976309"/>
    <w:rsid w:val="00977701"/>
    <w:rsid w:val="00981CA7"/>
    <w:rsid w:val="00982CC3"/>
    <w:rsid w:val="00983656"/>
    <w:rsid w:val="0098597E"/>
    <w:rsid w:val="00986835"/>
    <w:rsid w:val="00986BB0"/>
    <w:rsid w:val="00987747"/>
    <w:rsid w:val="00994483"/>
    <w:rsid w:val="00994532"/>
    <w:rsid w:val="00994EDE"/>
    <w:rsid w:val="00995C83"/>
    <w:rsid w:val="009A290A"/>
    <w:rsid w:val="009A2ABE"/>
    <w:rsid w:val="009A47BE"/>
    <w:rsid w:val="009A47C2"/>
    <w:rsid w:val="009A4B58"/>
    <w:rsid w:val="009A6497"/>
    <w:rsid w:val="009A70A0"/>
    <w:rsid w:val="009A70F3"/>
    <w:rsid w:val="009B0F92"/>
    <w:rsid w:val="009B13F7"/>
    <w:rsid w:val="009B1BD9"/>
    <w:rsid w:val="009B2AFF"/>
    <w:rsid w:val="009B40A5"/>
    <w:rsid w:val="009B56F3"/>
    <w:rsid w:val="009B72F5"/>
    <w:rsid w:val="009C2520"/>
    <w:rsid w:val="009C2FC8"/>
    <w:rsid w:val="009C4B3F"/>
    <w:rsid w:val="009D00B4"/>
    <w:rsid w:val="009D0886"/>
    <w:rsid w:val="009D1A9D"/>
    <w:rsid w:val="009D24E5"/>
    <w:rsid w:val="009D2676"/>
    <w:rsid w:val="009D2CC8"/>
    <w:rsid w:val="009D3517"/>
    <w:rsid w:val="009D39E1"/>
    <w:rsid w:val="009D3D2D"/>
    <w:rsid w:val="009D4200"/>
    <w:rsid w:val="009D45F7"/>
    <w:rsid w:val="009D4E5A"/>
    <w:rsid w:val="009D664F"/>
    <w:rsid w:val="009D699D"/>
    <w:rsid w:val="009D6E68"/>
    <w:rsid w:val="009E015D"/>
    <w:rsid w:val="009E0964"/>
    <w:rsid w:val="009E0BE4"/>
    <w:rsid w:val="009E1369"/>
    <w:rsid w:val="009E2665"/>
    <w:rsid w:val="009E3525"/>
    <w:rsid w:val="009E439B"/>
    <w:rsid w:val="009E63C5"/>
    <w:rsid w:val="009E64E9"/>
    <w:rsid w:val="009E79C3"/>
    <w:rsid w:val="009F09CB"/>
    <w:rsid w:val="009F0B39"/>
    <w:rsid w:val="009F1079"/>
    <w:rsid w:val="009F2C16"/>
    <w:rsid w:val="009F752E"/>
    <w:rsid w:val="00A007A7"/>
    <w:rsid w:val="00A0228C"/>
    <w:rsid w:val="00A02359"/>
    <w:rsid w:val="00A02D50"/>
    <w:rsid w:val="00A034E9"/>
    <w:rsid w:val="00A04E42"/>
    <w:rsid w:val="00A05E20"/>
    <w:rsid w:val="00A067F2"/>
    <w:rsid w:val="00A07B10"/>
    <w:rsid w:val="00A10709"/>
    <w:rsid w:val="00A123C9"/>
    <w:rsid w:val="00A13790"/>
    <w:rsid w:val="00A14630"/>
    <w:rsid w:val="00A213AD"/>
    <w:rsid w:val="00A22B2A"/>
    <w:rsid w:val="00A25B41"/>
    <w:rsid w:val="00A267D3"/>
    <w:rsid w:val="00A27A86"/>
    <w:rsid w:val="00A27E30"/>
    <w:rsid w:val="00A317AD"/>
    <w:rsid w:val="00A33941"/>
    <w:rsid w:val="00A3473A"/>
    <w:rsid w:val="00A366EA"/>
    <w:rsid w:val="00A37C14"/>
    <w:rsid w:val="00A41147"/>
    <w:rsid w:val="00A413D3"/>
    <w:rsid w:val="00A41690"/>
    <w:rsid w:val="00A429E4"/>
    <w:rsid w:val="00A45203"/>
    <w:rsid w:val="00A51AFB"/>
    <w:rsid w:val="00A5572D"/>
    <w:rsid w:val="00A56BDE"/>
    <w:rsid w:val="00A6128C"/>
    <w:rsid w:val="00A61889"/>
    <w:rsid w:val="00A61985"/>
    <w:rsid w:val="00A63A5C"/>
    <w:rsid w:val="00A71179"/>
    <w:rsid w:val="00A72005"/>
    <w:rsid w:val="00A73137"/>
    <w:rsid w:val="00A76243"/>
    <w:rsid w:val="00A824D3"/>
    <w:rsid w:val="00A8431B"/>
    <w:rsid w:val="00A84AFD"/>
    <w:rsid w:val="00A905C2"/>
    <w:rsid w:val="00A91C87"/>
    <w:rsid w:val="00A96465"/>
    <w:rsid w:val="00AA0D32"/>
    <w:rsid w:val="00AA3E68"/>
    <w:rsid w:val="00AA5ADB"/>
    <w:rsid w:val="00AA6A42"/>
    <w:rsid w:val="00AB24C6"/>
    <w:rsid w:val="00AB2F2B"/>
    <w:rsid w:val="00AB6E16"/>
    <w:rsid w:val="00AB7BD9"/>
    <w:rsid w:val="00AC1CF1"/>
    <w:rsid w:val="00AC1CF3"/>
    <w:rsid w:val="00AC251F"/>
    <w:rsid w:val="00AC39C3"/>
    <w:rsid w:val="00AC3F0B"/>
    <w:rsid w:val="00AD09FB"/>
    <w:rsid w:val="00AD1421"/>
    <w:rsid w:val="00AD17A0"/>
    <w:rsid w:val="00AD2722"/>
    <w:rsid w:val="00AD4777"/>
    <w:rsid w:val="00AD6022"/>
    <w:rsid w:val="00AD67C3"/>
    <w:rsid w:val="00AD6B14"/>
    <w:rsid w:val="00AE00C7"/>
    <w:rsid w:val="00AE12F1"/>
    <w:rsid w:val="00AE20AB"/>
    <w:rsid w:val="00AE4BDD"/>
    <w:rsid w:val="00AE53D1"/>
    <w:rsid w:val="00AF0BC6"/>
    <w:rsid w:val="00AF1FED"/>
    <w:rsid w:val="00AF254D"/>
    <w:rsid w:val="00AF5DD9"/>
    <w:rsid w:val="00AF6ED5"/>
    <w:rsid w:val="00AF7613"/>
    <w:rsid w:val="00AF7DC4"/>
    <w:rsid w:val="00B011CD"/>
    <w:rsid w:val="00B037EB"/>
    <w:rsid w:val="00B038FA"/>
    <w:rsid w:val="00B06D14"/>
    <w:rsid w:val="00B06E4E"/>
    <w:rsid w:val="00B07818"/>
    <w:rsid w:val="00B11398"/>
    <w:rsid w:val="00B12803"/>
    <w:rsid w:val="00B13F58"/>
    <w:rsid w:val="00B14104"/>
    <w:rsid w:val="00B14C02"/>
    <w:rsid w:val="00B16DDE"/>
    <w:rsid w:val="00B16F2B"/>
    <w:rsid w:val="00B16F8D"/>
    <w:rsid w:val="00B200AD"/>
    <w:rsid w:val="00B20969"/>
    <w:rsid w:val="00B2199F"/>
    <w:rsid w:val="00B223B6"/>
    <w:rsid w:val="00B258EC"/>
    <w:rsid w:val="00B3187A"/>
    <w:rsid w:val="00B318CF"/>
    <w:rsid w:val="00B31C29"/>
    <w:rsid w:val="00B33CD1"/>
    <w:rsid w:val="00B36688"/>
    <w:rsid w:val="00B40416"/>
    <w:rsid w:val="00B443B4"/>
    <w:rsid w:val="00B451C5"/>
    <w:rsid w:val="00B4524E"/>
    <w:rsid w:val="00B4633A"/>
    <w:rsid w:val="00B46F2B"/>
    <w:rsid w:val="00B50C44"/>
    <w:rsid w:val="00B539E6"/>
    <w:rsid w:val="00B55AD3"/>
    <w:rsid w:val="00B55FA8"/>
    <w:rsid w:val="00B570A4"/>
    <w:rsid w:val="00B570EA"/>
    <w:rsid w:val="00B572BE"/>
    <w:rsid w:val="00B60564"/>
    <w:rsid w:val="00B61157"/>
    <w:rsid w:val="00B62A75"/>
    <w:rsid w:val="00B634BA"/>
    <w:rsid w:val="00B64ED8"/>
    <w:rsid w:val="00B6563E"/>
    <w:rsid w:val="00B669E2"/>
    <w:rsid w:val="00B67C38"/>
    <w:rsid w:val="00B70C2E"/>
    <w:rsid w:val="00B70D3D"/>
    <w:rsid w:val="00B7256F"/>
    <w:rsid w:val="00B73FD6"/>
    <w:rsid w:val="00B74F70"/>
    <w:rsid w:val="00B76132"/>
    <w:rsid w:val="00B76134"/>
    <w:rsid w:val="00B82051"/>
    <w:rsid w:val="00B8250A"/>
    <w:rsid w:val="00B85F43"/>
    <w:rsid w:val="00B90E03"/>
    <w:rsid w:val="00B924F1"/>
    <w:rsid w:val="00B95D24"/>
    <w:rsid w:val="00B9682B"/>
    <w:rsid w:val="00B97D81"/>
    <w:rsid w:val="00BA0451"/>
    <w:rsid w:val="00BA0E08"/>
    <w:rsid w:val="00BA4360"/>
    <w:rsid w:val="00BA4828"/>
    <w:rsid w:val="00BA501C"/>
    <w:rsid w:val="00BA7F7C"/>
    <w:rsid w:val="00BB0662"/>
    <w:rsid w:val="00BB1358"/>
    <w:rsid w:val="00BB5030"/>
    <w:rsid w:val="00BB68AE"/>
    <w:rsid w:val="00BC4661"/>
    <w:rsid w:val="00BC4DC7"/>
    <w:rsid w:val="00BC5B9F"/>
    <w:rsid w:val="00BC6EA3"/>
    <w:rsid w:val="00BD0C44"/>
    <w:rsid w:val="00BD0F74"/>
    <w:rsid w:val="00BD3FF0"/>
    <w:rsid w:val="00BD4BCE"/>
    <w:rsid w:val="00BD5A7B"/>
    <w:rsid w:val="00BD6BD7"/>
    <w:rsid w:val="00BE1551"/>
    <w:rsid w:val="00BE3BBF"/>
    <w:rsid w:val="00BE54FE"/>
    <w:rsid w:val="00BE6F8A"/>
    <w:rsid w:val="00BF5E8C"/>
    <w:rsid w:val="00BF6469"/>
    <w:rsid w:val="00BF6D9C"/>
    <w:rsid w:val="00BF7B5C"/>
    <w:rsid w:val="00BF7BF8"/>
    <w:rsid w:val="00BF7C58"/>
    <w:rsid w:val="00C00051"/>
    <w:rsid w:val="00C0174F"/>
    <w:rsid w:val="00C0291F"/>
    <w:rsid w:val="00C0493A"/>
    <w:rsid w:val="00C04C1E"/>
    <w:rsid w:val="00C07615"/>
    <w:rsid w:val="00C07C7D"/>
    <w:rsid w:val="00C1032F"/>
    <w:rsid w:val="00C10C3F"/>
    <w:rsid w:val="00C12617"/>
    <w:rsid w:val="00C1280C"/>
    <w:rsid w:val="00C13F3E"/>
    <w:rsid w:val="00C224DC"/>
    <w:rsid w:val="00C2337A"/>
    <w:rsid w:val="00C24945"/>
    <w:rsid w:val="00C24A25"/>
    <w:rsid w:val="00C24D66"/>
    <w:rsid w:val="00C253D2"/>
    <w:rsid w:val="00C27348"/>
    <w:rsid w:val="00C2759A"/>
    <w:rsid w:val="00C34558"/>
    <w:rsid w:val="00C35358"/>
    <w:rsid w:val="00C36029"/>
    <w:rsid w:val="00C36963"/>
    <w:rsid w:val="00C36A5F"/>
    <w:rsid w:val="00C37E7E"/>
    <w:rsid w:val="00C37F8F"/>
    <w:rsid w:val="00C400E7"/>
    <w:rsid w:val="00C421D0"/>
    <w:rsid w:val="00C44109"/>
    <w:rsid w:val="00C44BA4"/>
    <w:rsid w:val="00C4794B"/>
    <w:rsid w:val="00C506BE"/>
    <w:rsid w:val="00C51944"/>
    <w:rsid w:val="00C57392"/>
    <w:rsid w:val="00C5773D"/>
    <w:rsid w:val="00C57F9F"/>
    <w:rsid w:val="00C6039E"/>
    <w:rsid w:val="00C60EAE"/>
    <w:rsid w:val="00C61B90"/>
    <w:rsid w:val="00C61ED4"/>
    <w:rsid w:val="00C6415F"/>
    <w:rsid w:val="00C649D1"/>
    <w:rsid w:val="00C6680D"/>
    <w:rsid w:val="00C67484"/>
    <w:rsid w:val="00C67B1B"/>
    <w:rsid w:val="00C713D4"/>
    <w:rsid w:val="00C73A6C"/>
    <w:rsid w:val="00C74553"/>
    <w:rsid w:val="00C75CB7"/>
    <w:rsid w:val="00C76CC3"/>
    <w:rsid w:val="00C8102B"/>
    <w:rsid w:val="00C82092"/>
    <w:rsid w:val="00C829AD"/>
    <w:rsid w:val="00C84DA4"/>
    <w:rsid w:val="00C85EEC"/>
    <w:rsid w:val="00C86637"/>
    <w:rsid w:val="00C8708B"/>
    <w:rsid w:val="00C87148"/>
    <w:rsid w:val="00C904A3"/>
    <w:rsid w:val="00C93173"/>
    <w:rsid w:val="00C93552"/>
    <w:rsid w:val="00C93ADE"/>
    <w:rsid w:val="00C94F24"/>
    <w:rsid w:val="00C9514F"/>
    <w:rsid w:val="00C96F8D"/>
    <w:rsid w:val="00C97B9A"/>
    <w:rsid w:val="00CA1346"/>
    <w:rsid w:val="00CA27F1"/>
    <w:rsid w:val="00CA2D68"/>
    <w:rsid w:val="00CA2F62"/>
    <w:rsid w:val="00CA391B"/>
    <w:rsid w:val="00CA4889"/>
    <w:rsid w:val="00CB22AF"/>
    <w:rsid w:val="00CB28BC"/>
    <w:rsid w:val="00CB470B"/>
    <w:rsid w:val="00CB5448"/>
    <w:rsid w:val="00CB652A"/>
    <w:rsid w:val="00CB6EB3"/>
    <w:rsid w:val="00CB723A"/>
    <w:rsid w:val="00CC0F07"/>
    <w:rsid w:val="00CC39D2"/>
    <w:rsid w:val="00CC4943"/>
    <w:rsid w:val="00CC73D1"/>
    <w:rsid w:val="00CC7B8D"/>
    <w:rsid w:val="00CD170E"/>
    <w:rsid w:val="00CD3339"/>
    <w:rsid w:val="00CD3C1C"/>
    <w:rsid w:val="00CD5B88"/>
    <w:rsid w:val="00CD60F3"/>
    <w:rsid w:val="00CE0499"/>
    <w:rsid w:val="00CE1006"/>
    <w:rsid w:val="00CE23CA"/>
    <w:rsid w:val="00CE3C34"/>
    <w:rsid w:val="00CE453B"/>
    <w:rsid w:val="00CE4CA9"/>
    <w:rsid w:val="00CE50F4"/>
    <w:rsid w:val="00CE6DC9"/>
    <w:rsid w:val="00CE7B72"/>
    <w:rsid w:val="00CF0134"/>
    <w:rsid w:val="00CF01EC"/>
    <w:rsid w:val="00CF1C9C"/>
    <w:rsid w:val="00CF1F53"/>
    <w:rsid w:val="00CF20AE"/>
    <w:rsid w:val="00D03C03"/>
    <w:rsid w:val="00D04E24"/>
    <w:rsid w:val="00D05536"/>
    <w:rsid w:val="00D055C2"/>
    <w:rsid w:val="00D05976"/>
    <w:rsid w:val="00D06001"/>
    <w:rsid w:val="00D07F51"/>
    <w:rsid w:val="00D1042C"/>
    <w:rsid w:val="00D1160E"/>
    <w:rsid w:val="00D160C9"/>
    <w:rsid w:val="00D165AB"/>
    <w:rsid w:val="00D2238C"/>
    <w:rsid w:val="00D24AFE"/>
    <w:rsid w:val="00D25FB3"/>
    <w:rsid w:val="00D26560"/>
    <w:rsid w:val="00D26B92"/>
    <w:rsid w:val="00D26ED1"/>
    <w:rsid w:val="00D3176E"/>
    <w:rsid w:val="00D31C6F"/>
    <w:rsid w:val="00D35090"/>
    <w:rsid w:val="00D35250"/>
    <w:rsid w:val="00D3536B"/>
    <w:rsid w:val="00D402D0"/>
    <w:rsid w:val="00D408CE"/>
    <w:rsid w:val="00D42C0B"/>
    <w:rsid w:val="00D42C15"/>
    <w:rsid w:val="00D44E76"/>
    <w:rsid w:val="00D47775"/>
    <w:rsid w:val="00D52097"/>
    <w:rsid w:val="00D525D0"/>
    <w:rsid w:val="00D5648A"/>
    <w:rsid w:val="00D603DB"/>
    <w:rsid w:val="00D62207"/>
    <w:rsid w:val="00D63BAF"/>
    <w:rsid w:val="00D652D3"/>
    <w:rsid w:val="00D659E5"/>
    <w:rsid w:val="00D66051"/>
    <w:rsid w:val="00D66BBB"/>
    <w:rsid w:val="00D72D70"/>
    <w:rsid w:val="00D7451E"/>
    <w:rsid w:val="00D75364"/>
    <w:rsid w:val="00D77ACA"/>
    <w:rsid w:val="00D81509"/>
    <w:rsid w:val="00D81D3C"/>
    <w:rsid w:val="00D8572F"/>
    <w:rsid w:val="00D872EE"/>
    <w:rsid w:val="00D922E3"/>
    <w:rsid w:val="00D92B88"/>
    <w:rsid w:val="00D932E5"/>
    <w:rsid w:val="00D9348E"/>
    <w:rsid w:val="00D94622"/>
    <w:rsid w:val="00D94D4D"/>
    <w:rsid w:val="00D94ED5"/>
    <w:rsid w:val="00D96628"/>
    <w:rsid w:val="00D969E2"/>
    <w:rsid w:val="00D96DB8"/>
    <w:rsid w:val="00DA0719"/>
    <w:rsid w:val="00DA15FC"/>
    <w:rsid w:val="00DA1BD6"/>
    <w:rsid w:val="00DA40A8"/>
    <w:rsid w:val="00DA514B"/>
    <w:rsid w:val="00DA5565"/>
    <w:rsid w:val="00DA6476"/>
    <w:rsid w:val="00DA7419"/>
    <w:rsid w:val="00DA7ECB"/>
    <w:rsid w:val="00DB2713"/>
    <w:rsid w:val="00DB3FBE"/>
    <w:rsid w:val="00DB478B"/>
    <w:rsid w:val="00DB4F0C"/>
    <w:rsid w:val="00DB5375"/>
    <w:rsid w:val="00DB55CF"/>
    <w:rsid w:val="00DB6E9A"/>
    <w:rsid w:val="00DB7DFC"/>
    <w:rsid w:val="00DC0323"/>
    <w:rsid w:val="00DC335A"/>
    <w:rsid w:val="00DC341B"/>
    <w:rsid w:val="00DC3A35"/>
    <w:rsid w:val="00DC52FA"/>
    <w:rsid w:val="00DC55DF"/>
    <w:rsid w:val="00DC63B9"/>
    <w:rsid w:val="00DD00A2"/>
    <w:rsid w:val="00DD0B49"/>
    <w:rsid w:val="00DD46CD"/>
    <w:rsid w:val="00DD5C47"/>
    <w:rsid w:val="00DE1111"/>
    <w:rsid w:val="00DE1A51"/>
    <w:rsid w:val="00DE2496"/>
    <w:rsid w:val="00DE560C"/>
    <w:rsid w:val="00DE5EF7"/>
    <w:rsid w:val="00DE6298"/>
    <w:rsid w:val="00DF17D8"/>
    <w:rsid w:val="00DF23BD"/>
    <w:rsid w:val="00DF3898"/>
    <w:rsid w:val="00DF5F3E"/>
    <w:rsid w:val="00DF66E8"/>
    <w:rsid w:val="00DF7995"/>
    <w:rsid w:val="00E031AE"/>
    <w:rsid w:val="00E05984"/>
    <w:rsid w:val="00E10F9D"/>
    <w:rsid w:val="00E1154E"/>
    <w:rsid w:val="00E11810"/>
    <w:rsid w:val="00E11AF4"/>
    <w:rsid w:val="00E1343B"/>
    <w:rsid w:val="00E217A8"/>
    <w:rsid w:val="00E2216B"/>
    <w:rsid w:val="00E22BA7"/>
    <w:rsid w:val="00E24A52"/>
    <w:rsid w:val="00E2512E"/>
    <w:rsid w:val="00E25656"/>
    <w:rsid w:val="00E2677D"/>
    <w:rsid w:val="00E333BD"/>
    <w:rsid w:val="00E36BC4"/>
    <w:rsid w:val="00E374CA"/>
    <w:rsid w:val="00E37EB8"/>
    <w:rsid w:val="00E4372A"/>
    <w:rsid w:val="00E4486B"/>
    <w:rsid w:val="00E45E34"/>
    <w:rsid w:val="00E47F7B"/>
    <w:rsid w:val="00E5086D"/>
    <w:rsid w:val="00E52722"/>
    <w:rsid w:val="00E543BA"/>
    <w:rsid w:val="00E54827"/>
    <w:rsid w:val="00E54B2A"/>
    <w:rsid w:val="00E5586A"/>
    <w:rsid w:val="00E60150"/>
    <w:rsid w:val="00E60743"/>
    <w:rsid w:val="00E60992"/>
    <w:rsid w:val="00E616C4"/>
    <w:rsid w:val="00E61924"/>
    <w:rsid w:val="00E61A64"/>
    <w:rsid w:val="00E6391B"/>
    <w:rsid w:val="00E63B1A"/>
    <w:rsid w:val="00E64C18"/>
    <w:rsid w:val="00E70077"/>
    <w:rsid w:val="00E70EFC"/>
    <w:rsid w:val="00E72199"/>
    <w:rsid w:val="00E7426C"/>
    <w:rsid w:val="00E747D9"/>
    <w:rsid w:val="00E75B15"/>
    <w:rsid w:val="00E75BCA"/>
    <w:rsid w:val="00E76F66"/>
    <w:rsid w:val="00E81DDE"/>
    <w:rsid w:val="00E8277A"/>
    <w:rsid w:val="00E857C5"/>
    <w:rsid w:val="00E86760"/>
    <w:rsid w:val="00E91419"/>
    <w:rsid w:val="00E9153C"/>
    <w:rsid w:val="00E9224C"/>
    <w:rsid w:val="00E93320"/>
    <w:rsid w:val="00E94406"/>
    <w:rsid w:val="00E94EC8"/>
    <w:rsid w:val="00E951EA"/>
    <w:rsid w:val="00E95D60"/>
    <w:rsid w:val="00E963D1"/>
    <w:rsid w:val="00E96DE0"/>
    <w:rsid w:val="00EA11AA"/>
    <w:rsid w:val="00EA64E9"/>
    <w:rsid w:val="00EA6DA4"/>
    <w:rsid w:val="00EB06DD"/>
    <w:rsid w:val="00EB0E52"/>
    <w:rsid w:val="00EB1198"/>
    <w:rsid w:val="00EB221D"/>
    <w:rsid w:val="00EB2658"/>
    <w:rsid w:val="00EB26D9"/>
    <w:rsid w:val="00EB2FA2"/>
    <w:rsid w:val="00EB50B4"/>
    <w:rsid w:val="00EB6099"/>
    <w:rsid w:val="00EC12D5"/>
    <w:rsid w:val="00EC1EC5"/>
    <w:rsid w:val="00EC22AE"/>
    <w:rsid w:val="00EC488F"/>
    <w:rsid w:val="00ED1419"/>
    <w:rsid w:val="00ED5EB5"/>
    <w:rsid w:val="00ED6CB3"/>
    <w:rsid w:val="00ED6DCE"/>
    <w:rsid w:val="00ED740E"/>
    <w:rsid w:val="00ED7C64"/>
    <w:rsid w:val="00EE2217"/>
    <w:rsid w:val="00EE29B6"/>
    <w:rsid w:val="00EE4F50"/>
    <w:rsid w:val="00EE68EE"/>
    <w:rsid w:val="00EE73EB"/>
    <w:rsid w:val="00EF0373"/>
    <w:rsid w:val="00EF46BB"/>
    <w:rsid w:val="00EF6A22"/>
    <w:rsid w:val="00EF7103"/>
    <w:rsid w:val="00F0694D"/>
    <w:rsid w:val="00F07B51"/>
    <w:rsid w:val="00F10D4C"/>
    <w:rsid w:val="00F11B93"/>
    <w:rsid w:val="00F1444F"/>
    <w:rsid w:val="00F14BAD"/>
    <w:rsid w:val="00F152AD"/>
    <w:rsid w:val="00F16311"/>
    <w:rsid w:val="00F17AD7"/>
    <w:rsid w:val="00F17F37"/>
    <w:rsid w:val="00F200EB"/>
    <w:rsid w:val="00F24AB0"/>
    <w:rsid w:val="00F250D4"/>
    <w:rsid w:val="00F2616D"/>
    <w:rsid w:val="00F270B1"/>
    <w:rsid w:val="00F27528"/>
    <w:rsid w:val="00F325CD"/>
    <w:rsid w:val="00F32BE2"/>
    <w:rsid w:val="00F34F2B"/>
    <w:rsid w:val="00F42BDA"/>
    <w:rsid w:val="00F4454A"/>
    <w:rsid w:val="00F45FBF"/>
    <w:rsid w:val="00F46110"/>
    <w:rsid w:val="00F504E9"/>
    <w:rsid w:val="00F50F0A"/>
    <w:rsid w:val="00F516AE"/>
    <w:rsid w:val="00F52611"/>
    <w:rsid w:val="00F53205"/>
    <w:rsid w:val="00F559E7"/>
    <w:rsid w:val="00F604B7"/>
    <w:rsid w:val="00F607D5"/>
    <w:rsid w:val="00F61337"/>
    <w:rsid w:val="00F62079"/>
    <w:rsid w:val="00F63B3E"/>
    <w:rsid w:val="00F6449B"/>
    <w:rsid w:val="00F64931"/>
    <w:rsid w:val="00F64F0D"/>
    <w:rsid w:val="00F6510E"/>
    <w:rsid w:val="00F653C4"/>
    <w:rsid w:val="00F6633C"/>
    <w:rsid w:val="00F6648B"/>
    <w:rsid w:val="00F67C39"/>
    <w:rsid w:val="00F704AC"/>
    <w:rsid w:val="00F739A1"/>
    <w:rsid w:val="00F7785E"/>
    <w:rsid w:val="00F77EF7"/>
    <w:rsid w:val="00F84E8F"/>
    <w:rsid w:val="00F84F39"/>
    <w:rsid w:val="00F866C9"/>
    <w:rsid w:val="00F86CE0"/>
    <w:rsid w:val="00F87BB8"/>
    <w:rsid w:val="00F900EE"/>
    <w:rsid w:val="00F91628"/>
    <w:rsid w:val="00F960A8"/>
    <w:rsid w:val="00F963C2"/>
    <w:rsid w:val="00F97454"/>
    <w:rsid w:val="00FA0FC2"/>
    <w:rsid w:val="00FA1081"/>
    <w:rsid w:val="00FA2D84"/>
    <w:rsid w:val="00FA2FA7"/>
    <w:rsid w:val="00FA318C"/>
    <w:rsid w:val="00FA429E"/>
    <w:rsid w:val="00FA57FF"/>
    <w:rsid w:val="00FA63AB"/>
    <w:rsid w:val="00FA75A4"/>
    <w:rsid w:val="00FB032C"/>
    <w:rsid w:val="00FB47C2"/>
    <w:rsid w:val="00FB5276"/>
    <w:rsid w:val="00FB5F84"/>
    <w:rsid w:val="00FC0DD7"/>
    <w:rsid w:val="00FC2B75"/>
    <w:rsid w:val="00FC4C10"/>
    <w:rsid w:val="00FC7A70"/>
    <w:rsid w:val="00FE3AB4"/>
    <w:rsid w:val="00FE43D8"/>
    <w:rsid w:val="00FE4BC4"/>
    <w:rsid w:val="00FE5D63"/>
    <w:rsid w:val="00FF2E0D"/>
    <w:rsid w:val="00FF2FE0"/>
    <w:rsid w:val="00FF3529"/>
    <w:rsid w:val="00FF352F"/>
    <w:rsid w:val="00FF5F26"/>
    <w:rsid w:val="00FF755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97F58"/>
  <w15:chartTrackingRefBased/>
  <w15:docId w15:val="{42A5D9EB-89BE-8645-9C18-10856EEC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4B"/>
    <w:pPr>
      <w:jc w:val="both"/>
    </w:pPr>
    <w:rPr>
      <w:rFonts w:ascii="Arial" w:eastAsia="Times New Roman" w:hAnsi="Arial"/>
      <w:sz w:val="24"/>
      <w:szCs w:val="24"/>
      <w:lang w:val="es-ES" w:eastAsia="es-ES"/>
    </w:rPr>
  </w:style>
  <w:style w:type="paragraph" w:styleId="Ttulo3">
    <w:name w:val="heading 3"/>
    <w:basedOn w:val="Normal"/>
    <w:link w:val="Ttulo3Car"/>
    <w:uiPriority w:val="9"/>
    <w:qFormat/>
    <w:rsid w:val="0076061B"/>
    <w:pPr>
      <w:spacing w:before="100" w:beforeAutospacing="1" w:after="100" w:afterAutospacing="1"/>
      <w:jc w:val="left"/>
      <w:outlineLvl w:val="2"/>
    </w:pPr>
    <w:rPr>
      <w:rFonts w:ascii="Times New Roman" w:hAnsi="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06C4B"/>
    <w:pPr>
      <w:tabs>
        <w:tab w:val="center" w:pos="4419"/>
        <w:tab w:val="right" w:pos="8838"/>
      </w:tabs>
      <w:jc w:val="left"/>
    </w:pPr>
    <w:rPr>
      <w:rFonts w:ascii="Calibri" w:eastAsia="Calibri" w:hAnsi="Calibri"/>
      <w:sz w:val="22"/>
      <w:szCs w:val="22"/>
      <w:lang w:val="es-CO" w:eastAsia="en-US"/>
    </w:rPr>
  </w:style>
  <w:style w:type="character" w:customStyle="1" w:styleId="PiedepginaCar">
    <w:name w:val="Pie de página Car"/>
    <w:basedOn w:val="Fuentedeprrafopredeter"/>
    <w:link w:val="Piedepgina"/>
    <w:uiPriority w:val="99"/>
    <w:rsid w:val="00306C4B"/>
  </w:style>
  <w:style w:type="paragraph" w:styleId="NormalWeb">
    <w:name w:val="Normal (Web)"/>
    <w:basedOn w:val="Normal"/>
    <w:link w:val="NormalWebCar"/>
    <w:uiPriority w:val="99"/>
    <w:unhideWhenUsed/>
    <w:rsid w:val="00306C4B"/>
    <w:pPr>
      <w:spacing w:before="100" w:beforeAutospacing="1" w:after="100" w:afterAutospacing="1"/>
      <w:jc w:val="left"/>
    </w:pPr>
    <w:rPr>
      <w:rFonts w:ascii="Times New Roman" w:hAnsi="Times New Roman"/>
      <w:lang w:val="x-none" w:eastAsia="x-none"/>
    </w:rPr>
  </w:style>
  <w:style w:type="paragraph" w:styleId="Ttulo">
    <w:name w:val="Title"/>
    <w:basedOn w:val="Normal"/>
    <w:link w:val="TtuloCar"/>
    <w:uiPriority w:val="99"/>
    <w:qFormat/>
    <w:rsid w:val="00306C4B"/>
    <w:pPr>
      <w:jc w:val="center"/>
    </w:pPr>
    <w:rPr>
      <w:rFonts w:ascii="Bookman Old Style" w:eastAsia="Calibri" w:hAnsi="Bookman Old Style"/>
      <w:b/>
      <w:bCs/>
      <w:i/>
      <w:iCs/>
      <w:lang w:val="x-none"/>
    </w:rPr>
  </w:style>
  <w:style w:type="character" w:customStyle="1" w:styleId="TtuloCar">
    <w:name w:val="Título Car"/>
    <w:link w:val="Ttulo"/>
    <w:uiPriority w:val="99"/>
    <w:rsid w:val="00306C4B"/>
    <w:rPr>
      <w:rFonts w:ascii="Bookman Old Style" w:hAnsi="Bookman Old Style" w:cs="Times New Roman"/>
      <w:b/>
      <w:bCs/>
      <w:i/>
      <w:iCs/>
      <w:sz w:val="24"/>
      <w:szCs w:val="24"/>
      <w:lang w:eastAsia="es-ES"/>
    </w:rPr>
  </w:style>
  <w:style w:type="character" w:styleId="nfasissutil">
    <w:name w:val="Subtle Emphasis"/>
    <w:uiPriority w:val="19"/>
    <w:qFormat/>
    <w:rsid w:val="00306C4B"/>
    <w:rPr>
      <w:i/>
      <w:iCs/>
      <w:color w:val="808080"/>
    </w:rPr>
  </w:style>
  <w:style w:type="character" w:customStyle="1" w:styleId="apple-converted-space">
    <w:name w:val="apple-converted-space"/>
    <w:basedOn w:val="Fuentedeprrafopredeter"/>
    <w:rsid w:val="00306C4B"/>
  </w:style>
  <w:style w:type="paragraph" w:styleId="Encabezado">
    <w:name w:val="header"/>
    <w:basedOn w:val="Normal"/>
    <w:link w:val="EncabezadoCar"/>
    <w:uiPriority w:val="99"/>
    <w:unhideWhenUsed/>
    <w:rsid w:val="00306C4B"/>
    <w:pPr>
      <w:tabs>
        <w:tab w:val="center" w:pos="4252"/>
        <w:tab w:val="right" w:pos="8504"/>
      </w:tabs>
    </w:pPr>
  </w:style>
  <w:style w:type="character" w:customStyle="1" w:styleId="EncabezadoCar">
    <w:name w:val="Encabezado Car"/>
    <w:link w:val="Encabezado"/>
    <w:uiPriority w:val="99"/>
    <w:rsid w:val="00306C4B"/>
    <w:rPr>
      <w:rFonts w:ascii="Arial" w:eastAsia="Times New Roman" w:hAnsi="Arial" w:cs="Times New Roman"/>
      <w:sz w:val="24"/>
      <w:szCs w:val="24"/>
      <w:lang w:val="es-ES" w:eastAsia="es-ES"/>
    </w:rPr>
  </w:style>
  <w:style w:type="character" w:styleId="Hipervnculo">
    <w:name w:val="Hyperlink"/>
    <w:uiPriority w:val="99"/>
    <w:unhideWhenUsed/>
    <w:rsid w:val="00306C4B"/>
    <w:rPr>
      <w:color w:val="0563C1"/>
      <w:u w:val="single"/>
    </w:rPr>
  </w:style>
  <w:style w:type="paragraph" w:styleId="Subttulo">
    <w:name w:val="Subtitle"/>
    <w:basedOn w:val="Normal"/>
    <w:next w:val="Normal"/>
    <w:link w:val="SubttuloCar"/>
    <w:uiPriority w:val="11"/>
    <w:qFormat/>
    <w:rsid w:val="002A6A33"/>
    <w:pPr>
      <w:numPr>
        <w:ilvl w:val="1"/>
      </w:numPr>
    </w:pPr>
    <w:rPr>
      <w:rFonts w:ascii="Calibri Light" w:hAnsi="Calibri Light"/>
      <w:i/>
      <w:iCs/>
      <w:color w:val="5B9BD5"/>
      <w:spacing w:val="15"/>
    </w:rPr>
  </w:style>
  <w:style w:type="character" w:customStyle="1" w:styleId="SubttuloCar">
    <w:name w:val="Subtítulo Car"/>
    <w:link w:val="Subttulo"/>
    <w:uiPriority w:val="11"/>
    <w:rsid w:val="002A6A33"/>
    <w:rPr>
      <w:rFonts w:ascii="Calibri Light" w:eastAsia="Times New Roman" w:hAnsi="Calibri Light" w:cs="Times New Roman"/>
      <w:i/>
      <w:iCs/>
      <w:color w:val="5B9BD5"/>
      <w:spacing w:val="15"/>
      <w:sz w:val="24"/>
      <w:szCs w:val="24"/>
      <w:lang w:val="es-ES" w:eastAsia="es-ES"/>
    </w:rPr>
  </w:style>
  <w:style w:type="paragraph" w:styleId="Prrafodelista">
    <w:name w:val="List Paragraph"/>
    <w:basedOn w:val="Normal"/>
    <w:uiPriority w:val="34"/>
    <w:qFormat/>
    <w:rsid w:val="002A6A33"/>
    <w:pPr>
      <w:ind w:left="720"/>
      <w:contextualSpacing/>
    </w:pPr>
  </w:style>
  <w:style w:type="character" w:styleId="Nmerodepgina">
    <w:name w:val="page number"/>
    <w:basedOn w:val="Fuentedeprrafopredeter"/>
    <w:rsid w:val="00870C58"/>
  </w:style>
  <w:style w:type="paragraph" w:styleId="Textodeglobo">
    <w:name w:val="Balloon Text"/>
    <w:basedOn w:val="Normal"/>
    <w:link w:val="TextodegloboCar"/>
    <w:uiPriority w:val="99"/>
    <w:semiHidden/>
    <w:unhideWhenUsed/>
    <w:rsid w:val="00163D6D"/>
    <w:rPr>
      <w:rFonts w:ascii="Tahoma" w:hAnsi="Tahoma"/>
      <w:sz w:val="16"/>
      <w:szCs w:val="16"/>
    </w:rPr>
  </w:style>
  <w:style w:type="character" w:customStyle="1" w:styleId="TextodegloboCar">
    <w:name w:val="Texto de globo Car"/>
    <w:link w:val="Textodeglobo"/>
    <w:uiPriority w:val="99"/>
    <w:semiHidden/>
    <w:rsid w:val="00163D6D"/>
    <w:rPr>
      <w:rFonts w:ascii="Tahoma" w:eastAsia="Times New Roman" w:hAnsi="Tahoma" w:cs="Tahoma"/>
      <w:sz w:val="16"/>
      <w:szCs w:val="16"/>
      <w:lang w:val="es-ES" w:eastAsia="es-ES"/>
    </w:rPr>
  </w:style>
  <w:style w:type="paragraph" w:styleId="Sinespaciado">
    <w:name w:val="No Spacing"/>
    <w:uiPriority w:val="1"/>
    <w:qFormat/>
    <w:rsid w:val="000B72B0"/>
    <w:pPr>
      <w:jc w:val="both"/>
    </w:pPr>
    <w:rPr>
      <w:rFonts w:ascii="Arial" w:eastAsia="Times New Roman" w:hAnsi="Arial"/>
      <w:sz w:val="24"/>
      <w:szCs w:val="24"/>
      <w:lang w:val="es-ES" w:eastAsia="es-ES"/>
    </w:rPr>
  </w:style>
  <w:style w:type="paragraph" w:styleId="Textonotapie">
    <w:name w:val="footnote text"/>
    <w:basedOn w:val="Normal"/>
    <w:link w:val="TextonotapieCar"/>
    <w:uiPriority w:val="99"/>
    <w:semiHidden/>
    <w:unhideWhenUsed/>
    <w:rsid w:val="00A123C9"/>
    <w:pPr>
      <w:spacing w:after="200" w:line="276" w:lineRule="auto"/>
      <w:jc w:val="left"/>
    </w:pPr>
    <w:rPr>
      <w:rFonts w:ascii="Calibri" w:eastAsia="Calibri" w:hAnsi="Calibri"/>
      <w:sz w:val="20"/>
      <w:szCs w:val="20"/>
      <w:lang w:val="x-none" w:eastAsia="x-none"/>
    </w:rPr>
  </w:style>
  <w:style w:type="character" w:customStyle="1" w:styleId="TextonotapieCar">
    <w:name w:val="Texto nota pie Car"/>
    <w:link w:val="Textonotapie"/>
    <w:uiPriority w:val="99"/>
    <w:semiHidden/>
    <w:rsid w:val="00A123C9"/>
    <w:rPr>
      <w:rFonts w:ascii="Calibri" w:eastAsia="Calibri" w:hAnsi="Calibri" w:cs="Times New Roman"/>
      <w:sz w:val="20"/>
      <w:szCs w:val="20"/>
    </w:rPr>
  </w:style>
  <w:style w:type="character" w:styleId="Refdenotaalpie">
    <w:name w:val="footnote reference"/>
    <w:uiPriority w:val="99"/>
    <w:semiHidden/>
    <w:unhideWhenUsed/>
    <w:rsid w:val="00A123C9"/>
    <w:rPr>
      <w:vertAlign w:val="superscript"/>
    </w:rPr>
  </w:style>
  <w:style w:type="character" w:styleId="Refdecomentario">
    <w:name w:val="annotation reference"/>
    <w:uiPriority w:val="99"/>
    <w:semiHidden/>
    <w:unhideWhenUsed/>
    <w:rsid w:val="008F33BB"/>
    <w:rPr>
      <w:sz w:val="16"/>
      <w:szCs w:val="16"/>
    </w:rPr>
  </w:style>
  <w:style w:type="paragraph" w:styleId="Textocomentario">
    <w:name w:val="annotation text"/>
    <w:basedOn w:val="Normal"/>
    <w:link w:val="TextocomentarioCar"/>
    <w:uiPriority w:val="99"/>
    <w:unhideWhenUsed/>
    <w:rsid w:val="008F33BB"/>
    <w:rPr>
      <w:sz w:val="20"/>
      <w:szCs w:val="20"/>
    </w:rPr>
  </w:style>
  <w:style w:type="character" w:customStyle="1" w:styleId="TextocomentarioCar">
    <w:name w:val="Texto comentario Car"/>
    <w:link w:val="Textocomentario"/>
    <w:uiPriority w:val="99"/>
    <w:rsid w:val="008F33BB"/>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8F33BB"/>
    <w:rPr>
      <w:b/>
      <w:bCs/>
    </w:rPr>
  </w:style>
  <w:style w:type="character" w:customStyle="1" w:styleId="AsuntodelcomentarioCar">
    <w:name w:val="Asunto del comentario Car"/>
    <w:link w:val="Asuntodelcomentario"/>
    <w:uiPriority w:val="99"/>
    <w:semiHidden/>
    <w:rsid w:val="008F33BB"/>
    <w:rPr>
      <w:rFonts w:ascii="Arial" w:eastAsia="Times New Roman" w:hAnsi="Arial"/>
      <w:b/>
      <w:bCs/>
      <w:lang w:val="es-ES" w:eastAsia="es-ES"/>
    </w:rPr>
  </w:style>
  <w:style w:type="character" w:styleId="Hipervnculovisitado">
    <w:name w:val="FollowedHyperlink"/>
    <w:uiPriority w:val="99"/>
    <w:semiHidden/>
    <w:unhideWhenUsed/>
    <w:rsid w:val="009E3525"/>
    <w:rPr>
      <w:color w:val="954F72"/>
      <w:u w:val="single"/>
    </w:rPr>
  </w:style>
  <w:style w:type="character" w:customStyle="1" w:styleId="grame">
    <w:name w:val="grame"/>
    <w:rsid w:val="009E3525"/>
  </w:style>
  <w:style w:type="paragraph" w:customStyle="1" w:styleId="western">
    <w:name w:val="western"/>
    <w:basedOn w:val="Normal"/>
    <w:rsid w:val="00A27E30"/>
    <w:pPr>
      <w:spacing w:before="100" w:beforeAutospacing="1" w:after="100" w:afterAutospacing="1"/>
      <w:jc w:val="left"/>
    </w:pPr>
    <w:rPr>
      <w:rFonts w:ascii="Times New Roman" w:hAnsi="Times New Roman"/>
      <w:lang w:val="es-CO" w:eastAsia="es-CO"/>
    </w:rPr>
  </w:style>
  <w:style w:type="character" w:customStyle="1" w:styleId="NormalWebCar">
    <w:name w:val="Normal (Web) Car"/>
    <w:link w:val="NormalWeb"/>
    <w:uiPriority w:val="99"/>
    <w:rsid w:val="004C1486"/>
    <w:rPr>
      <w:rFonts w:ascii="Times New Roman" w:eastAsia="Times New Roman" w:hAnsi="Times New Roman"/>
      <w:sz w:val="24"/>
      <w:szCs w:val="24"/>
    </w:rPr>
  </w:style>
  <w:style w:type="paragraph" w:customStyle="1" w:styleId="BodyA">
    <w:name w:val="Body A"/>
    <w:rsid w:val="00301AB7"/>
    <w:pPr>
      <w:pBdr>
        <w:top w:val="nil"/>
        <w:left w:val="nil"/>
        <w:bottom w:val="nil"/>
        <w:right w:val="nil"/>
        <w:between w:val="nil"/>
        <w:bar w:val="nil"/>
      </w:pBdr>
      <w:spacing w:after="200" w:line="276" w:lineRule="auto"/>
    </w:pPr>
    <w:rPr>
      <w:rFonts w:cs="Calibri"/>
      <w:color w:val="000000"/>
      <w:sz w:val="22"/>
      <w:szCs w:val="22"/>
      <w:u w:color="000000"/>
      <w:bdr w:val="nil"/>
      <w:lang w:eastAsia="es-CO"/>
    </w:rPr>
  </w:style>
  <w:style w:type="paragraph" w:styleId="Revisin">
    <w:name w:val="Revision"/>
    <w:hidden/>
    <w:uiPriority w:val="99"/>
    <w:semiHidden/>
    <w:rsid w:val="00802D2C"/>
    <w:rPr>
      <w:rFonts w:ascii="Arial" w:eastAsia="Times New Roman" w:hAnsi="Arial"/>
      <w:sz w:val="24"/>
      <w:szCs w:val="24"/>
      <w:lang w:val="es-ES" w:eastAsia="es-ES"/>
    </w:rPr>
  </w:style>
  <w:style w:type="character" w:customStyle="1" w:styleId="Ttulo3Car">
    <w:name w:val="Título 3 Car"/>
    <w:link w:val="Ttulo3"/>
    <w:uiPriority w:val="9"/>
    <w:rsid w:val="0076061B"/>
    <w:rPr>
      <w:rFonts w:ascii="Times New Roman" w:eastAsia="Times New Roman" w:hAnsi="Times New Roman"/>
      <w:b/>
      <w:bCs/>
      <w:sz w:val="27"/>
      <w:szCs w:val="27"/>
    </w:rPr>
  </w:style>
  <w:style w:type="character" w:customStyle="1" w:styleId="Mencinsinresolver1">
    <w:name w:val="Mención sin resolver1"/>
    <w:uiPriority w:val="99"/>
    <w:semiHidden/>
    <w:unhideWhenUsed/>
    <w:rsid w:val="00F26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4">
      <w:bodyDiv w:val="1"/>
      <w:marLeft w:val="0"/>
      <w:marRight w:val="0"/>
      <w:marTop w:val="0"/>
      <w:marBottom w:val="0"/>
      <w:divBdr>
        <w:top w:val="none" w:sz="0" w:space="0" w:color="auto"/>
        <w:left w:val="none" w:sz="0" w:space="0" w:color="auto"/>
        <w:bottom w:val="none" w:sz="0" w:space="0" w:color="auto"/>
        <w:right w:val="none" w:sz="0" w:space="0" w:color="auto"/>
      </w:divBdr>
    </w:div>
    <w:div w:id="7564548">
      <w:bodyDiv w:val="1"/>
      <w:marLeft w:val="0"/>
      <w:marRight w:val="0"/>
      <w:marTop w:val="0"/>
      <w:marBottom w:val="0"/>
      <w:divBdr>
        <w:top w:val="none" w:sz="0" w:space="0" w:color="auto"/>
        <w:left w:val="none" w:sz="0" w:space="0" w:color="auto"/>
        <w:bottom w:val="none" w:sz="0" w:space="0" w:color="auto"/>
        <w:right w:val="none" w:sz="0" w:space="0" w:color="auto"/>
      </w:divBdr>
    </w:div>
    <w:div w:id="308173454">
      <w:bodyDiv w:val="1"/>
      <w:marLeft w:val="0"/>
      <w:marRight w:val="0"/>
      <w:marTop w:val="0"/>
      <w:marBottom w:val="0"/>
      <w:divBdr>
        <w:top w:val="none" w:sz="0" w:space="0" w:color="auto"/>
        <w:left w:val="none" w:sz="0" w:space="0" w:color="auto"/>
        <w:bottom w:val="none" w:sz="0" w:space="0" w:color="auto"/>
        <w:right w:val="none" w:sz="0" w:space="0" w:color="auto"/>
      </w:divBdr>
    </w:div>
    <w:div w:id="395738470">
      <w:bodyDiv w:val="1"/>
      <w:marLeft w:val="0"/>
      <w:marRight w:val="0"/>
      <w:marTop w:val="0"/>
      <w:marBottom w:val="0"/>
      <w:divBdr>
        <w:top w:val="none" w:sz="0" w:space="0" w:color="auto"/>
        <w:left w:val="none" w:sz="0" w:space="0" w:color="auto"/>
        <w:bottom w:val="none" w:sz="0" w:space="0" w:color="auto"/>
        <w:right w:val="none" w:sz="0" w:space="0" w:color="auto"/>
      </w:divBdr>
    </w:div>
    <w:div w:id="716316612">
      <w:bodyDiv w:val="1"/>
      <w:marLeft w:val="0"/>
      <w:marRight w:val="0"/>
      <w:marTop w:val="0"/>
      <w:marBottom w:val="0"/>
      <w:divBdr>
        <w:top w:val="none" w:sz="0" w:space="0" w:color="auto"/>
        <w:left w:val="none" w:sz="0" w:space="0" w:color="auto"/>
        <w:bottom w:val="none" w:sz="0" w:space="0" w:color="auto"/>
        <w:right w:val="none" w:sz="0" w:space="0" w:color="auto"/>
      </w:divBdr>
    </w:div>
    <w:div w:id="977026988">
      <w:bodyDiv w:val="1"/>
      <w:marLeft w:val="0"/>
      <w:marRight w:val="0"/>
      <w:marTop w:val="0"/>
      <w:marBottom w:val="0"/>
      <w:divBdr>
        <w:top w:val="none" w:sz="0" w:space="0" w:color="auto"/>
        <w:left w:val="none" w:sz="0" w:space="0" w:color="auto"/>
        <w:bottom w:val="none" w:sz="0" w:space="0" w:color="auto"/>
        <w:right w:val="none" w:sz="0" w:space="0" w:color="auto"/>
      </w:divBdr>
    </w:div>
    <w:div w:id="1460757483">
      <w:bodyDiv w:val="1"/>
      <w:marLeft w:val="0"/>
      <w:marRight w:val="0"/>
      <w:marTop w:val="0"/>
      <w:marBottom w:val="0"/>
      <w:divBdr>
        <w:top w:val="none" w:sz="0" w:space="0" w:color="auto"/>
        <w:left w:val="none" w:sz="0" w:space="0" w:color="auto"/>
        <w:bottom w:val="none" w:sz="0" w:space="0" w:color="auto"/>
        <w:right w:val="none" w:sz="0" w:space="0" w:color="auto"/>
      </w:divBdr>
    </w:div>
    <w:div w:id="1888909580">
      <w:bodyDiv w:val="1"/>
      <w:marLeft w:val="0"/>
      <w:marRight w:val="0"/>
      <w:marTop w:val="0"/>
      <w:marBottom w:val="0"/>
      <w:divBdr>
        <w:top w:val="none" w:sz="0" w:space="0" w:color="auto"/>
        <w:left w:val="none" w:sz="0" w:space="0" w:color="auto"/>
        <w:bottom w:val="none" w:sz="0" w:space="0" w:color="auto"/>
        <w:right w:val="none" w:sz="0" w:space="0" w:color="auto"/>
      </w:divBdr>
    </w:div>
    <w:div w:id="21243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dt=S&amp;i=312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caldiabogota.gov.co/sisjur/normas/Norma1.jsp?dt=S&amp;i=3128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922C-EEEA-490F-B71F-B6C6D9F0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3405</Words>
  <Characters>18732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22093</CharactersWithSpaces>
  <SharedDoc>false</SharedDoc>
  <HLinks>
    <vt:vector size="18" baseType="variant">
      <vt:variant>
        <vt:i4>3997805</vt:i4>
      </vt:variant>
      <vt:variant>
        <vt:i4>15</vt:i4>
      </vt:variant>
      <vt:variant>
        <vt:i4>0</vt:i4>
      </vt:variant>
      <vt:variant>
        <vt:i4>5</vt:i4>
      </vt:variant>
      <vt:variant>
        <vt:lpwstr>https://www.alcaldiabogota.gov.co/sisjur/normas/Norma1.jsp?dt=S&amp;i=31285</vt:lpwstr>
      </vt:variant>
      <vt:variant>
        <vt:lpwstr/>
      </vt:variant>
      <vt:variant>
        <vt:i4>3080198</vt:i4>
      </vt:variant>
      <vt:variant>
        <vt:i4>3</vt:i4>
      </vt:variant>
      <vt:variant>
        <vt:i4>0</vt:i4>
      </vt:variant>
      <vt:variant>
        <vt:i4>5</vt:i4>
      </vt:variant>
      <vt:variant>
        <vt:lpwstr>https://www.alcaldiabogota.gov.co/sisjur/normas/Norma1.jsp?i=10998</vt:lpwstr>
      </vt:variant>
      <vt:variant>
        <vt:lpwstr>0</vt:lpwstr>
      </vt:variant>
      <vt:variant>
        <vt:i4>1703992</vt:i4>
      </vt:variant>
      <vt:variant>
        <vt:i4>0</vt:i4>
      </vt:variant>
      <vt:variant>
        <vt:i4>0</vt:i4>
      </vt:variant>
      <vt:variant>
        <vt:i4>5</vt:i4>
      </vt:variant>
      <vt:variant>
        <vt:lpwstr>https://www.alcaldiabogota.gov.co/sisjur/normas/Norma1.jsp?i=3769</vt:lpwstr>
      </vt:variant>
      <vt:variant>
        <vt:lpwstr>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Alberto Suarez Caro</dc:creator>
  <cp:keywords/>
  <cp:lastModifiedBy>ARTURO GALEANO</cp:lastModifiedBy>
  <cp:revision>2</cp:revision>
  <cp:lastPrinted>2020-02-26T18:38:00Z</cp:lastPrinted>
  <dcterms:created xsi:type="dcterms:W3CDTF">2021-05-19T03:10:00Z</dcterms:created>
  <dcterms:modified xsi:type="dcterms:W3CDTF">2021-05-19T03:10:00Z</dcterms:modified>
</cp:coreProperties>
</file>