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8E356" w14:textId="53C63823" w:rsidR="00AE3424" w:rsidRDefault="00AE3424" w:rsidP="00F56B85">
      <w:bookmarkStart w:id="0" w:name="_Hlk511912595"/>
      <w:bookmarkStart w:id="1" w:name="_GoBack"/>
      <w:bookmarkEnd w:id="0"/>
      <w:bookmarkEnd w:id="1"/>
    </w:p>
    <w:p w14:paraId="76646FF4" w14:textId="5EAF9A69" w:rsidR="00A90563" w:rsidRDefault="00A90563" w:rsidP="00A90563">
      <w:pPr>
        <w:jc w:val="center"/>
        <w:rPr>
          <w:rFonts w:ascii="Arial" w:hAnsi="Arial" w:cs="Arial"/>
          <w:b/>
          <w:sz w:val="24"/>
          <w:szCs w:val="24"/>
        </w:rPr>
      </w:pPr>
      <w:r w:rsidRPr="00A90563">
        <w:rPr>
          <w:rFonts w:ascii="Arial" w:hAnsi="Arial" w:cs="Arial"/>
          <w:b/>
          <w:sz w:val="24"/>
          <w:szCs w:val="24"/>
        </w:rPr>
        <w:t>SISTEMAS DE EVALUACIÓ</w:t>
      </w:r>
      <w:r w:rsidR="00A5601E">
        <w:rPr>
          <w:rFonts w:ascii="Arial" w:hAnsi="Arial" w:cs="Arial"/>
          <w:b/>
          <w:sz w:val="24"/>
          <w:szCs w:val="24"/>
        </w:rPr>
        <w:t xml:space="preserve">N DE LA GESTIÓN Y DESEMPEÑO </w:t>
      </w:r>
    </w:p>
    <w:p w14:paraId="21E41863" w14:textId="60716237" w:rsidR="00BC173A" w:rsidRPr="00A34D19" w:rsidRDefault="007419DF" w:rsidP="00A34D19">
      <w:pPr>
        <w:pStyle w:val="Prrafodelista"/>
        <w:numPr>
          <w:ilvl w:val="0"/>
          <w:numId w:val="10"/>
        </w:numPr>
        <w:ind w:left="0" w:firstLine="0"/>
        <w:jc w:val="both"/>
        <w:rPr>
          <w:rFonts w:ascii="Arial" w:hAnsi="Arial" w:cs="Arial"/>
          <w:sz w:val="24"/>
          <w:szCs w:val="24"/>
        </w:rPr>
      </w:pPr>
      <w:r w:rsidRPr="00A34D19">
        <w:rPr>
          <w:rFonts w:ascii="Arial" w:hAnsi="Arial" w:cs="Arial"/>
          <w:b/>
          <w:sz w:val="24"/>
          <w:szCs w:val="24"/>
        </w:rPr>
        <w:t xml:space="preserve">EVALUACIÓN DE DESEMPEÑO EMPLEADOS DE </w:t>
      </w:r>
      <w:r w:rsidR="00D531F0" w:rsidRPr="00A34D19">
        <w:rPr>
          <w:rFonts w:ascii="Arial" w:hAnsi="Arial" w:cs="Arial"/>
          <w:b/>
          <w:sz w:val="24"/>
          <w:szCs w:val="24"/>
        </w:rPr>
        <w:t>CARRERA ADMINISTRATIVA</w:t>
      </w:r>
      <w:r w:rsidR="00174B9A" w:rsidRPr="00A34D19">
        <w:rPr>
          <w:rFonts w:ascii="Arial" w:hAnsi="Arial" w:cs="Arial"/>
          <w:b/>
          <w:sz w:val="24"/>
          <w:szCs w:val="24"/>
        </w:rPr>
        <w:t>.</w:t>
      </w:r>
    </w:p>
    <w:p w14:paraId="02219DCE" w14:textId="51160470" w:rsidR="0073005E" w:rsidRDefault="0073005E" w:rsidP="00BC173A">
      <w:pPr>
        <w:jc w:val="both"/>
        <w:rPr>
          <w:rFonts w:ascii="Arial" w:hAnsi="Arial" w:cs="Arial"/>
          <w:sz w:val="24"/>
          <w:szCs w:val="24"/>
        </w:rPr>
      </w:pPr>
      <w:r w:rsidRPr="0073005E">
        <w:rPr>
          <w:rFonts w:ascii="Arial" w:hAnsi="Arial" w:cs="Arial"/>
          <w:sz w:val="24"/>
          <w:szCs w:val="24"/>
        </w:rPr>
        <w:t xml:space="preserve">El sistema de evaluación para los funcionarios de Carrera Administrativa </w:t>
      </w:r>
      <w:r>
        <w:rPr>
          <w:rFonts w:ascii="Arial" w:hAnsi="Arial" w:cs="Arial"/>
          <w:sz w:val="24"/>
          <w:szCs w:val="24"/>
        </w:rPr>
        <w:t xml:space="preserve">para la vigencia 2018 fue implementado </w:t>
      </w:r>
      <w:r w:rsidRPr="0073005E">
        <w:rPr>
          <w:rFonts w:ascii="Arial" w:hAnsi="Arial" w:cs="Arial"/>
          <w:sz w:val="24"/>
          <w:szCs w:val="24"/>
        </w:rPr>
        <w:t>mediante Resolución 954 del 27 de febrero de 2017 de acuerdo con lo establecido en el Acuerdo 565 de 2016 de la Comisión Nacional del Servicio Civil “Por el cual se establece el Sistema Tipo de Evaluación del Desempeño Laboral de los Empleados Públicos de Carrera Administrativa y en Periodo de Prueba”.</w:t>
      </w:r>
    </w:p>
    <w:p w14:paraId="62242163" w14:textId="642532FA" w:rsidR="006E0425" w:rsidRDefault="003D0070" w:rsidP="00BC173A">
      <w:pPr>
        <w:jc w:val="both"/>
        <w:rPr>
          <w:rFonts w:ascii="Arial" w:hAnsi="Arial" w:cs="Arial"/>
          <w:sz w:val="24"/>
          <w:szCs w:val="24"/>
        </w:rPr>
      </w:pPr>
      <w:r>
        <w:rPr>
          <w:rFonts w:ascii="Arial" w:hAnsi="Arial" w:cs="Arial"/>
          <w:sz w:val="24"/>
          <w:szCs w:val="24"/>
        </w:rPr>
        <w:t>El periodo de evaluación es realizad</w:t>
      </w:r>
      <w:r w:rsidR="00A5601E">
        <w:rPr>
          <w:rFonts w:ascii="Arial" w:hAnsi="Arial" w:cs="Arial"/>
          <w:sz w:val="24"/>
          <w:szCs w:val="24"/>
        </w:rPr>
        <w:t>o desde el 01 de febrero de 2018</w:t>
      </w:r>
      <w:r>
        <w:rPr>
          <w:rFonts w:ascii="Arial" w:hAnsi="Arial" w:cs="Arial"/>
          <w:sz w:val="24"/>
          <w:szCs w:val="24"/>
        </w:rPr>
        <w:t xml:space="preserve"> al 31 de enero de 2019, desde la Subdirección Administrativa proceso Gestión del Talento Humano se realiz</w:t>
      </w:r>
      <w:r w:rsidR="00A5601E">
        <w:rPr>
          <w:rFonts w:ascii="Arial" w:hAnsi="Arial" w:cs="Arial"/>
          <w:sz w:val="24"/>
          <w:szCs w:val="24"/>
        </w:rPr>
        <w:t>ó</w:t>
      </w:r>
      <w:r>
        <w:rPr>
          <w:rFonts w:ascii="Arial" w:hAnsi="Arial" w:cs="Arial"/>
          <w:sz w:val="24"/>
          <w:szCs w:val="24"/>
        </w:rPr>
        <w:t xml:space="preserve"> el </w:t>
      </w:r>
      <w:r w:rsidR="00A5601E">
        <w:rPr>
          <w:rFonts w:ascii="Arial" w:hAnsi="Arial" w:cs="Arial"/>
          <w:sz w:val="24"/>
          <w:szCs w:val="24"/>
        </w:rPr>
        <w:t xml:space="preserve">seguimiento a su concertación, </w:t>
      </w:r>
      <w:r>
        <w:rPr>
          <w:rFonts w:ascii="Arial" w:hAnsi="Arial" w:cs="Arial"/>
          <w:sz w:val="24"/>
          <w:szCs w:val="24"/>
        </w:rPr>
        <w:t xml:space="preserve">seguimiento </w:t>
      </w:r>
      <w:r w:rsidR="00A5601E">
        <w:rPr>
          <w:rFonts w:ascii="Arial" w:hAnsi="Arial" w:cs="Arial"/>
          <w:sz w:val="24"/>
          <w:szCs w:val="24"/>
        </w:rPr>
        <w:t xml:space="preserve">y evaluación final </w:t>
      </w:r>
      <w:r>
        <w:rPr>
          <w:rFonts w:ascii="Arial" w:hAnsi="Arial" w:cs="Arial"/>
          <w:sz w:val="24"/>
          <w:szCs w:val="24"/>
        </w:rPr>
        <w:t>de los 22 funcionarios de carrera administrativa</w:t>
      </w:r>
      <w:r w:rsidR="00A5601E">
        <w:rPr>
          <w:rFonts w:ascii="Arial" w:hAnsi="Arial" w:cs="Arial"/>
          <w:sz w:val="24"/>
          <w:szCs w:val="24"/>
        </w:rPr>
        <w:t xml:space="preserve"> para la vigencia 2018</w:t>
      </w:r>
      <w:r>
        <w:rPr>
          <w:rFonts w:ascii="Arial" w:hAnsi="Arial" w:cs="Arial"/>
          <w:sz w:val="24"/>
          <w:szCs w:val="24"/>
        </w:rPr>
        <w:t>, teniendo como resultado lo siguiente:</w:t>
      </w:r>
    </w:p>
    <w:p w14:paraId="046B3E34" w14:textId="5D8F1AAF" w:rsidR="006D5DC8" w:rsidRDefault="00CD4730" w:rsidP="00CD4730">
      <w:pPr>
        <w:jc w:val="both"/>
        <w:rPr>
          <w:rFonts w:ascii="Arial" w:hAnsi="Arial" w:cs="Arial"/>
          <w:sz w:val="24"/>
          <w:szCs w:val="24"/>
        </w:rPr>
      </w:pPr>
      <w:r>
        <w:rPr>
          <w:rFonts w:ascii="Arial" w:hAnsi="Arial" w:cs="Arial"/>
          <w:sz w:val="24"/>
          <w:szCs w:val="24"/>
        </w:rPr>
        <w:t xml:space="preserve">De los </w:t>
      </w:r>
      <w:r w:rsidR="003D0070">
        <w:rPr>
          <w:rFonts w:ascii="Arial" w:hAnsi="Arial" w:cs="Arial"/>
          <w:sz w:val="24"/>
          <w:szCs w:val="24"/>
        </w:rPr>
        <w:t>22</w:t>
      </w:r>
      <w:r w:rsidR="00777ADB">
        <w:rPr>
          <w:rFonts w:ascii="Arial" w:hAnsi="Arial" w:cs="Arial"/>
          <w:sz w:val="24"/>
          <w:szCs w:val="24"/>
        </w:rPr>
        <w:t xml:space="preserve"> funcionarios evaluados, </w:t>
      </w:r>
      <w:r w:rsidR="006D5DC8">
        <w:rPr>
          <w:rFonts w:ascii="Arial" w:hAnsi="Arial" w:cs="Arial"/>
          <w:sz w:val="24"/>
          <w:szCs w:val="24"/>
        </w:rPr>
        <w:t>los 22 funcionarios de carrera administrativa obtuvieron una calificación sobresaliente con un porcentaje de evaluación mayor al 95%, los funcionarios destacados en su evaluación por nivel son:</w:t>
      </w:r>
    </w:p>
    <w:p w14:paraId="656AB156" w14:textId="77777777" w:rsidR="0073005E" w:rsidRDefault="006D5DC8" w:rsidP="006D5DC8">
      <w:pPr>
        <w:pStyle w:val="Prrafodelista"/>
        <w:numPr>
          <w:ilvl w:val="0"/>
          <w:numId w:val="11"/>
        </w:numPr>
        <w:spacing w:after="0"/>
        <w:jc w:val="both"/>
        <w:rPr>
          <w:rFonts w:ascii="Arial" w:hAnsi="Arial" w:cs="Arial"/>
          <w:sz w:val="24"/>
          <w:szCs w:val="24"/>
        </w:rPr>
      </w:pPr>
      <w:r w:rsidRPr="0073005E">
        <w:rPr>
          <w:rFonts w:ascii="Arial" w:hAnsi="Arial" w:cs="Arial"/>
          <w:sz w:val="24"/>
          <w:szCs w:val="24"/>
        </w:rPr>
        <w:t>Nivel Asistencial: Sonia María Cruz – Dirección de Gestión Corporativa y CID - 99.58%</w:t>
      </w:r>
    </w:p>
    <w:p w14:paraId="6B007B26" w14:textId="77777777" w:rsidR="0073005E" w:rsidRDefault="006D5DC8" w:rsidP="006D5DC8">
      <w:pPr>
        <w:pStyle w:val="Prrafodelista"/>
        <w:numPr>
          <w:ilvl w:val="0"/>
          <w:numId w:val="11"/>
        </w:numPr>
        <w:spacing w:after="0"/>
        <w:jc w:val="both"/>
        <w:rPr>
          <w:rFonts w:ascii="Arial" w:hAnsi="Arial" w:cs="Arial"/>
          <w:sz w:val="24"/>
          <w:szCs w:val="24"/>
        </w:rPr>
      </w:pPr>
      <w:r w:rsidRPr="0073005E">
        <w:rPr>
          <w:rFonts w:ascii="Arial" w:hAnsi="Arial" w:cs="Arial"/>
          <w:sz w:val="24"/>
          <w:szCs w:val="24"/>
        </w:rPr>
        <w:t>Nivel Técnico: Ricardo Antonio Sánchez Sánchez – Oficina Asesora de Planeación 99.20%</w:t>
      </w:r>
    </w:p>
    <w:p w14:paraId="0F91B7B6" w14:textId="77509F69" w:rsidR="006D5DC8" w:rsidRPr="0073005E" w:rsidRDefault="006D5DC8" w:rsidP="006D5DC8">
      <w:pPr>
        <w:pStyle w:val="Prrafodelista"/>
        <w:numPr>
          <w:ilvl w:val="0"/>
          <w:numId w:val="11"/>
        </w:numPr>
        <w:spacing w:after="0"/>
        <w:jc w:val="both"/>
        <w:rPr>
          <w:rFonts w:ascii="Arial" w:hAnsi="Arial" w:cs="Arial"/>
          <w:sz w:val="24"/>
          <w:szCs w:val="24"/>
        </w:rPr>
      </w:pPr>
      <w:r w:rsidRPr="0073005E">
        <w:rPr>
          <w:rFonts w:ascii="Arial" w:hAnsi="Arial" w:cs="Arial"/>
          <w:sz w:val="24"/>
          <w:szCs w:val="24"/>
        </w:rPr>
        <w:t>Nivel Profesional: Julián Andrés Fonseca Torres – Dirección Mejoramiento de Vivienda 99.44%</w:t>
      </w:r>
    </w:p>
    <w:p w14:paraId="2296714F" w14:textId="081A2948" w:rsidR="006D5DC8" w:rsidRDefault="006D5DC8" w:rsidP="006D5DC8">
      <w:pPr>
        <w:spacing w:after="0"/>
        <w:jc w:val="both"/>
        <w:rPr>
          <w:rFonts w:ascii="Arial" w:hAnsi="Arial" w:cs="Arial"/>
          <w:sz w:val="24"/>
          <w:szCs w:val="24"/>
        </w:rPr>
      </w:pPr>
    </w:p>
    <w:p w14:paraId="6EAE736A" w14:textId="300A8330" w:rsidR="00004D26" w:rsidRDefault="00004D26" w:rsidP="006D5DC8">
      <w:pPr>
        <w:spacing w:after="0"/>
        <w:jc w:val="both"/>
        <w:rPr>
          <w:rFonts w:ascii="Arial" w:hAnsi="Arial" w:cs="Arial"/>
          <w:sz w:val="24"/>
          <w:szCs w:val="24"/>
        </w:rPr>
      </w:pPr>
      <w:r>
        <w:rPr>
          <w:rFonts w:ascii="Arial" w:hAnsi="Arial" w:cs="Arial"/>
          <w:sz w:val="24"/>
          <w:szCs w:val="24"/>
        </w:rPr>
        <w:t>A continuación, se relacionan los funcionarios con el porcentaje de evaluación de desempeño 2018</w:t>
      </w:r>
    </w:p>
    <w:p w14:paraId="1E578821" w14:textId="0C815253" w:rsidR="00A15AB7" w:rsidRDefault="00A15AB7" w:rsidP="006D5DC8">
      <w:pPr>
        <w:spacing w:after="0"/>
        <w:jc w:val="both"/>
        <w:rPr>
          <w:rFonts w:ascii="Arial" w:hAnsi="Arial" w:cs="Arial"/>
          <w:sz w:val="24"/>
          <w:szCs w:val="24"/>
        </w:rPr>
      </w:pPr>
    </w:p>
    <w:p w14:paraId="583FF4D2" w14:textId="289FFEBF" w:rsidR="0073005E" w:rsidRDefault="0073005E" w:rsidP="006D5DC8">
      <w:pPr>
        <w:spacing w:after="0"/>
        <w:jc w:val="both"/>
        <w:rPr>
          <w:rFonts w:ascii="Arial" w:hAnsi="Arial" w:cs="Arial"/>
          <w:sz w:val="24"/>
          <w:szCs w:val="24"/>
        </w:rPr>
      </w:pPr>
    </w:p>
    <w:p w14:paraId="1CFCB2CA" w14:textId="77777777" w:rsidR="0073005E" w:rsidRDefault="0073005E" w:rsidP="006D5DC8">
      <w:pPr>
        <w:spacing w:after="0"/>
        <w:jc w:val="both"/>
        <w:rPr>
          <w:rFonts w:ascii="Arial" w:hAnsi="Arial" w:cs="Arial"/>
          <w:sz w:val="24"/>
          <w:szCs w:val="24"/>
        </w:rPr>
      </w:pPr>
    </w:p>
    <w:p w14:paraId="3344BFF6" w14:textId="6F84FE55" w:rsidR="00A15AB7" w:rsidRDefault="00A15AB7" w:rsidP="006D5DC8">
      <w:pPr>
        <w:spacing w:after="0"/>
        <w:jc w:val="both"/>
        <w:rPr>
          <w:rFonts w:ascii="Arial" w:hAnsi="Arial" w:cs="Arial"/>
          <w:sz w:val="24"/>
          <w:szCs w:val="24"/>
        </w:rPr>
      </w:pPr>
    </w:p>
    <w:p w14:paraId="5C1DE509" w14:textId="77777777" w:rsidR="00A15AB7" w:rsidRDefault="00A15AB7" w:rsidP="006D5DC8">
      <w:pPr>
        <w:spacing w:after="0"/>
        <w:jc w:val="both"/>
        <w:rPr>
          <w:rFonts w:ascii="Arial" w:hAnsi="Arial" w:cs="Arial"/>
          <w:sz w:val="24"/>
          <w:szCs w:val="24"/>
        </w:rPr>
      </w:pPr>
    </w:p>
    <w:p w14:paraId="407EC641" w14:textId="409F88EB" w:rsidR="00777ADB" w:rsidRDefault="00A15AB7" w:rsidP="00777ADB">
      <w:pPr>
        <w:jc w:val="center"/>
        <w:rPr>
          <w:rFonts w:ascii="Arial" w:hAnsi="Arial" w:cs="Arial"/>
          <w:sz w:val="24"/>
          <w:szCs w:val="24"/>
        </w:rPr>
      </w:pPr>
      <w:r w:rsidRPr="00A15AB7">
        <w:rPr>
          <w:noProof/>
          <w:lang w:eastAsia="es-CO"/>
        </w:rPr>
        <w:drawing>
          <wp:inline distT="0" distB="0" distL="0" distR="0" wp14:anchorId="06CAD7DA" wp14:editId="4CDC0722">
            <wp:extent cx="5972175" cy="58680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5868085"/>
                    </a:xfrm>
                    <a:prstGeom prst="rect">
                      <a:avLst/>
                    </a:prstGeom>
                    <a:noFill/>
                    <a:ln>
                      <a:noFill/>
                    </a:ln>
                  </pic:spPr>
                </pic:pic>
              </a:graphicData>
            </a:graphic>
          </wp:inline>
        </w:drawing>
      </w:r>
    </w:p>
    <w:p w14:paraId="53A60C35" w14:textId="7E11D98F" w:rsidR="00A15AB7" w:rsidRDefault="00A15AB7" w:rsidP="00A15AB7">
      <w:pPr>
        <w:jc w:val="both"/>
        <w:rPr>
          <w:rFonts w:ascii="Arial" w:hAnsi="Arial" w:cs="Arial"/>
          <w:i/>
          <w:sz w:val="24"/>
          <w:szCs w:val="24"/>
        </w:rPr>
      </w:pPr>
      <w:r>
        <w:rPr>
          <w:rFonts w:ascii="Arial" w:hAnsi="Arial" w:cs="Arial"/>
          <w:sz w:val="24"/>
          <w:szCs w:val="24"/>
        </w:rPr>
        <w:t xml:space="preserve">Para la actual vigencia la entidad adopto el nuevo sistema de evaluación para los funcionarios de Carrera Administrativa mediante Resolución 186 del 30 de enero de 2019 de conformidad con lo dispuesto en el Acuerdo 617 de 2018 de la Comisión Nacional del </w:t>
      </w:r>
      <w:r>
        <w:rPr>
          <w:rFonts w:ascii="Arial" w:hAnsi="Arial" w:cs="Arial"/>
          <w:sz w:val="24"/>
          <w:szCs w:val="24"/>
        </w:rPr>
        <w:lastRenderedPageBreak/>
        <w:t xml:space="preserve">Servicio Civil </w:t>
      </w:r>
      <w:r w:rsidRPr="006E0425">
        <w:rPr>
          <w:rFonts w:ascii="Arial" w:hAnsi="Arial" w:cs="Arial"/>
          <w:i/>
          <w:sz w:val="24"/>
          <w:szCs w:val="24"/>
        </w:rPr>
        <w:t>“Por el cual se establece el Sistema Tipo de Evaluación del Desempeño Laboral de los Empleados Públicos de Carrera Administrativa y en Periodo de Prueba”</w:t>
      </w:r>
      <w:r>
        <w:rPr>
          <w:rFonts w:ascii="Arial" w:hAnsi="Arial" w:cs="Arial"/>
          <w:i/>
          <w:sz w:val="24"/>
          <w:szCs w:val="24"/>
        </w:rPr>
        <w:t xml:space="preserve">. </w:t>
      </w:r>
    </w:p>
    <w:p w14:paraId="0DD44614" w14:textId="5856A89C" w:rsidR="0073005E" w:rsidRPr="0073005E" w:rsidRDefault="0073005E" w:rsidP="00A15AB7">
      <w:pPr>
        <w:jc w:val="both"/>
        <w:rPr>
          <w:rFonts w:ascii="Arial" w:hAnsi="Arial" w:cs="Arial"/>
          <w:sz w:val="24"/>
          <w:szCs w:val="24"/>
        </w:rPr>
      </w:pPr>
      <w:r>
        <w:rPr>
          <w:rFonts w:ascii="Arial" w:hAnsi="Arial" w:cs="Arial"/>
          <w:sz w:val="24"/>
          <w:szCs w:val="24"/>
        </w:rPr>
        <w:t xml:space="preserve">A 30 de junio del corriente los 22 funcionarios de Carrera Administrativa concertaron sus compromisos funcionales y comportamentales a través del Sistema SEDEL dispuesto por la Comisión Nacional del Servicios Civil, adicional 9 </w:t>
      </w:r>
      <w:r w:rsidR="000C6E6A">
        <w:rPr>
          <w:rFonts w:ascii="Arial" w:hAnsi="Arial" w:cs="Arial"/>
          <w:sz w:val="24"/>
          <w:szCs w:val="24"/>
        </w:rPr>
        <w:t>funcionarios obtuvieron los Derechos de Carrera al superar el respectivo periodo de prueba</w:t>
      </w:r>
      <w:r w:rsidR="00E306B2">
        <w:rPr>
          <w:rFonts w:ascii="Arial" w:hAnsi="Arial" w:cs="Arial"/>
          <w:sz w:val="24"/>
          <w:szCs w:val="24"/>
        </w:rPr>
        <w:t xml:space="preserve">, se realiza concertación de los compromisos funcionales y comportamentales en el Sistema SEDEL. </w:t>
      </w:r>
    </w:p>
    <w:p w14:paraId="1B219DC0" w14:textId="77777777" w:rsidR="006478AE" w:rsidRPr="00BC173A" w:rsidRDefault="006478AE" w:rsidP="00F430E7">
      <w:pPr>
        <w:spacing w:after="0"/>
        <w:jc w:val="both"/>
        <w:rPr>
          <w:rFonts w:ascii="Arial" w:hAnsi="Arial" w:cs="Arial"/>
          <w:sz w:val="24"/>
          <w:szCs w:val="24"/>
        </w:rPr>
      </w:pPr>
    </w:p>
    <w:p w14:paraId="6B6F648C" w14:textId="53A84237" w:rsidR="00D531F0" w:rsidRPr="00167515" w:rsidRDefault="00D531F0" w:rsidP="004435E8">
      <w:pPr>
        <w:pStyle w:val="Prrafodelista"/>
        <w:numPr>
          <w:ilvl w:val="0"/>
          <w:numId w:val="10"/>
        </w:numPr>
        <w:ind w:left="0" w:firstLine="0"/>
        <w:jc w:val="both"/>
        <w:rPr>
          <w:rFonts w:ascii="Arial" w:hAnsi="Arial" w:cs="Arial"/>
          <w:b/>
          <w:sz w:val="24"/>
          <w:szCs w:val="24"/>
        </w:rPr>
      </w:pPr>
      <w:r w:rsidRPr="00167515">
        <w:rPr>
          <w:rFonts w:ascii="Arial" w:hAnsi="Arial" w:cs="Arial"/>
          <w:b/>
          <w:sz w:val="24"/>
          <w:szCs w:val="24"/>
        </w:rPr>
        <w:t>EVALUACIÓN DE LA GESTIÓN EMPLEADOS PROVISIONALES</w:t>
      </w:r>
      <w:r w:rsidR="005D2DA1" w:rsidRPr="00167515">
        <w:rPr>
          <w:rFonts w:ascii="Arial" w:hAnsi="Arial" w:cs="Arial"/>
          <w:b/>
          <w:sz w:val="24"/>
          <w:szCs w:val="24"/>
        </w:rPr>
        <w:t>.</w:t>
      </w:r>
    </w:p>
    <w:p w14:paraId="2B71519C" w14:textId="77777777" w:rsidR="008022FB" w:rsidRDefault="008022FB" w:rsidP="008022FB">
      <w:pPr>
        <w:jc w:val="both"/>
        <w:rPr>
          <w:rFonts w:ascii="Arial" w:hAnsi="Arial" w:cs="Arial"/>
          <w:sz w:val="24"/>
          <w:szCs w:val="24"/>
        </w:rPr>
      </w:pPr>
      <w:r>
        <w:rPr>
          <w:rFonts w:ascii="Arial" w:hAnsi="Arial" w:cs="Arial"/>
          <w:sz w:val="24"/>
          <w:szCs w:val="24"/>
        </w:rPr>
        <w:t xml:space="preserve">El sistema </w:t>
      </w:r>
      <w:r w:rsidRPr="00F56B85">
        <w:rPr>
          <w:rFonts w:ascii="Arial" w:hAnsi="Arial" w:cs="Arial"/>
          <w:sz w:val="24"/>
          <w:szCs w:val="24"/>
        </w:rPr>
        <w:t xml:space="preserve">se </w:t>
      </w:r>
      <w:r>
        <w:rPr>
          <w:rFonts w:ascii="Arial" w:hAnsi="Arial" w:cs="Arial"/>
          <w:sz w:val="24"/>
          <w:szCs w:val="24"/>
        </w:rPr>
        <w:t xml:space="preserve">implementó </w:t>
      </w:r>
      <w:r w:rsidRPr="00F56B85">
        <w:rPr>
          <w:rFonts w:ascii="Arial" w:hAnsi="Arial" w:cs="Arial"/>
          <w:sz w:val="24"/>
          <w:szCs w:val="24"/>
        </w:rPr>
        <w:t>a través de la adopción</w:t>
      </w:r>
      <w:r>
        <w:rPr>
          <w:rFonts w:ascii="Arial" w:hAnsi="Arial" w:cs="Arial"/>
          <w:sz w:val="24"/>
          <w:szCs w:val="24"/>
        </w:rPr>
        <w:t xml:space="preserve"> de la </w:t>
      </w:r>
      <w:r w:rsidRPr="00F56B85">
        <w:rPr>
          <w:rFonts w:ascii="Arial" w:hAnsi="Arial" w:cs="Arial"/>
          <w:sz w:val="24"/>
          <w:szCs w:val="24"/>
        </w:rPr>
        <w:t xml:space="preserve">Resolución No. </w:t>
      </w:r>
      <w:r>
        <w:rPr>
          <w:rFonts w:ascii="Arial" w:hAnsi="Arial" w:cs="Arial"/>
          <w:sz w:val="24"/>
          <w:szCs w:val="24"/>
        </w:rPr>
        <w:t xml:space="preserve">1182 del 21 de marzo de 2017 </w:t>
      </w:r>
      <w:r w:rsidRPr="00167515">
        <w:rPr>
          <w:rFonts w:ascii="Arial" w:hAnsi="Arial" w:cs="Arial"/>
          <w:i/>
          <w:sz w:val="24"/>
          <w:szCs w:val="24"/>
        </w:rPr>
        <w:t>“Por medio de la cual se adopta el Sistema de Evaluación de la Gestión para Empleados Provisionales de la Caja de la Vivienda Popular</w:t>
      </w:r>
      <w:r>
        <w:rPr>
          <w:rFonts w:ascii="Arial" w:hAnsi="Arial" w:cs="Arial"/>
          <w:sz w:val="24"/>
          <w:szCs w:val="24"/>
        </w:rPr>
        <w:t>”.</w:t>
      </w:r>
      <w:r w:rsidR="00295CFF">
        <w:rPr>
          <w:rFonts w:ascii="Arial" w:hAnsi="Arial" w:cs="Arial"/>
          <w:sz w:val="24"/>
          <w:szCs w:val="24"/>
        </w:rPr>
        <w:t xml:space="preserve"> La implementación de esta herramienta de gestión se inició en los términos definidos en el protocolo de evaluación de la gestión para empleados provisionales del Departamento Administrativo del Servicio Civil Distrital comunicado a través de la Circular 005 de 2017.</w:t>
      </w:r>
    </w:p>
    <w:p w14:paraId="639B254D" w14:textId="77777777" w:rsidR="000E1FD4" w:rsidRDefault="00AC5988" w:rsidP="000E1FD4">
      <w:pPr>
        <w:jc w:val="both"/>
        <w:rPr>
          <w:rFonts w:ascii="Arial" w:hAnsi="Arial" w:cs="Arial"/>
          <w:sz w:val="24"/>
          <w:szCs w:val="24"/>
        </w:rPr>
      </w:pPr>
      <w:r>
        <w:rPr>
          <w:rFonts w:ascii="Arial" w:hAnsi="Arial" w:cs="Arial"/>
          <w:sz w:val="24"/>
          <w:szCs w:val="24"/>
        </w:rPr>
        <w:t xml:space="preserve">Teniendo en cuenta lo anterior, </w:t>
      </w:r>
      <w:r w:rsidR="008022FB">
        <w:rPr>
          <w:rFonts w:ascii="Arial" w:hAnsi="Arial" w:cs="Arial"/>
          <w:sz w:val="24"/>
          <w:szCs w:val="24"/>
        </w:rPr>
        <w:t>3</w:t>
      </w:r>
      <w:r w:rsidR="000E1FD4">
        <w:rPr>
          <w:rFonts w:ascii="Arial" w:hAnsi="Arial" w:cs="Arial"/>
          <w:sz w:val="24"/>
          <w:szCs w:val="24"/>
        </w:rPr>
        <w:t>4</w:t>
      </w:r>
      <w:r w:rsidR="008022FB">
        <w:rPr>
          <w:rFonts w:ascii="Arial" w:hAnsi="Arial" w:cs="Arial"/>
          <w:sz w:val="24"/>
          <w:szCs w:val="24"/>
        </w:rPr>
        <w:t xml:space="preserve"> empleados </w:t>
      </w:r>
      <w:r w:rsidR="00295CFF">
        <w:rPr>
          <w:rFonts w:ascii="Arial" w:hAnsi="Arial" w:cs="Arial"/>
          <w:sz w:val="24"/>
          <w:szCs w:val="24"/>
        </w:rPr>
        <w:t xml:space="preserve">provisionales de la Caja de la Vivienda Popular </w:t>
      </w:r>
      <w:r w:rsidR="00167515">
        <w:rPr>
          <w:rFonts w:ascii="Arial" w:hAnsi="Arial" w:cs="Arial"/>
          <w:sz w:val="24"/>
          <w:szCs w:val="24"/>
        </w:rPr>
        <w:t>concertaron sus compromisos laborales de</w:t>
      </w:r>
      <w:r w:rsidR="00295CFF">
        <w:rPr>
          <w:rFonts w:ascii="Arial" w:hAnsi="Arial" w:cs="Arial"/>
          <w:sz w:val="24"/>
          <w:szCs w:val="24"/>
        </w:rPr>
        <w:t xml:space="preserve"> la evaluación de la gestión</w:t>
      </w:r>
      <w:r w:rsidR="004435E8">
        <w:rPr>
          <w:rFonts w:ascii="Arial" w:hAnsi="Arial" w:cs="Arial"/>
          <w:sz w:val="24"/>
          <w:szCs w:val="24"/>
        </w:rPr>
        <w:t xml:space="preserve"> para el periodo del 01 de febrero de 2018 al 31 de enero de 2019</w:t>
      </w:r>
      <w:r w:rsidR="00295CFF">
        <w:rPr>
          <w:rFonts w:ascii="Arial" w:hAnsi="Arial" w:cs="Arial"/>
          <w:sz w:val="24"/>
          <w:szCs w:val="24"/>
        </w:rPr>
        <w:t>.</w:t>
      </w:r>
      <w:r w:rsidR="000E1FD4">
        <w:rPr>
          <w:rFonts w:ascii="Arial" w:hAnsi="Arial" w:cs="Arial"/>
          <w:sz w:val="24"/>
          <w:szCs w:val="24"/>
        </w:rPr>
        <w:t xml:space="preserve"> De los cuales el 100% obtuvieron una calificación de pleno cumplimiento; 10 </w:t>
      </w:r>
      <w:r w:rsidR="00FB3E06">
        <w:rPr>
          <w:rFonts w:ascii="Arial" w:hAnsi="Arial" w:cs="Arial"/>
          <w:sz w:val="24"/>
          <w:szCs w:val="24"/>
        </w:rPr>
        <w:t xml:space="preserve">pertenecen al nivel profesional, 5 son técnicos y </w:t>
      </w:r>
      <w:r w:rsidR="00167515">
        <w:rPr>
          <w:rFonts w:ascii="Arial" w:hAnsi="Arial" w:cs="Arial"/>
          <w:sz w:val="24"/>
          <w:szCs w:val="24"/>
        </w:rPr>
        <w:t>19</w:t>
      </w:r>
      <w:r w:rsidR="00FB3E06">
        <w:rPr>
          <w:rFonts w:ascii="Arial" w:hAnsi="Arial" w:cs="Arial"/>
          <w:sz w:val="24"/>
          <w:szCs w:val="24"/>
        </w:rPr>
        <w:t xml:space="preserve"> corresponden al nivel asistencial. </w:t>
      </w:r>
    </w:p>
    <w:p w14:paraId="0B776098" w14:textId="3F776CF1" w:rsidR="00295CFF" w:rsidRDefault="00FB3E06" w:rsidP="000E1FD4">
      <w:pPr>
        <w:jc w:val="both"/>
        <w:rPr>
          <w:rFonts w:ascii="Arial" w:hAnsi="Arial" w:cs="Arial"/>
          <w:sz w:val="24"/>
          <w:szCs w:val="24"/>
        </w:rPr>
      </w:pPr>
      <w:r>
        <w:rPr>
          <w:noProof/>
          <w:lang w:eastAsia="es-CO"/>
        </w:rPr>
        <w:drawing>
          <wp:inline distT="0" distB="0" distL="0" distR="0" wp14:anchorId="1F601585" wp14:editId="62099D90">
            <wp:extent cx="3971925" cy="2171700"/>
            <wp:effectExtent l="0" t="0" r="9525" b="0"/>
            <wp:docPr id="5" name="Gráfico 5">
              <a:extLst xmlns:a="http://schemas.openxmlformats.org/drawingml/2006/main">
                <a:ext uri="{FF2B5EF4-FFF2-40B4-BE49-F238E27FC236}">
                  <a16:creationId xmlns:a16="http://schemas.microsoft.com/office/drawing/2014/main" id="{DB419CDC-005D-4FF7-8FC6-99DB6F5411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C157B2" w14:textId="77777777" w:rsidR="00FB3E06" w:rsidRDefault="00FB3E06" w:rsidP="00FB3E06">
      <w:pPr>
        <w:jc w:val="center"/>
        <w:rPr>
          <w:rFonts w:ascii="Arial" w:hAnsi="Arial" w:cs="Arial"/>
          <w:sz w:val="24"/>
          <w:szCs w:val="24"/>
        </w:rPr>
      </w:pPr>
    </w:p>
    <w:p w14:paraId="3C67A128" w14:textId="77777777" w:rsidR="00A078BB" w:rsidRDefault="00A078BB" w:rsidP="005A4936">
      <w:pPr>
        <w:jc w:val="center"/>
        <w:rPr>
          <w:rFonts w:ascii="Arial" w:hAnsi="Arial" w:cs="Arial"/>
          <w:sz w:val="24"/>
          <w:szCs w:val="24"/>
        </w:rPr>
      </w:pPr>
      <w:r>
        <w:rPr>
          <w:noProof/>
          <w:lang w:eastAsia="es-CO"/>
        </w:rPr>
        <w:drawing>
          <wp:inline distT="0" distB="0" distL="0" distR="0" wp14:anchorId="0BCBCCB0" wp14:editId="24783230">
            <wp:extent cx="4572000" cy="2743200"/>
            <wp:effectExtent l="0" t="0" r="0" b="0"/>
            <wp:docPr id="7" name="Gráfico 7">
              <a:extLst xmlns:a="http://schemas.openxmlformats.org/drawingml/2006/main">
                <a:ext uri="{FF2B5EF4-FFF2-40B4-BE49-F238E27FC236}">
                  <a16:creationId xmlns:a16="http://schemas.microsoft.com/office/drawing/2014/main" id="{B8815C92-2A50-4211-9C68-3057316129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9E48C8" w14:textId="77777777" w:rsidR="005A4936" w:rsidRDefault="005A4936" w:rsidP="005A4936">
      <w:pPr>
        <w:jc w:val="center"/>
        <w:rPr>
          <w:rFonts w:ascii="Arial" w:hAnsi="Arial" w:cs="Arial"/>
          <w:sz w:val="24"/>
          <w:szCs w:val="24"/>
        </w:rPr>
      </w:pPr>
    </w:p>
    <w:p w14:paraId="495B04E9" w14:textId="1DADD811" w:rsidR="005A4936" w:rsidRPr="005A4936" w:rsidRDefault="005A4936" w:rsidP="004435E8">
      <w:pPr>
        <w:pStyle w:val="Prrafodelista"/>
        <w:numPr>
          <w:ilvl w:val="0"/>
          <w:numId w:val="10"/>
        </w:numPr>
        <w:ind w:left="0" w:firstLine="0"/>
        <w:jc w:val="both"/>
        <w:rPr>
          <w:rFonts w:ascii="Arial" w:hAnsi="Arial" w:cs="Arial"/>
          <w:b/>
          <w:sz w:val="24"/>
          <w:szCs w:val="24"/>
        </w:rPr>
      </w:pPr>
      <w:r w:rsidRPr="005A4936">
        <w:rPr>
          <w:rFonts w:ascii="Arial" w:hAnsi="Arial" w:cs="Arial"/>
          <w:b/>
          <w:sz w:val="24"/>
          <w:szCs w:val="24"/>
        </w:rPr>
        <w:t xml:space="preserve">EVALUACIÓN DE LA GESTIÓN </w:t>
      </w:r>
      <w:r>
        <w:rPr>
          <w:rFonts w:ascii="Arial" w:hAnsi="Arial" w:cs="Arial"/>
          <w:b/>
          <w:sz w:val="24"/>
          <w:szCs w:val="24"/>
        </w:rPr>
        <w:t xml:space="preserve">EMPLEADOS </w:t>
      </w:r>
      <w:r w:rsidRPr="005A4936">
        <w:rPr>
          <w:rFonts w:ascii="Arial" w:hAnsi="Arial" w:cs="Arial"/>
          <w:b/>
          <w:sz w:val="24"/>
          <w:szCs w:val="24"/>
        </w:rPr>
        <w:t>TEMPORAL</w:t>
      </w:r>
      <w:r>
        <w:rPr>
          <w:rFonts w:ascii="Arial" w:hAnsi="Arial" w:cs="Arial"/>
          <w:b/>
          <w:sz w:val="24"/>
          <w:szCs w:val="24"/>
        </w:rPr>
        <w:t>ES</w:t>
      </w:r>
      <w:r w:rsidR="005D2DA1">
        <w:rPr>
          <w:rFonts w:ascii="Arial" w:hAnsi="Arial" w:cs="Arial"/>
          <w:b/>
          <w:sz w:val="24"/>
          <w:szCs w:val="24"/>
        </w:rPr>
        <w:t>.</w:t>
      </w:r>
    </w:p>
    <w:p w14:paraId="43D839FB" w14:textId="77777777" w:rsidR="005A4936" w:rsidRPr="005A4936" w:rsidRDefault="005A4936" w:rsidP="005A4936">
      <w:pPr>
        <w:jc w:val="both"/>
        <w:rPr>
          <w:rFonts w:ascii="Arial" w:hAnsi="Arial" w:cs="Arial"/>
          <w:sz w:val="24"/>
          <w:szCs w:val="24"/>
        </w:rPr>
      </w:pPr>
      <w:r w:rsidRPr="005A4936">
        <w:rPr>
          <w:rFonts w:ascii="Arial" w:hAnsi="Arial" w:cs="Arial"/>
          <w:sz w:val="24"/>
          <w:szCs w:val="24"/>
        </w:rPr>
        <w:t xml:space="preserve">El sistema se implementó a través de la adopción de la Resolución No. </w:t>
      </w:r>
      <w:r>
        <w:rPr>
          <w:rFonts w:ascii="Arial" w:hAnsi="Arial" w:cs="Arial"/>
          <w:sz w:val="24"/>
          <w:szCs w:val="24"/>
        </w:rPr>
        <w:t>035</w:t>
      </w:r>
      <w:r w:rsidRPr="005A4936">
        <w:rPr>
          <w:rFonts w:ascii="Arial" w:hAnsi="Arial" w:cs="Arial"/>
          <w:sz w:val="24"/>
          <w:szCs w:val="24"/>
        </w:rPr>
        <w:t xml:space="preserve"> del </w:t>
      </w:r>
      <w:r>
        <w:rPr>
          <w:rFonts w:ascii="Arial" w:hAnsi="Arial" w:cs="Arial"/>
          <w:sz w:val="24"/>
          <w:szCs w:val="24"/>
        </w:rPr>
        <w:t>16</w:t>
      </w:r>
      <w:r w:rsidRPr="005A4936">
        <w:rPr>
          <w:rFonts w:ascii="Arial" w:hAnsi="Arial" w:cs="Arial"/>
          <w:sz w:val="24"/>
          <w:szCs w:val="24"/>
        </w:rPr>
        <w:t xml:space="preserve"> de </w:t>
      </w:r>
      <w:r>
        <w:rPr>
          <w:rFonts w:ascii="Arial" w:hAnsi="Arial" w:cs="Arial"/>
          <w:sz w:val="24"/>
          <w:szCs w:val="24"/>
        </w:rPr>
        <w:t xml:space="preserve">enero </w:t>
      </w:r>
      <w:r w:rsidRPr="005A4936">
        <w:rPr>
          <w:rFonts w:ascii="Arial" w:hAnsi="Arial" w:cs="Arial"/>
          <w:sz w:val="24"/>
          <w:szCs w:val="24"/>
        </w:rPr>
        <w:t xml:space="preserve">de 2017 </w:t>
      </w:r>
      <w:r w:rsidRPr="004435E8">
        <w:rPr>
          <w:rFonts w:ascii="Arial" w:hAnsi="Arial" w:cs="Arial"/>
          <w:i/>
          <w:sz w:val="24"/>
          <w:szCs w:val="24"/>
        </w:rPr>
        <w:t>“Por medio de la cual se adopta el Sistema de Evaluación de la Gestión para Empleos Temporales”.</w:t>
      </w:r>
      <w:r w:rsidRPr="005A4936">
        <w:rPr>
          <w:rFonts w:ascii="Arial" w:hAnsi="Arial" w:cs="Arial"/>
          <w:sz w:val="24"/>
          <w:szCs w:val="24"/>
        </w:rPr>
        <w:t xml:space="preserve"> La implementación de esta herramienta de gestión se inició en los términos definidos en el protocolo de evaluación de la gestión para empleados provisionales del Departamento Administrativo del Servicio Civil Distrital</w:t>
      </w:r>
      <w:r>
        <w:rPr>
          <w:rFonts w:ascii="Arial" w:hAnsi="Arial" w:cs="Arial"/>
          <w:sz w:val="24"/>
          <w:szCs w:val="24"/>
        </w:rPr>
        <w:t>.</w:t>
      </w:r>
    </w:p>
    <w:p w14:paraId="59353C22" w14:textId="0BC89736" w:rsidR="005A4936" w:rsidRPr="005A4936" w:rsidRDefault="00A872C6" w:rsidP="005A4936">
      <w:pPr>
        <w:jc w:val="both"/>
        <w:rPr>
          <w:rFonts w:ascii="Arial" w:hAnsi="Arial" w:cs="Arial"/>
          <w:sz w:val="24"/>
          <w:szCs w:val="24"/>
        </w:rPr>
      </w:pPr>
      <w:r>
        <w:rPr>
          <w:rFonts w:ascii="Arial" w:hAnsi="Arial" w:cs="Arial"/>
          <w:sz w:val="24"/>
          <w:szCs w:val="24"/>
        </w:rPr>
        <w:t xml:space="preserve">Los </w:t>
      </w:r>
      <w:r w:rsidR="004435E8">
        <w:rPr>
          <w:rFonts w:ascii="Arial" w:hAnsi="Arial" w:cs="Arial"/>
          <w:sz w:val="24"/>
          <w:szCs w:val="24"/>
        </w:rPr>
        <w:t>46</w:t>
      </w:r>
      <w:r w:rsidR="005A4936" w:rsidRPr="005A4936">
        <w:rPr>
          <w:rFonts w:ascii="Arial" w:hAnsi="Arial" w:cs="Arial"/>
          <w:sz w:val="24"/>
          <w:szCs w:val="24"/>
        </w:rPr>
        <w:t xml:space="preserve"> empleados </w:t>
      </w:r>
      <w:r w:rsidR="005A4936">
        <w:rPr>
          <w:rFonts w:ascii="Arial" w:hAnsi="Arial" w:cs="Arial"/>
          <w:sz w:val="24"/>
          <w:szCs w:val="24"/>
        </w:rPr>
        <w:t xml:space="preserve">temporales </w:t>
      </w:r>
      <w:r w:rsidR="005A4936" w:rsidRPr="005A4936">
        <w:rPr>
          <w:rFonts w:ascii="Arial" w:hAnsi="Arial" w:cs="Arial"/>
          <w:sz w:val="24"/>
          <w:szCs w:val="24"/>
        </w:rPr>
        <w:t xml:space="preserve">de la Caja de la Vivienda Popular presentaron la </w:t>
      </w:r>
      <w:r w:rsidR="004435E8">
        <w:rPr>
          <w:rFonts w:ascii="Arial" w:hAnsi="Arial" w:cs="Arial"/>
          <w:sz w:val="24"/>
          <w:szCs w:val="24"/>
        </w:rPr>
        <w:t xml:space="preserve">concertación de sus entregables del componente laboral de la </w:t>
      </w:r>
      <w:r w:rsidR="005A4936" w:rsidRPr="005A4936">
        <w:rPr>
          <w:rFonts w:ascii="Arial" w:hAnsi="Arial" w:cs="Arial"/>
          <w:sz w:val="24"/>
          <w:szCs w:val="24"/>
        </w:rPr>
        <w:t>evaluación de la gestión</w:t>
      </w:r>
      <w:r w:rsidR="004435E8">
        <w:rPr>
          <w:rFonts w:ascii="Arial" w:hAnsi="Arial" w:cs="Arial"/>
          <w:sz w:val="24"/>
          <w:szCs w:val="24"/>
        </w:rPr>
        <w:t>, para el periodo del 01 de febrero al 31 de julio de 2018</w:t>
      </w:r>
      <w:r w:rsidR="000E1FD4">
        <w:rPr>
          <w:rFonts w:ascii="Arial" w:hAnsi="Arial" w:cs="Arial"/>
          <w:sz w:val="24"/>
          <w:szCs w:val="24"/>
        </w:rPr>
        <w:t xml:space="preserve"> y del 01 de agosto al 31 de enero 2019</w:t>
      </w:r>
      <w:r w:rsidR="004435E8">
        <w:rPr>
          <w:rFonts w:ascii="Arial" w:hAnsi="Arial" w:cs="Arial"/>
          <w:sz w:val="24"/>
          <w:szCs w:val="24"/>
        </w:rPr>
        <w:t>.</w:t>
      </w:r>
      <w:r w:rsidR="005A4936">
        <w:rPr>
          <w:rFonts w:ascii="Arial" w:hAnsi="Arial" w:cs="Arial"/>
          <w:sz w:val="24"/>
          <w:szCs w:val="24"/>
        </w:rPr>
        <w:t xml:space="preserve"> </w:t>
      </w:r>
      <w:r>
        <w:rPr>
          <w:rFonts w:ascii="Arial" w:hAnsi="Arial" w:cs="Arial"/>
          <w:sz w:val="24"/>
          <w:szCs w:val="24"/>
        </w:rPr>
        <w:t xml:space="preserve">De los mismos, </w:t>
      </w:r>
      <w:r w:rsidR="004435E8">
        <w:rPr>
          <w:rFonts w:ascii="Arial" w:hAnsi="Arial" w:cs="Arial"/>
          <w:sz w:val="24"/>
          <w:szCs w:val="24"/>
        </w:rPr>
        <w:t>38</w:t>
      </w:r>
      <w:r w:rsidR="005A4936" w:rsidRPr="005A4936">
        <w:rPr>
          <w:rFonts w:ascii="Arial" w:hAnsi="Arial" w:cs="Arial"/>
          <w:sz w:val="24"/>
          <w:szCs w:val="24"/>
        </w:rPr>
        <w:t xml:space="preserve"> pe</w:t>
      </w:r>
      <w:r w:rsidR="005A4936">
        <w:rPr>
          <w:rFonts w:ascii="Arial" w:hAnsi="Arial" w:cs="Arial"/>
          <w:sz w:val="24"/>
          <w:szCs w:val="24"/>
        </w:rPr>
        <w:t>rtenecen al nivel profesional y 8</w:t>
      </w:r>
      <w:r w:rsidR="005A4936" w:rsidRPr="005A4936">
        <w:rPr>
          <w:rFonts w:ascii="Arial" w:hAnsi="Arial" w:cs="Arial"/>
          <w:sz w:val="24"/>
          <w:szCs w:val="24"/>
        </w:rPr>
        <w:t xml:space="preserve"> </w:t>
      </w:r>
      <w:r w:rsidR="005A4936">
        <w:rPr>
          <w:rFonts w:ascii="Arial" w:hAnsi="Arial" w:cs="Arial"/>
          <w:sz w:val="24"/>
          <w:szCs w:val="24"/>
        </w:rPr>
        <w:t xml:space="preserve">corresponden al nivel </w:t>
      </w:r>
      <w:r w:rsidR="005A4936" w:rsidRPr="005A4936">
        <w:rPr>
          <w:rFonts w:ascii="Arial" w:hAnsi="Arial" w:cs="Arial"/>
          <w:sz w:val="24"/>
          <w:szCs w:val="24"/>
        </w:rPr>
        <w:t>técnico</w:t>
      </w:r>
      <w:r w:rsidR="005A4936">
        <w:rPr>
          <w:rFonts w:ascii="Arial" w:hAnsi="Arial" w:cs="Arial"/>
          <w:sz w:val="24"/>
          <w:szCs w:val="24"/>
        </w:rPr>
        <w:t>.</w:t>
      </w:r>
      <w:r w:rsidR="005A4936" w:rsidRPr="005A4936">
        <w:rPr>
          <w:rFonts w:ascii="Arial" w:hAnsi="Arial" w:cs="Arial"/>
          <w:sz w:val="24"/>
          <w:szCs w:val="24"/>
        </w:rPr>
        <w:t xml:space="preserve"> </w:t>
      </w:r>
    </w:p>
    <w:p w14:paraId="6A50B80B" w14:textId="77777777" w:rsidR="005A4936" w:rsidRDefault="009170A7" w:rsidP="009170A7">
      <w:pPr>
        <w:jc w:val="center"/>
        <w:rPr>
          <w:rFonts w:ascii="Arial" w:hAnsi="Arial" w:cs="Arial"/>
          <w:sz w:val="24"/>
          <w:szCs w:val="24"/>
        </w:rPr>
      </w:pPr>
      <w:r>
        <w:rPr>
          <w:noProof/>
          <w:lang w:eastAsia="es-CO"/>
        </w:rPr>
        <w:lastRenderedPageBreak/>
        <w:drawing>
          <wp:inline distT="0" distB="0" distL="0" distR="0" wp14:anchorId="322A2265" wp14:editId="12246DBC">
            <wp:extent cx="4572000" cy="2743200"/>
            <wp:effectExtent l="0" t="0" r="0" b="0"/>
            <wp:docPr id="11" name="Gráfico 11">
              <a:extLst xmlns:a="http://schemas.openxmlformats.org/drawingml/2006/main">
                <a:ext uri="{FF2B5EF4-FFF2-40B4-BE49-F238E27FC236}">
                  <a16:creationId xmlns:a16="http://schemas.microsoft.com/office/drawing/2014/main" id="{F13F3B40-C464-46F8-AE71-28DF3FA142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B17A14" w14:textId="77777777" w:rsidR="009170A7" w:rsidRDefault="009170A7" w:rsidP="009170A7">
      <w:pPr>
        <w:jc w:val="center"/>
        <w:rPr>
          <w:rFonts w:ascii="Arial" w:hAnsi="Arial" w:cs="Arial"/>
          <w:sz w:val="24"/>
          <w:szCs w:val="24"/>
        </w:rPr>
      </w:pPr>
    </w:p>
    <w:p w14:paraId="7BE35569" w14:textId="5DD81239" w:rsidR="00A90563" w:rsidRDefault="00A90563" w:rsidP="00A90563">
      <w:pPr>
        <w:jc w:val="both"/>
        <w:rPr>
          <w:rFonts w:ascii="Arial" w:hAnsi="Arial" w:cs="Arial"/>
          <w:sz w:val="24"/>
          <w:szCs w:val="24"/>
        </w:rPr>
      </w:pPr>
      <w:r w:rsidRPr="00A90563">
        <w:rPr>
          <w:rFonts w:ascii="Arial" w:hAnsi="Arial" w:cs="Arial"/>
          <w:sz w:val="24"/>
          <w:szCs w:val="24"/>
        </w:rPr>
        <w:t>Con relación a</w:t>
      </w:r>
      <w:r>
        <w:rPr>
          <w:rFonts w:ascii="Arial" w:hAnsi="Arial" w:cs="Arial"/>
          <w:sz w:val="24"/>
          <w:szCs w:val="24"/>
        </w:rPr>
        <w:t xml:space="preserve"> </w:t>
      </w:r>
      <w:r w:rsidRPr="00A90563">
        <w:rPr>
          <w:rFonts w:ascii="Arial" w:hAnsi="Arial" w:cs="Arial"/>
          <w:sz w:val="24"/>
          <w:szCs w:val="24"/>
        </w:rPr>
        <w:t>l</w:t>
      </w:r>
      <w:r>
        <w:rPr>
          <w:rFonts w:ascii="Arial" w:hAnsi="Arial" w:cs="Arial"/>
          <w:sz w:val="24"/>
          <w:szCs w:val="24"/>
        </w:rPr>
        <w:t>os resultados de</w:t>
      </w:r>
      <w:r w:rsidRPr="00A90563">
        <w:rPr>
          <w:rFonts w:ascii="Arial" w:hAnsi="Arial" w:cs="Arial"/>
          <w:sz w:val="24"/>
          <w:szCs w:val="24"/>
        </w:rPr>
        <w:t xml:space="preserve"> la evaluación de la gestión los </w:t>
      </w:r>
      <w:r w:rsidR="000E1FD4">
        <w:rPr>
          <w:rFonts w:ascii="Arial" w:hAnsi="Arial" w:cs="Arial"/>
          <w:sz w:val="24"/>
          <w:szCs w:val="24"/>
        </w:rPr>
        <w:t xml:space="preserve">45 </w:t>
      </w:r>
      <w:r w:rsidRPr="00A90563">
        <w:rPr>
          <w:rFonts w:ascii="Arial" w:hAnsi="Arial" w:cs="Arial"/>
          <w:sz w:val="24"/>
          <w:szCs w:val="24"/>
        </w:rPr>
        <w:t xml:space="preserve">funcionarios </w:t>
      </w:r>
      <w:r>
        <w:rPr>
          <w:rFonts w:ascii="Arial" w:hAnsi="Arial" w:cs="Arial"/>
          <w:sz w:val="24"/>
          <w:szCs w:val="24"/>
        </w:rPr>
        <w:t xml:space="preserve">temporales </w:t>
      </w:r>
      <w:r w:rsidRPr="00A90563">
        <w:rPr>
          <w:rFonts w:ascii="Arial" w:hAnsi="Arial" w:cs="Arial"/>
          <w:sz w:val="24"/>
          <w:szCs w:val="24"/>
        </w:rPr>
        <w:t>obtuvieron un pleno cumplimiento</w:t>
      </w:r>
      <w:r w:rsidR="000E1FD4">
        <w:rPr>
          <w:rFonts w:ascii="Arial" w:hAnsi="Arial" w:cs="Arial"/>
          <w:sz w:val="24"/>
          <w:szCs w:val="24"/>
        </w:rPr>
        <w:t xml:space="preserve"> y solo 1 se encuentra con plan de mejoramiento</w:t>
      </w:r>
      <w:r w:rsidRPr="00A90563">
        <w:rPr>
          <w:rFonts w:ascii="Arial" w:hAnsi="Arial" w:cs="Arial"/>
          <w:sz w:val="24"/>
          <w:szCs w:val="24"/>
        </w:rPr>
        <w:t>.</w:t>
      </w:r>
    </w:p>
    <w:p w14:paraId="589A8D07" w14:textId="44F31B01" w:rsidR="005E3421" w:rsidRDefault="000E1FD4" w:rsidP="005E3421">
      <w:pPr>
        <w:jc w:val="center"/>
        <w:rPr>
          <w:rFonts w:ascii="Arial" w:hAnsi="Arial" w:cs="Arial"/>
          <w:sz w:val="24"/>
          <w:szCs w:val="24"/>
        </w:rPr>
      </w:pPr>
      <w:r>
        <w:rPr>
          <w:noProof/>
          <w:lang w:eastAsia="es-CO"/>
        </w:rPr>
        <w:drawing>
          <wp:inline distT="0" distB="0" distL="0" distR="0" wp14:anchorId="3D5FD5F2" wp14:editId="541ECCCC">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5C08AB" w14:textId="6DD30726" w:rsidR="00FB3E06" w:rsidRPr="005D2DA1" w:rsidRDefault="005D2DA1" w:rsidP="00167515">
      <w:pPr>
        <w:pStyle w:val="Prrafodelista"/>
        <w:numPr>
          <w:ilvl w:val="0"/>
          <w:numId w:val="10"/>
        </w:numPr>
        <w:jc w:val="both"/>
        <w:rPr>
          <w:rFonts w:ascii="Arial" w:hAnsi="Arial" w:cs="Arial"/>
          <w:sz w:val="24"/>
          <w:szCs w:val="24"/>
        </w:rPr>
      </w:pPr>
      <w:r>
        <w:rPr>
          <w:rFonts w:ascii="Arial" w:hAnsi="Arial" w:cs="Arial"/>
          <w:b/>
          <w:sz w:val="24"/>
          <w:szCs w:val="24"/>
        </w:rPr>
        <w:lastRenderedPageBreak/>
        <w:t>EVALUACIÓN DE LOS ACUERDOS DE GESTIÓN.</w:t>
      </w:r>
    </w:p>
    <w:p w14:paraId="2EC57A8A" w14:textId="4F9F09F1" w:rsidR="005D2DA1" w:rsidRDefault="005D2DA1" w:rsidP="005D2DA1">
      <w:pPr>
        <w:jc w:val="both"/>
        <w:rPr>
          <w:rFonts w:ascii="Arial" w:hAnsi="Arial" w:cs="Arial"/>
          <w:sz w:val="24"/>
          <w:szCs w:val="24"/>
        </w:rPr>
      </w:pPr>
      <w:r>
        <w:rPr>
          <w:rFonts w:ascii="Arial" w:hAnsi="Arial" w:cs="Arial"/>
          <w:sz w:val="24"/>
          <w:szCs w:val="24"/>
        </w:rPr>
        <w:t>La evaluaci</w:t>
      </w:r>
      <w:r w:rsidR="005F42CE">
        <w:rPr>
          <w:rFonts w:ascii="Arial" w:hAnsi="Arial" w:cs="Arial"/>
          <w:sz w:val="24"/>
          <w:szCs w:val="24"/>
        </w:rPr>
        <w:t xml:space="preserve">ón de los gerentes públicos </w:t>
      </w:r>
      <w:r>
        <w:rPr>
          <w:rFonts w:ascii="Arial" w:hAnsi="Arial" w:cs="Arial"/>
          <w:sz w:val="24"/>
          <w:szCs w:val="24"/>
        </w:rPr>
        <w:t xml:space="preserve">de la Caja de la Vivienda </w:t>
      </w:r>
      <w:r w:rsidR="00E74CFD">
        <w:rPr>
          <w:rFonts w:ascii="Arial" w:hAnsi="Arial" w:cs="Arial"/>
          <w:sz w:val="24"/>
          <w:szCs w:val="24"/>
        </w:rPr>
        <w:t>Popular</w:t>
      </w:r>
      <w:r>
        <w:rPr>
          <w:rFonts w:ascii="Arial" w:hAnsi="Arial" w:cs="Arial"/>
          <w:sz w:val="24"/>
          <w:szCs w:val="24"/>
        </w:rPr>
        <w:t xml:space="preserve"> se realizó a través de la metodología de acuerdos de gestión establecido por el Departamento Administrativo de la Función Pública</w:t>
      </w:r>
      <w:r w:rsidR="00E74CFD">
        <w:rPr>
          <w:rFonts w:ascii="Arial" w:hAnsi="Arial" w:cs="Arial"/>
          <w:sz w:val="24"/>
          <w:szCs w:val="24"/>
        </w:rPr>
        <w:t xml:space="preserve"> “Guía metodológica para la gestión del Rendimiento de los Gerentes Públicos”</w:t>
      </w:r>
      <w:r>
        <w:rPr>
          <w:rFonts w:ascii="Arial" w:hAnsi="Arial" w:cs="Arial"/>
          <w:sz w:val="24"/>
          <w:szCs w:val="24"/>
        </w:rPr>
        <w:t xml:space="preserve">, </w:t>
      </w:r>
      <w:r w:rsidR="005F42CE">
        <w:rPr>
          <w:rFonts w:ascii="Arial" w:hAnsi="Arial" w:cs="Arial"/>
          <w:sz w:val="24"/>
          <w:szCs w:val="24"/>
        </w:rPr>
        <w:t>de conformidad con los artículos 2.2.13.1.5 al 2.2.13.1.12 del Decreto 1083 de 2015.</w:t>
      </w:r>
    </w:p>
    <w:p w14:paraId="7411778F" w14:textId="38BBCDB8" w:rsidR="006478AE" w:rsidRDefault="00732F27" w:rsidP="00790EEF">
      <w:pPr>
        <w:jc w:val="both"/>
        <w:rPr>
          <w:rFonts w:ascii="Arial" w:hAnsi="Arial" w:cs="Arial"/>
          <w:sz w:val="24"/>
          <w:szCs w:val="24"/>
        </w:rPr>
      </w:pPr>
      <w:r>
        <w:rPr>
          <w:rFonts w:ascii="Arial" w:hAnsi="Arial" w:cs="Arial"/>
          <w:sz w:val="24"/>
          <w:szCs w:val="24"/>
        </w:rPr>
        <w:t xml:space="preserve">Se realiza el seguimiento a los resultados de los Gerentes Públicos </w:t>
      </w:r>
      <w:r w:rsidR="00E417FF">
        <w:rPr>
          <w:rFonts w:ascii="Arial" w:hAnsi="Arial" w:cs="Arial"/>
          <w:sz w:val="24"/>
          <w:szCs w:val="24"/>
        </w:rPr>
        <w:t xml:space="preserve">correspondiente al </w:t>
      </w:r>
      <w:r w:rsidR="000E1FD4">
        <w:rPr>
          <w:rFonts w:ascii="Arial" w:hAnsi="Arial" w:cs="Arial"/>
          <w:sz w:val="24"/>
          <w:szCs w:val="24"/>
        </w:rPr>
        <w:t>al periodo de evaluación 1 de enero 2018 al 31 de diciembre 2018</w:t>
      </w:r>
      <w:r w:rsidR="00B84AC5">
        <w:rPr>
          <w:rFonts w:ascii="Arial" w:hAnsi="Arial" w:cs="Arial"/>
          <w:sz w:val="24"/>
          <w:szCs w:val="24"/>
        </w:rPr>
        <w:t>, obteniendo los</w:t>
      </w:r>
      <w:r>
        <w:rPr>
          <w:rFonts w:ascii="Arial" w:hAnsi="Arial" w:cs="Arial"/>
          <w:sz w:val="24"/>
          <w:szCs w:val="24"/>
        </w:rPr>
        <w:t xml:space="preserve"> siguientes resultados:</w:t>
      </w:r>
    </w:p>
    <w:p w14:paraId="14B83056" w14:textId="172E76DD" w:rsidR="00DF5AEE" w:rsidRDefault="00B84AC5" w:rsidP="005D2DA1">
      <w:pPr>
        <w:jc w:val="both"/>
        <w:rPr>
          <w:rFonts w:ascii="Arial" w:hAnsi="Arial" w:cs="Arial"/>
          <w:sz w:val="24"/>
          <w:szCs w:val="24"/>
        </w:rPr>
      </w:pPr>
      <w:r>
        <w:rPr>
          <w:rFonts w:ascii="Arial" w:hAnsi="Arial" w:cs="Arial"/>
          <w:sz w:val="24"/>
          <w:szCs w:val="24"/>
        </w:rPr>
        <w:t xml:space="preserve">Con relación a los Gerentes Públicos que se han retirado se observa los siguientes resultados. </w:t>
      </w:r>
      <w:r w:rsidR="00AF6F20">
        <w:rPr>
          <w:rFonts w:ascii="Arial" w:hAnsi="Arial" w:cs="Arial"/>
          <w:sz w:val="24"/>
          <w:szCs w:val="24"/>
        </w:rPr>
        <w:t xml:space="preserve">Dr. </w:t>
      </w:r>
      <w:r w:rsidR="00E00D8C">
        <w:rPr>
          <w:rFonts w:ascii="Arial" w:hAnsi="Arial" w:cs="Arial"/>
          <w:sz w:val="24"/>
          <w:szCs w:val="24"/>
        </w:rPr>
        <w:t>Fernando López</w:t>
      </w:r>
      <w:r w:rsidR="00AF6F20">
        <w:rPr>
          <w:rFonts w:ascii="Arial" w:hAnsi="Arial" w:cs="Arial"/>
          <w:sz w:val="24"/>
          <w:szCs w:val="24"/>
        </w:rPr>
        <w:t xml:space="preserve"> director técnico de la Dirección de Mejoramiento de Vivienda</w:t>
      </w:r>
      <w:r w:rsidR="00E00D8C">
        <w:rPr>
          <w:rFonts w:ascii="Arial" w:hAnsi="Arial" w:cs="Arial"/>
          <w:sz w:val="24"/>
          <w:szCs w:val="24"/>
        </w:rPr>
        <w:t xml:space="preserve"> alcanzo un 44</w:t>
      </w:r>
      <w:r w:rsidR="00AB1202">
        <w:rPr>
          <w:rFonts w:ascii="Arial" w:hAnsi="Arial" w:cs="Arial"/>
          <w:sz w:val="24"/>
          <w:szCs w:val="24"/>
        </w:rPr>
        <w:t>%</w:t>
      </w:r>
      <w:r w:rsidR="00E00D8C">
        <w:rPr>
          <w:rFonts w:ascii="Arial" w:hAnsi="Arial" w:cs="Arial"/>
          <w:sz w:val="24"/>
          <w:szCs w:val="24"/>
        </w:rPr>
        <w:t xml:space="preserve"> de sus compromisos gerenciales, el Ing. Miller Antonio Castillo d</w:t>
      </w:r>
      <w:r w:rsidR="00AF6F20">
        <w:rPr>
          <w:rFonts w:ascii="Arial" w:hAnsi="Arial" w:cs="Arial"/>
          <w:sz w:val="24"/>
          <w:szCs w:val="24"/>
        </w:rPr>
        <w:t>irector técnico de la Dirección de Reasentamientos</w:t>
      </w:r>
      <w:r w:rsidR="00E00D8C">
        <w:rPr>
          <w:rFonts w:ascii="Arial" w:hAnsi="Arial" w:cs="Arial"/>
          <w:sz w:val="24"/>
          <w:szCs w:val="24"/>
        </w:rPr>
        <w:t xml:space="preserve"> obtuvo un 53%</w:t>
      </w:r>
      <w:r>
        <w:rPr>
          <w:rFonts w:ascii="Arial" w:hAnsi="Arial" w:cs="Arial"/>
          <w:sz w:val="24"/>
          <w:szCs w:val="24"/>
        </w:rPr>
        <w:t xml:space="preserve">, </w:t>
      </w:r>
      <w:r w:rsidR="00AF6F20">
        <w:rPr>
          <w:rFonts w:ascii="Arial" w:hAnsi="Arial" w:cs="Arial"/>
          <w:sz w:val="24"/>
          <w:szCs w:val="24"/>
        </w:rPr>
        <w:t xml:space="preserve">el Dr. </w:t>
      </w:r>
      <w:r w:rsidR="00E00D8C">
        <w:rPr>
          <w:rFonts w:ascii="Arial" w:hAnsi="Arial" w:cs="Arial"/>
          <w:sz w:val="24"/>
          <w:szCs w:val="24"/>
        </w:rPr>
        <w:t xml:space="preserve">Milton Fredy Martínez Hernández </w:t>
      </w:r>
      <w:r w:rsidR="00AF6F20">
        <w:rPr>
          <w:rFonts w:ascii="Arial" w:hAnsi="Arial" w:cs="Arial"/>
          <w:sz w:val="24"/>
          <w:szCs w:val="24"/>
        </w:rPr>
        <w:t xml:space="preserve">director de la Dirección Jurídica </w:t>
      </w:r>
      <w:r>
        <w:rPr>
          <w:rFonts w:ascii="Arial" w:hAnsi="Arial" w:cs="Arial"/>
          <w:sz w:val="24"/>
          <w:szCs w:val="24"/>
        </w:rPr>
        <w:t>log</w:t>
      </w:r>
      <w:r w:rsidR="00E00D8C">
        <w:rPr>
          <w:rFonts w:ascii="Arial" w:hAnsi="Arial" w:cs="Arial"/>
          <w:sz w:val="24"/>
          <w:szCs w:val="24"/>
        </w:rPr>
        <w:t>ro un 53</w:t>
      </w:r>
      <w:r>
        <w:rPr>
          <w:rFonts w:ascii="Arial" w:hAnsi="Arial" w:cs="Arial"/>
          <w:sz w:val="24"/>
          <w:szCs w:val="24"/>
        </w:rPr>
        <w:t xml:space="preserve">% de sus compromisos gerenciales, </w:t>
      </w:r>
      <w:r w:rsidR="00E00D8C">
        <w:rPr>
          <w:rFonts w:ascii="Arial" w:hAnsi="Arial" w:cs="Arial"/>
          <w:sz w:val="24"/>
          <w:szCs w:val="24"/>
        </w:rPr>
        <w:t>Dra. Karoll García</w:t>
      </w:r>
      <w:r w:rsidR="00432383">
        <w:rPr>
          <w:rFonts w:ascii="Arial" w:hAnsi="Arial" w:cs="Arial"/>
          <w:sz w:val="24"/>
          <w:szCs w:val="24"/>
        </w:rPr>
        <w:t xml:space="preserve"> D</w:t>
      </w:r>
      <w:r w:rsidR="00AF6F20">
        <w:rPr>
          <w:rFonts w:ascii="Arial" w:hAnsi="Arial" w:cs="Arial"/>
          <w:sz w:val="24"/>
          <w:szCs w:val="24"/>
        </w:rPr>
        <w:t>irector</w:t>
      </w:r>
      <w:r w:rsidR="00E00D8C">
        <w:rPr>
          <w:rFonts w:ascii="Arial" w:hAnsi="Arial" w:cs="Arial"/>
          <w:sz w:val="24"/>
          <w:szCs w:val="24"/>
        </w:rPr>
        <w:t>a</w:t>
      </w:r>
      <w:r w:rsidR="00AF6F20">
        <w:rPr>
          <w:rFonts w:ascii="Arial" w:hAnsi="Arial" w:cs="Arial"/>
          <w:sz w:val="24"/>
          <w:szCs w:val="24"/>
        </w:rPr>
        <w:t xml:space="preserve"> </w:t>
      </w:r>
      <w:r w:rsidR="00432383">
        <w:rPr>
          <w:rFonts w:ascii="Arial" w:hAnsi="Arial" w:cs="Arial"/>
          <w:sz w:val="24"/>
          <w:szCs w:val="24"/>
        </w:rPr>
        <w:t>T</w:t>
      </w:r>
      <w:r w:rsidR="00E00D8C">
        <w:rPr>
          <w:rFonts w:ascii="Arial" w:hAnsi="Arial" w:cs="Arial"/>
          <w:sz w:val="24"/>
          <w:szCs w:val="24"/>
        </w:rPr>
        <w:t>écnica</w:t>
      </w:r>
      <w:r w:rsidR="00AF6F20">
        <w:rPr>
          <w:rFonts w:ascii="Arial" w:hAnsi="Arial" w:cs="Arial"/>
          <w:sz w:val="24"/>
          <w:szCs w:val="24"/>
        </w:rPr>
        <w:t xml:space="preserve"> de la Dirección de Mejoramiento de Barrios </w:t>
      </w:r>
      <w:r w:rsidR="00E00D8C">
        <w:rPr>
          <w:rFonts w:ascii="Arial" w:hAnsi="Arial" w:cs="Arial"/>
          <w:sz w:val="24"/>
          <w:szCs w:val="24"/>
        </w:rPr>
        <w:t>alcanzó un 52</w:t>
      </w:r>
      <w:r>
        <w:rPr>
          <w:rFonts w:ascii="Arial" w:hAnsi="Arial" w:cs="Arial"/>
          <w:sz w:val="24"/>
          <w:szCs w:val="24"/>
        </w:rPr>
        <w:t>% de su</w:t>
      </w:r>
      <w:r w:rsidR="00AF6F20">
        <w:rPr>
          <w:rFonts w:ascii="Arial" w:hAnsi="Arial" w:cs="Arial"/>
          <w:sz w:val="24"/>
          <w:szCs w:val="24"/>
        </w:rPr>
        <w:t xml:space="preserve"> calificación</w:t>
      </w:r>
      <w:r>
        <w:rPr>
          <w:rFonts w:ascii="Arial" w:hAnsi="Arial" w:cs="Arial"/>
          <w:sz w:val="24"/>
          <w:szCs w:val="24"/>
        </w:rPr>
        <w:t xml:space="preserve">, </w:t>
      </w:r>
      <w:r w:rsidR="00DF5AEE">
        <w:rPr>
          <w:rFonts w:ascii="Arial" w:hAnsi="Arial" w:cs="Arial"/>
          <w:sz w:val="24"/>
          <w:szCs w:val="24"/>
        </w:rPr>
        <w:t xml:space="preserve">el Dr. </w:t>
      </w:r>
      <w:r w:rsidR="00E00D8C">
        <w:rPr>
          <w:rFonts w:ascii="Arial" w:hAnsi="Arial" w:cs="Arial"/>
          <w:sz w:val="24"/>
          <w:szCs w:val="24"/>
        </w:rPr>
        <w:t xml:space="preserve">Carlos Felipe Gamboa </w:t>
      </w:r>
      <w:r w:rsidR="00E8511B">
        <w:rPr>
          <w:rFonts w:ascii="Arial" w:hAnsi="Arial" w:cs="Arial"/>
          <w:sz w:val="24"/>
          <w:szCs w:val="24"/>
        </w:rPr>
        <w:t>D</w:t>
      </w:r>
      <w:r w:rsidR="00DF5AEE">
        <w:rPr>
          <w:rFonts w:ascii="Arial" w:hAnsi="Arial" w:cs="Arial"/>
          <w:sz w:val="24"/>
          <w:szCs w:val="24"/>
        </w:rPr>
        <w:t xml:space="preserve">irector </w:t>
      </w:r>
      <w:r w:rsidR="00E8511B">
        <w:rPr>
          <w:rFonts w:ascii="Arial" w:hAnsi="Arial" w:cs="Arial"/>
          <w:sz w:val="24"/>
          <w:szCs w:val="24"/>
        </w:rPr>
        <w:t>A</w:t>
      </w:r>
      <w:r w:rsidR="00DF5AEE">
        <w:rPr>
          <w:rFonts w:ascii="Arial" w:hAnsi="Arial" w:cs="Arial"/>
          <w:sz w:val="24"/>
          <w:szCs w:val="24"/>
        </w:rPr>
        <w:t xml:space="preserve">dministrativo de la Dirección de Gestión Corporativa y CID obtuvo un </w:t>
      </w:r>
      <w:r>
        <w:rPr>
          <w:rFonts w:ascii="Arial" w:hAnsi="Arial" w:cs="Arial"/>
          <w:sz w:val="24"/>
          <w:szCs w:val="24"/>
        </w:rPr>
        <w:t>5</w:t>
      </w:r>
      <w:r w:rsidR="00E00D8C">
        <w:rPr>
          <w:rFonts w:ascii="Arial" w:hAnsi="Arial" w:cs="Arial"/>
          <w:sz w:val="24"/>
          <w:szCs w:val="24"/>
        </w:rPr>
        <w:t>0%, la Dra. Natalia Andrea Hincapié obtuvo un 43</w:t>
      </w:r>
      <w:r w:rsidR="00DF5AEE">
        <w:rPr>
          <w:rFonts w:ascii="Arial" w:hAnsi="Arial" w:cs="Arial"/>
          <w:sz w:val="24"/>
          <w:szCs w:val="24"/>
        </w:rPr>
        <w:t>%</w:t>
      </w:r>
      <w:r w:rsidR="007B6892">
        <w:rPr>
          <w:rFonts w:ascii="Arial" w:hAnsi="Arial" w:cs="Arial"/>
          <w:sz w:val="24"/>
          <w:szCs w:val="24"/>
        </w:rPr>
        <w:t xml:space="preserve"> de sus compromisos gerenciales y</w:t>
      </w:r>
      <w:r w:rsidR="00E00D8C">
        <w:rPr>
          <w:rFonts w:ascii="Arial" w:hAnsi="Arial" w:cs="Arial"/>
          <w:sz w:val="24"/>
          <w:szCs w:val="24"/>
        </w:rPr>
        <w:t xml:space="preserve"> el Dr. Javier Hernando Salinas Vargas Subdirector Administrativo obtuvo una calificación de 49%</w:t>
      </w:r>
      <w:r w:rsidR="007B6892">
        <w:rPr>
          <w:rFonts w:ascii="Arial" w:hAnsi="Arial" w:cs="Arial"/>
          <w:sz w:val="24"/>
          <w:szCs w:val="24"/>
        </w:rPr>
        <w:t xml:space="preserve">, </w:t>
      </w:r>
      <w:r w:rsidR="00790EEF">
        <w:rPr>
          <w:rFonts w:ascii="Arial" w:hAnsi="Arial" w:cs="Arial"/>
          <w:sz w:val="24"/>
          <w:szCs w:val="24"/>
        </w:rPr>
        <w:t xml:space="preserve"> </w:t>
      </w:r>
      <w:r w:rsidR="007B6892">
        <w:rPr>
          <w:rFonts w:ascii="Arial" w:hAnsi="Arial" w:cs="Arial"/>
          <w:sz w:val="24"/>
          <w:szCs w:val="24"/>
        </w:rPr>
        <w:t xml:space="preserve">Los anteriores Gerentes Públicos concertaron y cumplieron sus compromisos gerenciales para el segundo semestre de la vigencia 2018 de acuerdo a su fecha de vinculación. </w:t>
      </w:r>
    </w:p>
    <w:p w14:paraId="7F937BE9" w14:textId="169FDA0A" w:rsidR="007B6892" w:rsidRDefault="007B6892" w:rsidP="005D2DA1">
      <w:pPr>
        <w:jc w:val="both"/>
        <w:rPr>
          <w:rFonts w:ascii="Arial" w:hAnsi="Arial" w:cs="Arial"/>
          <w:sz w:val="24"/>
          <w:szCs w:val="24"/>
        </w:rPr>
      </w:pPr>
      <w:r>
        <w:rPr>
          <w:rFonts w:ascii="Arial" w:hAnsi="Arial" w:cs="Arial"/>
          <w:sz w:val="24"/>
          <w:szCs w:val="24"/>
        </w:rPr>
        <w:t xml:space="preserve">Las Gerentes Publicas Dra. Audrey Álvarez Subdirectora Financiera y la Ing. Diana Donoso Jefe Oficina TIC, cumplieron con el periodo anual de evaluación de los Acuerdos de Gestión obteniendo una calificación del 100%  </w:t>
      </w:r>
    </w:p>
    <w:p w14:paraId="79230631" w14:textId="0DAAA1A9" w:rsidR="00DF5AEE" w:rsidRDefault="00DF5AEE" w:rsidP="00790EEF">
      <w:pPr>
        <w:jc w:val="center"/>
        <w:rPr>
          <w:rFonts w:ascii="Arial" w:hAnsi="Arial" w:cs="Arial"/>
          <w:sz w:val="24"/>
          <w:szCs w:val="24"/>
        </w:rPr>
      </w:pPr>
    </w:p>
    <w:p w14:paraId="75187655" w14:textId="77777777" w:rsidR="006478AE" w:rsidRDefault="006478AE" w:rsidP="006478AE">
      <w:pPr>
        <w:spacing w:after="0"/>
        <w:jc w:val="both"/>
        <w:rPr>
          <w:rFonts w:ascii="Arial" w:hAnsi="Arial" w:cs="Arial"/>
          <w:sz w:val="24"/>
          <w:szCs w:val="24"/>
        </w:rPr>
      </w:pPr>
    </w:p>
    <w:sectPr w:rsidR="006478AE" w:rsidSect="00371C7C">
      <w:headerReference w:type="default" r:id="rId13"/>
      <w:footerReference w:type="default" r:id="rId14"/>
      <w:pgSz w:w="12240" w:h="15840"/>
      <w:pgMar w:top="2268" w:right="1134" w:bottom="1134" w:left="1701" w:header="907" w:footer="23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95820" w14:textId="77777777" w:rsidR="006C59AD" w:rsidRDefault="006C59AD" w:rsidP="000C58E8">
      <w:pPr>
        <w:spacing w:after="0" w:line="240" w:lineRule="auto"/>
      </w:pPr>
      <w:r>
        <w:separator/>
      </w:r>
    </w:p>
  </w:endnote>
  <w:endnote w:type="continuationSeparator" w:id="0">
    <w:p w14:paraId="4DD7632C" w14:textId="77777777" w:rsidR="006C59AD" w:rsidRDefault="006C59AD"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D0973" w14:textId="4F102A37" w:rsidR="00F66CEC" w:rsidRDefault="001547CB" w:rsidP="0068086D">
    <w:pPr>
      <w:pStyle w:val="Piedepgina"/>
    </w:pPr>
    <w:r>
      <w:rPr>
        <w:noProof/>
        <w:lang w:eastAsia="es-CO"/>
      </w:rPr>
      <mc:AlternateContent>
        <mc:Choice Requires="wps">
          <w:drawing>
            <wp:anchor distT="0" distB="0" distL="114300" distR="114300" simplePos="0" relativeHeight="251659264" behindDoc="0" locked="0" layoutInCell="1" allowOverlap="1" wp14:anchorId="3A305D91" wp14:editId="35A326EA">
              <wp:simplePos x="0" y="0"/>
              <wp:positionH relativeFrom="column">
                <wp:posOffset>205740</wp:posOffset>
              </wp:positionH>
              <wp:positionV relativeFrom="paragraph">
                <wp:posOffset>175260</wp:posOffset>
              </wp:positionV>
              <wp:extent cx="1114425" cy="36195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1114425" cy="361950"/>
                      </a:xfrm>
                      <a:prstGeom prst="rect">
                        <a:avLst/>
                      </a:prstGeom>
                      <a:solidFill>
                        <a:schemeClr val="lt1"/>
                      </a:solidFill>
                      <a:ln w="6350">
                        <a:noFill/>
                      </a:ln>
                    </wps:spPr>
                    <wps:txbx>
                      <w:txbxContent>
                        <w:p w14:paraId="32FA45AE" w14:textId="77777777" w:rsidR="001547CB" w:rsidRPr="001547CB" w:rsidRDefault="001547CB" w:rsidP="001547CB">
                          <w:pPr>
                            <w:pStyle w:val="Piedepgina"/>
                            <w:rPr>
                              <w:rFonts w:ascii="Arial" w:hAnsi="Arial" w:cs="Arial"/>
                              <w:color w:val="000000" w:themeColor="text1"/>
                              <w:sz w:val="12"/>
                              <w:szCs w:val="12"/>
                            </w:rPr>
                          </w:pPr>
                          <w:r w:rsidRPr="001547CB">
                            <w:rPr>
                              <w:rFonts w:ascii="Arial" w:hAnsi="Arial" w:cs="Arial"/>
                              <w:color w:val="000000" w:themeColor="text1"/>
                              <w:sz w:val="12"/>
                              <w:szCs w:val="12"/>
                            </w:rPr>
                            <w:t>Código: 208-SADM-Ft-105</w:t>
                          </w:r>
                        </w:p>
                        <w:p w14:paraId="464FF728" w14:textId="77777777" w:rsidR="001547CB" w:rsidRPr="001547CB" w:rsidRDefault="001547CB" w:rsidP="001547CB">
                          <w:pPr>
                            <w:pStyle w:val="Piedepgina"/>
                            <w:rPr>
                              <w:rFonts w:ascii="Arial" w:hAnsi="Arial" w:cs="Arial"/>
                              <w:color w:val="000000" w:themeColor="text1"/>
                              <w:sz w:val="12"/>
                              <w:szCs w:val="12"/>
                            </w:rPr>
                          </w:pPr>
                          <w:r w:rsidRPr="001547CB">
                            <w:rPr>
                              <w:rFonts w:ascii="Arial" w:hAnsi="Arial" w:cs="Arial"/>
                              <w:color w:val="000000" w:themeColor="text1"/>
                              <w:sz w:val="12"/>
                              <w:szCs w:val="12"/>
                            </w:rPr>
                            <w:t>Versión: 2</w:t>
                          </w:r>
                        </w:p>
                        <w:p w14:paraId="04C9964C" w14:textId="77777777" w:rsidR="001547CB" w:rsidRPr="001547CB" w:rsidRDefault="001547CB" w:rsidP="001547CB">
                          <w:pPr>
                            <w:pStyle w:val="Piedepgina"/>
                            <w:rPr>
                              <w:rFonts w:ascii="Arial" w:hAnsi="Arial" w:cs="Arial"/>
                              <w:color w:val="000000" w:themeColor="text1"/>
                              <w:sz w:val="12"/>
                              <w:szCs w:val="12"/>
                            </w:rPr>
                          </w:pPr>
                          <w:r w:rsidRPr="001547CB">
                            <w:rPr>
                              <w:rFonts w:ascii="Arial" w:hAnsi="Arial" w:cs="Arial"/>
                              <w:color w:val="000000" w:themeColor="text1"/>
                              <w:sz w:val="12"/>
                              <w:szCs w:val="12"/>
                            </w:rPr>
                            <w:t>Vigente desde: 29-01-2016</w:t>
                          </w:r>
                        </w:p>
                        <w:p w14:paraId="5F89CB4A" w14:textId="77777777" w:rsidR="001547CB" w:rsidRPr="001547CB" w:rsidRDefault="001547CB">
                          <w:pPr>
                            <w:rPr>
                              <w:color w:val="000000" w:themeColor="text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05D91" id="_x0000_t202" coordsize="21600,21600" o:spt="202" path="m,l,21600r21600,l21600,xe">
              <v:stroke joinstyle="miter"/>
              <v:path gradientshapeok="t" o:connecttype="rect"/>
            </v:shapetype>
            <v:shape id="Cuadro de texto 6" o:spid="_x0000_s1026" type="#_x0000_t202" style="position:absolute;margin-left:16.2pt;margin-top:13.8pt;width:87.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" fillcolor="white [3201]" stroked="f" strokeweight=".5pt">
              <v:textbox>
                <w:txbxContent>
                  <w:p w14:paraId="32FA45AE" w14:textId="77777777" w:rsidR="001547CB" w:rsidRPr="001547CB" w:rsidRDefault="001547CB" w:rsidP="001547CB">
                    <w:pPr>
                      <w:pStyle w:val="Piedepgina"/>
                      <w:rPr>
                        <w:rFonts w:ascii="Arial" w:hAnsi="Arial" w:cs="Arial"/>
                        <w:color w:val="000000" w:themeColor="text1"/>
                        <w:sz w:val="12"/>
                        <w:szCs w:val="12"/>
                      </w:rPr>
                    </w:pPr>
                    <w:r w:rsidRPr="001547CB">
                      <w:rPr>
                        <w:rFonts w:ascii="Arial" w:hAnsi="Arial" w:cs="Arial"/>
                        <w:color w:val="000000" w:themeColor="text1"/>
                        <w:sz w:val="12"/>
                        <w:szCs w:val="12"/>
                      </w:rPr>
                      <w:t>Código: 208-SADM-Ft-105</w:t>
                    </w:r>
                  </w:p>
                  <w:p w14:paraId="464FF728" w14:textId="77777777" w:rsidR="001547CB" w:rsidRPr="001547CB" w:rsidRDefault="001547CB" w:rsidP="001547CB">
                    <w:pPr>
                      <w:pStyle w:val="Piedepgina"/>
                      <w:rPr>
                        <w:rFonts w:ascii="Arial" w:hAnsi="Arial" w:cs="Arial"/>
                        <w:color w:val="000000" w:themeColor="text1"/>
                        <w:sz w:val="12"/>
                        <w:szCs w:val="12"/>
                      </w:rPr>
                    </w:pPr>
                    <w:r w:rsidRPr="001547CB">
                      <w:rPr>
                        <w:rFonts w:ascii="Arial" w:hAnsi="Arial" w:cs="Arial"/>
                        <w:color w:val="000000" w:themeColor="text1"/>
                        <w:sz w:val="12"/>
                        <w:szCs w:val="12"/>
                      </w:rPr>
                      <w:t>Versión: 2</w:t>
                    </w:r>
                  </w:p>
                  <w:p w14:paraId="04C9964C" w14:textId="77777777" w:rsidR="001547CB" w:rsidRPr="001547CB" w:rsidRDefault="001547CB" w:rsidP="001547CB">
                    <w:pPr>
                      <w:pStyle w:val="Piedepgina"/>
                      <w:rPr>
                        <w:rFonts w:ascii="Arial" w:hAnsi="Arial" w:cs="Arial"/>
                        <w:color w:val="000000" w:themeColor="text1"/>
                        <w:sz w:val="12"/>
                        <w:szCs w:val="12"/>
                      </w:rPr>
                    </w:pPr>
                    <w:r w:rsidRPr="001547CB">
                      <w:rPr>
                        <w:rFonts w:ascii="Arial" w:hAnsi="Arial" w:cs="Arial"/>
                        <w:color w:val="000000" w:themeColor="text1"/>
                        <w:sz w:val="12"/>
                        <w:szCs w:val="12"/>
                      </w:rPr>
                      <w:t>Vigente desde: 29-01-2016</w:t>
                    </w:r>
                  </w:p>
                  <w:p w14:paraId="5F89CB4A" w14:textId="77777777" w:rsidR="001547CB" w:rsidRPr="001547CB" w:rsidRDefault="001547CB">
                    <w:pPr>
                      <w:rPr>
                        <w:color w:val="000000" w:themeColor="text1"/>
                        <w:sz w:val="12"/>
                        <w:szCs w:val="12"/>
                      </w:rPr>
                    </w:pPr>
                  </w:p>
                </w:txbxContent>
              </v:textbox>
            </v:shape>
          </w:pict>
        </mc:Fallback>
      </mc:AlternateContent>
    </w:r>
  </w:p>
  <w:p w14:paraId="5D402CFC" w14:textId="4A04EB56" w:rsidR="00F66CEC" w:rsidRDefault="00D90C2B" w:rsidP="00D90C2B">
    <w:pPr>
      <w:pStyle w:val="Piedepgina"/>
      <w:ind w:left="-1701"/>
      <w:jc w:val="right"/>
    </w:pPr>
    <w:r>
      <w:rPr>
        <w:noProof/>
        <w:u w:val="single"/>
        <w:lang w:eastAsia="es-CO"/>
      </w:rPr>
      <w:drawing>
        <wp:inline distT="0" distB="0" distL="0" distR="0" wp14:anchorId="5D682E85" wp14:editId="07CAE3E8">
          <wp:extent cx="6032311" cy="1228825"/>
          <wp:effectExtent l="0" t="0" r="6985" b="9525"/>
          <wp:docPr id="16" name="Imagen 16" descr="Z:\cmgarcia\Marcela Calidad\29. PLANTILLAS\plantilla_in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mgarcia\Marcela Calidad\29. PLANTILLAS\plantilla_inter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3603" cy="12290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B8693" w14:textId="77777777" w:rsidR="006C59AD" w:rsidRDefault="006C59AD" w:rsidP="000C58E8">
      <w:pPr>
        <w:spacing w:after="0" w:line="240" w:lineRule="auto"/>
      </w:pPr>
      <w:r>
        <w:separator/>
      </w:r>
    </w:p>
  </w:footnote>
  <w:footnote w:type="continuationSeparator" w:id="0">
    <w:p w14:paraId="09586206" w14:textId="77777777" w:rsidR="006C59AD" w:rsidRDefault="006C59AD" w:rsidP="000C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85CB" w14:textId="21A8DA35" w:rsidR="00F66CEC" w:rsidRPr="003A0989" w:rsidRDefault="00896333" w:rsidP="00FE1852">
    <w:pPr>
      <w:pStyle w:val="Encabezado"/>
      <w:tabs>
        <w:tab w:val="clear" w:pos="8838"/>
        <w:tab w:val="right" w:pos="9405"/>
      </w:tabs>
      <w:jc w:val="center"/>
      <w:rPr>
        <w:rFonts w:ascii="Arial" w:hAnsi="Arial" w:cs="Arial"/>
        <w:b/>
        <w:sz w:val="24"/>
        <w:szCs w:val="24"/>
      </w:rPr>
    </w:pPr>
    <w:r>
      <w:rPr>
        <w:rFonts w:ascii="Times New Roman" w:hAnsi="Times New Roman"/>
        <w:b/>
        <w:noProof/>
        <w:sz w:val="24"/>
        <w:szCs w:val="24"/>
        <w:lang w:eastAsia="es-CO"/>
      </w:rPr>
      <w:drawing>
        <wp:inline distT="0" distB="0" distL="0" distR="0" wp14:anchorId="2EE9A534" wp14:editId="65C7D9CD">
          <wp:extent cx="900000" cy="900000"/>
          <wp:effectExtent l="0" t="0" r="0" b="0"/>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A24"/>
    <w:multiLevelType w:val="hybridMultilevel"/>
    <w:tmpl w:val="334676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B205F"/>
    <w:multiLevelType w:val="hybridMultilevel"/>
    <w:tmpl w:val="08B090D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5CA22F6"/>
    <w:multiLevelType w:val="hybridMultilevel"/>
    <w:tmpl w:val="DC2E69AE"/>
    <w:lvl w:ilvl="0" w:tplc="9C96D57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DC7E79"/>
    <w:multiLevelType w:val="hybridMultilevel"/>
    <w:tmpl w:val="BD7E02B2"/>
    <w:lvl w:ilvl="0" w:tplc="A018295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965FFB"/>
    <w:multiLevelType w:val="hybridMultilevel"/>
    <w:tmpl w:val="45D66F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D75F04"/>
    <w:multiLevelType w:val="hybridMultilevel"/>
    <w:tmpl w:val="DE1EDC20"/>
    <w:lvl w:ilvl="0" w:tplc="DD0469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B443C8"/>
    <w:multiLevelType w:val="hybridMultilevel"/>
    <w:tmpl w:val="29646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64558A3"/>
    <w:multiLevelType w:val="hybridMultilevel"/>
    <w:tmpl w:val="2F7E7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9408DD"/>
    <w:multiLevelType w:val="hybridMultilevel"/>
    <w:tmpl w:val="901AA67A"/>
    <w:lvl w:ilvl="0" w:tplc="0106C43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62BB6CCA"/>
    <w:multiLevelType w:val="hybridMultilevel"/>
    <w:tmpl w:val="BD12D7B6"/>
    <w:lvl w:ilvl="0" w:tplc="0C0A000B">
      <w:start w:val="1"/>
      <w:numFmt w:val="bullet"/>
      <w:lvlText w:val=""/>
      <w:lvlJc w:val="left"/>
      <w:pPr>
        <w:ind w:left="855" w:hanging="360"/>
      </w:pPr>
      <w:rPr>
        <w:rFonts w:ascii="Wingdings" w:hAnsi="Wingdings"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0" w15:restartNumberingAfterBreak="0">
    <w:nsid w:val="66A33D7D"/>
    <w:multiLevelType w:val="hybridMultilevel"/>
    <w:tmpl w:val="839EC5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10"/>
  </w:num>
  <w:num w:numId="5">
    <w:abstractNumId w:val="1"/>
  </w:num>
  <w:num w:numId="6">
    <w:abstractNumId w:val="0"/>
  </w:num>
  <w:num w:numId="7">
    <w:abstractNumId w:val="5"/>
  </w:num>
  <w:num w:numId="8">
    <w:abstractNumId w:val="9"/>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A"/>
    <w:rsid w:val="0000332F"/>
    <w:rsid w:val="00004084"/>
    <w:rsid w:val="00004D26"/>
    <w:rsid w:val="000123D4"/>
    <w:rsid w:val="00024F22"/>
    <w:rsid w:val="000256D8"/>
    <w:rsid w:val="00031F3B"/>
    <w:rsid w:val="000401F3"/>
    <w:rsid w:val="00047C2A"/>
    <w:rsid w:val="00051199"/>
    <w:rsid w:val="00086106"/>
    <w:rsid w:val="00093A2F"/>
    <w:rsid w:val="000A274B"/>
    <w:rsid w:val="000C3D60"/>
    <w:rsid w:val="000C4A79"/>
    <w:rsid w:val="000C58E8"/>
    <w:rsid w:val="000C6E6A"/>
    <w:rsid w:val="000D72BC"/>
    <w:rsid w:val="000E1FD4"/>
    <w:rsid w:val="000F3E47"/>
    <w:rsid w:val="000F59AA"/>
    <w:rsid w:val="0011679B"/>
    <w:rsid w:val="001265A1"/>
    <w:rsid w:val="00133A86"/>
    <w:rsid w:val="00142242"/>
    <w:rsid w:val="001547CB"/>
    <w:rsid w:val="001569A0"/>
    <w:rsid w:val="001648FA"/>
    <w:rsid w:val="00167515"/>
    <w:rsid w:val="00170D45"/>
    <w:rsid w:val="00174B9A"/>
    <w:rsid w:val="0018498E"/>
    <w:rsid w:val="001866BD"/>
    <w:rsid w:val="001964B7"/>
    <w:rsid w:val="001A17FE"/>
    <w:rsid w:val="001A4303"/>
    <w:rsid w:val="001B592C"/>
    <w:rsid w:val="001B638E"/>
    <w:rsid w:val="001B78D3"/>
    <w:rsid w:val="001C59BC"/>
    <w:rsid w:val="001D5963"/>
    <w:rsid w:val="001D6F00"/>
    <w:rsid w:val="001F171D"/>
    <w:rsid w:val="00217CBF"/>
    <w:rsid w:val="0022130F"/>
    <w:rsid w:val="00236D7D"/>
    <w:rsid w:val="00240248"/>
    <w:rsid w:val="002446EA"/>
    <w:rsid w:val="00257DCE"/>
    <w:rsid w:val="002651B8"/>
    <w:rsid w:val="00275724"/>
    <w:rsid w:val="00293DFB"/>
    <w:rsid w:val="00295CFF"/>
    <w:rsid w:val="002A568E"/>
    <w:rsid w:val="002A7E10"/>
    <w:rsid w:val="002C67B6"/>
    <w:rsid w:val="002D4A1D"/>
    <w:rsid w:val="002D53C1"/>
    <w:rsid w:val="002D6F95"/>
    <w:rsid w:val="002D70CB"/>
    <w:rsid w:val="002E369A"/>
    <w:rsid w:val="00306CA2"/>
    <w:rsid w:val="0032421D"/>
    <w:rsid w:val="0033526E"/>
    <w:rsid w:val="00371C7C"/>
    <w:rsid w:val="00380632"/>
    <w:rsid w:val="00385FFB"/>
    <w:rsid w:val="003A0989"/>
    <w:rsid w:val="003A607C"/>
    <w:rsid w:val="003B313E"/>
    <w:rsid w:val="003D0070"/>
    <w:rsid w:val="003D08FF"/>
    <w:rsid w:val="003D0B44"/>
    <w:rsid w:val="00407C6F"/>
    <w:rsid w:val="00432383"/>
    <w:rsid w:val="004435E8"/>
    <w:rsid w:val="0044783D"/>
    <w:rsid w:val="00474A64"/>
    <w:rsid w:val="00483186"/>
    <w:rsid w:val="00487BA5"/>
    <w:rsid w:val="004A4C99"/>
    <w:rsid w:val="004B057D"/>
    <w:rsid w:val="004B15BF"/>
    <w:rsid w:val="004D1B2E"/>
    <w:rsid w:val="004E5660"/>
    <w:rsid w:val="004E630D"/>
    <w:rsid w:val="004F7C3F"/>
    <w:rsid w:val="00523937"/>
    <w:rsid w:val="00574CB9"/>
    <w:rsid w:val="00584984"/>
    <w:rsid w:val="005953F2"/>
    <w:rsid w:val="005A4936"/>
    <w:rsid w:val="005A5286"/>
    <w:rsid w:val="005D2DA1"/>
    <w:rsid w:val="005D4B38"/>
    <w:rsid w:val="005D6B51"/>
    <w:rsid w:val="005E19D4"/>
    <w:rsid w:val="005E3421"/>
    <w:rsid w:val="005F42CE"/>
    <w:rsid w:val="005F7580"/>
    <w:rsid w:val="006006F5"/>
    <w:rsid w:val="006052E3"/>
    <w:rsid w:val="00631DAE"/>
    <w:rsid w:val="00637965"/>
    <w:rsid w:val="006478AE"/>
    <w:rsid w:val="006726D3"/>
    <w:rsid w:val="00675377"/>
    <w:rsid w:val="0068086D"/>
    <w:rsid w:val="006C0A80"/>
    <w:rsid w:val="006C59AD"/>
    <w:rsid w:val="006D5DC8"/>
    <w:rsid w:val="006D6C21"/>
    <w:rsid w:val="006E0425"/>
    <w:rsid w:val="007026E7"/>
    <w:rsid w:val="00711BE8"/>
    <w:rsid w:val="0073005E"/>
    <w:rsid w:val="007314E1"/>
    <w:rsid w:val="00732F27"/>
    <w:rsid w:val="007419DF"/>
    <w:rsid w:val="00742350"/>
    <w:rsid w:val="00743E23"/>
    <w:rsid w:val="00760AC7"/>
    <w:rsid w:val="007611AF"/>
    <w:rsid w:val="00776343"/>
    <w:rsid w:val="00777ADB"/>
    <w:rsid w:val="00790EEF"/>
    <w:rsid w:val="0079233C"/>
    <w:rsid w:val="007930DF"/>
    <w:rsid w:val="007B5930"/>
    <w:rsid w:val="007B6892"/>
    <w:rsid w:val="007C1FA9"/>
    <w:rsid w:val="007C2E0F"/>
    <w:rsid w:val="007D057B"/>
    <w:rsid w:val="007D5A96"/>
    <w:rsid w:val="007E046B"/>
    <w:rsid w:val="007F1C11"/>
    <w:rsid w:val="007F62AA"/>
    <w:rsid w:val="008022FB"/>
    <w:rsid w:val="0081152E"/>
    <w:rsid w:val="00825DB4"/>
    <w:rsid w:val="00865405"/>
    <w:rsid w:val="00894589"/>
    <w:rsid w:val="00896333"/>
    <w:rsid w:val="008A2254"/>
    <w:rsid w:val="008A6624"/>
    <w:rsid w:val="008B31F7"/>
    <w:rsid w:val="008B38A3"/>
    <w:rsid w:val="008C59BF"/>
    <w:rsid w:val="009170A7"/>
    <w:rsid w:val="00940C74"/>
    <w:rsid w:val="009554B9"/>
    <w:rsid w:val="00965EDB"/>
    <w:rsid w:val="009732B4"/>
    <w:rsid w:val="00977442"/>
    <w:rsid w:val="00996130"/>
    <w:rsid w:val="009A6047"/>
    <w:rsid w:val="009C6285"/>
    <w:rsid w:val="009E4B14"/>
    <w:rsid w:val="009F6247"/>
    <w:rsid w:val="009F7F37"/>
    <w:rsid w:val="00A078BB"/>
    <w:rsid w:val="00A149DF"/>
    <w:rsid w:val="00A15AB7"/>
    <w:rsid w:val="00A161E5"/>
    <w:rsid w:val="00A25045"/>
    <w:rsid w:val="00A25049"/>
    <w:rsid w:val="00A2564C"/>
    <w:rsid w:val="00A34D19"/>
    <w:rsid w:val="00A41D04"/>
    <w:rsid w:val="00A5601E"/>
    <w:rsid w:val="00A63277"/>
    <w:rsid w:val="00A640A4"/>
    <w:rsid w:val="00A84216"/>
    <w:rsid w:val="00A872C6"/>
    <w:rsid w:val="00A90563"/>
    <w:rsid w:val="00AA3B67"/>
    <w:rsid w:val="00AB1202"/>
    <w:rsid w:val="00AC5988"/>
    <w:rsid w:val="00AE3424"/>
    <w:rsid w:val="00AE799D"/>
    <w:rsid w:val="00AF6F20"/>
    <w:rsid w:val="00B21446"/>
    <w:rsid w:val="00B360A3"/>
    <w:rsid w:val="00B5685C"/>
    <w:rsid w:val="00B5748B"/>
    <w:rsid w:val="00B66BA6"/>
    <w:rsid w:val="00B84AC5"/>
    <w:rsid w:val="00B9424D"/>
    <w:rsid w:val="00B94404"/>
    <w:rsid w:val="00B96619"/>
    <w:rsid w:val="00BA1560"/>
    <w:rsid w:val="00BA2636"/>
    <w:rsid w:val="00BB052E"/>
    <w:rsid w:val="00BB1B1B"/>
    <w:rsid w:val="00BB4C5A"/>
    <w:rsid w:val="00BB6F35"/>
    <w:rsid w:val="00BC173A"/>
    <w:rsid w:val="00BC2890"/>
    <w:rsid w:val="00BD1DE8"/>
    <w:rsid w:val="00BD630F"/>
    <w:rsid w:val="00C16087"/>
    <w:rsid w:val="00C212AE"/>
    <w:rsid w:val="00C3429C"/>
    <w:rsid w:val="00C364CA"/>
    <w:rsid w:val="00C50079"/>
    <w:rsid w:val="00C60C0F"/>
    <w:rsid w:val="00C63F7A"/>
    <w:rsid w:val="00C712E4"/>
    <w:rsid w:val="00C75AF6"/>
    <w:rsid w:val="00C85812"/>
    <w:rsid w:val="00CA51D4"/>
    <w:rsid w:val="00CB75A8"/>
    <w:rsid w:val="00CD305C"/>
    <w:rsid w:val="00CD4730"/>
    <w:rsid w:val="00CE01AC"/>
    <w:rsid w:val="00CF3717"/>
    <w:rsid w:val="00D00D8E"/>
    <w:rsid w:val="00D17470"/>
    <w:rsid w:val="00D241D7"/>
    <w:rsid w:val="00D45B62"/>
    <w:rsid w:val="00D531F0"/>
    <w:rsid w:val="00D64B87"/>
    <w:rsid w:val="00D90C2B"/>
    <w:rsid w:val="00DA0BDA"/>
    <w:rsid w:val="00DA288E"/>
    <w:rsid w:val="00DC210A"/>
    <w:rsid w:val="00DD71FA"/>
    <w:rsid w:val="00DF204D"/>
    <w:rsid w:val="00DF5AEE"/>
    <w:rsid w:val="00E00D8C"/>
    <w:rsid w:val="00E306B2"/>
    <w:rsid w:val="00E417FF"/>
    <w:rsid w:val="00E45CEB"/>
    <w:rsid w:val="00E55D10"/>
    <w:rsid w:val="00E60E1E"/>
    <w:rsid w:val="00E632F8"/>
    <w:rsid w:val="00E6543E"/>
    <w:rsid w:val="00E74CE1"/>
    <w:rsid w:val="00E74CFD"/>
    <w:rsid w:val="00E8511B"/>
    <w:rsid w:val="00EB1664"/>
    <w:rsid w:val="00EB254D"/>
    <w:rsid w:val="00ED07F4"/>
    <w:rsid w:val="00EE2FBB"/>
    <w:rsid w:val="00F16E95"/>
    <w:rsid w:val="00F17ACE"/>
    <w:rsid w:val="00F430E7"/>
    <w:rsid w:val="00F52B96"/>
    <w:rsid w:val="00F56B85"/>
    <w:rsid w:val="00F66CEC"/>
    <w:rsid w:val="00F70B90"/>
    <w:rsid w:val="00FB3E06"/>
    <w:rsid w:val="00FD18F1"/>
    <w:rsid w:val="00FE0F8E"/>
    <w:rsid w:val="00FE1852"/>
    <w:rsid w:val="00FF20BE"/>
    <w:rsid w:val="00FF25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575CA1"/>
  <w15:docId w15:val="{92F75EA4-F8C8-4AD9-83D1-5999C0E0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B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BDA"/>
    <w:rPr>
      <w:rFonts w:ascii="Tahoma" w:hAnsi="Tahoma" w:cs="Tahoma"/>
      <w:sz w:val="16"/>
      <w:szCs w:val="16"/>
    </w:rPr>
  </w:style>
  <w:style w:type="paragraph" w:styleId="Encabezado">
    <w:name w:val="header"/>
    <w:basedOn w:val="Normal"/>
    <w:link w:val="EncabezadoCar"/>
    <w:uiPriority w:val="99"/>
    <w:unhideWhenUsed/>
    <w:rsid w:val="000C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8E8"/>
  </w:style>
  <w:style w:type="paragraph" w:styleId="Piedepgina">
    <w:name w:val="footer"/>
    <w:basedOn w:val="Normal"/>
    <w:link w:val="PiedepginaCar"/>
    <w:uiPriority w:val="99"/>
    <w:unhideWhenUsed/>
    <w:rsid w:val="000C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8E8"/>
  </w:style>
  <w:style w:type="paragraph" w:customStyle="1" w:styleId="Listavistosa-nfasis11">
    <w:name w:val="Lista vistosa - Énfasis 11"/>
    <w:basedOn w:val="Normal"/>
    <w:uiPriority w:val="34"/>
    <w:qFormat/>
    <w:rsid w:val="00CE01AC"/>
    <w:pPr>
      <w:ind w:left="720"/>
      <w:contextualSpacing/>
    </w:pPr>
  </w:style>
  <w:style w:type="character" w:styleId="Hipervnculo">
    <w:name w:val="Hyperlink"/>
    <w:uiPriority w:val="99"/>
    <w:unhideWhenUsed/>
    <w:rsid w:val="001B78D3"/>
    <w:rPr>
      <w:color w:val="0000FF"/>
      <w:u w:val="single"/>
    </w:rPr>
  </w:style>
  <w:style w:type="character" w:styleId="Refdecomentario">
    <w:name w:val="annotation reference"/>
    <w:basedOn w:val="Fuentedeprrafopredeter"/>
    <w:rsid w:val="0079233C"/>
    <w:rPr>
      <w:sz w:val="16"/>
      <w:szCs w:val="16"/>
    </w:rPr>
  </w:style>
  <w:style w:type="paragraph" w:styleId="Textocomentario">
    <w:name w:val="annotation text"/>
    <w:basedOn w:val="Normal"/>
    <w:link w:val="TextocomentarioCar"/>
    <w:rsid w:val="0079233C"/>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rsid w:val="0079233C"/>
    <w:rPr>
      <w:rFonts w:ascii="Times New Roman" w:eastAsia="Times New Roman" w:hAnsi="Times New Roman"/>
      <w:lang w:val="es-ES_tradnl" w:eastAsia="es-ES"/>
    </w:rPr>
  </w:style>
  <w:style w:type="table" w:styleId="Tablaconcuadrcula">
    <w:name w:val="Table Grid"/>
    <w:basedOn w:val="Tablanormal"/>
    <w:uiPriority w:val="59"/>
    <w:rsid w:val="00761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C50079"/>
    <w:pPr>
      <w:ind w:left="720"/>
      <w:contextualSpacing/>
    </w:pPr>
  </w:style>
  <w:style w:type="paragraph" w:styleId="Textonotapie">
    <w:name w:val="footnote text"/>
    <w:basedOn w:val="Normal"/>
    <w:link w:val="TextonotapieCar"/>
    <w:uiPriority w:val="99"/>
    <w:semiHidden/>
    <w:unhideWhenUsed/>
    <w:rsid w:val="00F52B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2B96"/>
    <w:rPr>
      <w:lang w:eastAsia="en-US"/>
    </w:rPr>
  </w:style>
  <w:style w:type="character" w:styleId="Refdenotaalpie">
    <w:name w:val="footnote reference"/>
    <w:basedOn w:val="Fuentedeprrafopredeter"/>
    <w:uiPriority w:val="99"/>
    <w:semiHidden/>
    <w:unhideWhenUsed/>
    <w:rsid w:val="00F52B96"/>
    <w:rPr>
      <w:vertAlign w:val="superscript"/>
    </w:rPr>
  </w:style>
  <w:style w:type="paragraph" w:styleId="Asuntodelcomentario">
    <w:name w:val="annotation subject"/>
    <w:basedOn w:val="Textocomentario"/>
    <w:next w:val="Textocomentario"/>
    <w:link w:val="AsuntodelcomentarioCar"/>
    <w:uiPriority w:val="99"/>
    <w:semiHidden/>
    <w:unhideWhenUsed/>
    <w:rsid w:val="0011679B"/>
    <w:pPr>
      <w:overflowPunct/>
      <w:autoSpaceDE/>
      <w:autoSpaceDN/>
      <w:adjustRightInd/>
      <w:spacing w:after="200"/>
      <w:textAlignment w:val="auto"/>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11679B"/>
    <w:rPr>
      <w:rFonts w:ascii="Times New Roman" w:eastAsia="Times New Roman" w:hAnsi="Times New Roman"/>
      <w:b/>
      <w:bCs/>
      <w:lang w:val="es-ES_tradnl" w:eastAsia="en-US"/>
    </w:rPr>
  </w:style>
  <w:style w:type="character" w:customStyle="1" w:styleId="UnresolvedMention">
    <w:name w:val="Unresolved Mention"/>
    <w:basedOn w:val="Fuentedeprrafopredeter"/>
    <w:uiPriority w:val="99"/>
    <w:semiHidden/>
    <w:unhideWhenUsed/>
    <w:rsid w:val="001547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70390">
      <w:bodyDiv w:val="1"/>
      <w:marLeft w:val="0"/>
      <w:marRight w:val="0"/>
      <w:marTop w:val="0"/>
      <w:marBottom w:val="0"/>
      <w:divBdr>
        <w:top w:val="none" w:sz="0" w:space="0" w:color="auto"/>
        <w:left w:val="none" w:sz="0" w:space="0" w:color="auto"/>
        <w:bottom w:val="none" w:sz="0" w:space="0" w:color="auto"/>
        <w:right w:val="none" w:sz="0" w:space="0" w:color="auto"/>
      </w:divBdr>
    </w:div>
    <w:div w:id="882138437">
      <w:bodyDiv w:val="1"/>
      <w:marLeft w:val="0"/>
      <w:marRight w:val="0"/>
      <w:marTop w:val="0"/>
      <w:marBottom w:val="0"/>
      <w:divBdr>
        <w:top w:val="none" w:sz="0" w:space="0" w:color="auto"/>
        <w:left w:val="none" w:sz="0" w:space="0" w:color="auto"/>
        <w:bottom w:val="none" w:sz="0" w:space="0" w:color="auto"/>
        <w:right w:val="none" w:sz="0" w:space="0" w:color="auto"/>
      </w:divBdr>
    </w:div>
    <w:div w:id="1206798114">
      <w:bodyDiv w:val="1"/>
      <w:marLeft w:val="0"/>
      <w:marRight w:val="0"/>
      <w:marTop w:val="0"/>
      <w:marBottom w:val="0"/>
      <w:divBdr>
        <w:top w:val="none" w:sz="0" w:space="0" w:color="auto"/>
        <w:left w:val="none" w:sz="0" w:space="0" w:color="auto"/>
        <w:bottom w:val="none" w:sz="0" w:space="0" w:color="auto"/>
        <w:right w:val="none" w:sz="0" w:space="0" w:color="auto"/>
      </w:divBdr>
    </w:div>
    <w:div w:id="181471236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zuero\Documentos_CVP\2017\CARRERA%20ADMINISTRATIVA\Matriz%20Consolidacion%20Resultados%20Evaluacion%20de%20Desempe&#241;o%20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zuero\Documentos_CVP\2017\CARRERA%20ADMINISTRATIVA\Matriz%20Consolidacion%20Resultados%20Evaluacion%20de%20Desempe&#241;o%2020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zuero\Documentos_CVP\2017\CARRERA%20ADMINISTRATIVA\Matriz%20Consolidacion%20Resultados%20Evaluacion%20de%20Desempe&#241;o%2020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Users\mazuero\Documentos_CVP\2018\EVALUACIONES\Matriz%20Consolidacion%20Resultados%20Evaluacion%20de%20Desempe&#241;o%202018.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NIVEL DE CARGOS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85-473A-9D3E-9AF945BD36D1}"/>
                </c:ext>
              </c:extLst>
            </c:dLbl>
            <c:dLbl>
              <c:idx val="2"/>
              <c:tx>
                <c:rich>
                  <a:bodyPr/>
                  <a:lstStyle/>
                  <a:p>
                    <a:r>
                      <a:rPr lang="en-US"/>
                      <a:t>19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85-473A-9D3E-9AF945BD36D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PROVISIONALES!$C$38:$C$40</c:f>
              <c:strCache>
                <c:ptCount val="3"/>
                <c:pt idx="0">
                  <c:v>PROFESIONAL</c:v>
                </c:pt>
                <c:pt idx="1">
                  <c:v>TÉCNICO</c:v>
                </c:pt>
                <c:pt idx="2">
                  <c:v>ASISTENCIAL</c:v>
                </c:pt>
              </c:strCache>
            </c:strRef>
          </c:cat>
          <c:val>
            <c:numRef>
              <c:f>PROVISIONALES!$D$38:$D$40</c:f>
              <c:numCache>
                <c:formatCode>General</c:formatCode>
                <c:ptCount val="3"/>
                <c:pt idx="0">
                  <c:v>8</c:v>
                </c:pt>
                <c:pt idx="1">
                  <c:v>5</c:v>
                </c:pt>
                <c:pt idx="2">
                  <c:v>18</c:v>
                </c:pt>
              </c:numCache>
            </c:numRef>
          </c:val>
          <c:extLst>
            <c:ext xmlns:c16="http://schemas.microsoft.com/office/drawing/2014/chart" uri="{C3380CC4-5D6E-409C-BE32-E72D297353CC}">
              <c16:uniqueId val="{00000000-D117-43D3-8374-A7DAC73F513B}"/>
            </c:ext>
          </c:extLst>
        </c:ser>
        <c:dLbls>
          <c:dLblPos val="inEnd"/>
          <c:showLegendKey val="0"/>
          <c:showVal val="1"/>
          <c:showCatName val="0"/>
          <c:showSerName val="0"/>
          <c:showPercent val="0"/>
          <c:showBubbleSize val="0"/>
        </c:dLbls>
        <c:gapWidth val="65"/>
        <c:axId val="372781680"/>
        <c:axId val="372770200"/>
      </c:barChart>
      <c:catAx>
        <c:axId val="3727816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372770200"/>
        <c:crosses val="autoZero"/>
        <c:auto val="1"/>
        <c:lblAlgn val="ctr"/>
        <c:lblOffset val="100"/>
        <c:noMultiLvlLbl val="0"/>
      </c:catAx>
      <c:valAx>
        <c:axId val="37277020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37278168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PROVISIONALES!$C$43</c:f>
              <c:strCache>
                <c:ptCount val="1"/>
                <c:pt idx="0">
                  <c:v>PLENO CUMPLIMIENTO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AD6-463A-8C10-E5E1CAD1FC0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Ref>
              <c:f>PROVISIONALES!$D$43</c:f>
              <c:numCache>
                <c:formatCode>0%</c:formatCode>
                <c:ptCount val="1"/>
                <c:pt idx="0">
                  <c:v>1</c:v>
                </c:pt>
              </c:numCache>
            </c:numRef>
          </c:val>
          <c:extLst>
            <c:ext xmlns:c16="http://schemas.microsoft.com/office/drawing/2014/chart" uri="{C3380CC4-5D6E-409C-BE32-E72D297353CC}">
              <c16:uniqueId val="{00000002-4AD6-463A-8C10-E5E1CAD1FC0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NIVEL DE CARGOS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38</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10-4833-9E56-DD2539E3FE7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TEMPORALES!$D$61:$D$62</c:f>
              <c:strCache>
                <c:ptCount val="2"/>
                <c:pt idx="0">
                  <c:v>PROFESIONAL</c:v>
                </c:pt>
                <c:pt idx="1">
                  <c:v>TÉCNICOS</c:v>
                </c:pt>
              </c:strCache>
            </c:strRef>
          </c:cat>
          <c:val>
            <c:numRef>
              <c:f>TEMPORALES!$E$61:$E$62</c:f>
              <c:numCache>
                <c:formatCode>General</c:formatCode>
                <c:ptCount val="2"/>
                <c:pt idx="0">
                  <c:v>47</c:v>
                </c:pt>
                <c:pt idx="1">
                  <c:v>8</c:v>
                </c:pt>
              </c:numCache>
            </c:numRef>
          </c:val>
          <c:extLst>
            <c:ext xmlns:c16="http://schemas.microsoft.com/office/drawing/2014/chart" uri="{C3380CC4-5D6E-409C-BE32-E72D297353CC}">
              <c16:uniqueId val="{00000000-84DA-4601-9698-915A15638668}"/>
            </c:ext>
          </c:extLst>
        </c:ser>
        <c:dLbls>
          <c:dLblPos val="inEnd"/>
          <c:showLegendKey val="0"/>
          <c:showVal val="1"/>
          <c:showCatName val="0"/>
          <c:showSerName val="0"/>
          <c:showPercent val="0"/>
          <c:showBubbleSize val="0"/>
        </c:dLbls>
        <c:gapWidth val="65"/>
        <c:axId val="376590240"/>
        <c:axId val="376591224"/>
      </c:barChart>
      <c:catAx>
        <c:axId val="3765902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376591224"/>
        <c:crosses val="autoZero"/>
        <c:auto val="1"/>
        <c:lblAlgn val="ctr"/>
        <c:lblOffset val="100"/>
        <c:noMultiLvlLbl val="0"/>
      </c:catAx>
      <c:valAx>
        <c:axId val="37659122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37659024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PLANTA TEMPORAL CALIFICACIÓN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DF-4662-AEC3-28AB6084EA6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DF-4662-AEC3-28AB6084EA6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Hoja2!$E$5:$E$6</c:f>
              <c:strCache>
                <c:ptCount val="2"/>
                <c:pt idx="0">
                  <c:v>PLENO CUMPLIMIENTO</c:v>
                </c:pt>
                <c:pt idx="1">
                  <c:v>PLAN DE MEJORAMIENTO </c:v>
                </c:pt>
              </c:strCache>
            </c:strRef>
          </c:cat>
          <c:val>
            <c:numRef>
              <c:f>Hoja2!$F$5:$F$6</c:f>
              <c:numCache>
                <c:formatCode>0%</c:formatCode>
                <c:ptCount val="2"/>
                <c:pt idx="0">
                  <c:v>0.99</c:v>
                </c:pt>
                <c:pt idx="1">
                  <c:v>0.01</c:v>
                </c:pt>
              </c:numCache>
            </c:numRef>
          </c:val>
          <c:extLst>
            <c:ext xmlns:c16="http://schemas.microsoft.com/office/drawing/2014/chart" uri="{C3380CC4-5D6E-409C-BE32-E72D297353CC}">
              <c16:uniqueId val="{00000004-E2DF-4662-AEC3-28AB6084EA6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7E65A-7AA7-458B-8172-D9B27770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5151</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6075</CharactersWithSpaces>
  <SharedDoc>false</SharedDoc>
  <HLinks>
    <vt:vector size="12" baseType="variant">
      <vt:variant>
        <vt:i4>7274500</vt:i4>
      </vt:variant>
      <vt:variant>
        <vt:i4>2126</vt:i4>
      </vt:variant>
      <vt:variant>
        <vt:i4>1026</vt:i4>
      </vt:variant>
      <vt:variant>
        <vt:i4>1</vt:i4>
      </vt:variant>
      <vt:variant>
        <vt:lpwstr>top</vt:lpwstr>
      </vt:variant>
      <vt:variant>
        <vt:lpwstr/>
      </vt:variant>
      <vt:variant>
        <vt:i4>3866736</vt:i4>
      </vt:variant>
      <vt:variant>
        <vt:i4>2420</vt:i4>
      </vt:variant>
      <vt:variant>
        <vt:i4>1025</vt:i4>
      </vt:variant>
      <vt:variant>
        <vt:i4>1</vt:i4>
      </vt:variant>
      <vt:variant>
        <vt:lpwstr>NewFooter2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dv5</dc:creator>
  <cp:lastModifiedBy>HERNAN DARIO PARRA RODRIGUEZ</cp:lastModifiedBy>
  <cp:revision>2</cp:revision>
  <cp:lastPrinted>2018-04-26T16:02:00Z</cp:lastPrinted>
  <dcterms:created xsi:type="dcterms:W3CDTF">2019-07-05T17:17:00Z</dcterms:created>
  <dcterms:modified xsi:type="dcterms:W3CDTF">2019-07-05T17:17:00Z</dcterms:modified>
</cp:coreProperties>
</file>