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B14" w:rsidRPr="00933B84" w:rsidRDefault="00F86B14" w:rsidP="00DF7866">
      <w:pPr>
        <w:pStyle w:val="Sinespaciado"/>
        <w:jc w:val="center"/>
        <w:rPr>
          <w:rFonts w:ascii="Arial" w:eastAsia="Times New Roman" w:hAnsi="Arial" w:cs="Arial"/>
          <w:caps/>
          <w:sz w:val="40"/>
          <w:szCs w:val="40"/>
        </w:rPr>
      </w:pPr>
      <w:bookmarkStart w:id="0" w:name="_Hlk13146679"/>
      <w:bookmarkEnd w:id="0"/>
      <w:r w:rsidRPr="00933B84">
        <w:rPr>
          <w:rFonts w:ascii="Arial" w:eastAsia="Times New Roman" w:hAnsi="Arial" w:cs="Arial"/>
          <w:b/>
          <w:caps/>
          <w:sz w:val="40"/>
          <w:szCs w:val="40"/>
        </w:rPr>
        <w:t>CAJA DE LA VIVIENDA POPULAR</w:t>
      </w:r>
    </w:p>
    <w:p w:rsidR="00F86B14" w:rsidRPr="00933B84" w:rsidRDefault="00F86B1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bookmarkStart w:id="1" w:name="_Hlk535403673"/>
      <w:r w:rsidRPr="00933B84">
        <w:rPr>
          <w:rFonts w:ascii="Arial" w:hAnsi="Arial" w:cs="Arial"/>
          <w:b/>
          <w:sz w:val="40"/>
          <w:szCs w:val="40"/>
        </w:rPr>
        <w:t xml:space="preserve">INFORME MENSUAL DE </w:t>
      </w:r>
      <w:r w:rsidR="00602298">
        <w:rPr>
          <w:rFonts w:ascii="Arial" w:hAnsi="Arial" w:cs="Arial"/>
          <w:b/>
          <w:sz w:val="40"/>
          <w:szCs w:val="40"/>
        </w:rPr>
        <w:t xml:space="preserve">GESTION Y </w:t>
      </w:r>
      <w:r w:rsidRPr="00933B84">
        <w:rPr>
          <w:rFonts w:ascii="Arial" w:hAnsi="Arial" w:cs="Arial"/>
          <w:b/>
          <w:sz w:val="40"/>
          <w:szCs w:val="40"/>
        </w:rPr>
        <w:t>OPORTUNIDAD DE LAS RESPUESTAS A LAS PQRSD</w:t>
      </w:r>
      <w:bookmarkEnd w:id="1"/>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r w:rsidRPr="00933B84">
        <w:rPr>
          <w:rFonts w:ascii="Arial" w:hAnsi="Arial" w:cs="Arial"/>
          <w:b/>
          <w:sz w:val="40"/>
          <w:szCs w:val="40"/>
        </w:rPr>
        <w:t xml:space="preserve">Periodo: </w:t>
      </w:r>
      <w:r w:rsidR="00E33B59">
        <w:rPr>
          <w:rFonts w:ascii="Arial" w:hAnsi="Arial" w:cs="Arial"/>
          <w:b/>
          <w:sz w:val="40"/>
          <w:szCs w:val="40"/>
        </w:rPr>
        <w:t>0</w:t>
      </w:r>
      <w:r w:rsidR="00202ACA">
        <w:rPr>
          <w:rFonts w:ascii="Arial" w:hAnsi="Arial" w:cs="Arial"/>
          <w:b/>
          <w:sz w:val="40"/>
          <w:szCs w:val="40"/>
        </w:rPr>
        <w:t>1</w:t>
      </w:r>
      <w:r w:rsidRPr="00933B84">
        <w:rPr>
          <w:rFonts w:ascii="Arial" w:hAnsi="Arial" w:cs="Arial"/>
          <w:b/>
          <w:sz w:val="40"/>
          <w:szCs w:val="40"/>
        </w:rPr>
        <w:t xml:space="preserve"> al </w:t>
      </w:r>
      <w:r w:rsidR="005F25C2">
        <w:rPr>
          <w:rFonts w:ascii="Arial" w:hAnsi="Arial" w:cs="Arial"/>
          <w:b/>
          <w:sz w:val="40"/>
          <w:szCs w:val="40"/>
        </w:rPr>
        <w:t>3</w:t>
      </w:r>
      <w:r w:rsidR="007427C7">
        <w:rPr>
          <w:rFonts w:ascii="Arial" w:hAnsi="Arial" w:cs="Arial"/>
          <w:b/>
          <w:sz w:val="40"/>
          <w:szCs w:val="40"/>
        </w:rPr>
        <w:t>0</w:t>
      </w:r>
      <w:r w:rsidRPr="00933B84">
        <w:rPr>
          <w:rFonts w:ascii="Arial" w:hAnsi="Arial" w:cs="Arial"/>
          <w:b/>
          <w:sz w:val="40"/>
          <w:szCs w:val="40"/>
        </w:rPr>
        <w:t xml:space="preserve"> de </w:t>
      </w:r>
      <w:r w:rsidR="007427C7">
        <w:rPr>
          <w:rFonts w:ascii="Arial" w:hAnsi="Arial" w:cs="Arial"/>
          <w:b/>
          <w:sz w:val="40"/>
          <w:szCs w:val="40"/>
        </w:rPr>
        <w:t>junio</w:t>
      </w:r>
      <w:r w:rsidR="005F25C2">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Default="00F86B14" w:rsidP="00DF7866">
      <w:pPr>
        <w:spacing w:after="0" w:line="240" w:lineRule="auto"/>
        <w:jc w:val="center"/>
        <w:rPr>
          <w:rFonts w:ascii="Arial" w:hAnsi="Arial" w:cs="Arial"/>
          <w:sz w:val="40"/>
          <w:szCs w:val="40"/>
        </w:rPr>
      </w:pPr>
    </w:p>
    <w:p w:rsidR="00EF599D" w:rsidRPr="00933B84" w:rsidRDefault="00EF599D"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b/>
          <w:sz w:val="40"/>
          <w:szCs w:val="40"/>
        </w:rPr>
      </w:pPr>
      <w:r w:rsidRPr="00933B84">
        <w:rPr>
          <w:rFonts w:ascii="Arial" w:hAnsi="Arial" w:cs="Arial"/>
          <w:b/>
          <w:sz w:val="40"/>
          <w:szCs w:val="40"/>
        </w:rPr>
        <w:t xml:space="preserve">Bogotá D.C., </w:t>
      </w:r>
      <w:r w:rsidR="007427C7">
        <w:rPr>
          <w:rFonts w:ascii="Arial" w:hAnsi="Arial" w:cs="Arial"/>
          <w:b/>
          <w:sz w:val="40"/>
          <w:szCs w:val="40"/>
        </w:rPr>
        <w:t>0</w:t>
      </w:r>
      <w:r w:rsidR="00B9584D">
        <w:rPr>
          <w:rFonts w:ascii="Arial" w:hAnsi="Arial" w:cs="Arial"/>
          <w:b/>
          <w:sz w:val="40"/>
          <w:szCs w:val="40"/>
        </w:rPr>
        <w:t>5</w:t>
      </w:r>
      <w:r w:rsidRPr="00933B84">
        <w:rPr>
          <w:rFonts w:ascii="Arial" w:hAnsi="Arial" w:cs="Arial"/>
          <w:b/>
          <w:sz w:val="40"/>
          <w:szCs w:val="40"/>
        </w:rPr>
        <w:t xml:space="preserve"> de </w:t>
      </w:r>
      <w:r w:rsidR="007427C7">
        <w:rPr>
          <w:rFonts w:ascii="Arial" w:hAnsi="Arial" w:cs="Arial"/>
          <w:b/>
          <w:sz w:val="40"/>
          <w:szCs w:val="40"/>
        </w:rPr>
        <w:t>jul</w:t>
      </w:r>
      <w:r w:rsidR="00202ACA">
        <w:rPr>
          <w:rFonts w:ascii="Arial" w:hAnsi="Arial" w:cs="Arial"/>
          <w:b/>
          <w:sz w:val="40"/>
          <w:szCs w:val="40"/>
        </w:rPr>
        <w:t>io</w:t>
      </w:r>
      <w:r w:rsidR="00C44434">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rsidR="00F86B14" w:rsidRDefault="00F86B14" w:rsidP="00DF7866">
      <w:pPr>
        <w:spacing w:after="0" w:line="240" w:lineRule="auto"/>
        <w:jc w:val="both"/>
        <w:rPr>
          <w:rFonts w:ascii="Arial" w:hAnsi="Arial" w:cs="Arial"/>
          <w:sz w:val="24"/>
          <w:szCs w:val="24"/>
        </w:rPr>
      </w:pPr>
    </w:p>
    <w:p w:rsidR="00933B84" w:rsidRDefault="00933B84" w:rsidP="00DF7866">
      <w:pPr>
        <w:spacing w:after="0" w:line="240" w:lineRule="auto"/>
        <w:jc w:val="both"/>
        <w:rPr>
          <w:rFonts w:ascii="Arial" w:hAnsi="Arial" w:cs="Arial"/>
          <w:sz w:val="24"/>
          <w:szCs w:val="24"/>
        </w:rPr>
      </w:pPr>
    </w:p>
    <w:sdt>
      <w:sdtPr>
        <w:rPr>
          <w:rFonts w:ascii="Arial" w:eastAsia="Times New Roman" w:hAnsi="Arial" w:cs="Arial"/>
          <w:szCs w:val="20"/>
          <w:lang w:val="es-ES" w:eastAsia="es-ES"/>
        </w:rPr>
        <w:id w:val="344903331"/>
        <w:docPartObj>
          <w:docPartGallery w:val="Table of Contents"/>
          <w:docPartUnique/>
        </w:docPartObj>
      </w:sdtPr>
      <w:sdtEndPr>
        <w:rPr>
          <w:b/>
          <w:bCs/>
          <w:sz w:val="24"/>
          <w:szCs w:val="24"/>
        </w:rPr>
      </w:sdtEndPr>
      <w:sdtContent>
        <w:p w:rsidR="00F86B14" w:rsidRPr="000733AB" w:rsidRDefault="00F86B14" w:rsidP="00171602">
          <w:pPr>
            <w:spacing w:after="0" w:line="360" w:lineRule="auto"/>
            <w:jc w:val="both"/>
            <w:rPr>
              <w:rFonts w:ascii="Arial" w:hAnsi="Arial" w:cs="Arial"/>
              <w:b/>
            </w:rPr>
          </w:pPr>
          <w:r w:rsidRPr="000733AB">
            <w:rPr>
              <w:rFonts w:ascii="Arial" w:hAnsi="Arial" w:cs="Arial"/>
              <w:b/>
              <w:lang w:val="es-ES"/>
            </w:rPr>
            <w:t xml:space="preserve">TABLA DE </w:t>
          </w:r>
          <w:r w:rsidRPr="000733AB">
            <w:rPr>
              <w:rFonts w:ascii="Arial" w:hAnsi="Arial" w:cs="Arial"/>
              <w:b/>
            </w:rPr>
            <w:t>CONTENIDO</w:t>
          </w:r>
        </w:p>
        <w:p w:rsidR="00F86B14" w:rsidRPr="000733AB" w:rsidRDefault="00F86B14" w:rsidP="00171602">
          <w:pPr>
            <w:spacing w:after="0" w:line="360" w:lineRule="auto"/>
            <w:jc w:val="both"/>
            <w:rPr>
              <w:rFonts w:ascii="Arial" w:hAnsi="Arial" w:cs="Arial"/>
            </w:rPr>
          </w:pPr>
          <w:r w:rsidRPr="000733AB">
            <w:rPr>
              <w:rFonts w:ascii="Arial" w:hAnsi="Arial" w:cs="Arial"/>
            </w:rPr>
            <w:t>INTRODUCCION</w:t>
          </w:r>
        </w:p>
        <w:p w:rsidR="00A8745A" w:rsidRDefault="00F86B14">
          <w:pPr>
            <w:pStyle w:val="TDC1"/>
            <w:tabs>
              <w:tab w:val="left" w:pos="440"/>
              <w:tab w:val="right" w:leader="dot" w:pos="9395"/>
            </w:tabs>
            <w:rPr>
              <w:rFonts w:asciiTheme="minorHAnsi" w:eastAsiaTheme="minorEastAsia" w:hAnsiTheme="minorHAnsi" w:cstheme="minorBidi"/>
              <w:noProof/>
              <w:szCs w:val="22"/>
              <w:lang w:val="es-CO" w:eastAsia="es-CO"/>
            </w:rPr>
          </w:pPr>
          <w:r w:rsidRPr="000733AB">
            <w:rPr>
              <w:rFonts w:cs="Arial"/>
              <w:szCs w:val="22"/>
            </w:rPr>
            <w:fldChar w:fldCharType="begin"/>
          </w:r>
          <w:r w:rsidRPr="000733AB">
            <w:rPr>
              <w:rFonts w:cs="Arial"/>
              <w:szCs w:val="22"/>
            </w:rPr>
            <w:instrText xml:space="preserve"> TOC \o "1-4" \h \z \u </w:instrText>
          </w:r>
          <w:r w:rsidRPr="000733AB">
            <w:rPr>
              <w:rFonts w:cs="Arial"/>
              <w:szCs w:val="22"/>
            </w:rPr>
            <w:fldChar w:fldCharType="separate"/>
          </w:r>
          <w:hyperlink w:anchor="_Toc13169146" w:history="1">
            <w:r w:rsidR="00A8745A" w:rsidRPr="008E2498">
              <w:rPr>
                <w:rStyle w:val="Hipervnculo"/>
                <w:rFonts w:cs="Arial"/>
                <w:noProof/>
                <w:lang w:val="es-ES"/>
              </w:rPr>
              <w:t>1.</w:t>
            </w:r>
            <w:r w:rsidR="00A8745A">
              <w:rPr>
                <w:rFonts w:asciiTheme="minorHAnsi" w:eastAsiaTheme="minorEastAsia" w:hAnsiTheme="minorHAnsi" w:cstheme="minorBidi"/>
                <w:noProof/>
                <w:szCs w:val="22"/>
                <w:lang w:val="es-CO" w:eastAsia="es-CO"/>
              </w:rPr>
              <w:tab/>
            </w:r>
            <w:r w:rsidR="00A8745A" w:rsidRPr="008E2498">
              <w:rPr>
                <w:rStyle w:val="Hipervnculo"/>
                <w:rFonts w:cs="Arial"/>
                <w:noProof/>
                <w:lang w:val="es-ES"/>
              </w:rPr>
              <w:t>OBJETIVO Y ALCANCE</w:t>
            </w:r>
            <w:r w:rsidR="00A8745A">
              <w:rPr>
                <w:noProof/>
                <w:webHidden/>
              </w:rPr>
              <w:tab/>
            </w:r>
            <w:r w:rsidR="00A8745A">
              <w:rPr>
                <w:noProof/>
                <w:webHidden/>
              </w:rPr>
              <w:fldChar w:fldCharType="begin"/>
            </w:r>
            <w:r w:rsidR="00A8745A">
              <w:rPr>
                <w:noProof/>
                <w:webHidden/>
              </w:rPr>
              <w:instrText xml:space="preserve"> PAGEREF _Toc13169146 \h </w:instrText>
            </w:r>
            <w:r w:rsidR="00A8745A">
              <w:rPr>
                <w:noProof/>
                <w:webHidden/>
              </w:rPr>
            </w:r>
            <w:r w:rsidR="00A8745A">
              <w:rPr>
                <w:noProof/>
                <w:webHidden/>
              </w:rPr>
              <w:fldChar w:fldCharType="separate"/>
            </w:r>
            <w:r w:rsidR="00A8745A">
              <w:rPr>
                <w:noProof/>
                <w:webHidden/>
              </w:rPr>
              <w:t>4</w:t>
            </w:r>
            <w:r w:rsidR="00A8745A">
              <w:rPr>
                <w:noProof/>
                <w:webHidden/>
              </w:rPr>
              <w:fldChar w:fldCharType="end"/>
            </w:r>
          </w:hyperlink>
        </w:p>
        <w:p w:rsidR="00A8745A" w:rsidRDefault="0001597E">
          <w:pPr>
            <w:pStyle w:val="TDC1"/>
            <w:tabs>
              <w:tab w:val="left" w:pos="440"/>
              <w:tab w:val="right" w:leader="dot" w:pos="9395"/>
            </w:tabs>
            <w:rPr>
              <w:rFonts w:asciiTheme="minorHAnsi" w:eastAsiaTheme="minorEastAsia" w:hAnsiTheme="minorHAnsi" w:cstheme="minorBidi"/>
              <w:noProof/>
              <w:szCs w:val="22"/>
              <w:lang w:val="es-CO" w:eastAsia="es-CO"/>
            </w:rPr>
          </w:pPr>
          <w:hyperlink w:anchor="_Toc13169147" w:history="1">
            <w:r w:rsidR="00A8745A" w:rsidRPr="008E2498">
              <w:rPr>
                <w:rStyle w:val="Hipervnculo"/>
                <w:rFonts w:cs="Arial"/>
                <w:noProof/>
                <w:lang w:val="es-ES"/>
              </w:rPr>
              <w:t>2.</w:t>
            </w:r>
            <w:r w:rsidR="00A8745A">
              <w:rPr>
                <w:rFonts w:asciiTheme="minorHAnsi" w:eastAsiaTheme="minorEastAsia" w:hAnsiTheme="minorHAnsi" w:cstheme="minorBidi"/>
                <w:noProof/>
                <w:szCs w:val="22"/>
                <w:lang w:val="es-CO" w:eastAsia="es-CO"/>
              </w:rPr>
              <w:tab/>
            </w:r>
            <w:r w:rsidR="00A8745A" w:rsidRPr="008E2498">
              <w:rPr>
                <w:rStyle w:val="Hipervnculo"/>
                <w:rFonts w:cs="Arial"/>
                <w:noProof/>
                <w:lang w:val="es-ES"/>
              </w:rPr>
              <w:t>METODOLOGÍA</w:t>
            </w:r>
            <w:r w:rsidR="00A8745A">
              <w:rPr>
                <w:noProof/>
                <w:webHidden/>
              </w:rPr>
              <w:tab/>
            </w:r>
            <w:r w:rsidR="00A8745A">
              <w:rPr>
                <w:noProof/>
                <w:webHidden/>
              </w:rPr>
              <w:fldChar w:fldCharType="begin"/>
            </w:r>
            <w:r w:rsidR="00A8745A">
              <w:rPr>
                <w:noProof/>
                <w:webHidden/>
              </w:rPr>
              <w:instrText xml:space="preserve"> PAGEREF _Toc13169147 \h </w:instrText>
            </w:r>
            <w:r w:rsidR="00A8745A">
              <w:rPr>
                <w:noProof/>
                <w:webHidden/>
              </w:rPr>
            </w:r>
            <w:r w:rsidR="00A8745A">
              <w:rPr>
                <w:noProof/>
                <w:webHidden/>
              </w:rPr>
              <w:fldChar w:fldCharType="separate"/>
            </w:r>
            <w:r w:rsidR="00A8745A">
              <w:rPr>
                <w:noProof/>
                <w:webHidden/>
              </w:rPr>
              <w:t>4</w:t>
            </w:r>
            <w:r w:rsidR="00A8745A">
              <w:rPr>
                <w:noProof/>
                <w:webHidden/>
              </w:rPr>
              <w:fldChar w:fldCharType="end"/>
            </w:r>
          </w:hyperlink>
        </w:p>
        <w:p w:rsidR="00A8745A" w:rsidRDefault="0001597E">
          <w:pPr>
            <w:pStyle w:val="TDC1"/>
            <w:tabs>
              <w:tab w:val="left" w:pos="440"/>
              <w:tab w:val="right" w:leader="dot" w:pos="9395"/>
            </w:tabs>
            <w:rPr>
              <w:rFonts w:asciiTheme="minorHAnsi" w:eastAsiaTheme="minorEastAsia" w:hAnsiTheme="minorHAnsi" w:cstheme="minorBidi"/>
              <w:noProof/>
              <w:szCs w:val="22"/>
              <w:lang w:val="es-CO" w:eastAsia="es-CO"/>
            </w:rPr>
          </w:pPr>
          <w:hyperlink w:anchor="_Toc13169148" w:history="1">
            <w:r w:rsidR="00A8745A" w:rsidRPr="008E2498">
              <w:rPr>
                <w:rStyle w:val="Hipervnculo"/>
                <w:rFonts w:cs="Arial"/>
                <w:noProof/>
              </w:rPr>
              <w:t>3.</w:t>
            </w:r>
            <w:r w:rsidR="00A8745A">
              <w:rPr>
                <w:rFonts w:asciiTheme="minorHAnsi" w:eastAsiaTheme="minorEastAsia" w:hAnsiTheme="minorHAnsi" w:cstheme="minorBidi"/>
                <w:noProof/>
                <w:szCs w:val="22"/>
                <w:lang w:val="es-CO" w:eastAsia="es-CO"/>
              </w:rPr>
              <w:tab/>
            </w:r>
            <w:r w:rsidR="00A8745A" w:rsidRPr="008E2498">
              <w:rPr>
                <w:rStyle w:val="Hipervnculo"/>
                <w:rFonts w:cs="Arial"/>
                <w:noProof/>
              </w:rPr>
              <w:t>GESTION DE LAS PQRSD RECIBIDAS EN EL MES DE JUNIO</w:t>
            </w:r>
            <w:r w:rsidR="00A8745A">
              <w:rPr>
                <w:noProof/>
                <w:webHidden/>
              </w:rPr>
              <w:tab/>
            </w:r>
            <w:r w:rsidR="00A8745A">
              <w:rPr>
                <w:noProof/>
                <w:webHidden/>
              </w:rPr>
              <w:fldChar w:fldCharType="begin"/>
            </w:r>
            <w:r w:rsidR="00A8745A">
              <w:rPr>
                <w:noProof/>
                <w:webHidden/>
              </w:rPr>
              <w:instrText xml:space="preserve"> PAGEREF _Toc13169148 \h </w:instrText>
            </w:r>
            <w:r w:rsidR="00A8745A">
              <w:rPr>
                <w:noProof/>
                <w:webHidden/>
              </w:rPr>
            </w:r>
            <w:r w:rsidR="00A8745A">
              <w:rPr>
                <w:noProof/>
                <w:webHidden/>
              </w:rPr>
              <w:fldChar w:fldCharType="separate"/>
            </w:r>
            <w:r w:rsidR="00A8745A">
              <w:rPr>
                <w:noProof/>
                <w:webHidden/>
              </w:rPr>
              <w:t>5</w:t>
            </w:r>
            <w:r w:rsidR="00A8745A">
              <w:rPr>
                <w:noProof/>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49" w:history="1">
            <w:r w:rsidR="00A8745A" w:rsidRPr="008E2498">
              <w:rPr>
                <w:rStyle w:val="Hipervnculo"/>
                <w:rFonts w:cs="Arial"/>
              </w:rPr>
              <w:t>3.1.</w:t>
            </w:r>
            <w:r w:rsidR="00A8745A">
              <w:rPr>
                <w:rFonts w:asciiTheme="minorHAnsi" w:eastAsiaTheme="minorEastAsia" w:hAnsiTheme="minorHAnsi" w:cstheme="minorBidi"/>
                <w:sz w:val="22"/>
                <w:szCs w:val="22"/>
                <w:lang w:val="es-CO" w:eastAsia="es-CO"/>
              </w:rPr>
              <w:tab/>
            </w:r>
            <w:r w:rsidR="00A8745A" w:rsidRPr="008E2498">
              <w:rPr>
                <w:rStyle w:val="Hipervnculo"/>
                <w:rFonts w:cs="Arial"/>
              </w:rPr>
              <w:t>Numero de PQRSD Recibidas</w:t>
            </w:r>
            <w:r w:rsidR="00A8745A">
              <w:rPr>
                <w:webHidden/>
              </w:rPr>
              <w:tab/>
            </w:r>
            <w:r w:rsidR="00A8745A">
              <w:rPr>
                <w:webHidden/>
              </w:rPr>
              <w:fldChar w:fldCharType="begin"/>
            </w:r>
            <w:r w:rsidR="00A8745A">
              <w:rPr>
                <w:webHidden/>
              </w:rPr>
              <w:instrText xml:space="preserve"> PAGEREF _Toc13169149 \h </w:instrText>
            </w:r>
            <w:r w:rsidR="00A8745A">
              <w:rPr>
                <w:webHidden/>
              </w:rPr>
            </w:r>
            <w:r w:rsidR="00A8745A">
              <w:rPr>
                <w:webHidden/>
              </w:rPr>
              <w:fldChar w:fldCharType="separate"/>
            </w:r>
            <w:r w:rsidR="00A8745A">
              <w:rPr>
                <w:webHidden/>
              </w:rPr>
              <w:t>5</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50" w:history="1">
            <w:r w:rsidR="00A8745A" w:rsidRPr="008E2498">
              <w:rPr>
                <w:rStyle w:val="Hipervnculo"/>
                <w:rFonts w:cs="Arial"/>
              </w:rPr>
              <w:t>3.2.</w:t>
            </w:r>
            <w:r w:rsidR="00A8745A">
              <w:rPr>
                <w:rFonts w:asciiTheme="minorHAnsi" w:eastAsiaTheme="minorEastAsia" w:hAnsiTheme="minorHAnsi" w:cstheme="minorBidi"/>
                <w:sz w:val="22"/>
                <w:szCs w:val="22"/>
                <w:lang w:val="es-CO" w:eastAsia="es-CO"/>
              </w:rPr>
              <w:tab/>
            </w:r>
            <w:r w:rsidR="00A8745A" w:rsidRPr="008E2498">
              <w:rPr>
                <w:rStyle w:val="Hipervnculo"/>
                <w:rFonts w:cs="Arial"/>
              </w:rPr>
              <w:t>Canales de Interacción</w:t>
            </w:r>
            <w:r w:rsidR="00A8745A">
              <w:rPr>
                <w:webHidden/>
              </w:rPr>
              <w:tab/>
            </w:r>
            <w:r w:rsidR="00A8745A">
              <w:rPr>
                <w:webHidden/>
              </w:rPr>
              <w:fldChar w:fldCharType="begin"/>
            </w:r>
            <w:r w:rsidR="00A8745A">
              <w:rPr>
                <w:webHidden/>
              </w:rPr>
              <w:instrText xml:space="preserve"> PAGEREF _Toc13169150 \h </w:instrText>
            </w:r>
            <w:r w:rsidR="00A8745A">
              <w:rPr>
                <w:webHidden/>
              </w:rPr>
            </w:r>
            <w:r w:rsidR="00A8745A">
              <w:rPr>
                <w:webHidden/>
              </w:rPr>
              <w:fldChar w:fldCharType="separate"/>
            </w:r>
            <w:r w:rsidR="00A8745A">
              <w:rPr>
                <w:webHidden/>
              </w:rPr>
              <w:t>7</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51" w:history="1">
            <w:r w:rsidR="00A8745A" w:rsidRPr="008E2498">
              <w:rPr>
                <w:rStyle w:val="Hipervnculo"/>
                <w:rFonts w:cs="Arial"/>
              </w:rPr>
              <w:t>3.3.</w:t>
            </w:r>
            <w:r w:rsidR="00A8745A">
              <w:rPr>
                <w:rFonts w:asciiTheme="minorHAnsi" w:eastAsiaTheme="minorEastAsia" w:hAnsiTheme="minorHAnsi" w:cstheme="minorBidi"/>
                <w:sz w:val="22"/>
                <w:szCs w:val="22"/>
                <w:lang w:val="es-CO" w:eastAsia="es-CO"/>
              </w:rPr>
              <w:tab/>
            </w:r>
            <w:r w:rsidR="00A8745A" w:rsidRPr="008E2498">
              <w:rPr>
                <w:rStyle w:val="Hipervnculo"/>
                <w:rFonts w:cs="Arial"/>
              </w:rPr>
              <w:t>Tipologías</w:t>
            </w:r>
            <w:r w:rsidR="00A8745A">
              <w:rPr>
                <w:webHidden/>
              </w:rPr>
              <w:tab/>
            </w:r>
            <w:r w:rsidR="00A8745A">
              <w:rPr>
                <w:webHidden/>
              </w:rPr>
              <w:fldChar w:fldCharType="begin"/>
            </w:r>
            <w:r w:rsidR="00A8745A">
              <w:rPr>
                <w:webHidden/>
              </w:rPr>
              <w:instrText xml:space="preserve"> PAGEREF _Toc13169151 \h </w:instrText>
            </w:r>
            <w:r w:rsidR="00A8745A">
              <w:rPr>
                <w:webHidden/>
              </w:rPr>
            </w:r>
            <w:r w:rsidR="00A8745A">
              <w:rPr>
                <w:webHidden/>
              </w:rPr>
              <w:fldChar w:fldCharType="separate"/>
            </w:r>
            <w:r w:rsidR="00A8745A">
              <w:rPr>
                <w:webHidden/>
              </w:rPr>
              <w:t>8</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52" w:history="1">
            <w:r w:rsidR="00A8745A" w:rsidRPr="008E2498">
              <w:rPr>
                <w:rStyle w:val="Hipervnculo"/>
                <w:rFonts w:cs="Arial"/>
              </w:rPr>
              <w:t>3.4.</w:t>
            </w:r>
            <w:r w:rsidR="00A8745A">
              <w:rPr>
                <w:rFonts w:asciiTheme="minorHAnsi" w:eastAsiaTheme="minorEastAsia" w:hAnsiTheme="minorHAnsi" w:cstheme="minorBidi"/>
                <w:sz w:val="22"/>
                <w:szCs w:val="22"/>
                <w:lang w:val="es-CO" w:eastAsia="es-CO"/>
              </w:rPr>
              <w:tab/>
            </w:r>
            <w:r w:rsidR="00A8745A" w:rsidRPr="008E2498">
              <w:rPr>
                <w:rStyle w:val="Hipervnculo"/>
                <w:rFonts w:cs="Arial"/>
              </w:rPr>
              <w:t>Subtemas Más Reiterados</w:t>
            </w:r>
            <w:r w:rsidR="00A8745A">
              <w:rPr>
                <w:webHidden/>
              </w:rPr>
              <w:tab/>
            </w:r>
            <w:r w:rsidR="00A8745A">
              <w:rPr>
                <w:webHidden/>
              </w:rPr>
              <w:fldChar w:fldCharType="begin"/>
            </w:r>
            <w:r w:rsidR="00A8745A">
              <w:rPr>
                <w:webHidden/>
              </w:rPr>
              <w:instrText xml:space="preserve"> PAGEREF _Toc13169152 \h </w:instrText>
            </w:r>
            <w:r w:rsidR="00A8745A">
              <w:rPr>
                <w:webHidden/>
              </w:rPr>
            </w:r>
            <w:r w:rsidR="00A8745A">
              <w:rPr>
                <w:webHidden/>
              </w:rPr>
              <w:fldChar w:fldCharType="separate"/>
            </w:r>
            <w:r w:rsidR="00A8745A">
              <w:rPr>
                <w:webHidden/>
              </w:rPr>
              <w:t>9</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53" w:history="1">
            <w:r w:rsidR="00A8745A" w:rsidRPr="008E2498">
              <w:rPr>
                <w:rStyle w:val="Hipervnculo"/>
                <w:rFonts w:cs="Arial"/>
              </w:rPr>
              <w:t>3.5.</w:t>
            </w:r>
            <w:r w:rsidR="00A8745A">
              <w:rPr>
                <w:rFonts w:asciiTheme="minorHAnsi" w:eastAsiaTheme="minorEastAsia" w:hAnsiTheme="minorHAnsi" w:cstheme="minorBidi"/>
                <w:sz w:val="22"/>
                <w:szCs w:val="22"/>
                <w:lang w:val="es-CO" w:eastAsia="es-CO"/>
              </w:rPr>
              <w:tab/>
            </w:r>
            <w:r w:rsidR="00A8745A" w:rsidRPr="008E2498">
              <w:rPr>
                <w:rStyle w:val="Hipervnculo"/>
                <w:rFonts w:cs="Arial"/>
              </w:rPr>
              <w:t>Número de PQRSD Traslado por No Competencia</w:t>
            </w:r>
            <w:r w:rsidR="00A8745A">
              <w:rPr>
                <w:webHidden/>
              </w:rPr>
              <w:tab/>
            </w:r>
            <w:r w:rsidR="00A8745A">
              <w:rPr>
                <w:webHidden/>
              </w:rPr>
              <w:fldChar w:fldCharType="begin"/>
            </w:r>
            <w:r w:rsidR="00A8745A">
              <w:rPr>
                <w:webHidden/>
              </w:rPr>
              <w:instrText xml:space="preserve"> PAGEREF _Toc13169153 \h </w:instrText>
            </w:r>
            <w:r w:rsidR="00A8745A">
              <w:rPr>
                <w:webHidden/>
              </w:rPr>
            </w:r>
            <w:r w:rsidR="00A8745A">
              <w:rPr>
                <w:webHidden/>
              </w:rPr>
              <w:fldChar w:fldCharType="separate"/>
            </w:r>
            <w:r w:rsidR="00A8745A">
              <w:rPr>
                <w:webHidden/>
              </w:rPr>
              <w:t>9</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54" w:history="1">
            <w:r w:rsidR="00A8745A" w:rsidRPr="008E2498">
              <w:rPr>
                <w:rStyle w:val="Hipervnculo"/>
                <w:rFonts w:cs="Arial"/>
              </w:rPr>
              <w:t>3.6.</w:t>
            </w:r>
            <w:r w:rsidR="00A8745A">
              <w:rPr>
                <w:rFonts w:asciiTheme="minorHAnsi" w:eastAsiaTheme="minorEastAsia" w:hAnsiTheme="minorHAnsi" w:cstheme="minorBidi"/>
                <w:sz w:val="22"/>
                <w:szCs w:val="22"/>
                <w:lang w:val="es-CO" w:eastAsia="es-CO"/>
              </w:rPr>
              <w:tab/>
            </w:r>
            <w:r w:rsidR="00A8745A" w:rsidRPr="008E2498">
              <w:rPr>
                <w:rStyle w:val="Hipervnculo"/>
                <w:rFonts w:cs="Arial"/>
              </w:rPr>
              <w:t>Subtema Veedurías Ciudadanas</w:t>
            </w:r>
            <w:r w:rsidR="00A8745A">
              <w:rPr>
                <w:webHidden/>
              </w:rPr>
              <w:tab/>
            </w:r>
            <w:r w:rsidR="00A8745A">
              <w:rPr>
                <w:webHidden/>
              </w:rPr>
              <w:fldChar w:fldCharType="begin"/>
            </w:r>
            <w:r w:rsidR="00A8745A">
              <w:rPr>
                <w:webHidden/>
              </w:rPr>
              <w:instrText xml:space="preserve"> PAGEREF _Toc13169154 \h </w:instrText>
            </w:r>
            <w:r w:rsidR="00A8745A">
              <w:rPr>
                <w:webHidden/>
              </w:rPr>
            </w:r>
            <w:r w:rsidR="00A8745A">
              <w:rPr>
                <w:webHidden/>
              </w:rPr>
              <w:fldChar w:fldCharType="separate"/>
            </w:r>
            <w:r w:rsidR="00A8745A">
              <w:rPr>
                <w:webHidden/>
              </w:rPr>
              <w:t>9</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55" w:history="1">
            <w:r w:rsidR="00A8745A" w:rsidRPr="008E2498">
              <w:rPr>
                <w:rStyle w:val="Hipervnculo"/>
                <w:rFonts w:cs="Arial"/>
              </w:rPr>
              <w:t>3.7.</w:t>
            </w:r>
            <w:r w:rsidR="00A8745A">
              <w:rPr>
                <w:rFonts w:asciiTheme="minorHAnsi" w:eastAsiaTheme="minorEastAsia" w:hAnsiTheme="minorHAnsi" w:cstheme="minorBidi"/>
                <w:sz w:val="22"/>
                <w:szCs w:val="22"/>
                <w:lang w:val="es-CO" w:eastAsia="es-CO"/>
              </w:rPr>
              <w:tab/>
            </w:r>
            <w:r w:rsidR="00A8745A" w:rsidRPr="008E2498">
              <w:rPr>
                <w:rStyle w:val="Hipervnculo"/>
                <w:rFonts w:cs="Arial"/>
              </w:rPr>
              <w:t>Participación por Localidad</w:t>
            </w:r>
            <w:r w:rsidR="00A8745A">
              <w:rPr>
                <w:webHidden/>
              </w:rPr>
              <w:tab/>
            </w:r>
            <w:r w:rsidR="00A8745A">
              <w:rPr>
                <w:webHidden/>
              </w:rPr>
              <w:fldChar w:fldCharType="begin"/>
            </w:r>
            <w:r w:rsidR="00A8745A">
              <w:rPr>
                <w:webHidden/>
              </w:rPr>
              <w:instrText xml:space="preserve"> PAGEREF _Toc13169155 \h </w:instrText>
            </w:r>
            <w:r w:rsidR="00A8745A">
              <w:rPr>
                <w:webHidden/>
              </w:rPr>
            </w:r>
            <w:r w:rsidR="00A8745A">
              <w:rPr>
                <w:webHidden/>
              </w:rPr>
              <w:fldChar w:fldCharType="separate"/>
            </w:r>
            <w:r w:rsidR="00A8745A">
              <w:rPr>
                <w:webHidden/>
              </w:rPr>
              <w:t>10</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56" w:history="1">
            <w:r w:rsidR="00A8745A" w:rsidRPr="008E2498">
              <w:rPr>
                <w:rStyle w:val="Hipervnculo"/>
                <w:rFonts w:cs="Arial"/>
              </w:rPr>
              <w:t>3.8.</w:t>
            </w:r>
            <w:r w:rsidR="00A8745A">
              <w:rPr>
                <w:rFonts w:asciiTheme="minorHAnsi" w:eastAsiaTheme="minorEastAsia" w:hAnsiTheme="minorHAnsi" w:cstheme="minorBidi"/>
                <w:sz w:val="22"/>
                <w:szCs w:val="22"/>
                <w:lang w:val="es-CO" w:eastAsia="es-CO"/>
              </w:rPr>
              <w:tab/>
            </w:r>
            <w:r w:rsidR="00A8745A" w:rsidRPr="008E2498">
              <w:rPr>
                <w:rStyle w:val="Hipervnculo"/>
                <w:rFonts w:cs="Arial"/>
              </w:rPr>
              <w:t>Participación por Estrato Socioeconomico</w:t>
            </w:r>
            <w:r w:rsidR="00A8745A">
              <w:rPr>
                <w:webHidden/>
              </w:rPr>
              <w:tab/>
            </w:r>
            <w:r w:rsidR="00A8745A">
              <w:rPr>
                <w:webHidden/>
              </w:rPr>
              <w:fldChar w:fldCharType="begin"/>
            </w:r>
            <w:r w:rsidR="00A8745A">
              <w:rPr>
                <w:webHidden/>
              </w:rPr>
              <w:instrText xml:space="preserve"> PAGEREF _Toc13169156 \h </w:instrText>
            </w:r>
            <w:r w:rsidR="00A8745A">
              <w:rPr>
                <w:webHidden/>
              </w:rPr>
            </w:r>
            <w:r w:rsidR="00A8745A">
              <w:rPr>
                <w:webHidden/>
              </w:rPr>
              <w:fldChar w:fldCharType="separate"/>
            </w:r>
            <w:r w:rsidR="00A8745A">
              <w:rPr>
                <w:webHidden/>
              </w:rPr>
              <w:t>11</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57" w:history="1">
            <w:r w:rsidR="00A8745A" w:rsidRPr="008E2498">
              <w:rPr>
                <w:rStyle w:val="Hipervnculo"/>
                <w:rFonts w:cs="Arial"/>
              </w:rPr>
              <w:t>3.9.</w:t>
            </w:r>
            <w:r w:rsidR="00A8745A">
              <w:rPr>
                <w:rFonts w:asciiTheme="minorHAnsi" w:eastAsiaTheme="minorEastAsia" w:hAnsiTheme="minorHAnsi" w:cstheme="minorBidi"/>
                <w:sz w:val="22"/>
                <w:szCs w:val="22"/>
                <w:lang w:val="es-CO" w:eastAsia="es-CO"/>
              </w:rPr>
              <w:tab/>
            </w:r>
            <w:r w:rsidR="00A8745A" w:rsidRPr="008E2498">
              <w:rPr>
                <w:rStyle w:val="Hipervnculo"/>
                <w:rFonts w:cs="Arial"/>
              </w:rPr>
              <w:t>Tipo de Requiriente</w:t>
            </w:r>
            <w:r w:rsidR="00A8745A">
              <w:rPr>
                <w:webHidden/>
              </w:rPr>
              <w:tab/>
            </w:r>
            <w:r w:rsidR="00A8745A">
              <w:rPr>
                <w:webHidden/>
              </w:rPr>
              <w:fldChar w:fldCharType="begin"/>
            </w:r>
            <w:r w:rsidR="00A8745A">
              <w:rPr>
                <w:webHidden/>
              </w:rPr>
              <w:instrText xml:space="preserve"> PAGEREF _Toc13169157 \h </w:instrText>
            </w:r>
            <w:r w:rsidR="00A8745A">
              <w:rPr>
                <w:webHidden/>
              </w:rPr>
            </w:r>
            <w:r w:rsidR="00A8745A">
              <w:rPr>
                <w:webHidden/>
              </w:rPr>
              <w:fldChar w:fldCharType="separate"/>
            </w:r>
            <w:r w:rsidR="00A8745A">
              <w:rPr>
                <w:webHidden/>
              </w:rPr>
              <w:t>11</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58" w:history="1">
            <w:r w:rsidR="00A8745A" w:rsidRPr="008E2498">
              <w:rPr>
                <w:rStyle w:val="Hipervnculo"/>
              </w:rPr>
              <w:t>3.10.</w:t>
            </w:r>
            <w:r w:rsidR="00A8745A">
              <w:rPr>
                <w:rFonts w:asciiTheme="minorHAnsi" w:eastAsiaTheme="minorEastAsia" w:hAnsiTheme="minorHAnsi" w:cstheme="minorBidi"/>
                <w:sz w:val="22"/>
                <w:szCs w:val="22"/>
                <w:lang w:val="es-CO" w:eastAsia="es-CO"/>
              </w:rPr>
              <w:tab/>
            </w:r>
            <w:r w:rsidR="00A8745A" w:rsidRPr="008E2498">
              <w:rPr>
                <w:rStyle w:val="Hipervnculo"/>
              </w:rPr>
              <w:t>Calidad del Requiriente</w:t>
            </w:r>
            <w:r w:rsidR="00A8745A">
              <w:rPr>
                <w:webHidden/>
              </w:rPr>
              <w:tab/>
            </w:r>
            <w:r w:rsidR="00A8745A">
              <w:rPr>
                <w:webHidden/>
              </w:rPr>
              <w:fldChar w:fldCharType="begin"/>
            </w:r>
            <w:r w:rsidR="00A8745A">
              <w:rPr>
                <w:webHidden/>
              </w:rPr>
              <w:instrText xml:space="preserve"> PAGEREF _Toc13169158 \h </w:instrText>
            </w:r>
            <w:r w:rsidR="00A8745A">
              <w:rPr>
                <w:webHidden/>
              </w:rPr>
            </w:r>
            <w:r w:rsidR="00A8745A">
              <w:rPr>
                <w:webHidden/>
              </w:rPr>
              <w:fldChar w:fldCharType="separate"/>
            </w:r>
            <w:r w:rsidR="00A8745A">
              <w:rPr>
                <w:webHidden/>
              </w:rPr>
              <w:t>12</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59" w:history="1">
            <w:r w:rsidR="00A8745A" w:rsidRPr="008E2498">
              <w:rPr>
                <w:rStyle w:val="Hipervnculo"/>
                <w:rFonts w:cs="Arial"/>
              </w:rPr>
              <w:t>3.11.</w:t>
            </w:r>
            <w:r w:rsidR="00A8745A">
              <w:rPr>
                <w:rFonts w:asciiTheme="minorHAnsi" w:eastAsiaTheme="minorEastAsia" w:hAnsiTheme="minorHAnsi" w:cstheme="minorBidi"/>
                <w:sz w:val="22"/>
                <w:szCs w:val="22"/>
                <w:lang w:val="es-CO" w:eastAsia="es-CO"/>
              </w:rPr>
              <w:tab/>
            </w:r>
            <w:r w:rsidR="00A8745A" w:rsidRPr="008E2498">
              <w:rPr>
                <w:rStyle w:val="Hipervnculo"/>
                <w:rFonts w:cs="Arial"/>
              </w:rPr>
              <w:t>Recomendaciones y Observaciones de la Ciudadanía</w:t>
            </w:r>
            <w:r w:rsidR="00A8745A">
              <w:rPr>
                <w:webHidden/>
              </w:rPr>
              <w:tab/>
            </w:r>
            <w:r w:rsidR="00A8745A">
              <w:rPr>
                <w:webHidden/>
              </w:rPr>
              <w:fldChar w:fldCharType="begin"/>
            </w:r>
            <w:r w:rsidR="00A8745A">
              <w:rPr>
                <w:webHidden/>
              </w:rPr>
              <w:instrText xml:space="preserve"> PAGEREF _Toc13169159 \h </w:instrText>
            </w:r>
            <w:r w:rsidR="00A8745A">
              <w:rPr>
                <w:webHidden/>
              </w:rPr>
            </w:r>
            <w:r w:rsidR="00A8745A">
              <w:rPr>
                <w:webHidden/>
              </w:rPr>
              <w:fldChar w:fldCharType="separate"/>
            </w:r>
            <w:r w:rsidR="00A8745A">
              <w:rPr>
                <w:webHidden/>
              </w:rPr>
              <w:t>12</w:t>
            </w:r>
            <w:r w:rsidR="00A8745A">
              <w:rPr>
                <w:webHidden/>
              </w:rPr>
              <w:fldChar w:fldCharType="end"/>
            </w:r>
          </w:hyperlink>
        </w:p>
        <w:p w:rsidR="00A8745A" w:rsidRDefault="0001597E">
          <w:pPr>
            <w:pStyle w:val="TDC1"/>
            <w:tabs>
              <w:tab w:val="left" w:pos="440"/>
              <w:tab w:val="right" w:leader="dot" w:pos="9395"/>
            </w:tabs>
            <w:rPr>
              <w:rFonts w:asciiTheme="minorHAnsi" w:eastAsiaTheme="minorEastAsia" w:hAnsiTheme="minorHAnsi" w:cstheme="minorBidi"/>
              <w:noProof/>
              <w:szCs w:val="22"/>
              <w:lang w:val="es-CO" w:eastAsia="es-CO"/>
            </w:rPr>
          </w:pPr>
          <w:hyperlink w:anchor="_Toc13169160" w:history="1">
            <w:r w:rsidR="00A8745A" w:rsidRPr="008E2498">
              <w:rPr>
                <w:rStyle w:val="Hipervnculo"/>
                <w:rFonts w:cs="Arial"/>
                <w:noProof/>
              </w:rPr>
              <w:t>4.</w:t>
            </w:r>
            <w:r w:rsidR="00A8745A">
              <w:rPr>
                <w:rFonts w:asciiTheme="minorHAnsi" w:eastAsiaTheme="minorEastAsia" w:hAnsiTheme="minorHAnsi" w:cstheme="minorBidi"/>
                <w:noProof/>
                <w:szCs w:val="22"/>
                <w:lang w:val="es-CO" w:eastAsia="es-CO"/>
              </w:rPr>
              <w:tab/>
            </w:r>
            <w:r w:rsidR="00A8745A" w:rsidRPr="008E2498">
              <w:rPr>
                <w:rStyle w:val="Hipervnculo"/>
                <w:rFonts w:cs="Arial"/>
                <w:noProof/>
              </w:rPr>
              <w:t>OPORTUNIDAD DE RESPUESTA A LAS PQRSD EN EL MES DE JUNIO</w:t>
            </w:r>
            <w:r w:rsidR="00A8745A">
              <w:rPr>
                <w:noProof/>
                <w:webHidden/>
              </w:rPr>
              <w:tab/>
            </w:r>
            <w:r w:rsidR="00A8745A">
              <w:rPr>
                <w:noProof/>
                <w:webHidden/>
              </w:rPr>
              <w:fldChar w:fldCharType="begin"/>
            </w:r>
            <w:r w:rsidR="00A8745A">
              <w:rPr>
                <w:noProof/>
                <w:webHidden/>
              </w:rPr>
              <w:instrText xml:space="preserve"> PAGEREF _Toc13169160 \h </w:instrText>
            </w:r>
            <w:r w:rsidR="00A8745A">
              <w:rPr>
                <w:noProof/>
                <w:webHidden/>
              </w:rPr>
            </w:r>
            <w:r w:rsidR="00A8745A">
              <w:rPr>
                <w:noProof/>
                <w:webHidden/>
              </w:rPr>
              <w:fldChar w:fldCharType="separate"/>
            </w:r>
            <w:r w:rsidR="00A8745A">
              <w:rPr>
                <w:noProof/>
                <w:webHidden/>
              </w:rPr>
              <w:t>13</w:t>
            </w:r>
            <w:r w:rsidR="00A8745A">
              <w:rPr>
                <w:noProof/>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61" w:history="1">
            <w:r w:rsidR="00A8745A" w:rsidRPr="008E2498">
              <w:rPr>
                <w:rStyle w:val="Hipervnculo"/>
                <w:rFonts w:cs="Arial"/>
              </w:rPr>
              <w:t>4.1.</w:t>
            </w:r>
            <w:r w:rsidR="00A8745A">
              <w:rPr>
                <w:rFonts w:asciiTheme="minorHAnsi" w:eastAsiaTheme="minorEastAsia" w:hAnsiTheme="minorHAnsi" w:cstheme="minorBidi"/>
                <w:sz w:val="22"/>
                <w:szCs w:val="22"/>
                <w:lang w:val="es-CO" w:eastAsia="es-CO"/>
              </w:rPr>
              <w:tab/>
            </w:r>
            <w:r w:rsidR="00A8745A" w:rsidRPr="008E2498">
              <w:rPr>
                <w:rStyle w:val="Hipervnculo"/>
                <w:rFonts w:cs="Arial"/>
              </w:rPr>
              <w:t>PQRSD Cerradas Presentadas en el Período Actual</w:t>
            </w:r>
            <w:r w:rsidR="00A8745A">
              <w:rPr>
                <w:webHidden/>
              </w:rPr>
              <w:tab/>
            </w:r>
            <w:r w:rsidR="00A8745A">
              <w:rPr>
                <w:webHidden/>
              </w:rPr>
              <w:fldChar w:fldCharType="begin"/>
            </w:r>
            <w:r w:rsidR="00A8745A">
              <w:rPr>
                <w:webHidden/>
              </w:rPr>
              <w:instrText xml:space="preserve"> PAGEREF _Toc13169161 \h </w:instrText>
            </w:r>
            <w:r w:rsidR="00A8745A">
              <w:rPr>
                <w:webHidden/>
              </w:rPr>
            </w:r>
            <w:r w:rsidR="00A8745A">
              <w:rPr>
                <w:webHidden/>
              </w:rPr>
              <w:fldChar w:fldCharType="separate"/>
            </w:r>
            <w:r w:rsidR="00A8745A">
              <w:rPr>
                <w:webHidden/>
              </w:rPr>
              <w:t>13</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62" w:history="1">
            <w:r w:rsidR="00A8745A" w:rsidRPr="008E2498">
              <w:rPr>
                <w:rStyle w:val="Hipervnculo"/>
              </w:rPr>
              <w:t>4.2.</w:t>
            </w:r>
            <w:r w:rsidR="00A8745A">
              <w:rPr>
                <w:rFonts w:asciiTheme="minorHAnsi" w:eastAsiaTheme="minorEastAsia" w:hAnsiTheme="minorHAnsi" w:cstheme="minorBidi"/>
                <w:sz w:val="22"/>
                <w:szCs w:val="22"/>
                <w:lang w:val="es-CO" w:eastAsia="es-CO"/>
              </w:rPr>
              <w:tab/>
            </w:r>
            <w:r w:rsidR="00A8745A" w:rsidRPr="008E2498">
              <w:rPr>
                <w:rStyle w:val="Hipervnculo"/>
              </w:rPr>
              <w:t>PQRSD Cerradas Presentadas en los Periodo(s) Anterior(es)</w:t>
            </w:r>
            <w:r w:rsidR="00A8745A">
              <w:rPr>
                <w:webHidden/>
              </w:rPr>
              <w:tab/>
            </w:r>
            <w:r w:rsidR="00A8745A">
              <w:rPr>
                <w:webHidden/>
              </w:rPr>
              <w:fldChar w:fldCharType="begin"/>
            </w:r>
            <w:r w:rsidR="00A8745A">
              <w:rPr>
                <w:webHidden/>
              </w:rPr>
              <w:instrText xml:space="preserve"> PAGEREF _Toc13169162 \h </w:instrText>
            </w:r>
            <w:r w:rsidR="00A8745A">
              <w:rPr>
                <w:webHidden/>
              </w:rPr>
            </w:r>
            <w:r w:rsidR="00A8745A">
              <w:rPr>
                <w:webHidden/>
              </w:rPr>
              <w:fldChar w:fldCharType="separate"/>
            </w:r>
            <w:r w:rsidR="00A8745A">
              <w:rPr>
                <w:webHidden/>
              </w:rPr>
              <w:t>14</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63" w:history="1">
            <w:r w:rsidR="00A8745A" w:rsidRPr="008E2498">
              <w:rPr>
                <w:rStyle w:val="Hipervnculo"/>
              </w:rPr>
              <w:t>4.3.</w:t>
            </w:r>
            <w:r w:rsidR="00A8745A">
              <w:rPr>
                <w:rFonts w:asciiTheme="minorHAnsi" w:eastAsiaTheme="minorEastAsia" w:hAnsiTheme="minorHAnsi" w:cstheme="minorBidi"/>
                <w:sz w:val="22"/>
                <w:szCs w:val="22"/>
                <w:lang w:val="es-CO" w:eastAsia="es-CO"/>
              </w:rPr>
              <w:tab/>
            </w:r>
            <w:r w:rsidR="00A8745A" w:rsidRPr="008E2498">
              <w:rPr>
                <w:rStyle w:val="Hipervnculo"/>
              </w:rPr>
              <w:t>Calculo del Tiempo Promedio de Respuesta por Tipología y Dependencia a las PQRSD</w:t>
            </w:r>
            <w:r w:rsidR="00A8745A">
              <w:rPr>
                <w:webHidden/>
              </w:rPr>
              <w:tab/>
            </w:r>
            <w:r w:rsidR="00A8745A">
              <w:rPr>
                <w:webHidden/>
              </w:rPr>
              <w:fldChar w:fldCharType="begin"/>
            </w:r>
            <w:r w:rsidR="00A8745A">
              <w:rPr>
                <w:webHidden/>
              </w:rPr>
              <w:instrText xml:space="preserve"> PAGEREF _Toc13169163 \h </w:instrText>
            </w:r>
            <w:r w:rsidR="00A8745A">
              <w:rPr>
                <w:webHidden/>
              </w:rPr>
            </w:r>
            <w:r w:rsidR="00A8745A">
              <w:rPr>
                <w:webHidden/>
              </w:rPr>
              <w:fldChar w:fldCharType="separate"/>
            </w:r>
            <w:r w:rsidR="00A8745A">
              <w:rPr>
                <w:webHidden/>
              </w:rPr>
              <w:t>15</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64" w:history="1">
            <w:r w:rsidR="00A8745A" w:rsidRPr="008E2498">
              <w:rPr>
                <w:rStyle w:val="Hipervnculo"/>
              </w:rPr>
              <w:t>4.4.</w:t>
            </w:r>
            <w:r w:rsidR="00A8745A">
              <w:rPr>
                <w:rFonts w:asciiTheme="minorHAnsi" w:eastAsiaTheme="minorEastAsia" w:hAnsiTheme="minorHAnsi" w:cstheme="minorBidi"/>
                <w:sz w:val="22"/>
                <w:szCs w:val="22"/>
                <w:lang w:val="es-CO" w:eastAsia="es-CO"/>
              </w:rPr>
              <w:tab/>
            </w:r>
            <w:r w:rsidR="00A8745A" w:rsidRPr="008E2498">
              <w:rPr>
                <w:rStyle w:val="Hipervnculo"/>
              </w:rPr>
              <w:t>Análisis de las Respuestas con Cierre Oportuno</w:t>
            </w:r>
            <w:r w:rsidR="00A8745A">
              <w:rPr>
                <w:webHidden/>
              </w:rPr>
              <w:tab/>
            </w:r>
            <w:r w:rsidR="00A8745A">
              <w:rPr>
                <w:webHidden/>
              </w:rPr>
              <w:fldChar w:fldCharType="begin"/>
            </w:r>
            <w:r w:rsidR="00A8745A">
              <w:rPr>
                <w:webHidden/>
              </w:rPr>
              <w:instrText xml:space="preserve"> PAGEREF _Toc13169164 \h </w:instrText>
            </w:r>
            <w:r w:rsidR="00A8745A">
              <w:rPr>
                <w:webHidden/>
              </w:rPr>
            </w:r>
            <w:r w:rsidR="00A8745A">
              <w:rPr>
                <w:webHidden/>
              </w:rPr>
              <w:fldChar w:fldCharType="separate"/>
            </w:r>
            <w:r w:rsidR="00A8745A">
              <w:rPr>
                <w:webHidden/>
              </w:rPr>
              <w:t>17</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65" w:history="1">
            <w:r w:rsidR="00A8745A" w:rsidRPr="008E2498">
              <w:rPr>
                <w:rStyle w:val="Hipervnculo"/>
              </w:rPr>
              <w:t>4.5.</w:t>
            </w:r>
            <w:r w:rsidR="00A8745A">
              <w:rPr>
                <w:rFonts w:asciiTheme="minorHAnsi" w:eastAsiaTheme="minorEastAsia" w:hAnsiTheme="minorHAnsi" w:cstheme="minorBidi"/>
                <w:sz w:val="22"/>
                <w:szCs w:val="22"/>
                <w:lang w:val="es-CO" w:eastAsia="es-CO"/>
              </w:rPr>
              <w:tab/>
            </w:r>
            <w:r w:rsidR="00A8745A" w:rsidRPr="008E2498">
              <w:rPr>
                <w:rStyle w:val="Hipervnculo"/>
              </w:rPr>
              <w:t>Análisis de las Respuestas con Cierre Inoportuno</w:t>
            </w:r>
            <w:r w:rsidR="00A8745A">
              <w:rPr>
                <w:webHidden/>
              </w:rPr>
              <w:tab/>
            </w:r>
            <w:r w:rsidR="00A8745A">
              <w:rPr>
                <w:webHidden/>
              </w:rPr>
              <w:fldChar w:fldCharType="begin"/>
            </w:r>
            <w:r w:rsidR="00A8745A">
              <w:rPr>
                <w:webHidden/>
              </w:rPr>
              <w:instrText xml:space="preserve"> PAGEREF _Toc13169165 \h </w:instrText>
            </w:r>
            <w:r w:rsidR="00A8745A">
              <w:rPr>
                <w:webHidden/>
              </w:rPr>
            </w:r>
            <w:r w:rsidR="00A8745A">
              <w:rPr>
                <w:webHidden/>
              </w:rPr>
              <w:fldChar w:fldCharType="separate"/>
            </w:r>
            <w:r w:rsidR="00A8745A">
              <w:rPr>
                <w:webHidden/>
              </w:rPr>
              <w:t>17</w:t>
            </w:r>
            <w:r w:rsidR="00A8745A">
              <w:rPr>
                <w:webHidden/>
              </w:rPr>
              <w:fldChar w:fldCharType="end"/>
            </w:r>
          </w:hyperlink>
        </w:p>
        <w:p w:rsidR="00A8745A" w:rsidRDefault="0001597E">
          <w:pPr>
            <w:pStyle w:val="TDC2"/>
            <w:rPr>
              <w:rFonts w:asciiTheme="minorHAnsi" w:eastAsiaTheme="minorEastAsia" w:hAnsiTheme="minorHAnsi" w:cstheme="minorBidi"/>
              <w:sz w:val="22"/>
              <w:szCs w:val="22"/>
              <w:lang w:val="es-CO" w:eastAsia="es-CO"/>
            </w:rPr>
          </w:pPr>
          <w:hyperlink w:anchor="_Toc13169166" w:history="1">
            <w:r w:rsidR="00A8745A" w:rsidRPr="008E2498">
              <w:rPr>
                <w:rStyle w:val="Hipervnculo"/>
              </w:rPr>
              <w:t>4.6.</w:t>
            </w:r>
            <w:r w:rsidR="00A8745A">
              <w:rPr>
                <w:rFonts w:asciiTheme="minorHAnsi" w:eastAsiaTheme="minorEastAsia" w:hAnsiTheme="minorHAnsi" w:cstheme="minorBidi"/>
                <w:sz w:val="22"/>
                <w:szCs w:val="22"/>
                <w:lang w:val="es-CO" w:eastAsia="es-CO"/>
              </w:rPr>
              <w:tab/>
            </w:r>
            <w:r w:rsidR="00A8745A" w:rsidRPr="008E2498">
              <w:rPr>
                <w:rStyle w:val="Hipervnculo"/>
              </w:rPr>
              <w:t>Cálculo del Indicador</w:t>
            </w:r>
            <w:r w:rsidR="00A8745A">
              <w:rPr>
                <w:webHidden/>
              </w:rPr>
              <w:tab/>
            </w:r>
            <w:r w:rsidR="00A8745A">
              <w:rPr>
                <w:webHidden/>
              </w:rPr>
              <w:fldChar w:fldCharType="begin"/>
            </w:r>
            <w:r w:rsidR="00A8745A">
              <w:rPr>
                <w:webHidden/>
              </w:rPr>
              <w:instrText xml:space="preserve"> PAGEREF _Toc13169166 \h </w:instrText>
            </w:r>
            <w:r w:rsidR="00A8745A">
              <w:rPr>
                <w:webHidden/>
              </w:rPr>
            </w:r>
            <w:r w:rsidR="00A8745A">
              <w:rPr>
                <w:webHidden/>
              </w:rPr>
              <w:fldChar w:fldCharType="separate"/>
            </w:r>
            <w:r w:rsidR="00A8745A">
              <w:rPr>
                <w:webHidden/>
              </w:rPr>
              <w:t>22</w:t>
            </w:r>
            <w:r w:rsidR="00A8745A">
              <w:rPr>
                <w:webHidden/>
              </w:rPr>
              <w:fldChar w:fldCharType="end"/>
            </w:r>
          </w:hyperlink>
        </w:p>
        <w:p w:rsidR="00A8745A" w:rsidRDefault="0001597E">
          <w:pPr>
            <w:pStyle w:val="TDC1"/>
            <w:tabs>
              <w:tab w:val="left" w:pos="440"/>
              <w:tab w:val="right" w:leader="dot" w:pos="9395"/>
            </w:tabs>
            <w:rPr>
              <w:rFonts w:asciiTheme="minorHAnsi" w:eastAsiaTheme="minorEastAsia" w:hAnsiTheme="minorHAnsi" w:cstheme="minorBidi"/>
              <w:noProof/>
              <w:szCs w:val="22"/>
              <w:lang w:val="es-CO" w:eastAsia="es-CO"/>
            </w:rPr>
          </w:pPr>
          <w:hyperlink w:anchor="_Toc13169167" w:history="1">
            <w:r w:rsidR="00A8745A" w:rsidRPr="008E2498">
              <w:rPr>
                <w:rStyle w:val="Hipervnculo"/>
                <w:rFonts w:cs="Arial"/>
                <w:noProof/>
              </w:rPr>
              <w:t>5.</w:t>
            </w:r>
            <w:r w:rsidR="00A8745A">
              <w:rPr>
                <w:rFonts w:asciiTheme="minorHAnsi" w:eastAsiaTheme="minorEastAsia" w:hAnsiTheme="minorHAnsi" w:cstheme="minorBidi"/>
                <w:noProof/>
                <w:szCs w:val="22"/>
                <w:lang w:val="es-CO" w:eastAsia="es-CO"/>
              </w:rPr>
              <w:tab/>
            </w:r>
            <w:r w:rsidR="00A8745A" w:rsidRPr="008E2498">
              <w:rPr>
                <w:rStyle w:val="Hipervnculo"/>
                <w:rFonts w:cs="Arial"/>
                <w:noProof/>
              </w:rPr>
              <w:t>CONCLUSIONES</w:t>
            </w:r>
            <w:r w:rsidR="00A8745A">
              <w:rPr>
                <w:noProof/>
                <w:webHidden/>
              </w:rPr>
              <w:tab/>
            </w:r>
            <w:r w:rsidR="00A8745A">
              <w:rPr>
                <w:noProof/>
                <w:webHidden/>
              </w:rPr>
              <w:fldChar w:fldCharType="begin"/>
            </w:r>
            <w:r w:rsidR="00A8745A">
              <w:rPr>
                <w:noProof/>
                <w:webHidden/>
              </w:rPr>
              <w:instrText xml:space="preserve"> PAGEREF _Toc13169167 \h </w:instrText>
            </w:r>
            <w:r w:rsidR="00A8745A">
              <w:rPr>
                <w:noProof/>
                <w:webHidden/>
              </w:rPr>
            </w:r>
            <w:r w:rsidR="00A8745A">
              <w:rPr>
                <w:noProof/>
                <w:webHidden/>
              </w:rPr>
              <w:fldChar w:fldCharType="separate"/>
            </w:r>
            <w:r w:rsidR="00A8745A">
              <w:rPr>
                <w:noProof/>
                <w:webHidden/>
              </w:rPr>
              <w:t>22</w:t>
            </w:r>
            <w:r w:rsidR="00A8745A">
              <w:rPr>
                <w:noProof/>
                <w:webHidden/>
              </w:rPr>
              <w:fldChar w:fldCharType="end"/>
            </w:r>
          </w:hyperlink>
        </w:p>
        <w:p w:rsidR="00F86B14" w:rsidRPr="00DF7866" w:rsidRDefault="00F86B14" w:rsidP="004A1EB0">
          <w:pPr>
            <w:pStyle w:val="TDC1"/>
            <w:tabs>
              <w:tab w:val="left" w:pos="440"/>
              <w:tab w:val="right" w:leader="dot" w:pos="9395"/>
            </w:tabs>
            <w:rPr>
              <w:rFonts w:cs="Arial"/>
              <w:b/>
              <w:bCs/>
              <w:sz w:val="24"/>
              <w:szCs w:val="24"/>
              <w:lang w:val="es-ES"/>
            </w:rPr>
          </w:pPr>
          <w:r w:rsidRPr="000733AB">
            <w:rPr>
              <w:rFonts w:cs="Arial"/>
            </w:rPr>
            <w:fldChar w:fldCharType="end"/>
          </w:r>
        </w:p>
      </w:sdtContent>
    </w:sdt>
    <w:p w:rsidR="004342AE" w:rsidRDefault="004342AE" w:rsidP="00DF7866">
      <w:pPr>
        <w:spacing w:after="0" w:line="240" w:lineRule="auto"/>
        <w:jc w:val="both"/>
        <w:rPr>
          <w:rFonts w:ascii="Arial" w:hAnsi="Arial" w:cs="Arial"/>
          <w:b/>
          <w:sz w:val="24"/>
          <w:szCs w:val="24"/>
          <w:lang w:val="es-ES"/>
        </w:rPr>
      </w:pPr>
    </w:p>
    <w:p w:rsidR="00F86B14" w:rsidRPr="00DF7866" w:rsidRDefault="00F86B14" w:rsidP="00EF1BFD">
      <w:pPr>
        <w:spacing w:after="0" w:line="240" w:lineRule="auto"/>
        <w:jc w:val="both"/>
        <w:rPr>
          <w:rFonts w:ascii="Arial" w:hAnsi="Arial" w:cs="Arial"/>
          <w:b/>
          <w:sz w:val="24"/>
          <w:szCs w:val="24"/>
          <w:lang w:val="es-ES"/>
        </w:rPr>
      </w:pPr>
      <w:r w:rsidRPr="00DF7866">
        <w:rPr>
          <w:rFonts w:ascii="Arial" w:hAnsi="Arial" w:cs="Arial"/>
          <w:b/>
          <w:sz w:val="24"/>
          <w:szCs w:val="24"/>
          <w:lang w:val="es-ES"/>
        </w:rPr>
        <w:t>INTRODUCCION</w:t>
      </w:r>
    </w:p>
    <w:p w:rsidR="00F86B14" w:rsidRPr="00DF7866" w:rsidRDefault="00F86B14" w:rsidP="00EF1BFD">
      <w:pPr>
        <w:spacing w:after="0" w:line="240" w:lineRule="auto"/>
        <w:jc w:val="both"/>
        <w:rPr>
          <w:rFonts w:ascii="Arial" w:hAnsi="Arial" w:cs="Arial"/>
          <w:b/>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presente informe se realiza el análisis a la oportunidad de las respuestas a las Peticiones, Quejas, Reclamos, Sugerencias y Denuncias por Actos de Corrupción (PQRSD) que fueron interpuestas ante la Caja de la Vivienda Popular (CVP) durante el mes de </w:t>
      </w:r>
      <w:r w:rsidR="00A46C1D">
        <w:rPr>
          <w:rFonts w:ascii="Arial" w:hAnsi="Arial" w:cs="Arial"/>
          <w:sz w:val="24"/>
          <w:szCs w:val="24"/>
          <w:lang w:val="es-ES"/>
        </w:rPr>
        <w:t>junio</w:t>
      </w:r>
      <w:r w:rsidRPr="00DF7866">
        <w:rPr>
          <w:rFonts w:ascii="Arial" w:hAnsi="Arial" w:cs="Arial"/>
          <w:sz w:val="24"/>
          <w:szCs w:val="24"/>
          <w:lang w:val="es-ES"/>
        </w:rPr>
        <w:t xml:space="preserve"> y que tenían fecha de cierre en él mismo mes, además de las que se interpusieron en el(los) mes(es) anterior(es)</w:t>
      </w:r>
      <w:r w:rsidR="005F6602">
        <w:rPr>
          <w:rFonts w:ascii="Arial" w:hAnsi="Arial" w:cs="Arial"/>
          <w:sz w:val="24"/>
          <w:szCs w:val="24"/>
          <w:lang w:val="es-ES"/>
        </w:rPr>
        <w:t xml:space="preserve"> (mayo)</w:t>
      </w:r>
      <w:r w:rsidRPr="00DF7866">
        <w:rPr>
          <w:rFonts w:ascii="Arial" w:hAnsi="Arial" w:cs="Arial"/>
          <w:sz w:val="24"/>
          <w:szCs w:val="24"/>
          <w:lang w:val="es-ES"/>
        </w:rPr>
        <w:t xml:space="preserve"> </w:t>
      </w:r>
      <w:r w:rsidR="00BA4657">
        <w:rPr>
          <w:rFonts w:ascii="Arial" w:hAnsi="Arial" w:cs="Arial"/>
          <w:sz w:val="24"/>
          <w:szCs w:val="24"/>
          <w:lang w:val="es-ES"/>
        </w:rPr>
        <w:t>de</w:t>
      </w:r>
      <w:r w:rsidR="00E33B59">
        <w:rPr>
          <w:rFonts w:ascii="Arial" w:hAnsi="Arial" w:cs="Arial"/>
          <w:sz w:val="24"/>
          <w:szCs w:val="24"/>
          <w:lang w:val="es-ES"/>
        </w:rPr>
        <w:t xml:space="preserve"> 2019</w:t>
      </w:r>
      <w:r w:rsidRPr="00DF7866">
        <w:rPr>
          <w:rFonts w:ascii="Arial" w:hAnsi="Arial" w:cs="Arial"/>
          <w:sz w:val="24"/>
          <w:szCs w:val="24"/>
          <w:lang w:val="es-ES"/>
        </w:rPr>
        <w:t>, las cuales tenían fecha límite de respuesta el presente mes de análisis o no fueron solucionadas oportunamente.</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En este documento se analizarán las tipologías interpuestas, las dependencias receptoras y emisoras de las PQRSD y los tiempos promedios de respuestas en días hábiles, con el fin de determinar el indicador de eficacia de las respuestas a las PQRSD generadas. De igual forma se realiza un análisis a las PQRSD que no fueron contestadas en el tiempo que determina la ley.</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base para este </w:t>
      </w:r>
      <w:r w:rsidR="006315FF" w:rsidRPr="00DF7866">
        <w:rPr>
          <w:rFonts w:ascii="Arial" w:hAnsi="Arial" w:cs="Arial"/>
          <w:sz w:val="24"/>
          <w:szCs w:val="24"/>
          <w:lang w:val="es-ES"/>
        </w:rPr>
        <w:t>análisis</w:t>
      </w:r>
      <w:r w:rsidRPr="00DF7866">
        <w:rPr>
          <w:rFonts w:ascii="Arial" w:hAnsi="Arial" w:cs="Arial"/>
          <w:sz w:val="24"/>
          <w:szCs w:val="24"/>
          <w:lang w:val="es-ES"/>
        </w:rPr>
        <w:t xml:space="preserve"> es todo el universo de PQRSD que recibió la CVP a través de sus diferentes canales de atención durante </w:t>
      </w:r>
      <w:r w:rsidR="006315FF">
        <w:rPr>
          <w:rFonts w:ascii="Arial" w:hAnsi="Arial" w:cs="Arial"/>
          <w:sz w:val="24"/>
          <w:szCs w:val="24"/>
          <w:lang w:val="es-ES"/>
        </w:rPr>
        <w:t>e</w:t>
      </w:r>
      <w:r w:rsidRPr="00DF7866">
        <w:rPr>
          <w:rFonts w:ascii="Arial" w:hAnsi="Arial" w:cs="Arial"/>
          <w:sz w:val="24"/>
          <w:szCs w:val="24"/>
          <w:lang w:val="es-ES"/>
        </w:rPr>
        <w:t>l</w:t>
      </w:r>
      <w:r w:rsidR="006315FF">
        <w:rPr>
          <w:rFonts w:ascii="Arial" w:hAnsi="Arial" w:cs="Arial"/>
          <w:sz w:val="24"/>
          <w:szCs w:val="24"/>
          <w:lang w:val="es-ES"/>
        </w:rPr>
        <w:t xml:space="preserve"> </w:t>
      </w:r>
      <w:r w:rsidR="00D17765">
        <w:rPr>
          <w:rFonts w:ascii="Arial" w:hAnsi="Arial" w:cs="Arial"/>
          <w:sz w:val="24"/>
          <w:szCs w:val="24"/>
          <w:lang w:val="es-ES"/>
        </w:rPr>
        <w:t xml:space="preserve">mes de </w:t>
      </w:r>
      <w:r w:rsidR="005F6602">
        <w:rPr>
          <w:rFonts w:ascii="Arial" w:hAnsi="Arial" w:cs="Arial"/>
          <w:sz w:val="24"/>
          <w:szCs w:val="24"/>
          <w:lang w:val="es-ES"/>
        </w:rPr>
        <w:t xml:space="preserve">mayo y </w:t>
      </w:r>
      <w:r w:rsidR="00A46C1D">
        <w:rPr>
          <w:rFonts w:ascii="Arial" w:hAnsi="Arial" w:cs="Arial"/>
          <w:sz w:val="24"/>
          <w:szCs w:val="24"/>
          <w:lang w:val="es-ES"/>
        </w:rPr>
        <w:t>junio</w:t>
      </w:r>
      <w:r w:rsidR="00091E80">
        <w:rPr>
          <w:rFonts w:ascii="Arial" w:hAnsi="Arial" w:cs="Arial"/>
          <w:sz w:val="24"/>
          <w:szCs w:val="24"/>
          <w:lang w:val="es-ES"/>
        </w:rPr>
        <w:t xml:space="preserve"> </w:t>
      </w:r>
      <w:r w:rsidR="00D17765">
        <w:rPr>
          <w:rFonts w:ascii="Arial" w:hAnsi="Arial" w:cs="Arial"/>
          <w:sz w:val="24"/>
          <w:szCs w:val="24"/>
          <w:lang w:val="es-ES"/>
        </w:rPr>
        <w:t>de 2</w:t>
      </w:r>
      <w:r w:rsidR="00A46C1D">
        <w:rPr>
          <w:rFonts w:ascii="Arial" w:hAnsi="Arial" w:cs="Arial"/>
          <w:sz w:val="24"/>
          <w:szCs w:val="24"/>
          <w:lang w:val="es-ES"/>
        </w:rPr>
        <w:t>019.</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debe aclarar que se tomó como fecha de inicio de los términos de ley, la fecha en el cual las PQRSD quedaron </w:t>
      </w:r>
      <w:r w:rsidR="00202ACA">
        <w:rPr>
          <w:rFonts w:ascii="Arial" w:hAnsi="Arial" w:cs="Arial"/>
          <w:sz w:val="24"/>
          <w:szCs w:val="24"/>
          <w:lang w:val="es-ES"/>
        </w:rPr>
        <w:t>registradas</w:t>
      </w:r>
      <w:r w:rsidRPr="00DF7866">
        <w:rPr>
          <w:rFonts w:ascii="Arial" w:hAnsi="Arial" w:cs="Arial"/>
          <w:sz w:val="24"/>
          <w:szCs w:val="24"/>
          <w:lang w:val="es-ES"/>
        </w:rPr>
        <w:t xml:space="preserve"> en el Sistema Distrital de Quejas y Soluciones (SDQS)</w:t>
      </w:r>
      <w:r w:rsidR="00202ACA">
        <w:rPr>
          <w:rFonts w:ascii="Arial" w:hAnsi="Arial" w:cs="Arial"/>
          <w:sz w:val="24"/>
          <w:szCs w:val="24"/>
          <w:lang w:val="es-ES"/>
        </w:rPr>
        <w:t xml:space="preserve"> Bogotá te escucha</w:t>
      </w:r>
      <w:r w:rsidRPr="00DF7866">
        <w:rPr>
          <w:rFonts w:ascii="Arial" w:hAnsi="Arial" w:cs="Arial"/>
          <w:sz w:val="24"/>
          <w:szCs w:val="24"/>
          <w:lang w:val="es-ES"/>
        </w:rPr>
        <w:t xml:space="preserve"> (</w:t>
      </w:r>
      <w:hyperlink r:id="rId8" w:history="1">
        <w:r w:rsidRPr="00DF7866">
          <w:rPr>
            <w:rStyle w:val="Hipervnculo"/>
            <w:rFonts w:ascii="Arial" w:hAnsi="Arial" w:cs="Arial"/>
            <w:sz w:val="24"/>
            <w:szCs w:val="24"/>
            <w:lang w:val="es-ES"/>
          </w:rPr>
          <w:t>www.bogota.gov.co/sdqs</w:t>
        </w:r>
      </w:hyperlink>
      <w:r w:rsidRPr="00DF7866">
        <w:rPr>
          <w:rFonts w:ascii="Arial" w:hAnsi="Arial" w:cs="Arial"/>
          <w:sz w:val="24"/>
          <w:szCs w:val="24"/>
          <w:lang w:val="es-ES"/>
        </w:rPr>
        <w:t>), atendiendo los lineamientos de la Secretaría General de la Alcaldía Mayor de Bogotá D.C.</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estableció que para la medición se tomaría el indicador de Tipo Eficacia, que tiene como objetivo medir el cumplimiento en las respuestas a las PQRSD interpuestas por el Ciudadano por parte de la CVP. Para ello se estableció la siguiente fórmula para su cálculo: </w:t>
      </w:r>
    </w:p>
    <w:p w:rsidR="00F86B14" w:rsidRPr="00DF7866" w:rsidRDefault="00F86B14" w:rsidP="00EF1BFD">
      <w:pPr>
        <w:spacing w:after="0" w:line="240" w:lineRule="auto"/>
        <w:jc w:val="both"/>
        <w:rPr>
          <w:rFonts w:ascii="Arial" w:hAnsi="Arial" w:cs="Arial"/>
          <w:sz w:val="24"/>
          <w:szCs w:val="24"/>
          <w:lang w:val="es-ES"/>
        </w:rPr>
      </w:pPr>
    </w:p>
    <w:p w:rsidR="003962E2" w:rsidRPr="00DF7866" w:rsidRDefault="003962E2"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m:oMathPara>
        <m:oMath>
          <m:r>
            <w:rPr>
              <w:rFonts w:ascii="Cambria Math" w:hAnsi="Cambria Math" w:cs="Arial"/>
              <w:sz w:val="24"/>
              <w:szCs w:val="24"/>
              <w:lang w:val="es-ES"/>
            </w:rPr>
            <m:t>Eficacia=</m:t>
          </m:r>
          <m:f>
            <m:fPr>
              <m:ctrlPr>
                <w:rPr>
                  <w:rFonts w:ascii="Cambria Math" w:hAnsi="Cambria Math" w:cs="Arial"/>
                  <w:i/>
                  <w:sz w:val="24"/>
                  <w:szCs w:val="24"/>
                  <w:lang w:val="es-ES"/>
                </w:rPr>
              </m:ctrlPr>
            </m:fPr>
            <m:num>
              <m:eqArr>
                <m:eqArrPr>
                  <m:ctrlPr>
                    <w:rPr>
                      <w:rFonts w:ascii="Cambria Math" w:hAnsi="Cambria Math" w:cs="Arial"/>
                      <w:i/>
                      <w:sz w:val="24"/>
                      <w:szCs w:val="24"/>
                      <w:lang w:val="es-ES"/>
                    </w:rPr>
                  </m:ctrlPr>
                </m:eqArrPr>
                <m:e>
                  <m:r>
                    <w:rPr>
                      <w:rFonts w:ascii="Cambria Math" w:hAnsi="Cambria Math" w:cs="Arial"/>
                      <w:sz w:val="24"/>
                      <w:szCs w:val="24"/>
                      <w:lang w:val="es-ES"/>
                    </w:rPr>
                    <m:t>Numero total de respuestas emitidas</m:t>
                  </m:r>
                </m:e>
                <m:e>
                  <m:r>
                    <w:rPr>
                      <w:rFonts w:ascii="Cambria Math" w:hAnsi="Cambria Math" w:cs="Arial"/>
                      <w:sz w:val="24"/>
                      <w:szCs w:val="24"/>
                      <w:lang w:val="es-ES"/>
                    </w:rPr>
                    <m:t>a las PQRSD en el mes</m:t>
                  </m:r>
                </m:e>
              </m:eqArr>
            </m:num>
            <m:den>
              <m:eqArr>
                <m:eqArrPr>
                  <m:ctrlPr>
                    <w:rPr>
                      <w:rFonts w:ascii="Cambria Math" w:hAnsi="Cambria Math" w:cs="Arial"/>
                      <w:i/>
                      <w:sz w:val="24"/>
                      <w:szCs w:val="24"/>
                      <w:lang w:val="es-ES"/>
                    </w:rPr>
                  </m:ctrlPr>
                </m:eqArrPr>
                <m:e>
                  <m:r>
                    <w:rPr>
                      <w:rFonts w:ascii="Cambria Math" w:hAnsi="Cambria Math" w:cs="Arial"/>
                      <w:sz w:val="24"/>
                      <w:szCs w:val="24"/>
                      <w:lang w:val="es-ES"/>
                    </w:rPr>
                    <m:t xml:space="preserve">Numero total de PQRSD que deben ser </m:t>
                  </m:r>
                </m:e>
                <m:e>
                  <m:r>
                    <w:rPr>
                      <w:rFonts w:ascii="Cambria Math" w:hAnsi="Cambria Math" w:cs="Arial"/>
                      <w:sz w:val="24"/>
                      <w:szCs w:val="24"/>
                      <w:lang w:val="es-ES"/>
                    </w:rPr>
                    <m:t>solucionadas en el mes</m:t>
                  </m:r>
                </m:e>
              </m:eqArr>
            </m:den>
          </m:f>
          <m:r>
            <w:rPr>
              <w:rFonts w:ascii="Cambria Math" w:hAnsi="Cambria Math" w:cs="Arial"/>
              <w:sz w:val="24"/>
              <w:szCs w:val="24"/>
              <w:lang w:val="es-ES"/>
            </w:rPr>
            <m:t>*100</m:t>
          </m:r>
        </m:oMath>
      </m:oMathPara>
    </w:p>
    <w:p w:rsidR="00F86B14" w:rsidRPr="00DF7866" w:rsidRDefault="00F86B14" w:rsidP="00EF1BFD">
      <w:pPr>
        <w:spacing w:after="0" w:line="240" w:lineRule="auto"/>
        <w:rPr>
          <w:rFonts w:ascii="Arial" w:hAnsi="Arial" w:cs="Arial"/>
          <w:sz w:val="24"/>
          <w:szCs w:val="24"/>
        </w:rPr>
      </w:pPr>
    </w:p>
    <w:p w:rsidR="00212507" w:rsidRDefault="00212507" w:rsidP="00EF1BFD">
      <w:pPr>
        <w:spacing w:after="0" w:line="240" w:lineRule="auto"/>
        <w:rPr>
          <w:rFonts w:ascii="Arial" w:hAnsi="Arial" w:cs="Arial"/>
          <w:sz w:val="24"/>
          <w:szCs w:val="24"/>
        </w:rPr>
      </w:pPr>
    </w:p>
    <w:p w:rsidR="002F32AC" w:rsidRPr="00DF7866" w:rsidRDefault="002F32AC" w:rsidP="00EF1BFD">
      <w:pPr>
        <w:spacing w:after="0" w:line="240" w:lineRule="auto"/>
        <w:rPr>
          <w:rFonts w:ascii="Arial" w:hAnsi="Arial" w:cs="Arial"/>
          <w:sz w:val="24"/>
          <w:szCs w:val="24"/>
        </w:rPr>
      </w:pPr>
    </w:p>
    <w:p w:rsidR="00F86B14" w:rsidRDefault="00F86B14" w:rsidP="00EF1BFD">
      <w:pPr>
        <w:spacing w:after="0" w:line="240" w:lineRule="auto"/>
        <w:rPr>
          <w:rFonts w:ascii="Arial" w:hAnsi="Arial" w:cs="Arial"/>
          <w:sz w:val="24"/>
          <w:szCs w:val="24"/>
        </w:rPr>
      </w:pPr>
    </w:p>
    <w:p w:rsidR="00A46C1D" w:rsidRDefault="00A46C1D" w:rsidP="00EF1BFD">
      <w:pPr>
        <w:spacing w:after="0" w:line="240" w:lineRule="auto"/>
        <w:rPr>
          <w:rFonts w:ascii="Arial" w:hAnsi="Arial" w:cs="Arial"/>
          <w:sz w:val="24"/>
          <w:szCs w:val="24"/>
        </w:rPr>
      </w:pPr>
    </w:p>
    <w:p w:rsidR="00A46C1D" w:rsidRPr="00DF7866" w:rsidRDefault="00A46C1D" w:rsidP="00EF1BFD">
      <w:pPr>
        <w:spacing w:after="0" w:line="240" w:lineRule="auto"/>
        <w:rPr>
          <w:rFonts w:ascii="Arial" w:hAnsi="Arial" w:cs="Arial"/>
          <w:sz w:val="24"/>
          <w:szCs w:val="24"/>
        </w:rPr>
      </w:pPr>
    </w:p>
    <w:p w:rsidR="00E505E3" w:rsidRPr="00DF7866" w:rsidRDefault="00E505E3" w:rsidP="00EF1BFD">
      <w:pPr>
        <w:pStyle w:val="Ttulo1"/>
        <w:spacing w:before="0" w:after="0" w:line="240" w:lineRule="auto"/>
        <w:ind w:left="284"/>
        <w:jc w:val="both"/>
        <w:rPr>
          <w:rFonts w:cs="Arial"/>
          <w:szCs w:val="24"/>
          <w:lang w:val="es-ES"/>
        </w:rPr>
      </w:pPr>
      <w:bookmarkStart w:id="2" w:name="_Toc13169146"/>
      <w:r w:rsidRPr="00DF7866">
        <w:rPr>
          <w:rFonts w:cs="Arial"/>
          <w:szCs w:val="24"/>
          <w:lang w:val="es-ES"/>
        </w:rPr>
        <w:t>OBJETIVO Y ALCANCE</w:t>
      </w:r>
      <w:bookmarkEnd w:id="2"/>
      <w:r w:rsidRPr="00DF7866">
        <w:rPr>
          <w:rFonts w:cs="Arial"/>
          <w:szCs w:val="24"/>
          <w:lang w:val="es-ES"/>
        </w:rPr>
        <w:t xml:space="preserve"> </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objetivo principal es determinar el tiempo promedio empleado para resolver y registrar la respuesta definitiva en el SDQS, por las diferentes dependencias responsables de la solución a las PQRSD</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Para ello se realizará un análisis por dependencia y por tipología de PQRSD, lo que permitirá conocer la</w:t>
      </w:r>
      <w:r w:rsidR="00AC4452">
        <w:rPr>
          <w:rFonts w:ascii="Arial" w:hAnsi="Arial" w:cs="Arial"/>
          <w:sz w:val="24"/>
          <w:szCs w:val="24"/>
          <w:lang w:val="es-ES"/>
        </w:rPr>
        <w:t xml:space="preserve"> gestión y </w:t>
      </w:r>
      <w:r w:rsidRPr="00DF7866">
        <w:rPr>
          <w:rFonts w:ascii="Arial" w:hAnsi="Arial" w:cs="Arial"/>
          <w:sz w:val="24"/>
          <w:szCs w:val="24"/>
          <w:lang w:val="es-ES"/>
        </w:rPr>
        <w:t>oportunidad a las respuestas tanto por dependencia como por la CVP.</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análisis que se realiza es a las PQRSD interpuestas en</w:t>
      </w:r>
      <w:r w:rsidR="00CD7430">
        <w:rPr>
          <w:rFonts w:ascii="Arial" w:hAnsi="Arial" w:cs="Arial"/>
          <w:sz w:val="24"/>
          <w:szCs w:val="24"/>
          <w:lang w:val="es-ES"/>
        </w:rPr>
        <w:t xml:space="preserve"> junio </w:t>
      </w:r>
      <w:r w:rsidR="00AC4452">
        <w:rPr>
          <w:rFonts w:ascii="Arial" w:hAnsi="Arial" w:cs="Arial"/>
          <w:sz w:val="24"/>
          <w:szCs w:val="24"/>
          <w:lang w:val="es-ES"/>
        </w:rPr>
        <w:t>de 2019</w:t>
      </w:r>
      <w:r w:rsidRPr="00DF7866">
        <w:rPr>
          <w:rFonts w:ascii="Arial" w:hAnsi="Arial" w:cs="Arial"/>
          <w:sz w:val="24"/>
          <w:szCs w:val="24"/>
          <w:lang w:val="es-ES"/>
        </w:rPr>
        <w:t xml:space="preserve">, las cuales tienen vencimiento de ley en este mes de análisis, </w:t>
      </w:r>
      <w:r w:rsidR="00AC4452">
        <w:rPr>
          <w:rFonts w:ascii="Arial" w:hAnsi="Arial" w:cs="Arial"/>
          <w:sz w:val="24"/>
          <w:szCs w:val="24"/>
          <w:lang w:val="es-ES"/>
        </w:rPr>
        <w:t xml:space="preserve">y las que </w:t>
      </w:r>
      <w:r w:rsidRPr="00DF7866">
        <w:rPr>
          <w:rFonts w:ascii="Arial" w:hAnsi="Arial" w:cs="Arial"/>
          <w:sz w:val="24"/>
          <w:szCs w:val="24"/>
          <w:lang w:val="es-ES"/>
        </w:rPr>
        <w:t>no fueron solucionadas en</w:t>
      </w:r>
      <w:r w:rsidR="00AC4452">
        <w:rPr>
          <w:rFonts w:ascii="Arial" w:hAnsi="Arial" w:cs="Arial"/>
          <w:sz w:val="24"/>
          <w:szCs w:val="24"/>
          <w:lang w:val="es-ES"/>
        </w:rPr>
        <w:t xml:space="preserve"> el(</w:t>
      </w:r>
      <w:r w:rsidRPr="00DF7866">
        <w:rPr>
          <w:rFonts w:ascii="Arial" w:hAnsi="Arial" w:cs="Arial"/>
          <w:sz w:val="24"/>
          <w:szCs w:val="24"/>
          <w:lang w:val="es-ES"/>
        </w:rPr>
        <w:t>los</w:t>
      </w:r>
      <w:r w:rsidR="00AC4452">
        <w:rPr>
          <w:rFonts w:ascii="Arial" w:hAnsi="Arial" w:cs="Arial"/>
          <w:sz w:val="24"/>
          <w:szCs w:val="24"/>
          <w:lang w:val="es-ES"/>
        </w:rPr>
        <w:t>)</w:t>
      </w:r>
      <w:r w:rsidRPr="00DF7866">
        <w:rPr>
          <w:rFonts w:ascii="Arial" w:hAnsi="Arial" w:cs="Arial"/>
          <w:sz w:val="24"/>
          <w:szCs w:val="24"/>
          <w:lang w:val="es-ES"/>
        </w:rPr>
        <w:t xml:space="preserve"> mes</w:t>
      </w:r>
      <w:r w:rsidR="00AC4452">
        <w:rPr>
          <w:rFonts w:ascii="Arial" w:hAnsi="Arial" w:cs="Arial"/>
          <w:sz w:val="24"/>
          <w:szCs w:val="24"/>
          <w:lang w:val="es-ES"/>
        </w:rPr>
        <w:t>(</w:t>
      </w:r>
      <w:r w:rsidRPr="00DF7866">
        <w:rPr>
          <w:rFonts w:ascii="Arial" w:hAnsi="Arial" w:cs="Arial"/>
          <w:sz w:val="24"/>
          <w:szCs w:val="24"/>
          <w:lang w:val="es-ES"/>
        </w:rPr>
        <w:t>es</w:t>
      </w:r>
      <w:r w:rsidR="00AC4452">
        <w:rPr>
          <w:rFonts w:ascii="Arial" w:hAnsi="Arial" w:cs="Arial"/>
          <w:sz w:val="24"/>
          <w:szCs w:val="24"/>
          <w:lang w:val="es-ES"/>
        </w:rPr>
        <w:t>) (</w:t>
      </w:r>
      <w:r w:rsidR="00A46C1D">
        <w:rPr>
          <w:rFonts w:ascii="Arial" w:hAnsi="Arial" w:cs="Arial"/>
          <w:sz w:val="24"/>
          <w:szCs w:val="24"/>
          <w:lang w:val="es-ES"/>
        </w:rPr>
        <w:t>mayo</w:t>
      </w:r>
      <w:r w:rsidR="00CF3240">
        <w:rPr>
          <w:rFonts w:ascii="Arial" w:hAnsi="Arial" w:cs="Arial"/>
          <w:sz w:val="24"/>
          <w:szCs w:val="24"/>
          <w:lang w:val="es-ES"/>
        </w:rPr>
        <w:t xml:space="preserve"> 2019</w:t>
      </w:r>
      <w:r w:rsidR="00AC4452">
        <w:rPr>
          <w:rFonts w:ascii="Arial" w:hAnsi="Arial" w:cs="Arial"/>
          <w:sz w:val="24"/>
          <w:szCs w:val="24"/>
          <w:lang w:val="es-ES"/>
        </w:rPr>
        <w:t xml:space="preserve">) </w:t>
      </w:r>
      <w:r w:rsidRPr="00DF7866">
        <w:rPr>
          <w:rFonts w:ascii="Arial" w:hAnsi="Arial" w:cs="Arial"/>
          <w:sz w:val="24"/>
          <w:szCs w:val="24"/>
          <w:lang w:val="es-ES"/>
        </w:rPr>
        <w:t>anteriores.</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pStyle w:val="Ttulo1"/>
        <w:spacing w:before="0" w:after="0" w:line="240" w:lineRule="auto"/>
        <w:ind w:left="284"/>
        <w:jc w:val="both"/>
        <w:rPr>
          <w:rFonts w:cs="Arial"/>
          <w:szCs w:val="24"/>
          <w:lang w:val="es-ES"/>
        </w:rPr>
      </w:pPr>
      <w:bookmarkStart w:id="3" w:name="_Toc13169147"/>
      <w:r w:rsidRPr="00DF7866">
        <w:rPr>
          <w:rFonts w:cs="Arial"/>
          <w:szCs w:val="24"/>
          <w:lang w:val="es-ES"/>
        </w:rPr>
        <w:t>METODOLOGÍA</w:t>
      </w:r>
      <w:bookmarkEnd w:id="3"/>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w:t>
      </w:r>
      <w:r w:rsidR="00E33B59" w:rsidRPr="00DF7866">
        <w:rPr>
          <w:rFonts w:ascii="Arial" w:hAnsi="Arial" w:cs="Arial"/>
          <w:sz w:val="24"/>
          <w:szCs w:val="24"/>
          <w:lang w:val="es-ES"/>
        </w:rPr>
        <w:t>revisó</w:t>
      </w:r>
      <w:r w:rsidRPr="00DF7866">
        <w:rPr>
          <w:rFonts w:ascii="Arial" w:hAnsi="Arial" w:cs="Arial"/>
          <w:sz w:val="24"/>
          <w:szCs w:val="24"/>
          <w:lang w:val="es-ES"/>
        </w:rPr>
        <w:t xml:space="preserve"> la información registrada en el Sistema Distrital de Quejas y Soluciones (SDQS) sobre las distintas PQRSD interpuestas en los meses de </w:t>
      </w:r>
      <w:r w:rsidR="00202ACA">
        <w:rPr>
          <w:rFonts w:ascii="Arial" w:hAnsi="Arial" w:cs="Arial"/>
          <w:sz w:val="24"/>
          <w:szCs w:val="24"/>
          <w:lang w:val="es-ES"/>
        </w:rPr>
        <w:t>mayo</w:t>
      </w:r>
      <w:r w:rsidR="00626728">
        <w:rPr>
          <w:rFonts w:ascii="Arial" w:hAnsi="Arial" w:cs="Arial"/>
          <w:sz w:val="24"/>
          <w:szCs w:val="24"/>
          <w:lang w:val="es-ES"/>
        </w:rPr>
        <w:t xml:space="preserve"> y junio</w:t>
      </w:r>
      <w:r w:rsidR="00E33B59">
        <w:rPr>
          <w:rFonts w:ascii="Arial" w:hAnsi="Arial" w:cs="Arial"/>
          <w:sz w:val="24"/>
          <w:szCs w:val="24"/>
          <w:lang w:val="es-ES"/>
        </w:rPr>
        <w:t xml:space="preserve"> de 2019</w:t>
      </w:r>
      <w:r w:rsidRPr="00DF7866">
        <w:rPr>
          <w:rFonts w:ascii="Arial" w:hAnsi="Arial" w:cs="Arial"/>
          <w:sz w:val="24"/>
          <w:szCs w:val="24"/>
          <w:lang w:val="es-ES"/>
        </w:rPr>
        <w:t>. Esto por medio de un reporte que se genera mediante la plataforma d</w:t>
      </w:r>
      <w:r w:rsidR="007511BA">
        <w:rPr>
          <w:rFonts w:ascii="Arial" w:hAnsi="Arial" w:cs="Arial"/>
          <w:sz w:val="24"/>
          <w:szCs w:val="24"/>
          <w:lang w:val="es-ES"/>
        </w:rPr>
        <w:t>el SDQS; el cual es descargado,</w:t>
      </w:r>
      <w:r w:rsidRPr="00DF7866">
        <w:rPr>
          <w:rFonts w:ascii="Arial" w:hAnsi="Arial" w:cs="Arial"/>
          <w:sz w:val="24"/>
          <w:szCs w:val="24"/>
          <w:lang w:val="es-ES"/>
        </w:rPr>
        <w:t xml:space="preserve"> plasmado en una hoja de cálculo (Excel)</w:t>
      </w:r>
      <w:r w:rsidR="007511BA">
        <w:rPr>
          <w:rFonts w:ascii="Arial" w:hAnsi="Arial" w:cs="Arial"/>
          <w:sz w:val="24"/>
          <w:szCs w:val="24"/>
          <w:lang w:val="es-ES"/>
        </w:rPr>
        <w:t xml:space="preserve"> y revisa</w:t>
      </w:r>
      <w:r w:rsidR="00626728">
        <w:rPr>
          <w:rFonts w:ascii="Arial" w:hAnsi="Arial" w:cs="Arial"/>
          <w:sz w:val="24"/>
          <w:szCs w:val="24"/>
          <w:lang w:val="es-ES"/>
        </w:rPr>
        <w:t>n</w:t>
      </w:r>
      <w:r w:rsidR="007511BA">
        <w:rPr>
          <w:rFonts w:ascii="Arial" w:hAnsi="Arial" w:cs="Arial"/>
          <w:sz w:val="24"/>
          <w:szCs w:val="24"/>
          <w:lang w:val="es-ES"/>
        </w:rPr>
        <w:t>do petición por petición</w:t>
      </w:r>
      <w:r w:rsidRPr="00DF7866">
        <w:rPr>
          <w:rFonts w:ascii="Arial" w:hAnsi="Arial" w:cs="Arial"/>
          <w:sz w:val="24"/>
          <w:szCs w:val="24"/>
          <w:lang w:val="es-ES"/>
        </w:rPr>
        <w:t>.</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esta información se selecciona el 100% de las PQRSD que se presentaron en dichos meses. Esto con el objetivo de identificar las que tenían vencimiento en </w:t>
      </w:r>
      <w:r w:rsidR="00D878A2">
        <w:rPr>
          <w:rFonts w:ascii="Arial" w:hAnsi="Arial" w:cs="Arial"/>
          <w:sz w:val="24"/>
          <w:szCs w:val="24"/>
          <w:lang w:val="es-ES"/>
        </w:rPr>
        <w:t>junio</w:t>
      </w:r>
      <w:r w:rsidRPr="00DF7866">
        <w:rPr>
          <w:rFonts w:ascii="Arial" w:hAnsi="Arial" w:cs="Arial"/>
          <w:sz w:val="24"/>
          <w:szCs w:val="24"/>
          <w:lang w:val="es-ES"/>
        </w:rPr>
        <w:t xml:space="preserve">, </w:t>
      </w:r>
      <w:r w:rsidR="00932CD4">
        <w:rPr>
          <w:rFonts w:ascii="Arial" w:hAnsi="Arial" w:cs="Arial"/>
          <w:sz w:val="24"/>
          <w:szCs w:val="24"/>
          <w:lang w:val="es-ES"/>
        </w:rPr>
        <w:t xml:space="preserve">y las que tenían vencimiento en </w:t>
      </w:r>
      <w:r w:rsidRPr="00DF7866">
        <w:rPr>
          <w:rFonts w:ascii="Arial" w:hAnsi="Arial" w:cs="Arial"/>
          <w:sz w:val="24"/>
          <w:szCs w:val="24"/>
          <w:lang w:val="es-ES"/>
        </w:rPr>
        <w:t xml:space="preserve">el(los) mes(es) anterior(es) </w:t>
      </w:r>
      <w:r w:rsidR="00932CD4">
        <w:rPr>
          <w:rFonts w:ascii="Arial" w:hAnsi="Arial" w:cs="Arial"/>
          <w:sz w:val="24"/>
          <w:szCs w:val="24"/>
          <w:lang w:val="es-ES"/>
        </w:rPr>
        <w:t>(</w:t>
      </w:r>
      <w:r w:rsidR="00A46C1D">
        <w:rPr>
          <w:rFonts w:ascii="Arial" w:hAnsi="Arial" w:cs="Arial"/>
          <w:sz w:val="24"/>
          <w:szCs w:val="24"/>
          <w:lang w:val="es-ES"/>
        </w:rPr>
        <w:t>ma</w:t>
      </w:r>
      <w:r w:rsidR="00D878A2">
        <w:rPr>
          <w:rFonts w:ascii="Arial" w:hAnsi="Arial" w:cs="Arial"/>
          <w:sz w:val="24"/>
          <w:szCs w:val="24"/>
          <w:lang w:val="es-ES"/>
        </w:rPr>
        <w:t>y</w:t>
      </w:r>
      <w:r w:rsidR="00A46C1D">
        <w:rPr>
          <w:rFonts w:ascii="Arial" w:hAnsi="Arial" w:cs="Arial"/>
          <w:sz w:val="24"/>
          <w:szCs w:val="24"/>
          <w:lang w:val="es-ES"/>
        </w:rPr>
        <w:t>o</w:t>
      </w:r>
      <w:r w:rsidR="007511BA">
        <w:rPr>
          <w:rFonts w:ascii="Arial" w:hAnsi="Arial" w:cs="Arial"/>
          <w:sz w:val="24"/>
          <w:szCs w:val="24"/>
          <w:lang w:val="es-ES"/>
        </w:rPr>
        <w:t xml:space="preserve"> 2019</w:t>
      </w:r>
      <w:r w:rsidR="00932CD4">
        <w:rPr>
          <w:rFonts w:ascii="Arial" w:hAnsi="Arial" w:cs="Arial"/>
          <w:sz w:val="24"/>
          <w:szCs w:val="24"/>
          <w:lang w:val="es-ES"/>
        </w:rPr>
        <w:t xml:space="preserve">) </w:t>
      </w:r>
      <w:r w:rsidRPr="00DF7866">
        <w:rPr>
          <w:rFonts w:ascii="Arial" w:hAnsi="Arial" w:cs="Arial"/>
          <w:sz w:val="24"/>
          <w:szCs w:val="24"/>
          <w:lang w:val="es-ES"/>
        </w:rPr>
        <w:t>y las cuales no fueron solucionadas. Así como las de que fueron solucionadas atendiendo los tiempos que determina la ley y las que se solucionaron de manera anticipada; así estas últimas no existirá obligatoriedad legal de resolverla en el mismo mes.</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información que podemos identificar en él reporte es: fecha de ingreso, número de la PQRSD, número radicado de entrada, fecha radicado de respuesta, número radicado de salida, dependencia, canal, tipo de petición, asunto y nombre del peticionario. Al reporte generado, se le incorpora columnas para el cálculo de Tiempo de Ley (días hábiles), el cálculo en días hábiles de respuesta y la columna que indica si la respuesta fue Oportuna o Inoportuna.     </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Con esta información ya depurada procedemos a plasmar los resultados y realizar los análisis pertinentes.</w:t>
      </w:r>
    </w:p>
    <w:p w:rsidR="00E505E3" w:rsidRPr="00DF7866" w:rsidRDefault="004F7E45" w:rsidP="00EF1BFD">
      <w:pPr>
        <w:pStyle w:val="Ttulo1"/>
        <w:spacing w:before="0" w:after="0" w:line="240" w:lineRule="auto"/>
        <w:jc w:val="left"/>
        <w:rPr>
          <w:rFonts w:cs="Arial"/>
          <w:szCs w:val="24"/>
        </w:rPr>
      </w:pPr>
      <w:bookmarkStart w:id="4" w:name="_Toc520889930"/>
      <w:bookmarkStart w:id="5" w:name="_Toc13169148"/>
      <w:r w:rsidRPr="00DF7866">
        <w:rPr>
          <w:rFonts w:cs="Arial"/>
          <w:szCs w:val="24"/>
        </w:rPr>
        <w:lastRenderedPageBreak/>
        <w:t xml:space="preserve">GESTION DE LAS PQRSD RECIBIDAS EN EL MES DE </w:t>
      </w:r>
      <w:bookmarkEnd w:id="4"/>
      <w:r w:rsidR="00301A46">
        <w:rPr>
          <w:rFonts w:cs="Arial"/>
          <w:szCs w:val="24"/>
        </w:rPr>
        <w:t>JUNIO</w:t>
      </w:r>
      <w:bookmarkEnd w:id="5"/>
    </w:p>
    <w:p w:rsidR="00BD0B85" w:rsidRPr="00DF7866" w:rsidRDefault="00BD0B85" w:rsidP="00EF1BFD">
      <w:pPr>
        <w:spacing w:after="0" w:line="240" w:lineRule="auto"/>
        <w:rPr>
          <w:rFonts w:ascii="Arial" w:hAnsi="Arial" w:cs="Arial"/>
          <w:sz w:val="24"/>
          <w:szCs w:val="24"/>
          <w:lang w:val="es-ES_tradnl" w:eastAsia="es-ES"/>
        </w:rPr>
      </w:pPr>
    </w:p>
    <w:p w:rsidR="00F86B14" w:rsidRPr="00DF7866" w:rsidRDefault="00836459" w:rsidP="00EF1BFD">
      <w:pPr>
        <w:pStyle w:val="Ttulo2"/>
        <w:spacing w:before="0" w:after="0" w:line="240" w:lineRule="auto"/>
        <w:rPr>
          <w:rFonts w:cs="Arial"/>
          <w:szCs w:val="24"/>
        </w:rPr>
      </w:pPr>
      <w:bookmarkStart w:id="6" w:name="_Toc13169149"/>
      <w:r w:rsidRPr="00DF7866">
        <w:rPr>
          <w:rFonts w:cs="Arial"/>
          <w:szCs w:val="24"/>
        </w:rPr>
        <w:t xml:space="preserve">Numero </w:t>
      </w:r>
      <w:r>
        <w:rPr>
          <w:rFonts w:cs="Arial"/>
          <w:szCs w:val="24"/>
        </w:rPr>
        <w:t>d</w:t>
      </w:r>
      <w:r w:rsidRPr="00DF7866">
        <w:rPr>
          <w:rFonts w:cs="Arial"/>
          <w:szCs w:val="24"/>
        </w:rPr>
        <w:t>e PQRSD Recibidas</w:t>
      </w:r>
      <w:bookmarkEnd w:id="6"/>
      <w:r w:rsidR="008728C6">
        <w:rPr>
          <w:rFonts w:cs="Arial"/>
          <w:szCs w:val="24"/>
        </w:rPr>
        <w:t xml:space="preserve"> </w:t>
      </w:r>
    </w:p>
    <w:p w:rsidR="00BD0B85" w:rsidRPr="00DF7866" w:rsidRDefault="00BD0B85" w:rsidP="00EF1BFD">
      <w:pPr>
        <w:spacing w:after="0" w:line="240" w:lineRule="auto"/>
        <w:jc w:val="both"/>
        <w:rPr>
          <w:rFonts w:ascii="Arial" w:hAnsi="Arial" w:cs="Arial"/>
          <w:sz w:val="24"/>
          <w:szCs w:val="24"/>
          <w:lang w:val="es-ES"/>
        </w:rPr>
      </w:pPr>
    </w:p>
    <w:p w:rsidR="006A4255" w:rsidRDefault="00277B06"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Durante</w:t>
      </w:r>
      <w:r>
        <w:rPr>
          <w:rFonts w:ascii="Arial" w:hAnsi="Arial" w:cs="Arial"/>
          <w:sz w:val="24"/>
          <w:szCs w:val="24"/>
          <w:lang w:val="es-ES"/>
        </w:rPr>
        <w:t xml:space="preserve"> junio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se recibieron </w:t>
      </w:r>
      <w:r>
        <w:rPr>
          <w:rFonts w:ascii="Arial" w:hAnsi="Arial" w:cs="Arial"/>
          <w:sz w:val="24"/>
          <w:szCs w:val="24"/>
          <w:lang w:val="es-ES"/>
        </w:rPr>
        <w:t>259</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PQRSD</w:t>
      </w:r>
      <w:r>
        <w:rPr>
          <w:rFonts w:ascii="Arial" w:hAnsi="Arial" w:cs="Arial"/>
          <w:sz w:val="24"/>
          <w:szCs w:val="24"/>
          <w:lang w:val="es-ES"/>
        </w:rPr>
        <w:t xml:space="preserve"> (ver Grafica No. 1)</w:t>
      </w:r>
      <w:r w:rsidRPr="00DF7866">
        <w:rPr>
          <w:rFonts w:ascii="Arial" w:hAnsi="Arial" w:cs="Arial"/>
          <w:sz w:val="24"/>
          <w:szCs w:val="24"/>
          <w:lang w:val="es-ES"/>
        </w:rPr>
        <w:t xml:space="preserve">, el </w:t>
      </w:r>
      <w:r w:rsidRPr="00277B06">
        <w:rPr>
          <w:rFonts w:ascii="Arial" w:hAnsi="Arial" w:cs="Arial"/>
          <w:sz w:val="24"/>
          <w:szCs w:val="24"/>
          <w:lang w:val="es-ES"/>
        </w:rPr>
        <w:t>47,10</w:t>
      </w:r>
      <w:r w:rsidRPr="00DF7866">
        <w:rPr>
          <w:rFonts w:ascii="Arial" w:hAnsi="Arial" w:cs="Arial"/>
          <w:sz w:val="24"/>
          <w:szCs w:val="24"/>
          <w:lang w:val="es-ES"/>
        </w:rPr>
        <w:t>% (</w:t>
      </w:r>
      <w:r>
        <w:rPr>
          <w:rFonts w:ascii="Arial" w:hAnsi="Arial" w:cs="Arial"/>
          <w:sz w:val="24"/>
          <w:szCs w:val="24"/>
          <w:lang w:val="es-ES"/>
        </w:rPr>
        <w:t>122</w:t>
      </w:r>
      <w:r w:rsidRPr="00DF7866">
        <w:rPr>
          <w:rFonts w:ascii="Arial" w:hAnsi="Arial" w:cs="Arial"/>
          <w:sz w:val="24"/>
          <w:szCs w:val="24"/>
          <w:lang w:val="es-ES"/>
        </w:rPr>
        <w:t xml:space="preserve">) se recibió durante los primeros 15 días del mes y para la segunda mitad se recibió el </w:t>
      </w:r>
      <w:bdo w:val="ltr">
        <w:r w:rsidRPr="000A0909">
          <w:rPr>
            <w:rFonts w:ascii="Arial" w:hAnsi="Arial" w:cs="Arial"/>
            <w:sz w:val="24"/>
            <w:szCs w:val="24"/>
            <w:lang w:val="es-ES"/>
          </w:rPr>
          <w:t xml:space="preserve"> </w:t>
        </w:r>
        <w:r w:rsidRPr="00277B06">
          <w:rPr>
            <w:rFonts w:ascii="Arial" w:hAnsi="Arial" w:cs="Arial"/>
            <w:sz w:val="24"/>
            <w:szCs w:val="24"/>
            <w:lang w:val="es-ES"/>
          </w:rPr>
          <w:t>52,9</w:t>
        </w:r>
        <w:r>
          <w:rPr>
            <w:rFonts w:ascii="Arial" w:hAnsi="Arial" w:cs="Arial"/>
            <w:sz w:val="24"/>
            <w:szCs w:val="24"/>
            <w:lang w:val="es-ES"/>
          </w:rPr>
          <w:t>0</w:t>
        </w:r>
        <w:r w:rsidRPr="00DF7866">
          <w:rPr>
            <w:rFonts w:ascii="Arial" w:hAnsi="Arial" w:cs="Arial"/>
            <w:sz w:val="24"/>
            <w:szCs w:val="24"/>
            <w:lang w:val="es-ES"/>
          </w:rPr>
          <w:t>% (</w:t>
        </w:r>
        <w:r w:rsidRPr="00277B06">
          <w:rPr>
            <w:rFonts w:ascii="Arial" w:hAnsi="Arial" w:cs="Arial"/>
            <w:sz w:val="24"/>
            <w:szCs w:val="24"/>
            <w:lang w:val="es-ES"/>
          </w:rPr>
          <w:t>137</w:t>
        </w:r>
        <w:r w:rsidRPr="00277B06">
          <w:rPr>
            <w:rFonts w:ascii="Arial" w:hAnsi="Arial" w:cs="Arial"/>
            <w:sz w:val="24"/>
            <w:szCs w:val="24"/>
            <w:lang w:val="es-ES"/>
          </w:rPr>
          <w:t>‬</w:t>
        </w:r>
        <w:r w:rsidRPr="000A0909">
          <w:rPr>
            <w:rFonts w:ascii="Arial" w:hAnsi="Arial" w:cs="Arial"/>
            <w:sz w:val="24"/>
            <w:szCs w:val="24"/>
            <w:lang w:val="es-ES"/>
          </w:rPr>
          <w:t>‬</w:t>
        </w:r>
        <w:r w:rsidRPr="00DF7866">
          <w:rPr>
            <w:rFonts w:ascii="Arial" w:hAnsi="Arial" w:cs="Arial"/>
            <w:sz w:val="24"/>
            <w:szCs w:val="24"/>
            <w:lang w:val="es-ES"/>
          </w:rPr>
          <w:t>) PQRSD. Existiendo un</w:t>
        </w:r>
        <w:r>
          <w:rPr>
            <w:rFonts w:ascii="Arial" w:hAnsi="Arial" w:cs="Arial"/>
            <w:sz w:val="24"/>
            <w:szCs w:val="24"/>
            <w:lang w:val="es-ES"/>
          </w:rPr>
          <w:t>a reducción e</w:t>
        </w:r>
        <w:r w:rsidRPr="00DF7866">
          <w:rPr>
            <w:rFonts w:ascii="Arial" w:hAnsi="Arial" w:cs="Arial"/>
            <w:sz w:val="24"/>
            <w:szCs w:val="24"/>
            <w:lang w:val="es-ES"/>
          </w:rPr>
          <w:t>n la recepción de PQRSD frente al mes anterior (</w:t>
        </w:r>
        <w:r>
          <w:rPr>
            <w:rFonts w:ascii="Arial" w:hAnsi="Arial" w:cs="Arial"/>
            <w:sz w:val="24"/>
            <w:szCs w:val="24"/>
            <w:lang w:val="es-ES"/>
          </w:rPr>
          <w:t>mayo con 410</w:t>
        </w:r>
        <w:r w:rsidRPr="00DF7866">
          <w:rPr>
            <w:rFonts w:ascii="Arial" w:hAnsi="Arial" w:cs="Arial"/>
            <w:sz w:val="24"/>
            <w:szCs w:val="24"/>
            <w:lang w:val="es-ES"/>
          </w:rPr>
          <w:t xml:space="preserve">), del </w:t>
        </w:r>
        <w:r w:rsidR="00731C8A">
          <w:rPr>
            <w:rFonts w:ascii="Arial" w:hAnsi="Arial" w:cs="Arial"/>
            <w:sz w:val="24"/>
            <w:szCs w:val="24"/>
            <w:lang w:val="es-ES"/>
          </w:rPr>
          <w:t>58,30</w:t>
        </w:r>
        <w:r w:rsidRPr="00DF7866">
          <w:rPr>
            <w:rFonts w:ascii="Arial" w:hAnsi="Arial" w:cs="Arial"/>
            <w:sz w:val="24"/>
            <w:szCs w:val="24"/>
            <w:lang w:val="es-ES"/>
          </w:rPr>
          <w:t>%</w:t>
        </w:r>
        <w:r>
          <w:rPr>
            <w:rFonts w:ascii="Arial" w:hAnsi="Arial" w:cs="Arial"/>
            <w:sz w:val="24"/>
            <w:szCs w:val="24"/>
            <w:lang w:val="es-ES"/>
          </w:rPr>
          <w:t>;</w:t>
        </w:r>
        <w:r w:rsidRPr="00DF7866">
          <w:rPr>
            <w:rFonts w:ascii="Arial" w:hAnsi="Arial" w:cs="Arial"/>
            <w:sz w:val="24"/>
            <w:szCs w:val="24"/>
            <w:lang w:val="es-ES"/>
          </w:rPr>
          <w:t xml:space="preserve"> las cuales en su totalidad fueron ingresadas en el Sistema Distrital de Quejas y Soluciones (SDQS), cumpliendo el Decreto 371 de 2010.</w:t>
        </w:r>
        <w:r w:rsidR="00940EEF">
          <w:t>‬</w:t>
        </w:r>
        <w:r w:rsidR="00611ACA">
          <w:t>‬</w:t>
        </w:r>
        <w:r w:rsidR="00F629B4">
          <w:t>‬</w:t>
        </w:r>
        <w:r w:rsidR="0001597E">
          <w:t>‬</w:t>
        </w:r>
      </w:bdo>
    </w:p>
    <w:p w:rsidR="008B04BB" w:rsidRDefault="008B04BB" w:rsidP="00EF1BFD">
      <w:pPr>
        <w:spacing w:after="0" w:line="240" w:lineRule="auto"/>
        <w:jc w:val="both"/>
      </w:pPr>
    </w:p>
    <w:p w:rsidR="004913B1" w:rsidRPr="00DF7866" w:rsidRDefault="004E44BD" w:rsidP="00EF1BFD">
      <w:pPr>
        <w:spacing w:after="0" w:line="240" w:lineRule="auto"/>
        <w:jc w:val="center"/>
        <w:rPr>
          <w:rFonts w:ascii="Arial" w:hAnsi="Arial" w:cs="Arial"/>
          <w:sz w:val="24"/>
          <w:szCs w:val="24"/>
          <w:lang w:val="es-ES"/>
        </w:rPr>
      </w:pPr>
      <w:r w:rsidRPr="004E44BD">
        <w:rPr>
          <w:rFonts w:ascii="Arial" w:hAnsi="Arial" w:cs="Arial"/>
          <w:noProof/>
          <w:sz w:val="24"/>
          <w:szCs w:val="24"/>
          <w:lang w:val="es-ES"/>
        </w:rPr>
        <mc:AlternateContent>
          <mc:Choice Requires="wps">
            <w:drawing>
              <wp:anchor distT="45720" distB="45720" distL="114300" distR="114300" simplePos="0" relativeHeight="251658752" behindDoc="0" locked="0" layoutInCell="1" allowOverlap="1">
                <wp:simplePos x="0" y="0"/>
                <wp:positionH relativeFrom="column">
                  <wp:posOffset>4406265</wp:posOffset>
                </wp:positionH>
                <wp:positionV relativeFrom="paragraph">
                  <wp:posOffset>2023110</wp:posOffset>
                </wp:positionV>
                <wp:extent cx="504825" cy="25717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629B4" w:rsidRPr="006210C2" w:rsidRDefault="00F629B4">
                            <w:pPr>
                              <w:rPr>
                                <w:b/>
                              </w:rPr>
                            </w:pPr>
                            <w:r w:rsidRPr="006210C2">
                              <w:rPr>
                                <w:b/>
                              </w:rPr>
                              <w:t>259</w:t>
                            </w:r>
                          </w:p>
                          <w:p w:rsidR="00F629B4" w:rsidRPr="006210C2" w:rsidRDefault="00F629B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46.95pt;margin-top:159.3pt;width:39.75pt;height:2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" filled="f" stroked="f">
                <v:textbox>
                  <w:txbxContent>
                    <w:p w:rsidR="00F629B4" w:rsidRPr="006210C2" w:rsidRDefault="00F629B4">
                      <w:pPr>
                        <w:rPr>
                          <w:b/>
                        </w:rPr>
                      </w:pPr>
                      <w:r w:rsidRPr="006210C2">
                        <w:rPr>
                          <w:b/>
                        </w:rPr>
                        <w:t>259</w:t>
                      </w:r>
                    </w:p>
                    <w:p w:rsidR="00F629B4" w:rsidRPr="006210C2" w:rsidRDefault="00F629B4">
                      <w:pPr>
                        <w:rPr>
                          <w:b/>
                        </w:rPr>
                      </w:pPr>
                    </w:p>
                  </w:txbxContent>
                </v:textbox>
              </v:shape>
            </w:pict>
          </mc:Fallback>
        </mc:AlternateContent>
      </w:r>
      <w:r w:rsidR="00A46C1D" w:rsidRPr="00E1624E">
        <w:rPr>
          <w:b/>
          <w:noProof/>
          <w:lang w:eastAsia="es-CO"/>
        </w:rPr>
        <w:drawing>
          <wp:inline distT="0" distB="0" distL="0" distR="0" wp14:anchorId="5B2BF8E5" wp14:editId="40F84C19">
            <wp:extent cx="6057900" cy="39909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4CCE" w:rsidRDefault="004913B1"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202ACA" w:rsidRDefault="00202ACA" w:rsidP="00EF1BFD">
      <w:pPr>
        <w:spacing w:after="0" w:line="240" w:lineRule="auto"/>
        <w:jc w:val="both"/>
        <w:rPr>
          <w:rFonts w:ascii="Arial" w:hAnsi="Arial" w:cs="Arial"/>
          <w:color w:val="000000" w:themeColor="text1"/>
          <w:sz w:val="18"/>
          <w:szCs w:val="18"/>
        </w:rPr>
      </w:pPr>
    </w:p>
    <w:p w:rsidR="00202ACA" w:rsidRDefault="008B04BB" w:rsidP="00EF1BFD">
      <w:pPr>
        <w:spacing w:after="0" w:line="240" w:lineRule="auto"/>
        <w:jc w:val="both"/>
        <w:rPr>
          <w:rFonts w:ascii="Arial" w:hAnsi="Arial" w:cs="Arial"/>
          <w:color w:val="000000" w:themeColor="text1"/>
          <w:sz w:val="18"/>
          <w:szCs w:val="18"/>
        </w:rPr>
      </w:pPr>
      <w:r w:rsidRPr="00DF7866">
        <w:rPr>
          <w:rFonts w:ascii="Arial" w:hAnsi="Arial" w:cs="Arial"/>
          <w:sz w:val="24"/>
          <w:szCs w:val="24"/>
          <w:lang w:val="es-ES"/>
        </w:rPr>
        <w:t xml:space="preserve">De las recibidas en </w:t>
      </w:r>
      <w:r w:rsidR="00394E75">
        <w:rPr>
          <w:rFonts w:ascii="Arial" w:hAnsi="Arial" w:cs="Arial"/>
          <w:sz w:val="24"/>
          <w:szCs w:val="24"/>
          <w:lang w:val="es-ES"/>
        </w:rPr>
        <w:t>junio</w:t>
      </w:r>
      <w:r w:rsidRPr="00DF7866">
        <w:rPr>
          <w:rFonts w:ascii="Arial" w:hAnsi="Arial" w:cs="Arial"/>
          <w:sz w:val="24"/>
          <w:szCs w:val="24"/>
          <w:lang w:val="es-ES"/>
        </w:rPr>
        <w:t xml:space="preserve">, </w:t>
      </w:r>
      <w:r w:rsidR="002C2C81">
        <w:rPr>
          <w:rFonts w:ascii="Arial" w:hAnsi="Arial" w:cs="Arial"/>
          <w:sz w:val="24"/>
          <w:szCs w:val="24"/>
          <w:lang w:val="es-ES"/>
        </w:rPr>
        <w:t>52</w:t>
      </w:r>
      <w:r>
        <w:rPr>
          <w:rFonts w:ascii="Arial" w:hAnsi="Arial" w:cs="Arial"/>
          <w:sz w:val="24"/>
          <w:szCs w:val="24"/>
          <w:lang w:val="es-ES"/>
        </w:rPr>
        <w:t xml:space="preserve"> </w:t>
      </w:r>
      <w:r w:rsidRPr="00DF7866">
        <w:rPr>
          <w:rFonts w:ascii="Arial" w:hAnsi="Arial" w:cs="Arial"/>
          <w:sz w:val="24"/>
          <w:szCs w:val="24"/>
          <w:lang w:val="es-ES"/>
        </w:rPr>
        <w:t>(</w:t>
      </w:r>
      <w:r w:rsidR="002C2C81" w:rsidRPr="002C2C81">
        <w:rPr>
          <w:rFonts w:ascii="Arial" w:hAnsi="Arial" w:cs="Arial"/>
          <w:sz w:val="24"/>
          <w:szCs w:val="24"/>
          <w:lang w:val="es-ES"/>
        </w:rPr>
        <w:t>20,0</w:t>
      </w:r>
      <w:r w:rsidR="002C2C81">
        <w:rPr>
          <w:rFonts w:ascii="Arial" w:hAnsi="Arial" w:cs="Arial"/>
          <w:sz w:val="24"/>
          <w:szCs w:val="24"/>
          <w:lang w:val="es-ES"/>
        </w:rPr>
        <w:t>8</w:t>
      </w:r>
      <w:r w:rsidRPr="00DF7866">
        <w:rPr>
          <w:rFonts w:ascii="Arial" w:hAnsi="Arial" w:cs="Arial"/>
          <w:sz w:val="24"/>
          <w:szCs w:val="24"/>
          <w:lang w:val="es-ES"/>
        </w:rPr>
        <w:t xml:space="preserve">%) PQRSD, la norma determina que se deben responder en el mismo periodo de presentación. Esto no quiere decir que las </w:t>
      </w:r>
      <w:r w:rsidR="002C2C81" w:rsidRPr="002C2C81">
        <w:rPr>
          <w:rFonts w:ascii="Arial" w:hAnsi="Arial" w:cs="Arial"/>
          <w:sz w:val="24"/>
          <w:szCs w:val="24"/>
          <w:lang w:val="es-ES"/>
        </w:rPr>
        <w:t>207</w:t>
      </w:r>
      <w:r w:rsidR="002C2C81" w:rsidRPr="002C2C81">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w:t>
      </w:r>
      <w:r w:rsidR="002C2C81" w:rsidRPr="002C2C81">
        <w:rPr>
          <w:rFonts w:ascii="Arial" w:hAnsi="Arial" w:cs="Arial"/>
          <w:sz w:val="24"/>
          <w:szCs w:val="24"/>
          <w:lang w:val="es-ES"/>
        </w:rPr>
        <w:t>79,92</w:t>
      </w:r>
      <w:r w:rsidRPr="000C5E1A">
        <w:rPr>
          <w:rFonts w:ascii="Arial" w:hAnsi="Arial" w:cs="Arial"/>
          <w:sz w:val="24"/>
          <w:szCs w:val="24"/>
          <w:lang w:val="es-ES"/>
        </w:rPr>
        <w:t>‬</w:t>
      </w:r>
      <w:r w:rsidRPr="00DF7866">
        <w:rPr>
          <w:rFonts w:ascii="Arial" w:hAnsi="Arial" w:cs="Arial"/>
          <w:sz w:val="24"/>
          <w:szCs w:val="24"/>
          <w:lang w:val="es-ES"/>
        </w:rPr>
        <w:t xml:space="preserve">%) PQRSD restantes, que tienen fecha límite de respuesta en otro(s) mes(es), no pudieran haber sido solucionadas en este mes. (Ver Grafica No. </w:t>
      </w:r>
      <w:r>
        <w:rPr>
          <w:rFonts w:ascii="Arial" w:hAnsi="Arial" w:cs="Arial"/>
          <w:sz w:val="24"/>
          <w:szCs w:val="24"/>
          <w:lang w:val="es-ES"/>
        </w:rPr>
        <w:t>2</w:t>
      </w:r>
      <w:r w:rsidRPr="00DF7866">
        <w:rPr>
          <w:rFonts w:ascii="Arial" w:hAnsi="Arial" w:cs="Arial"/>
          <w:sz w:val="24"/>
          <w:szCs w:val="24"/>
          <w:lang w:val="es-ES"/>
        </w:rPr>
        <w:t>).</w:t>
      </w:r>
    </w:p>
    <w:p w:rsidR="00AB2B49" w:rsidRDefault="00AB2B49" w:rsidP="00EF1BFD">
      <w:pPr>
        <w:spacing w:after="0" w:line="240" w:lineRule="auto"/>
        <w:jc w:val="both"/>
        <w:rPr>
          <w:rFonts w:ascii="Arial" w:hAnsi="Arial" w:cs="Arial"/>
          <w:sz w:val="24"/>
          <w:szCs w:val="24"/>
          <w:lang w:val="es-ES"/>
        </w:rPr>
      </w:pPr>
    </w:p>
    <w:p w:rsidR="00F43993" w:rsidRDefault="00DB157E" w:rsidP="00EF1BFD">
      <w:pPr>
        <w:spacing w:after="0" w:line="240" w:lineRule="auto"/>
        <w:jc w:val="both"/>
        <w:rPr>
          <w:rFonts w:ascii="Arial" w:hAnsi="Arial" w:cs="Arial"/>
          <w:sz w:val="24"/>
          <w:szCs w:val="24"/>
          <w:lang w:val="es-ES"/>
        </w:rPr>
      </w:pPr>
      <w:r>
        <w:rPr>
          <w:noProof/>
        </w:rPr>
        <w:lastRenderedPageBreak/>
        <w:drawing>
          <wp:inline distT="0" distB="0" distL="0" distR="0" wp14:anchorId="58A1247A" wp14:editId="39012F0B">
            <wp:extent cx="5964555" cy="3028950"/>
            <wp:effectExtent l="0" t="0" r="17145" b="0"/>
            <wp:docPr id="7" name="Gráfico 7">
              <a:extLst xmlns:a="http://schemas.openxmlformats.org/drawingml/2006/main">
                <a:ext uri="{FF2B5EF4-FFF2-40B4-BE49-F238E27FC236}">
                  <a16:creationId xmlns:a16="http://schemas.microsoft.com/office/drawing/2014/main" id="{6C189C16-E169-4B64-8421-797923EA7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6DAE" w:rsidRDefault="00386DAE"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DB157E" w:rsidRDefault="00DB157E" w:rsidP="00EF1BFD">
      <w:pPr>
        <w:spacing w:after="0" w:line="240" w:lineRule="auto"/>
        <w:jc w:val="both"/>
        <w:rPr>
          <w:rFonts w:ascii="Arial" w:hAnsi="Arial" w:cs="Arial"/>
          <w:sz w:val="24"/>
          <w:szCs w:val="24"/>
          <w:lang w:val="es-ES"/>
        </w:rPr>
      </w:pPr>
    </w:p>
    <w:p w:rsidR="00386DAE" w:rsidRPr="00DF7866" w:rsidRDefault="00386DAE" w:rsidP="00EF1BFD">
      <w:pPr>
        <w:spacing w:after="0" w:line="240" w:lineRule="auto"/>
        <w:jc w:val="both"/>
        <w:rPr>
          <w:rFonts w:ascii="Arial" w:hAnsi="Arial" w:cs="Arial"/>
          <w:sz w:val="24"/>
          <w:szCs w:val="24"/>
          <w:lang w:val="es-ES"/>
        </w:rPr>
      </w:pPr>
      <w:r>
        <w:rPr>
          <w:rFonts w:ascii="Arial" w:hAnsi="Arial" w:cs="Arial"/>
          <w:sz w:val="24"/>
          <w:szCs w:val="24"/>
          <w:lang w:val="es-ES"/>
        </w:rPr>
        <w:t>A</w:t>
      </w:r>
      <w:r w:rsidRPr="00DF7866">
        <w:rPr>
          <w:rFonts w:ascii="Arial" w:hAnsi="Arial" w:cs="Arial"/>
          <w:sz w:val="24"/>
          <w:szCs w:val="24"/>
          <w:lang w:val="es-ES"/>
        </w:rPr>
        <w:t xml:space="preserve"> las </w:t>
      </w:r>
      <w:r w:rsidR="00035001">
        <w:rPr>
          <w:rFonts w:ascii="Arial" w:hAnsi="Arial" w:cs="Arial"/>
          <w:sz w:val="24"/>
          <w:szCs w:val="24"/>
          <w:lang w:val="es-ES"/>
        </w:rPr>
        <w:t>52</w:t>
      </w:r>
      <w:r>
        <w:rPr>
          <w:rFonts w:ascii="Arial" w:hAnsi="Arial" w:cs="Arial"/>
          <w:sz w:val="24"/>
          <w:szCs w:val="24"/>
          <w:lang w:val="es-ES"/>
        </w:rPr>
        <w:t xml:space="preserve"> </w:t>
      </w:r>
      <w:r w:rsidRPr="00DF7866">
        <w:rPr>
          <w:rFonts w:ascii="Arial" w:hAnsi="Arial" w:cs="Arial"/>
          <w:sz w:val="24"/>
          <w:szCs w:val="24"/>
          <w:lang w:val="es-ES"/>
        </w:rPr>
        <w:t xml:space="preserve">PQRSD que la norma determina que deben responderse en el mes de </w:t>
      </w:r>
      <w:r w:rsidR="00035001">
        <w:rPr>
          <w:rFonts w:ascii="Arial" w:hAnsi="Arial" w:cs="Arial"/>
          <w:sz w:val="24"/>
          <w:szCs w:val="24"/>
          <w:lang w:val="es-ES"/>
        </w:rPr>
        <w:t>junio</w:t>
      </w:r>
      <w:r>
        <w:rPr>
          <w:rFonts w:ascii="Arial" w:hAnsi="Arial" w:cs="Arial"/>
          <w:sz w:val="24"/>
          <w:szCs w:val="24"/>
          <w:lang w:val="es-ES"/>
        </w:rPr>
        <w:t>,</w:t>
      </w:r>
      <w:r w:rsidRPr="00DF7866">
        <w:rPr>
          <w:rFonts w:ascii="Arial" w:hAnsi="Arial" w:cs="Arial"/>
          <w:sz w:val="24"/>
          <w:szCs w:val="24"/>
          <w:lang w:val="es-ES"/>
        </w:rPr>
        <w:t xml:space="preserve"> se deben incorporar</w:t>
      </w:r>
      <w:r>
        <w:rPr>
          <w:rFonts w:ascii="Arial" w:hAnsi="Arial" w:cs="Arial"/>
          <w:sz w:val="24"/>
          <w:szCs w:val="24"/>
          <w:lang w:val="es-ES"/>
        </w:rPr>
        <w:t xml:space="preserve"> </w:t>
      </w:r>
      <w:r w:rsidR="00627F6E">
        <w:rPr>
          <w:rFonts w:ascii="Arial" w:hAnsi="Arial" w:cs="Arial"/>
          <w:sz w:val="24"/>
          <w:szCs w:val="24"/>
          <w:lang w:val="es-ES"/>
        </w:rPr>
        <w:t xml:space="preserve">diez </w:t>
      </w:r>
      <w:r>
        <w:rPr>
          <w:rFonts w:ascii="Arial" w:hAnsi="Arial" w:cs="Arial"/>
          <w:sz w:val="24"/>
          <w:szCs w:val="24"/>
          <w:lang w:val="es-ES"/>
        </w:rPr>
        <w:t>(</w:t>
      </w:r>
      <w:r w:rsidR="00627F6E">
        <w:rPr>
          <w:rFonts w:ascii="Arial" w:hAnsi="Arial" w:cs="Arial"/>
          <w:sz w:val="24"/>
          <w:szCs w:val="24"/>
          <w:lang w:val="es-ES"/>
        </w:rPr>
        <w:t>10</w:t>
      </w:r>
      <w:r>
        <w:rPr>
          <w:rFonts w:ascii="Arial" w:hAnsi="Arial" w:cs="Arial"/>
          <w:sz w:val="24"/>
          <w:szCs w:val="24"/>
          <w:lang w:val="es-ES"/>
        </w:rPr>
        <w:t xml:space="preserve">) </w:t>
      </w:r>
      <w:r w:rsidRPr="00DF7866">
        <w:rPr>
          <w:rFonts w:ascii="Arial" w:hAnsi="Arial" w:cs="Arial"/>
          <w:sz w:val="24"/>
          <w:szCs w:val="24"/>
          <w:lang w:val="es-ES"/>
        </w:rPr>
        <w:t>que no fueron solucionadas en el(los) mes(es) anterior(es) (</w:t>
      </w:r>
      <w:r>
        <w:rPr>
          <w:rFonts w:ascii="Arial" w:hAnsi="Arial" w:cs="Arial"/>
          <w:sz w:val="24"/>
          <w:szCs w:val="24"/>
          <w:lang w:val="es-ES"/>
        </w:rPr>
        <w:t>abril</w:t>
      </w:r>
      <w:r w:rsidR="00627F6E">
        <w:rPr>
          <w:rFonts w:ascii="Arial" w:hAnsi="Arial" w:cs="Arial"/>
          <w:sz w:val="24"/>
          <w:szCs w:val="24"/>
          <w:lang w:val="es-ES"/>
        </w:rPr>
        <w:t xml:space="preserve"> y mayo</w:t>
      </w:r>
      <w:r w:rsidRPr="00DF7866">
        <w:rPr>
          <w:rFonts w:ascii="Arial" w:hAnsi="Arial" w:cs="Arial"/>
          <w:sz w:val="24"/>
          <w:szCs w:val="24"/>
          <w:lang w:val="es-ES"/>
        </w:rPr>
        <w:t xml:space="preserve">). En tal sentido, tenemos un total de </w:t>
      </w:r>
      <w:r w:rsidR="00FB5F63">
        <w:rPr>
          <w:rFonts w:ascii="Arial" w:hAnsi="Arial" w:cs="Arial"/>
          <w:sz w:val="24"/>
          <w:szCs w:val="24"/>
          <w:lang w:val="es-ES"/>
        </w:rPr>
        <w:t>62</w:t>
      </w:r>
      <w:r w:rsidRPr="00DF7866">
        <w:rPr>
          <w:rFonts w:ascii="Arial" w:hAnsi="Arial" w:cs="Arial"/>
          <w:sz w:val="24"/>
          <w:szCs w:val="24"/>
          <w:lang w:val="es-ES"/>
        </w:rPr>
        <w:t xml:space="preserve"> PQRSD, a las cuales se les debe dar solución de forma prioritaria, antes de finalizar el mes de </w:t>
      </w:r>
      <w:r w:rsidR="00FB5F63">
        <w:rPr>
          <w:rFonts w:ascii="Arial" w:hAnsi="Arial" w:cs="Arial"/>
          <w:sz w:val="24"/>
          <w:szCs w:val="24"/>
          <w:lang w:val="es-ES"/>
        </w:rPr>
        <w:t>junio</w:t>
      </w:r>
      <w:r w:rsidRPr="00DF7866">
        <w:rPr>
          <w:rFonts w:ascii="Arial" w:hAnsi="Arial" w:cs="Arial"/>
          <w:sz w:val="24"/>
          <w:szCs w:val="24"/>
          <w:lang w:val="es-ES"/>
        </w:rPr>
        <w:t>.</w:t>
      </w:r>
    </w:p>
    <w:p w:rsidR="00DB157E" w:rsidRDefault="00DB157E" w:rsidP="00EF1BFD">
      <w:pPr>
        <w:spacing w:after="0" w:line="240" w:lineRule="auto"/>
        <w:jc w:val="both"/>
        <w:rPr>
          <w:rFonts w:ascii="Arial" w:hAnsi="Arial" w:cs="Arial"/>
          <w:sz w:val="24"/>
          <w:szCs w:val="24"/>
          <w:lang w:val="es-ES"/>
        </w:rPr>
      </w:pPr>
    </w:p>
    <w:p w:rsidR="004551F3" w:rsidRDefault="004551F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Atendiendo lo anteriormente expuesto, para </w:t>
      </w:r>
      <w:r w:rsidR="001B028F">
        <w:rPr>
          <w:rFonts w:ascii="Arial" w:hAnsi="Arial" w:cs="Arial"/>
          <w:sz w:val="24"/>
          <w:szCs w:val="24"/>
          <w:lang w:val="es-ES"/>
        </w:rPr>
        <w:t>junio</w:t>
      </w:r>
      <w:r>
        <w:rPr>
          <w:rFonts w:ascii="Arial" w:hAnsi="Arial" w:cs="Arial"/>
          <w:sz w:val="24"/>
          <w:szCs w:val="24"/>
          <w:lang w:val="es-ES"/>
        </w:rPr>
        <w:t xml:space="preserve"> </w:t>
      </w:r>
      <w:r w:rsidRPr="00DF7866">
        <w:rPr>
          <w:rFonts w:ascii="Arial" w:hAnsi="Arial" w:cs="Arial"/>
          <w:sz w:val="24"/>
          <w:szCs w:val="24"/>
          <w:lang w:val="es-ES"/>
        </w:rPr>
        <w:t xml:space="preserve">se dio solución a </w:t>
      </w:r>
      <w:r w:rsidR="00C757EE">
        <w:rPr>
          <w:rFonts w:ascii="Arial" w:hAnsi="Arial" w:cs="Arial"/>
          <w:sz w:val="24"/>
          <w:szCs w:val="24"/>
          <w:lang w:val="es-ES"/>
        </w:rPr>
        <w:t xml:space="preserve">307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PQRSD, distribuidas así:</w:t>
      </w:r>
    </w:p>
    <w:p w:rsidR="003F71A5" w:rsidRPr="00DF7866" w:rsidRDefault="003F71A5" w:rsidP="00EF1BFD">
      <w:pPr>
        <w:spacing w:after="0" w:line="240" w:lineRule="auto"/>
        <w:jc w:val="both"/>
        <w:rPr>
          <w:rFonts w:ascii="Arial" w:hAnsi="Arial" w:cs="Arial"/>
          <w:sz w:val="24"/>
          <w:szCs w:val="24"/>
          <w:lang w:val="es-ES"/>
        </w:rPr>
      </w:pPr>
    </w:p>
    <w:tbl>
      <w:tblPr>
        <w:tblStyle w:val="Tablaconcuadrcula4-nfasis1"/>
        <w:tblW w:w="9356" w:type="dxa"/>
        <w:tblInd w:w="108" w:type="dxa"/>
        <w:tblLayout w:type="fixed"/>
        <w:tblLook w:val="04A0" w:firstRow="1" w:lastRow="0" w:firstColumn="1" w:lastColumn="0" w:noHBand="0" w:noVBand="1"/>
      </w:tblPr>
      <w:tblGrid>
        <w:gridCol w:w="3119"/>
        <w:gridCol w:w="1559"/>
        <w:gridCol w:w="1559"/>
        <w:gridCol w:w="1559"/>
        <w:gridCol w:w="1560"/>
      </w:tblGrid>
      <w:tr w:rsidR="003F71A5" w:rsidRPr="00595E80" w:rsidTr="00B01B8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5"/>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3F71A5" w:rsidRPr="00595E80" w:rsidRDefault="003F71A5" w:rsidP="00EF1BFD">
            <w:pPr>
              <w:spacing w:after="0" w:line="240" w:lineRule="auto"/>
              <w:jc w:val="center"/>
              <w:rPr>
                <w:rFonts w:ascii="Arial" w:hAnsi="Arial" w:cs="Arial"/>
                <w:sz w:val="20"/>
                <w:szCs w:val="20"/>
                <w:lang w:val="es-ES"/>
              </w:rPr>
            </w:pPr>
            <w:r w:rsidRPr="00595E80">
              <w:rPr>
                <w:rFonts w:ascii="Arial" w:hAnsi="Arial" w:cs="Arial"/>
                <w:sz w:val="20"/>
                <w:szCs w:val="20"/>
                <w:lang w:val="es-ES"/>
              </w:rPr>
              <w:t xml:space="preserve">TABLA No. </w:t>
            </w:r>
            <w:r>
              <w:rPr>
                <w:rFonts w:ascii="Arial" w:hAnsi="Arial" w:cs="Arial"/>
                <w:sz w:val="20"/>
                <w:szCs w:val="20"/>
                <w:lang w:val="es-ES"/>
              </w:rPr>
              <w:t>1</w:t>
            </w:r>
            <w:r w:rsidRPr="00595E80">
              <w:rPr>
                <w:rFonts w:ascii="Arial" w:hAnsi="Arial" w:cs="Arial"/>
                <w:sz w:val="20"/>
                <w:szCs w:val="20"/>
                <w:lang w:val="es-ES"/>
              </w:rPr>
              <w:t xml:space="preserve"> - PQRSD SOLUCIONADAS EN </w:t>
            </w:r>
            <w:r>
              <w:rPr>
                <w:rFonts w:ascii="Arial" w:hAnsi="Arial" w:cs="Arial"/>
                <w:sz w:val="20"/>
                <w:szCs w:val="20"/>
                <w:lang w:val="es-ES"/>
              </w:rPr>
              <w:t>JUNIO</w:t>
            </w:r>
          </w:p>
        </w:tc>
      </w:tr>
      <w:tr w:rsidR="003F71A5" w:rsidRPr="00595E80" w:rsidTr="00B01B8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119" w:type="dxa"/>
            <w:vMerge w:val="restar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3F71A5" w:rsidRPr="00595E80" w:rsidRDefault="003F71A5" w:rsidP="00EF1BFD">
            <w:pPr>
              <w:spacing w:after="0" w:line="240" w:lineRule="auto"/>
              <w:jc w:val="center"/>
              <w:rPr>
                <w:rFonts w:ascii="Arial" w:hAnsi="Arial" w:cs="Arial"/>
                <w:sz w:val="20"/>
                <w:szCs w:val="20"/>
                <w:lang w:val="es-ES"/>
              </w:rPr>
            </w:pPr>
            <w:r w:rsidRPr="00595E80">
              <w:rPr>
                <w:rFonts w:ascii="Arial" w:hAnsi="Arial" w:cs="Arial"/>
                <w:sz w:val="20"/>
                <w:szCs w:val="20"/>
                <w:lang w:val="es-ES"/>
              </w:rPr>
              <w:t>PQRSD</w:t>
            </w:r>
          </w:p>
        </w:tc>
        <w:tc>
          <w:tcPr>
            <w:tcW w:w="6237"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3F71A5" w:rsidRPr="00595E80" w:rsidRDefault="003F71A5"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595E80">
              <w:rPr>
                <w:rFonts w:ascii="Arial" w:hAnsi="Arial" w:cs="Arial"/>
                <w:sz w:val="20"/>
                <w:szCs w:val="20"/>
                <w:lang w:val="es-ES"/>
              </w:rPr>
              <w:t>MES DE VENCIMIENTO</w:t>
            </w:r>
          </w:p>
        </w:tc>
      </w:tr>
      <w:tr w:rsidR="00347F67" w:rsidRPr="00595E80" w:rsidTr="00347F6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119" w:type="dxa"/>
            <w:vMerge/>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347F67" w:rsidRPr="00595E80" w:rsidRDefault="00347F67" w:rsidP="00EF1BFD">
            <w:pPr>
              <w:spacing w:after="0" w:line="240" w:lineRule="auto"/>
              <w:jc w:val="center"/>
              <w:rPr>
                <w:rFonts w:ascii="Arial" w:hAnsi="Arial" w:cs="Arial"/>
                <w:sz w:val="20"/>
                <w:szCs w:val="20"/>
                <w:lang w:val="es-ES"/>
              </w:rPr>
            </w:pPr>
          </w:p>
        </w:tc>
        <w:tc>
          <w:tcPr>
            <w:tcW w:w="155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347F67" w:rsidRDefault="00347F67"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Mayo</w:t>
            </w:r>
          </w:p>
        </w:tc>
        <w:tc>
          <w:tcPr>
            <w:tcW w:w="155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347F67" w:rsidRPr="00595E80" w:rsidRDefault="00347F67"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Junio</w:t>
            </w:r>
          </w:p>
        </w:tc>
        <w:tc>
          <w:tcPr>
            <w:tcW w:w="155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347F67" w:rsidRPr="00595E80" w:rsidRDefault="00347F67"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Julio</w:t>
            </w:r>
          </w:p>
        </w:tc>
        <w:tc>
          <w:tcPr>
            <w:tcW w:w="156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347F67" w:rsidRPr="00595E80" w:rsidRDefault="00347F67"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TOTAL</w:t>
            </w:r>
          </w:p>
        </w:tc>
      </w:tr>
      <w:tr w:rsidR="00347F67" w:rsidRPr="00595E80" w:rsidTr="00347F6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BE5F1" w:themeColor="accent1" w:themeTint="33"/>
            </w:tcBorders>
            <w:vAlign w:val="center"/>
          </w:tcPr>
          <w:p w:rsidR="00347F67" w:rsidRPr="00595E80" w:rsidRDefault="00347F67" w:rsidP="00EF1BFD">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Oportunamente</w:t>
            </w:r>
          </w:p>
        </w:tc>
        <w:tc>
          <w:tcPr>
            <w:tcW w:w="1559" w:type="dxa"/>
            <w:tcBorders>
              <w:top w:val="single" w:sz="4" w:space="0" w:color="DBE5F1" w:themeColor="accent1" w:themeTint="33"/>
            </w:tcBorders>
            <w:vAlign w:val="center"/>
          </w:tcPr>
          <w:p w:rsidR="00347F67" w:rsidRPr="00595E80" w:rsidRDefault="00347F67"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559" w:type="dxa"/>
            <w:tcBorders>
              <w:top w:val="single" w:sz="4" w:space="0" w:color="DBE5F1" w:themeColor="accent1" w:themeTint="33"/>
            </w:tcBorders>
            <w:vAlign w:val="center"/>
          </w:tcPr>
          <w:p w:rsidR="00347F67" w:rsidRPr="00595E80" w:rsidRDefault="00FD567B"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190</w:t>
            </w:r>
          </w:p>
        </w:tc>
        <w:tc>
          <w:tcPr>
            <w:tcW w:w="1559" w:type="dxa"/>
            <w:tcBorders>
              <w:top w:val="single" w:sz="4" w:space="0" w:color="DBE5F1" w:themeColor="accent1" w:themeTint="33"/>
            </w:tcBorders>
            <w:vAlign w:val="center"/>
          </w:tcPr>
          <w:p w:rsidR="00347F67" w:rsidRPr="00595E80" w:rsidRDefault="00347F67"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560" w:type="dxa"/>
            <w:tcBorders>
              <w:top w:val="single" w:sz="4" w:space="0" w:color="DBE5F1" w:themeColor="accent1" w:themeTint="33"/>
            </w:tcBorders>
            <w:vAlign w:val="center"/>
          </w:tcPr>
          <w:p w:rsidR="00347F67" w:rsidRPr="00D44567" w:rsidRDefault="00347F67"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1</w:t>
            </w:r>
            <w:r w:rsidR="00FD567B">
              <w:rPr>
                <w:rFonts w:ascii="Arial" w:hAnsi="Arial" w:cs="Arial"/>
                <w:b/>
                <w:sz w:val="20"/>
                <w:szCs w:val="20"/>
                <w:lang w:val="es-ES"/>
              </w:rPr>
              <w:t>90</w:t>
            </w:r>
          </w:p>
        </w:tc>
      </w:tr>
      <w:tr w:rsidR="00347F67" w:rsidRPr="00595E80" w:rsidTr="00347F67">
        <w:trPr>
          <w:trHeight w:val="567"/>
        </w:trPr>
        <w:tc>
          <w:tcPr>
            <w:cnfStyle w:val="001000000000" w:firstRow="0" w:lastRow="0" w:firstColumn="1" w:lastColumn="0" w:oddVBand="0" w:evenVBand="0" w:oddHBand="0" w:evenHBand="0" w:firstRowFirstColumn="0" w:firstRowLastColumn="0" w:lastRowFirstColumn="0" w:lastRowLastColumn="0"/>
            <w:tcW w:w="3119" w:type="dxa"/>
            <w:vAlign w:val="center"/>
          </w:tcPr>
          <w:p w:rsidR="00347F67" w:rsidRPr="00595E80" w:rsidRDefault="00347F67" w:rsidP="00EF1BFD">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Inoportunamente</w:t>
            </w:r>
          </w:p>
        </w:tc>
        <w:tc>
          <w:tcPr>
            <w:tcW w:w="1559" w:type="dxa"/>
            <w:vAlign w:val="center"/>
          </w:tcPr>
          <w:p w:rsidR="00347F67" w:rsidRPr="00595E80" w:rsidRDefault="00347F67"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9</w:t>
            </w:r>
          </w:p>
        </w:tc>
        <w:tc>
          <w:tcPr>
            <w:tcW w:w="1559" w:type="dxa"/>
            <w:vAlign w:val="center"/>
          </w:tcPr>
          <w:p w:rsidR="00347F67" w:rsidRPr="00595E80" w:rsidRDefault="00347F67"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3</w:t>
            </w:r>
            <w:r w:rsidR="00B3499F">
              <w:rPr>
                <w:rFonts w:ascii="Arial" w:hAnsi="Arial" w:cs="Arial"/>
                <w:sz w:val="20"/>
                <w:szCs w:val="20"/>
                <w:lang w:val="es-ES"/>
              </w:rPr>
              <w:t>6</w:t>
            </w:r>
          </w:p>
        </w:tc>
        <w:tc>
          <w:tcPr>
            <w:tcW w:w="1559" w:type="dxa"/>
            <w:vAlign w:val="center"/>
          </w:tcPr>
          <w:p w:rsidR="00347F67" w:rsidRPr="00595E80" w:rsidRDefault="00347F67"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560" w:type="dxa"/>
            <w:vAlign w:val="center"/>
          </w:tcPr>
          <w:p w:rsidR="00347F67" w:rsidRPr="00D44567" w:rsidRDefault="00347F67"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4</w:t>
            </w:r>
            <w:r w:rsidR="009B0FF0">
              <w:rPr>
                <w:rFonts w:ascii="Arial" w:hAnsi="Arial" w:cs="Arial"/>
                <w:b/>
                <w:sz w:val="20"/>
                <w:szCs w:val="20"/>
                <w:lang w:val="es-ES"/>
              </w:rPr>
              <w:t>5</w:t>
            </w:r>
          </w:p>
        </w:tc>
      </w:tr>
      <w:tr w:rsidR="00347F67" w:rsidRPr="00595E80" w:rsidTr="00347F6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347F67" w:rsidRPr="00595E80" w:rsidRDefault="00347F67" w:rsidP="00EF1BFD">
            <w:pPr>
              <w:spacing w:after="0" w:line="240" w:lineRule="auto"/>
              <w:rPr>
                <w:rFonts w:ascii="Arial" w:hAnsi="Arial" w:cs="Arial"/>
                <w:b w:val="0"/>
                <w:sz w:val="20"/>
                <w:szCs w:val="20"/>
                <w:lang w:val="es-ES"/>
              </w:rPr>
            </w:pPr>
            <w:r w:rsidRPr="00595E80">
              <w:rPr>
                <w:rFonts w:ascii="Arial" w:hAnsi="Arial" w:cs="Arial"/>
                <w:b w:val="0"/>
                <w:sz w:val="20"/>
                <w:szCs w:val="20"/>
                <w:lang w:val="es-ES"/>
              </w:rPr>
              <w:t>Solucionadas Anticipadamente</w:t>
            </w:r>
          </w:p>
        </w:tc>
        <w:tc>
          <w:tcPr>
            <w:tcW w:w="1559" w:type="dxa"/>
            <w:vAlign w:val="center"/>
          </w:tcPr>
          <w:p w:rsidR="00347F67" w:rsidRPr="00595E80" w:rsidRDefault="00347F67"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559" w:type="dxa"/>
            <w:vAlign w:val="center"/>
          </w:tcPr>
          <w:p w:rsidR="00347F67" w:rsidRPr="00595E80" w:rsidRDefault="00347F67"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559" w:type="dxa"/>
            <w:vAlign w:val="center"/>
          </w:tcPr>
          <w:p w:rsidR="00347F67" w:rsidRPr="00595E80" w:rsidRDefault="00347F67"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72</w:t>
            </w:r>
          </w:p>
        </w:tc>
        <w:tc>
          <w:tcPr>
            <w:tcW w:w="1560" w:type="dxa"/>
            <w:vAlign w:val="center"/>
          </w:tcPr>
          <w:p w:rsidR="00347F67" w:rsidRPr="00D44567" w:rsidRDefault="00347F67"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72</w:t>
            </w:r>
          </w:p>
        </w:tc>
      </w:tr>
      <w:tr w:rsidR="00347F67" w:rsidRPr="00595E80" w:rsidTr="00347F67">
        <w:trPr>
          <w:trHeight w:val="397"/>
        </w:trPr>
        <w:tc>
          <w:tcPr>
            <w:cnfStyle w:val="001000000000" w:firstRow="0" w:lastRow="0" w:firstColumn="1" w:lastColumn="0" w:oddVBand="0" w:evenVBand="0" w:oddHBand="0" w:evenHBand="0" w:firstRowFirstColumn="0" w:firstRowLastColumn="0" w:lastRowFirstColumn="0" w:lastRowLastColumn="0"/>
            <w:tcW w:w="3119" w:type="dxa"/>
            <w:vAlign w:val="center"/>
          </w:tcPr>
          <w:p w:rsidR="00347F67" w:rsidRPr="00595E80" w:rsidRDefault="00347F67" w:rsidP="00EF1BFD">
            <w:pPr>
              <w:spacing w:after="0" w:line="240" w:lineRule="auto"/>
              <w:jc w:val="center"/>
              <w:rPr>
                <w:rFonts w:ascii="Arial" w:hAnsi="Arial" w:cs="Arial"/>
                <w:sz w:val="20"/>
                <w:szCs w:val="20"/>
                <w:lang w:val="es-ES"/>
              </w:rPr>
            </w:pPr>
            <w:r w:rsidRPr="00595E80">
              <w:rPr>
                <w:rFonts w:ascii="Arial" w:hAnsi="Arial" w:cs="Arial"/>
                <w:sz w:val="20"/>
                <w:szCs w:val="20"/>
                <w:lang w:val="es-ES"/>
              </w:rPr>
              <w:t>TOTAL</w:t>
            </w:r>
          </w:p>
        </w:tc>
        <w:tc>
          <w:tcPr>
            <w:tcW w:w="1559" w:type="dxa"/>
            <w:vAlign w:val="center"/>
          </w:tcPr>
          <w:p w:rsidR="00347F67" w:rsidRPr="00595E80" w:rsidRDefault="00347F67"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9</w:t>
            </w:r>
          </w:p>
        </w:tc>
        <w:tc>
          <w:tcPr>
            <w:tcW w:w="1559" w:type="dxa"/>
            <w:vAlign w:val="center"/>
          </w:tcPr>
          <w:p w:rsidR="00347F67" w:rsidRPr="00595E80" w:rsidRDefault="00347F67"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226</w:t>
            </w:r>
          </w:p>
        </w:tc>
        <w:tc>
          <w:tcPr>
            <w:tcW w:w="1559" w:type="dxa"/>
            <w:vAlign w:val="center"/>
          </w:tcPr>
          <w:p w:rsidR="00347F67" w:rsidRPr="00595E80" w:rsidRDefault="00347F67"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72</w:t>
            </w:r>
          </w:p>
        </w:tc>
        <w:tc>
          <w:tcPr>
            <w:tcW w:w="1560" w:type="dxa"/>
            <w:vAlign w:val="center"/>
          </w:tcPr>
          <w:p w:rsidR="00347F67" w:rsidRDefault="00347F67"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307</w:t>
            </w:r>
          </w:p>
        </w:tc>
      </w:tr>
    </w:tbl>
    <w:p w:rsidR="00B95582" w:rsidRPr="00595E80" w:rsidRDefault="00B95582" w:rsidP="00EF1BFD">
      <w:pPr>
        <w:spacing w:after="0" w:line="240" w:lineRule="auto"/>
        <w:rPr>
          <w:rFonts w:ascii="Arial" w:hAnsi="Arial" w:cs="Arial"/>
          <w:sz w:val="20"/>
          <w:szCs w:val="20"/>
          <w:lang w:val="es-ES"/>
        </w:rPr>
      </w:pPr>
      <w:r w:rsidRPr="00595E80">
        <w:rPr>
          <w:rFonts w:ascii="Arial" w:hAnsi="Arial" w:cs="Arial"/>
          <w:sz w:val="20"/>
          <w:szCs w:val="20"/>
        </w:rPr>
        <w:t xml:space="preserve">Fuente: </w:t>
      </w:r>
      <w:r>
        <w:rPr>
          <w:rFonts w:ascii="Arial" w:hAnsi="Arial" w:cs="Arial"/>
          <w:sz w:val="20"/>
          <w:szCs w:val="20"/>
        </w:rPr>
        <w:t>Servicio al Ciudadano</w:t>
      </w:r>
    </w:p>
    <w:p w:rsidR="004551F3" w:rsidRDefault="004551F3" w:rsidP="00EF1BFD">
      <w:pPr>
        <w:spacing w:after="0" w:line="240" w:lineRule="auto"/>
        <w:jc w:val="both"/>
        <w:rPr>
          <w:rFonts w:ascii="Arial" w:hAnsi="Arial" w:cs="Arial"/>
          <w:sz w:val="24"/>
          <w:szCs w:val="24"/>
          <w:lang w:val="es-ES"/>
        </w:rPr>
      </w:pPr>
    </w:p>
    <w:p w:rsidR="006B0411" w:rsidRDefault="006B0411" w:rsidP="00EF1BFD">
      <w:pPr>
        <w:spacing w:after="0" w:line="240" w:lineRule="auto"/>
        <w:jc w:val="both"/>
        <w:rPr>
          <w:rFonts w:ascii="Arial" w:hAnsi="Arial" w:cs="Arial"/>
          <w:sz w:val="24"/>
          <w:szCs w:val="24"/>
          <w:highlight w:val="green"/>
          <w:lang w:val="es-ES"/>
        </w:rPr>
      </w:pPr>
      <w:r w:rsidRPr="00DF7866">
        <w:rPr>
          <w:rFonts w:ascii="Arial" w:hAnsi="Arial" w:cs="Arial"/>
          <w:sz w:val="24"/>
          <w:szCs w:val="24"/>
          <w:lang w:val="es-ES"/>
        </w:rPr>
        <w:lastRenderedPageBreak/>
        <w:t xml:space="preserve">Los registros arrojados por el SDQS, nos permite concluir que se dio respuesta al </w:t>
      </w:r>
      <w:r w:rsidR="00D350D8" w:rsidRPr="00D350D8">
        <w:rPr>
          <w:rFonts w:ascii="Arial" w:hAnsi="Arial" w:cs="Arial"/>
          <w:sz w:val="24"/>
          <w:szCs w:val="24"/>
          <w:lang w:val="es-ES"/>
        </w:rPr>
        <w:t>88,46</w:t>
      </w:r>
      <w:r w:rsidRPr="00DF7866">
        <w:rPr>
          <w:rFonts w:ascii="Arial" w:hAnsi="Arial" w:cs="Arial"/>
          <w:sz w:val="24"/>
          <w:szCs w:val="24"/>
          <w:lang w:val="es-ES"/>
        </w:rPr>
        <w:t>% (</w:t>
      </w:r>
      <w:r w:rsidR="00D350D8">
        <w:rPr>
          <w:rFonts w:ascii="Arial" w:hAnsi="Arial" w:cs="Arial"/>
          <w:sz w:val="24"/>
          <w:szCs w:val="24"/>
          <w:lang w:val="es-ES"/>
        </w:rPr>
        <w:t>46</w:t>
      </w:r>
      <w:r w:rsidRPr="00DF7866">
        <w:rPr>
          <w:rFonts w:ascii="Arial" w:hAnsi="Arial" w:cs="Arial"/>
          <w:sz w:val="24"/>
          <w:szCs w:val="24"/>
          <w:lang w:val="es-ES"/>
        </w:rPr>
        <w:t>) que tenían que responderse dentro del mismo mes de presentación (</w:t>
      </w:r>
      <w:r w:rsidR="00D350D8">
        <w:rPr>
          <w:rFonts w:ascii="Arial" w:hAnsi="Arial" w:cs="Arial"/>
          <w:sz w:val="24"/>
          <w:szCs w:val="24"/>
          <w:lang w:val="es-ES"/>
        </w:rPr>
        <w:t>junio</w:t>
      </w:r>
      <w:r w:rsidRPr="00DF7866">
        <w:rPr>
          <w:rFonts w:ascii="Arial" w:hAnsi="Arial" w:cs="Arial"/>
          <w:sz w:val="24"/>
          <w:szCs w:val="24"/>
          <w:lang w:val="es-ES"/>
        </w:rPr>
        <w:t xml:space="preserve">). </w:t>
      </w:r>
    </w:p>
    <w:p w:rsidR="006B0411" w:rsidRDefault="006B0411" w:rsidP="00EF1BFD">
      <w:pPr>
        <w:spacing w:after="0" w:line="240" w:lineRule="auto"/>
        <w:jc w:val="both"/>
        <w:rPr>
          <w:rFonts w:ascii="Arial" w:hAnsi="Arial" w:cs="Arial"/>
          <w:sz w:val="24"/>
          <w:szCs w:val="24"/>
          <w:lang w:val="es-ES"/>
        </w:rPr>
      </w:pPr>
    </w:p>
    <w:p w:rsidR="006B0411" w:rsidRDefault="006B0411"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w:t>
      </w:r>
      <w:r w:rsidRPr="00D56C5C">
        <w:rPr>
          <w:rFonts w:ascii="Arial" w:hAnsi="Arial" w:cs="Arial"/>
          <w:sz w:val="24"/>
          <w:szCs w:val="24"/>
          <w:lang w:val="es-ES"/>
        </w:rPr>
        <w:t>punto 4.5 “Análisis</w:t>
      </w:r>
      <w:r w:rsidRPr="00DF7866">
        <w:rPr>
          <w:rFonts w:ascii="Arial" w:hAnsi="Arial" w:cs="Arial"/>
          <w:sz w:val="24"/>
          <w:szCs w:val="24"/>
          <w:lang w:val="es-ES"/>
        </w:rPr>
        <w:t xml:space="preserve"> de las respuestas con cierre inoportuno” de este informe, analizaremos</w:t>
      </w:r>
      <w:r>
        <w:rPr>
          <w:rFonts w:ascii="Arial" w:hAnsi="Arial" w:cs="Arial"/>
          <w:sz w:val="24"/>
          <w:szCs w:val="24"/>
          <w:lang w:val="es-ES"/>
        </w:rPr>
        <w:t xml:space="preserve"> </w:t>
      </w:r>
      <w:r w:rsidR="007B637C">
        <w:rPr>
          <w:rFonts w:ascii="Arial" w:hAnsi="Arial" w:cs="Arial"/>
          <w:sz w:val="24"/>
          <w:szCs w:val="24"/>
          <w:lang w:val="es-ES"/>
        </w:rPr>
        <w:t xml:space="preserve">cuarenta y cinco </w:t>
      </w:r>
      <w:r>
        <w:rPr>
          <w:rFonts w:ascii="Arial" w:hAnsi="Arial" w:cs="Arial"/>
          <w:sz w:val="24"/>
          <w:szCs w:val="24"/>
          <w:lang w:val="es-ES"/>
        </w:rPr>
        <w:t>(</w:t>
      </w:r>
      <w:r w:rsidR="007B637C">
        <w:rPr>
          <w:rFonts w:ascii="Arial" w:hAnsi="Arial" w:cs="Arial"/>
          <w:sz w:val="24"/>
          <w:szCs w:val="24"/>
          <w:lang w:val="es-ES"/>
        </w:rPr>
        <w:t>45</w:t>
      </w:r>
      <w:r>
        <w:rPr>
          <w:rFonts w:ascii="Arial" w:hAnsi="Arial" w:cs="Arial"/>
          <w:sz w:val="24"/>
          <w:szCs w:val="24"/>
          <w:lang w:val="es-ES"/>
        </w:rPr>
        <w:t>)</w:t>
      </w:r>
      <w:r w:rsidRPr="00DF7866">
        <w:rPr>
          <w:rFonts w:ascii="Arial" w:hAnsi="Arial" w:cs="Arial"/>
          <w:sz w:val="24"/>
          <w:szCs w:val="24"/>
          <w:lang w:val="es-ES"/>
        </w:rPr>
        <w:t xml:space="preserve"> PQRSD que no se atendieron de manera oportuna.</w:t>
      </w:r>
    </w:p>
    <w:p w:rsidR="00DB157E" w:rsidRDefault="00DB157E" w:rsidP="00EF1BFD">
      <w:pPr>
        <w:spacing w:after="0" w:line="240" w:lineRule="auto"/>
        <w:jc w:val="both"/>
        <w:rPr>
          <w:rFonts w:ascii="Arial" w:hAnsi="Arial" w:cs="Arial"/>
          <w:sz w:val="24"/>
          <w:szCs w:val="24"/>
          <w:lang w:val="es-ES"/>
        </w:rPr>
      </w:pPr>
    </w:p>
    <w:p w:rsidR="00B6557A" w:rsidRDefault="00B6557A" w:rsidP="00EF1BFD">
      <w:pPr>
        <w:spacing w:after="0" w:line="240" w:lineRule="auto"/>
        <w:jc w:val="both"/>
        <w:rPr>
          <w:rFonts w:ascii="Arial" w:hAnsi="Arial" w:cs="Arial"/>
          <w:sz w:val="24"/>
          <w:szCs w:val="24"/>
          <w:lang w:val="es-ES"/>
        </w:rPr>
      </w:pPr>
    </w:p>
    <w:p w:rsidR="001775AA" w:rsidRPr="003F6B94" w:rsidRDefault="00581502" w:rsidP="00EF1BFD">
      <w:pPr>
        <w:pStyle w:val="Ttulo2"/>
        <w:spacing w:before="0" w:after="0" w:line="240" w:lineRule="auto"/>
        <w:rPr>
          <w:rFonts w:cs="Arial"/>
          <w:szCs w:val="24"/>
        </w:rPr>
      </w:pPr>
      <w:bookmarkStart w:id="7" w:name="_Toc13169150"/>
      <w:r w:rsidRPr="003F6B94">
        <w:rPr>
          <w:rFonts w:cs="Arial"/>
          <w:szCs w:val="24"/>
        </w:rPr>
        <w:t>Canales de Interacción</w:t>
      </w:r>
      <w:bookmarkEnd w:id="7"/>
    </w:p>
    <w:p w:rsidR="00BE55C8" w:rsidRDefault="00BE55C8" w:rsidP="00EF1BFD">
      <w:pPr>
        <w:spacing w:after="0" w:line="240" w:lineRule="auto"/>
        <w:jc w:val="both"/>
        <w:rPr>
          <w:rFonts w:ascii="Arial" w:hAnsi="Arial" w:cs="Arial"/>
          <w:color w:val="000000" w:themeColor="text1"/>
          <w:sz w:val="24"/>
          <w:szCs w:val="24"/>
          <w:lang w:val="es-ES"/>
        </w:rPr>
      </w:pPr>
    </w:p>
    <w:p w:rsidR="00E22BC3" w:rsidRDefault="00E22BC3" w:rsidP="00EF1BFD">
      <w:pPr>
        <w:spacing w:after="0" w:line="240" w:lineRule="auto"/>
        <w:jc w:val="both"/>
        <w:rPr>
          <w:rFonts w:ascii="Arial" w:hAnsi="Arial" w:cs="Arial"/>
          <w:color w:val="000000" w:themeColor="text1"/>
          <w:sz w:val="24"/>
          <w:szCs w:val="24"/>
          <w:lang w:val="es-ES"/>
        </w:rPr>
      </w:pPr>
      <w:r w:rsidRPr="003F6B94">
        <w:rPr>
          <w:rFonts w:ascii="Arial" w:hAnsi="Arial" w:cs="Arial"/>
          <w:color w:val="000000" w:themeColor="text1"/>
          <w:sz w:val="24"/>
          <w:szCs w:val="24"/>
          <w:lang w:val="es-ES"/>
        </w:rPr>
        <w:t xml:space="preserve">De los canales dispuestos para la recepción de PQRSD se identificó que los más utilizados por la ciudadanía fueron: el canal Escrito con una participación del </w:t>
      </w:r>
      <w:r w:rsidR="00A46C1D">
        <w:rPr>
          <w:rFonts w:ascii="Arial" w:hAnsi="Arial" w:cs="Arial"/>
          <w:color w:val="000000" w:themeColor="text1"/>
          <w:sz w:val="24"/>
          <w:szCs w:val="24"/>
          <w:lang w:val="es-ES"/>
        </w:rPr>
        <w:t>93</w:t>
      </w:r>
      <w:r w:rsidRPr="003F6B94">
        <w:rPr>
          <w:rFonts w:ascii="Arial" w:hAnsi="Arial" w:cs="Arial"/>
          <w:color w:val="000000" w:themeColor="text1"/>
          <w:sz w:val="24"/>
          <w:szCs w:val="24"/>
          <w:lang w:val="es-ES"/>
        </w:rPr>
        <w:t>,</w:t>
      </w:r>
      <w:r w:rsidR="00A46C1D">
        <w:rPr>
          <w:rFonts w:ascii="Arial" w:hAnsi="Arial" w:cs="Arial"/>
          <w:color w:val="000000" w:themeColor="text1"/>
          <w:sz w:val="24"/>
          <w:szCs w:val="24"/>
          <w:lang w:val="es-ES"/>
        </w:rPr>
        <w:t>8</w:t>
      </w:r>
      <w:r w:rsidR="00493CE9">
        <w:rPr>
          <w:rFonts w:ascii="Arial" w:hAnsi="Arial" w:cs="Arial"/>
          <w:color w:val="000000" w:themeColor="text1"/>
          <w:sz w:val="24"/>
          <w:szCs w:val="24"/>
          <w:lang w:val="es-ES"/>
        </w:rPr>
        <w:t>2</w:t>
      </w:r>
      <w:r w:rsidRPr="003F6B94">
        <w:rPr>
          <w:rFonts w:ascii="Arial" w:hAnsi="Arial" w:cs="Arial"/>
          <w:color w:val="000000" w:themeColor="text1"/>
          <w:sz w:val="24"/>
          <w:szCs w:val="24"/>
          <w:lang w:val="es-ES"/>
        </w:rPr>
        <w:t>% (</w:t>
      </w:r>
      <w:r w:rsidR="00A46C1D">
        <w:rPr>
          <w:rFonts w:ascii="Arial" w:hAnsi="Arial" w:cs="Arial"/>
          <w:color w:val="000000" w:themeColor="text1"/>
          <w:sz w:val="24"/>
          <w:szCs w:val="24"/>
          <w:lang w:val="es-ES"/>
        </w:rPr>
        <w:t>243</w:t>
      </w:r>
      <w:r w:rsidRPr="003F6B94">
        <w:rPr>
          <w:rFonts w:ascii="Arial" w:hAnsi="Arial" w:cs="Arial"/>
          <w:color w:val="000000" w:themeColor="text1"/>
          <w:sz w:val="24"/>
          <w:szCs w:val="24"/>
          <w:lang w:val="es-ES"/>
        </w:rPr>
        <w:t>),</w:t>
      </w:r>
      <w:r w:rsidR="003F6B94">
        <w:rPr>
          <w:rFonts w:ascii="Arial" w:hAnsi="Arial" w:cs="Arial"/>
          <w:color w:val="000000" w:themeColor="text1"/>
          <w:sz w:val="24"/>
          <w:szCs w:val="24"/>
          <w:lang w:val="es-ES"/>
        </w:rPr>
        <w:t xml:space="preserve"> </w:t>
      </w:r>
      <w:r w:rsidR="00A46C1D">
        <w:rPr>
          <w:rFonts w:ascii="Arial" w:hAnsi="Arial" w:cs="Arial"/>
          <w:color w:val="000000" w:themeColor="text1"/>
          <w:sz w:val="24"/>
          <w:szCs w:val="24"/>
          <w:lang w:val="es-ES"/>
        </w:rPr>
        <w:t xml:space="preserve">E-mail </w:t>
      </w:r>
      <w:r w:rsidR="003F6B94" w:rsidRPr="003F6B94">
        <w:rPr>
          <w:rFonts w:ascii="Arial" w:hAnsi="Arial" w:cs="Arial"/>
          <w:color w:val="000000" w:themeColor="text1"/>
          <w:sz w:val="24"/>
          <w:szCs w:val="24"/>
          <w:lang w:val="es-ES"/>
        </w:rPr>
        <w:t>con una participación del</w:t>
      </w:r>
      <w:r w:rsidR="003F6B94">
        <w:rPr>
          <w:rFonts w:ascii="Arial" w:hAnsi="Arial" w:cs="Arial"/>
          <w:color w:val="000000" w:themeColor="text1"/>
          <w:sz w:val="24"/>
          <w:szCs w:val="24"/>
          <w:lang w:val="es-ES"/>
        </w:rPr>
        <w:t xml:space="preserve"> </w:t>
      </w:r>
      <w:r w:rsidR="00A46C1D">
        <w:rPr>
          <w:rFonts w:ascii="Arial" w:hAnsi="Arial" w:cs="Arial"/>
          <w:color w:val="000000" w:themeColor="text1"/>
          <w:sz w:val="24"/>
          <w:szCs w:val="24"/>
          <w:lang w:val="es-ES"/>
        </w:rPr>
        <w:t>3</w:t>
      </w:r>
      <w:r w:rsidR="003F6B94">
        <w:rPr>
          <w:rFonts w:ascii="Arial" w:hAnsi="Arial" w:cs="Arial"/>
          <w:color w:val="000000" w:themeColor="text1"/>
          <w:sz w:val="24"/>
          <w:szCs w:val="24"/>
          <w:lang w:val="es-ES"/>
        </w:rPr>
        <w:t>,</w:t>
      </w:r>
      <w:r w:rsidR="00A46C1D">
        <w:rPr>
          <w:rFonts w:ascii="Arial" w:hAnsi="Arial" w:cs="Arial"/>
          <w:color w:val="000000" w:themeColor="text1"/>
          <w:sz w:val="24"/>
          <w:szCs w:val="24"/>
          <w:lang w:val="es-ES"/>
        </w:rPr>
        <w:t>0</w:t>
      </w:r>
      <w:r w:rsidR="00493CE9">
        <w:rPr>
          <w:rFonts w:ascii="Arial" w:hAnsi="Arial" w:cs="Arial"/>
          <w:color w:val="000000" w:themeColor="text1"/>
          <w:sz w:val="24"/>
          <w:szCs w:val="24"/>
          <w:lang w:val="es-ES"/>
        </w:rPr>
        <w:t>9</w:t>
      </w:r>
      <w:r w:rsidR="003F6B94">
        <w:rPr>
          <w:rFonts w:ascii="Arial" w:hAnsi="Arial" w:cs="Arial"/>
          <w:color w:val="000000" w:themeColor="text1"/>
          <w:sz w:val="24"/>
          <w:szCs w:val="24"/>
          <w:lang w:val="es-ES"/>
        </w:rPr>
        <w:t>%</w:t>
      </w:r>
      <w:r w:rsidR="004B5C9D">
        <w:rPr>
          <w:rFonts w:ascii="Arial" w:hAnsi="Arial" w:cs="Arial"/>
          <w:color w:val="000000" w:themeColor="text1"/>
          <w:sz w:val="24"/>
          <w:szCs w:val="24"/>
          <w:lang w:val="es-ES"/>
        </w:rPr>
        <w:t xml:space="preserve"> (</w:t>
      </w:r>
      <w:r w:rsidR="00A46C1D">
        <w:rPr>
          <w:rFonts w:ascii="Arial" w:hAnsi="Arial" w:cs="Arial"/>
          <w:color w:val="000000" w:themeColor="text1"/>
          <w:sz w:val="24"/>
          <w:szCs w:val="24"/>
          <w:lang w:val="es-ES"/>
        </w:rPr>
        <w:t>8</w:t>
      </w:r>
      <w:r w:rsidR="004B5C9D">
        <w:rPr>
          <w:rFonts w:ascii="Arial" w:hAnsi="Arial" w:cs="Arial"/>
          <w:color w:val="000000" w:themeColor="text1"/>
          <w:sz w:val="24"/>
          <w:szCs w:val="24"/>
          <w:lang w:val="es-ES"/>
        </w:rPr>
        <w:t>) y canal</w:t>
      </w:r>
      <w:r w:rsidR="00416439" w:rsidRPr="003F6B94">
        <w:rPr>
          <w:rFonts w:ascii="Arial" w:hAnsi="Arial" w:cs="Arial"/>
          <w:color w:val="000000" w:themeColor="text1"/>
          <w:sz w:val="24"/>
          <w:szCs w:val="24"/>
          <w:lang w:val="es-ES"/>
        </w:rPr>
        <w:t xml:space="preserve"> </w:t>
      </w:r>
      <w:r w:rsidR="003009DB" w:rsidRPr="003F6B94">
        <w:rPr>
          <w:rFonts w:ascii="Arial" w:hAnsi="Arial" w:cs="Arial"/>
          <w:color w:val="000000" w:themeColor="text1"/>
          <w:sz w:val="24"/>
          <w:szCs w:val="24"/>
          <w:lang w:val="es-ES"/>
        </w:rPr>
        <w:t>Web</w:t>
      </w:r>
      <w:r w:rsidR="00416439" w:rsidRPr="003F6B94">
        <w:rPr>
          <w:rFonts w:ascii="Arial" w:hAnsi="Arial" w:cs="Arial"/>
          <w:color w:val="000000" w:themeColor="text1"/>
          <w:sz w:val="24"/>
          <w:szCs w:val="24"/>
          <w:lang w:val="es-ES"/>
        </w:rPr>
        <w:t xml:space="preserve"> con una participación del </w:t>
      </w:r>
      <w:r w:rsidR="00493CE9">
        <w:rPr>
          <w:rFonts w:ascii="Arial" w:hAnsi="Arial" w:cs="Arial"/>
          <w:color w:val="000000" w:themeColor="text1"/>
          <w:sz w:val="24"/>
          <w:szCs w:val="24"/>
          <w:lang w:val="es-ES"/>
        </w:rPr>
        <w:t>2,32</w:t>
      </w:r>
      <w:r w:rsidR="00416439" w:rsidRPr="003F6B94">
        <w:rPr>
          <w:rFonts w:ascii="Arial" w:hAnsi="Arial" w:cs="Arial"/>
          <w:color w:val="000000" w:themeColor="text1"/>
          <w:sz w:val="24"/>
          <w:szCs w:val="24"/>
          <w:lang w:val="es-ES"/>
        </w:rPr>
        <w:t>% (</w:t>
      </w:r>
      <w:r w:rsidR="00A46C1D">
        <w:rPr>
          <w:rFonts w:ascii="Arial" w:hAnsi="Arial" w:cs="Arial"/>
          <w:color w:val="000000" w:themeColor="text1"/>
          <w:sz w:val="24"/>
          <w:szCs w:val="24"/>
          <w:lang w:val="es-ES"/>
        </w:rPr>
        <w:t>6</w:t>
      </w:r>
      <w:r w:rsidR="004B5C9D">
        <w:rPr>
          <w:rFonts w:ascii="Arial" w:hAnsi="Arial" w:cs="Arial"/>
          <w:color w:val="000000" w:themeColor="text1"/>
          <w:sz w:val="24"/>
          <w:szCs w:val="24"/>
          <w:lang w:val="es-ES"/>
        </w:rPr>
        <w:t>).</w:t>
      </w:r>
    </w:p>
    <w:p w:rsidR="00622443" w:rsidRPr="000E41F2" w:rsidRDefault="00622443" w:rsidP="00EF1BFD">
      <w:pPr>
        <w:spacing w:after="0" w:line="240" w:lineRule="auto"/>
        <w:jc w:val="both"/>
        <w:rPr>
          <w:rFonts w:ascii="Arial" w:hAnsi="Arial" w:cs="Arial"/>
          <w:color w:val="FF0000"/>
          <w:sz w:val="24"/>
          <w:szCs w:val="24"/>
        </w:rPr>
      </w:pPr>
    </w:p>
    <w:p w:rsidR="00E22BC3" w:rsidRPr="000E41F2" w:rsidRDefault="00A46C1D" w:rsidP="00EF1BFD">
      <w:pPr>
        <w:spacing w:after="0" w:line="240" w:lineRule="auto"/>
        <w:jc w:val="center"/>
        <w:rPr>
          <w:rFonts w:ascii="Arial" w:hAnsi="Arial" w:cs="Arial"/>
          <w:color w:val="000000" w:themeColor="text1"/>
          <w:sz w:val="24"/>
          <w:szCs w:val="24"/>
        </w:rPr>
      </w:pPr>
      <w:r>
        <w:rPr>
          <w:noProof/>
          <w:lang w:eastAsia="es-CO"/>
        </w:rPr>
        <w:drawing>
          <wp:inline distT="0" distB="0" distL="0" distR="0" wp14:anchorId="108C2BEF" wp14:editId="6C7E22EC">
            <wp:extent cx="5905500" cy="43338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0F7C" w:rsidRDefault="00EA0F7C"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lang w:val="es-ES"/>
        </w:rPr>
        <w:t>Fuente: SDQS</w:t>
      </w:r>
      <w:r>
        <w:rPr>
          <w:rFonts w:ascii="Arial" w:hAnsi="Arial" w:cs="Arial"/>
          <w:color w:val="000000" w:themeColor="text1"/>
          <w:sz w:val="18"/>
          <w:szCs w:val="18"/>
          <w:lang w:val="es-ES"/>
        </w:rPr>
        <w:t xml:space="preserve"> </w:t>
      </w:r>
      <w:r>
        <w:rPr>
          <w:rFonts w:ascii="Arial" w:hAnsi="Arial" w:cs="Arial"/>
          <w:color w:val="000000" w:themeColor="text1"/>
          <w:sz w:val="18"/>
          <w:szCs w:val="18"/>
        </w:rPr>
        <w:t xml:space="preserve">- Servicio al Ciudadano </w:t>
      </w:r>
    </w:p>
    <w:p w:rsidR="00A46C1D" w:rsidRDefault="00A46C1D" w:rsidP="00EF1BFD">
      <w:pPr>
        <w:spacing w:after="0" w:line="240" w:lineRule="auto"/>
        <w:jc w:val="both"/>
        <w:rPr>
          <w:rFonts w:ascii="Arial" w:hAnsi="Arial" w:cs="Arial"/>
          <w:color w:val="000000" w:themeColor="text1"/>
          <w:sz w:val="18"/>
          <w:szCs w:val="18"/>
        </w:rPr>
      </w:pPr>
    </w:p>
    <w:p w:rsidR="001775AA" w:rsidRPr="00DF7866" w:rsidRDefault="00877EAB" w:rsidP="00EF1BFD">
      <w:pPr>
        <w:pStyle w:val="Ttulo2"/>
        <w:spacing w:before="0" w:after="0" w:line="240" w:lineRule="auto"/>
        <w:rPr>
          <w:rFonts w:cs="Arial"/>
          <w:szCs w:val="24"/>
        </w:rPr>
      </w:pPr>
      <w:bookmarkStart w:id="8" w:name="_Toc13169151"/>
      <w:r w:rsidRPr="00DF7866">
        <w:rPr>
          <w:rFonts w:cs="Arial"/>
          <w:szCs w:val="24"/>
        </w:rPr>
        <w:lastRenderedPageBreak/>
        <w:t>Tipologías</w:t>
      </w:r>
      <w:bookmarkEnd w:id="8"/>
    </w:p>
    <w:p w:rsidR="00BE55C8" w:rsidRPr="00DF7866" w:rsidRDefault="00BE55C8" w:rsidP="00EF1BFD">
      <w:pPr>
        <w:spacing w:after="0" w:line="240" w:lineRule="auto"/>
        <w:jc w:val="both"/>
        <w:rPr>
          <w:rFonts w:ascii="Arial" w:hAnsi="Arial" w:cs="Arial"/>
          <w:sz w:val="24"/>
          <w:szCs w:val="24"/>
        </w:rPr>
      </w:pPr>
    </w:p>
    <w:p w:rsidR="00616D89" w:rsidRPr="00591CD8" w:rsidRDefault="00616D89" w:rsidP="00EF1BFD">
      <w:pPr>
        <w:spacing w:after="0" w:line="240" w:lineRule="auto"/>
        <w:jc w:val="both"/>
        <w:rPr>
          <w:rFonts w:ascii="Arial" w:hAnsi="Arial" w:cs="Arial"/>
          <w:sz w:val="24"/>
          <w:szCs w:val="24"/>
        </w:rPr>
      </w:pPr>
      <w:r w:rsidRPr="00591CD8">
        <w:rPr>
          <w:rFonts w:ascii="Arial" w:hAnsi="Arial" w:cs="Arial"/>
          <w:sz w:val="24"/>
          <w:szCs w:val="24"/>
        </w:rPr>
        <w:t>Del total de PQRSD (</w:t>
      </w:r>
      <w:r w:rsidR="00A46C1D">
        <w:rPr>
          <w:rFonts w:ascii="Arial" w:hAnsi="Arial" w:cs="Arial"/>
          <w:sz w:val="24"/>
          <w:szCs w:val="24"/>
        </w:rPr>
        <w:t>259</w:t>
      </w:r>
      <w:r w:rsidRPr="00591CD8">
        <w:rPr>
          <w:rFonts w:ascii="Arial" w:hAnsi="Arial" w:cs="Arial"/>
          <w:sz w:val="24"/>
          <w:szCs w:val="24"/>
        </w:rPr>
        <w:t xml:space="preserve">) recibidas en </w:t>
      </w:r>
      <w:r w:rsidR="00A46C1D">
        <w:rPr>
          <w:rFonts w:ascii="Arial" w:hAnsi="Arial" w:cs="Arial"/>
          <w:sz w:val="24"/>
          <w:szCs w:val="24"/>
        </w:rPr>
        <w:t>junio</w:t>
      </w:r>
      <w:r w:rsidRPr="00591CD8">
        <w:rPr>
          <w:rFonts w:ascii="Arial" w:hAnsi="Arial" w:cs="Arial"/>
          <w:sz w:val="24"/>
          <w:szCs w:val="24"/>
        </w:rPr>
        <w:t xml:space="preserve">, el Derecho de Petición de Interés Particular fue la tipología más utilizada por la ciudadanía, con una participación del </w:t>
      </w:r>
      <w:r w:rsidR="00A46C1D">
        <w:rPr>
          <w:rFonts w:ascii="Arial" w:hAnsi="Arial" w:cs="Arial"/>
          <w:sz w:val="24"/>
          <w:szCs w:val="24"/>
        </w:rPr>
        <w:t>86,</w:t>
      </w:r>
      <w:r w:rsidR="00755582">
        <w:rPr>
          <w:rFonts w:ascii="Arial" w:hAnsi="Arial" w:cs="Arial"/>
          <w:sz w:val="24"/>
          <w:szCs w:val="24"/>
        </w:rPr>
        <w:t>6</w:t>
      </w:r>
      <w:r w:rsidR="00A46C1D">
        <w:rPr>
          <w:rFonts w:ascii="Arial" w:hAnsi="Arial" w:cs="Arial"/>
          <w:sz w:val="24"/>
          <w:szCs w:val="24"/>
        </w:rPr>
        <w:t>3</w:t>
      </w:r>
      <w:r w:rsidR="004B5C9D">
        <w:rPr>
          <w:rFonts w:ascii="Arial" w:hAnsi="Arial" w:cs="Arial"/>
          <w:sz w:val="24"/>
          <w:szCs w:val="24"/>
        </w:rPr>
        <w:t xml:space="preserve">% </w:t>
      </w:r>
      <w:r w:rsidRPr="00591CD8">
        <w:rPr>
          <w:rFonts w:ascii="Arial" w:hAnsi="Arial" w:cs="Arial"/>
          <w:sz w:val="24"/>
          <w:szCs w:val="24"/>
        </w:rPr>
        <w:t>(</w:t>
      </w:r>
      <w:r w:rsidR="00A46C1D">
        <w:rPr>
          <w:rFonts w:ascii="Arial" w:hAnsi="Arial" w:cs="Arial"/>
          <w:sz w:val="24"/>
          <w:szCs w:val="24"/>
        </w:rPr>
        <w:t>214</w:t>
      </w:r>
      <w:r w:rsidRPr="00591CD8">
        <w:rPr>
          <w:rFonts w:ascii="Arial" w:hAnsi="Arial" w:cs="Arial"/>
          <w:sz w:val="24"/>
          <w:szCs w:val="24"/>
        </w:rPr>
        <w:t>), seguido de</w:t>
      </w:r>
      <w:r w:rsidR="00A46C1D">
        <w:rPr>
          <w:rFonts w:ascii="Arial" w:hAnsi="Arial" w:cs="Arial"/>
          <w:sz w:val="24"/>
          <w:szCs w:val="24"/>
        </w:rPr>
        <w:t xml:space="preserve"> </w:t>
      </w:r>
      <w:r w:rsidR="00416439">
        <w:rPr>
          <w:rFonts w:ascii="Arial" w:hAnsi="Arial" w:cs="Arial"/>
          <w:sz w:val="24"/>
          <w:szCs w:val="24"/>
        </w:rPr>
        <w:t>l</w:t>
      </w:r>
      <w:r w:rsidR="00A46C1D">
        <w:rPr>
          <w:rFonts w:ascii="Arial" w:hAnsi="Arial" w:cs="Arial"/>
          <w:sz w:val="24"/>
          <w:szCs w:val="24"/>
        </w:rPr>
        <w:t>as</w:t>
      </w:r>
      <w:r w:rsidRPr="00591CD8">
        <w:rPr>
          <w:rFonts w:ascii="Arial" w:hAnsi="Arial" w:cs="Arial"/>
          <w:sz w:val="24"/>
          <w:szCs w:val="24"/>
        </w:rPr>
        <w:t xml:space="preserve"> </w:t>
      </w:r>
      <w:r w:rsidR="00A46C1D">
        <w:rPr>
          <w:rFonts w:ascii="Arial" w:hAnsi="Arial" w:cs="Arial"/>
          <w:sz w:val="24"/>
          <w:szCs w:val="24"/>
        </w:rPr>
        <w:t>Solicitudes de Acceso a la Información</w:t>
      </w:r>
      <w:r w:rsidR="00416439" w:rsidRPr="00591CD8">
        <w:rPr>
          <w:rFonts w:ascii="Arial" w:hAnsi="Arial" w:cs="Arial"/>
          <w:sz w:val="24"/>
          <w:szCs w:val="24"/>
        </w:rPr>
        <w:t xml:space="preserve"> </w:t>
      </w:r>
      <w:r w:rsidRPr="00591CD8">
        <w:rPr>
          <w:rFonts w:ascii="Arial" w:hAnsi="Arial" w:cs="Arial"/>
          <w:sz w:val="24"/>
          <w:szCs w:val="24"/>
        </w:rPr>
        <w:t xml:space="preserve">con una participación del </w:t>
      </w:r>
      <w:r w:rsidR="00A46C1D">
        <w:rPr>
          <w:rFonts w:ascii="Arial" w:hAnsi="Arial" w:cs="Arial"/>
          <w:sz w:val="24"/>
          <w:szCs w:val="24"/>
        </w:rPr>
        <w:t>5</w:t>
      </w:r>
      <w:r w:rsidRPr="00591CD8">
        <w:rPr>
          <w:rFonts w:ascii="Arial" w:hAnsi="Arial" w:cs="Arial"/>
          <w:sz w:val="24"/>
          <w:szCs w:val="24"/>
        </w:rPr>
        <w:t>,</w:t>
      </w:r>
      <w:r w:rsidR="00A46C1D">
        <w:rPr>
          <w:rFonts w:ascii="Arial" w:hAnsi="Arial" w:cs="Arial"/>
          <w:sz w:val="24"/>
          <w:szCs w:val="24"/>
        </w:rPr>
        <w:t>41</w:t>
      </w:r>
      <w:r w:rsidRPr="00591CD8">
        <w:rPr>
          <w:rFonts w:ascii="Arial" w:hAnsi="Arial" w:cs="Arial"/>
          <w:sz w:val="24"/>
          <w:szCs w:val="24"/>
        </w:rPr>
        <w:t>% (</w:t>
      </w:r>
      <w:r w:rsidR="00A46C1D">
        <w:rPr>
          <w:rFonts w:ascii="Arial" w:hAnsi="Arial" w:cs="Arial"/>
          <w:sz w:val="24"/>
          <w:szCs w:val="24"/>
        </w:rPr>
        <w:t>14</w:t>
      </w:r>
      <w:r w:rsidRPr="00591CD8">
        <w:rPr>
          <w:rFonts w:ascii="Arial" w:hAnsi="Arial" w:cs="Arial"/>
          <w:sz w:val="24"/>
          <w:szCs w:val="24"/>
        </w:rPr>
        <w:t xml:space="preserve">) y </w:t>
      </w:r>
      <w:r w:rsidR="00A46C1D">
        <w:rPr>
          <w:rFonts w:ascii="Arial" w:hAnsi="Arial" w:cs="Arial"/>
          <w:sz w:val="24"/>
          <w:szCs w:val="24"/>
        </w:rPr>
        <w:t>los Derechos de Petición de Interés General y la</w:t>
      </w:r>
      <w:r w:rsidR="00523B1B">
        <w:rPr>
          <w:rFonts w:ascii="Arial" w:hAnsi="Arial" w:cs="Arial"/>
          <w:sz w:val="24"/>
          <w:szCs w:val="24"/>
        </w:rPr>
        <w:t>s</w:t>
      </w:r>
      <w:r w:rsidRPr="00591CD8">
        <w:rPr>
          <w:rFonts w:ascii="Arial" w:hAnsi="Arial" w:cs="Arial"/>
          <w:sz w:val="24"/>
          <w:szCs w:val="24"/>
        </w:rPr>
        <w:t xml:space="preserve"> </w:t>
      </w:r>
      <w:r w:rsidR="00416439">
        <w:rPr>
          <w:rFonts w:ascii="Arial" w:hAnsi="Arial" w:cs="Arial"/>
          <w:sz w:val="24"/>
          <w:szCs w:val="24"/>
        </w:rPr>
        <w:t>Solicitud</w:t>
      </w:r>
      <w:r w:rsidR="00523B1B">
        <w:rPr>
          <w:rFonts w:ascii="Arial" w:hAnsi="Arial" w:cs="Arial"/>
          <w:sz w:val="24"/>
          <w:szCs w:val="24"/>
        </w:rPr>
        <w:t>es</w:t>
      </w:r>
      <w:r w:rsidR="00416439">
        <w:rPr>
          <w:rFonts w:ascii="Arial" w:hAnsi="Arial" w:cs="Arial"/>
          <w:sz w:val="24"/>
          <w:szCs w:val="24"/>
        </w:rPr>
        <w:t xml:space="preserve"> de Copia</w:t>
      </w:r>
      <w:r w:rsidRPr="00591CD8">
        <w:rPr>
          <w:rFonts w:ascii="Arial" w:hAnsi="Arial" w:cs="Arial"/>
          <w:sz w:val="24"/>
          <w:szCs w:val="24"/>
        </w:rPr>
        <w:t xml:space="preserve"> con un </w:t>
      </w:r>
      <w:r w:rsidR="00523B1B">
        <w:rPr>
          <w:rFonts w:ascii="Arial" w:hAnsi="Arial" w:cs="Arial"/>
          <w:sz w:val="24"/>
          <w:szCs w:val="24"/>
        </w:rPr>
        <w:t>5</w:t>
      </w:r>
      <w:r w:rsidR="00202ACA">
        <w:rPr>
          <w:rFonts w:ascii="Arial" w:hAnsi="Arial" w:cs="Arial"/>
          <w:sz w:val="24"/>
          <w:szCs w:val="24"/>
        </w:rPr>
        <w:t>,</w:t>
      </w:r>
      <w:r w:rsidR="00523B1B">
        <w:rPr>
          <w:rFonts w:ascii="Arial" w:hAnsi="Arial" w:cs="Arial"/>
          <w:sz w:val="24"/>
          <w:szCs w:val="24"/>
        </w:rPr>
        <w:t>02</w:t>
      </w:r>
      <w:r w:rsidRPr="00591CD8">
        <w:rPr>
          <w:rFonts w:ascii="Arial" w:hAnsi="Arial" w:cs="Arial"/>
          <w:sz w:val="24"/>
          <w:szCs w:val="24"/>
        </w:rPr>
        <w:t>% (</w:t>
      </w:r>
      <w:r w:rsidR="00523B1B">
        <w:rPr>
          <w:rFonts w:ascii="Arial" w:hAnsi="Arial" w:cs="Arial"/>
          <w:sz w:val="24"/>
          <w:szCs w:val="24"/>
        </w:rPr>
        <w:t>13</w:t>
      </w:r>
      <w:r w:rsidRPr="00591CD8">
        <w:rPr>
          <w:rFonts w:ascii="Arial" w:hAnsi="Arial" w:cs="Arial"/>
          <w:sz w:val="24"/>
          <w:szCs w:val="24"/>
        </w:rPr>
        <w:t>)</w:t>
      </w:r>
      <w:r w:rsidR="00755582">
        <w:rPr>
          <w:rFonts w:ascii="Arial" w:hAnsi="Arial" w:cs="Arial"/>
          <w:sz w:val="24"/>
          <w:szCs w:val="24"/>
        </w:rPr>
        <w:t xml:space="preserve"> cada una</w:t>
      </w:r>
      <w:r w:rsidRPr="00591CD8">
        <w:rPr>
          <w:rFonts w:ascii="Arial" w:hAnsi="Arial" w:cs="Arial"/>
          <w:sz w:val="24"/>
          <w:szCs w:val="24"/>
        </w:rPr>
        <w:t>.</w:t>
      </w:r>
    </w:p>
    <w:p w:rsidR="0055724D" w:rsidRPr="00DF7866" w:rsidRDefault="0055724D" w:rsidP="00EF1BFD">
      <w:pPr>
        <w:spacing w:after="0" w:line="240" w:lineRule="auto"/>
        <w:jc w:val="both"/>
        <w:rPr>
          <w:rFonts w:ascii="Arial" w:hAnsi="Arial" w:cs="Arial"/>
          <w:sz w:val="24"/>
          <w:szCs w:val="24"/>
        </w:rPr>
      </w:pPr>
    </w:p>
    <w:p w:rsidR="009F5967" w:rsidRDefault="00A46C1D" w:rsidP="00EF1BFD">
      <w:pPr>
        <w:shd w:val="clear" w:color="auto" w:fill="FFFFFF"/>
        <w:spacing w:after="0" w:line="240" w:lineRule="auto"/>
        <w:rPr>
          <w:rFonts w:ascii="Arial" w:eastAsia="Times New Roman" w:hAnsi="Arial" w:cs="Arial"/>
          <w:color w:val="000000"/>
          <w:sz w:val="24"/>
          <w:szCs w:val="24"/>
          <w:lang w:eastAsia="es-CO"/>
        </w:rPr>
      </w:pPr>
      <w:r>
        <w:rPr>
          <w:noProof/>
          <w:lang w:eastAsia="es-CO"/>
        </w:rPr>
        <w:drawing>
          <wp:inline distT="0" distB="0" distL="0" distR="0" wp14:anchorId="3E0EB34B" wp14:editId="55010BF4">
            <wp:extent cx="5829300" cy="40005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1761" w:rsidRPr="007E2536" w:rsidRDefault="00F21761"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 </w:t>
      </w:r>
    </w:p>
    <w:p w:rsidR="00A46C1D" w:rsidRDefault="00A46C1D" w:rsidP="00EF1BFD">
      <w:pPr>
        <w:spacing w:after="0" w:line="240" w:lineRule="auto"/>
        <w:jc w:val="both"/>
        <w:rPr>
          <w:rFonts w:ascii="Arial" w:hAnsi="Arial" w:cs="Arial"/>
          <w:color w:val="000000" w:themeColor="text1"/>
          <w:sz w:val="24"/>
          <w:szCs w:val="24"/>
        </w:rPr>
      </w:pPr>
    </w:p>
    <w:p w:rsidR="00A46C1D" w:rsidRDefault="00A46C1D" w:rsidP="00EF1BFD">
      <w:pPr>
        <w:spacing w:after="0" w:line="240" w:lineRule="auto"/>
        <w:jc w:val="both"/>
        <w:rPr>
          <w:rFonts w:ascii="Arial" w:hAnsi="Arial" w:cs="Arial"/>
          <w:color w:val="000000" w:themeColor="text1"/>
          <w:sz w:val="24"/>
          <w:szCs w:val="24"/>
        </w:rPr>
      </w:pPr>
    </w:p>
    <w:p w:rsidR="009404EF" w:rsidRPr="00591CD8" w:rsidRDefault="009404EF" w:rsidP="00EF1BFD">
      <w:pPr>
        <w:spacing w:after="0" w:line="240" w:lineRule="auto"/>
        <w:jc w:val="both"/>
        <w:rPr>
          <w:rFonts w:ascii="Arial" w:hAnsi="Arial" w:cs="Arial"/>
          <w:color w:val="000000" w:themeColor="text1"/>
          <w:sz w:val="24"/>
          <w:szCs w:val="24"/>
        </w:rPr>
      </w:pPr>
      <w:r w:rsidRPr="00591CD8">
        <w:rPr>
          <w:rFonts w:ascii="Arial" w:hAnsi="Arial" w:cs="Arial"/>
          <w:color w:val="000000" w:themeColor="text1"/>
          <w:sz w:val="24"/>
          <w:szCs w:val="24"/>
        </w:rPr>
        <w:t>En cumplimiento de la Ley 1712 de 2014 y el Decreto 103 de 2015 las siguientes son las solicitudes de información recibidas por la Entidad:</w:t>
      </w:r>
    </w:p>
    <w:p w:rsidR="009404EF" w:rsidRPr="00591CD8" w:rsidRDefault="009404EF" w:rsidP="00EF1BFD">
      <w:pPr>
        <w:spacing w:after="0" w:line="240" w:lineRule="auto"/>
        <w:jc w:val="both"/>
        <w:rPr>
          <w:rFonts w:ascii="Arial" w:hAnsi="Arial" w:cs="Arial"/>
          <w:color w:val="000000" w:themeColor="text1"/>
          <w:sz w:val="24"/>
          <w:szCs w:val="24"/>
        </w:rPr>
      </w:pPr>
    </w:p>
    <w:p w:rsidR="009404EF" w:rsidRPr="00591CD8"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w:t>
      </w:r>
      <w:r w:rsidR="004F7ACE">
        <w:rPr>
          <w:rFonts w:ascii="Arial" w:eastAsia="Times New Roman" w:hAnsi="Arial" w:cs="Arial"/>
          <w:color w:val="000000"/>
          <w:sz w:val="24"/>
          <w:szCs w:val="24"/>
          <w:lang w:eastAsia="es-CO"/>
        </w:rPr>
        <w:t>tudes de información recibidas</w:t>
      </w:r>
      <w:r w:rsidR="004F7ACE">
        <w:rPr>
          <w:rFonts w:ascii="Arial" w:eastAsia="Times New Roman" w:hAnsi="Arial" w:cs="Arial"/>
          <w:color w:val="000000"/>
          <w:sz w:val="24"/>
          <w:szCs w:val="24"/>
          <w:lang w:eastAsia="es-CO"/>
        </w:rPr>
        <w:tab/>
        <w:t xml:space="preserve">         </w:t>
      </w:r>
      <w:r w:rsidR="00A46C1D">
        <w:rPr>
          <w:rFonts w:ascii="Arial" w:eastAsia="Times New Roman" w:hAnsi="Arial" w:cs="Arial"/>
          <w:color w:val="000000"/>
          <w:sz w:val="24"/>
          <w:szCs w:val="24"/>
          <w:lang w:eastAsia="es-CO"/>
        </w:rPr>
        <w:t>14</w:t>
      </w:r>
    </w:p>
    <w:p w:rsidR="009404EF" w:rsidRPr="00591CD8"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solicitudes trasladadas a otra institución</w:t>
      </w:r>
      <w:r w:rsidRPr="00591CD8">
        <w:rPr>
          <w:rFonts w:ascii="Arial" w:eastAsia="Times New Roman" w:hAnsi="Arial" w:cs="Arial"/>
          <w:color w:val="000000"/>
          <w:sz w:val="24"/>
          <w:szCs w:val="24"/>
          <w:lang w:eastAsia="es-CO"/>
        </w:rPr>
        <w:tab/>
      </w:r>
      <w:r w:rsidR="00C153B4">
        <w:rPr>
          <w:rFonts w:ascii="Arial" w:eastAsia="Times New Roman" w:hAnsi="Arial" w:cs="Arial"/>
          <w:color w:val="000000"/>
          <w:sz w:val="24"/>
          <w:szCs w:val="24"/>
          <w:lang w:eastAsia="es-CO"/>
        </w:rPr>
        <w:tab/>
      </w:r>
      <w:r w:rsidR="00416439">
        <w:rPr>
          <w:rFonts w:ascii="Arial" w:eastAsia="Times New Roman" w:hAnsi="Arial" w:cs="Arial"/>
          <w:color w:val="000000"/>
          <w:sz w:val="24"/>
          <w:szCs w:val="24"/>
          <w:lang w:eastAsia="es-CO"/>
        </w:rPr>
        <w:t>0</w:t>
      </w:r>
    </w:p>
    <w:p w:rsidR="009404EF"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Se negó la información</w:t>
      </w:r>
      <w:r w:rsidRPr="00591CD8">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00C153B4"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0</w:t>
      </w:r>
    </w:p>
    <w:p w:rsidR="001C0358" w:rsidRPr="008D6A80" w:rsidRDefault="00877EAB" w:rsidP="00EF1BFD">
      <w:pPr>
        <w:pStyle w:val="Ttulo2"/>
        <w:spacing w:before="0" w:after="0" w:line="240" w:lineRule="auto"/>
        <w:rPr>
          <w:rFonts w:cs="Arial"/>
          <w:szCs w:val="24"/>
        </w:rPr>
      </w:pPr>
      <w:bookmarkStart w:id="9" w:name="_Toc13169152"/>
      <w:r w:rsidRPr="008D6A80">
        <w:rPr>
          <w:rFonts w:cs="Arial"/>
          <w:szCs w:val="24"/>
        </w:rPr>
        <w:lastRenderedPageBreak/>
        <w:t>Subtemas Más Reiterados</w:t>
      </w:r>
      <w:bookmarkEnd w:id="9"/>
      <w:r w:rsidRPr="008D6A80">
        <w:rPr>
          <w:rFonts w:cs="Arial"/>
          <w:szCs w:val="24"/>
        </w:rPr>
        <w:t xml:space="preserve"> </w:t>
      </w:r>
    </w:p>
    <w:p w:rsidR="00BA1BEC" w:rsidRPr="00FB7E75" w:rsidRDefault="00BA1BEC"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p>
    <w:p w:rsidR="00492FC8" w:rsidRPr="00FB7E75" w:rsidRDefault="00492FC8"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r w:rsidRPr="00FB7E75">
        <w:rPr>
          <w:rFonts w:ascii="Arial" w:eastAsia="Times New Roman" w:hAnsi="Arial" w:cs="Arial"/>
          <w:color w:val="0D0D0D" w:themeColor="text1" w:themeTint="F2"/>
          <w:sz w:val="24"/>
          <w:szCs w:val="24"/>
          <w:lang w:eastAsia="es-CO"/>
        </w:rPr>
        <w:t xml:space="preserve">Para este periodo, los subtemas más solicitados fueron: </w:t>
      </w:r>
      <w:r w:rsidRPr="00FB7E75">
        <w:rPr>
          <w:rFonts w:ascii="Arial" w:hAnsi="Arial" w:cs="Arial"/>
          <w:color w:val="0D0D0D" w:themeColor="text1" w:themeTint="F2"/>
          <w:sz w:val="24"/>
          <w:szCs w:val="24"/>
        </w:rPr>
        <w:t>Programa de Reasentamientos Humanos y Subsidio para Mejoramiento de Vivienda con un 0,77% (2) cada uno.</w:t>
      </w:r>
    </w:p>
    <w:p w:rsidR="00492FC8" w:rsidRPr="00FB7E75" w:rsidRDefault="00492FC8" w:rsidP="00EF1BFD">
      <w:pPr>
        <w:shd w:val="clear" w:color="auto" w:fill="FFFFFF"/>
        <w:spacing w:after="0" w:line="240" w:lineRule="auto"/>
        <w:jc w:val="both"/>
        <w:rPr>
          <w:rFonts w:ascii="Arial" w:eastAsia="Times New Roman" w:hAnsi="Arial" w:cs="Arial"/>
          <w:color w:val="FF0000"/>
          <w:sz w:val="24"/>
          <w:szCs w:val="24"/>
          <w:lang w:eastAsia="es-CO"/>
        </w:rPr>
      </w:pPr>
    </w:p>
    <w:tbl>
      <w:tblPr>
        <w:tblStyle w:val="Tabladecuadrcula4-nfasis11"/>
        <w:tblW w:w="9356" w:type="dxa"/>
        <w:tblInd w:w="108" w:type="dxa"/>
        <w:tblLook w:val="04A0" w:firstRow="1" w:lastRow="0" w:firstColumn="1" w:lastColumn="0" w:noHBand="0" w:noVBand="1"/>
      </w:tblPr>
      <w:tblGrid>
        <w:gridCol w:w="4820"/>
        <w:gridCol w:w="2340"/>
        <w:gridCol w:w="2196"/>
      </w:tblGrid>
      <w:tr w:rsidR="00F46A49" w:rsidRPr="00DD0860" w:rsidTr="00CE42E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F46A49" w:rsidRPr="00DD0860" w:rsidRDefault="00CF49E7" w:rsidP="00EF1BFD">
            <w:pPr>
              <w:spacing w:after="0" w:line="240" w:lineRule="auto"/>
              <w:jc w:val="center"/>
              <w:rPr>
                <w:rFonts w:ascii="Arial" w:hAnsi="Arial" w:cs="Arial"/>
                <w:sz w:val="20"/>
                <w:szCs w:val="20"/>
                <w:lang w:val="es-ES"/>
              </w:rPr>
            </w:pPr>
            <w:r w:rsidRPr="00DD0860">
              <w:rPr>
                <w:rFonts w:ascii="Arial" w:hAnsi="Arial" w:cs="Arial"/>
                <w:sz w:val="20"/>
                <w:szCs w:val="20"/>
                <w:lang w:val="es-ES"/>
              </w:rPr>
              <w:t>TABLA No. 2 - PQRSD INTERPUESTAS POR SUBTEMAS</w:t>
            </w:r>
          </w:p>
        </w:tc>
      </w:tr>
      <w:tr w:rsidR="00CF0855" w:rsidRPr="00DD0860" w:rsidTr="00CE42E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CF0855" w:rsidRPr="00DD0860" w:rsidRDefault="00CF0855" w:rsidP="00EF1BFD">
            <w:pPr>
              <w:spacing w:after="0" w:line="240" w:lineRule="auto"/>
              <w:jc w:val="center"/>
              <w:rPr>
                <w:rFonts w:ascii="Arial" w:eastAsia="Times New Roman" w:hAnsi="Arial" w:cs="Arial"/>
                <w:sz w:val="20"/>
                <w:szCs w:val="20"/>
                <w:lang w:eastAsia="es-CO"/>
              </w:rPr>
            </w:pPr>
            <w:r w:rsidRPr="00DD0860">
              <w:rPr>
                <w:rFonts w:ascii="Arial" w:hAnsi="Arial" w:cs="Arial"/>
                <w:sz w:val="20"/>
                <w:szCs w:val="20"/>
              </w:rPr>
              <w:t>SUBTEMA</w:t>
            </w:r>
          </w:p>
        </w:tc>
        <w:tc>
          <w:tcPr>
            <w:tcW w:w="234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CF0855" w:rsidRPr="00DD0860" w:rsidRDefault="00CF0855"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D0860">
              <w:rPr>
                <w:rFonts w:ascii="Arial" w:hAnsi="Arial" w:cs="Arial"/>
                <w:sz w:val="20"/>
                <w:szCs w:val="20"/>
              </w:rPr>
              <w:t>TOTAL</w:t>
            </w:r>
          </w:p>
        </w:tc>
        <w:tc>
          <w:tcPr>
            <w:tcW w:w="219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CF0855" w:rsidRPr="00DD0860" w:rsidRDefault="00CF0855"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D0860">
              <w:rPr>
                <w:rFonts w:ascii="Arial" w:hAnsi="Arial" w:cs="Arial"/>
                <w:sz w:val="20"/>
                <w:szCs w:val="20"/>
              </w:rPr>
              <w:t>PORCENTAJE (%)</w:t>
            </w:r>
          </w:p>
        </w:tc>
      </w:tr>
      <w:tr w:rsidR="0067362C" w:rsidRPr="00DD0860" w:rsidTr="00344A8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67362C" w:rsidRPr="0067362C" w:rsidRDefault="00D07CC7" w:rsidP="00EF1BFD">
            <w:pPr>
              <w:spacing w:after="0" w:line="240" w:lineRule="auto"/>
              <w:rPr>
                <w:b w:val="0"/>
                <w:color w:val="000000"/>
              </w:rPr>
            </w:pPr>
            <w:r w:rsidRPr="0067362C">
              <w:rPr>
                <w:b w:val="0"/>
                <w:color w:val="000000"/>
              </w:rPr>
              <w:t>Atención y servicio a la ciudadanía</w:t>
            </w:r>
          </w:p>
        </w:tc>
        <w:tc>
          <w:tcPr>
            <w:tcW w:w="2340" w:type="dxa"/>
            <w:noWrap/>
            <w:vAlign w:val="center"/>
          </w:tcPr>
          <w:p w:rsidR="0067362C" w:rsidRDefault="003C0FB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2196" w:type="dxa"/>
            <w:noWrap/>
            <w:vAlign w:val="center"/>
          </w:tcPr>
          <w:p w:rsidR="0067362C" w:rsidRPr="004F7ACE" w:rsidRDefault="0088010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88010C">
              <w:rPr>
                <w:color w:val="000000"/>
              </w:rPr>
              <w:t>0,3</w:t>
            </w:r>
            <w:r>
              <w:rPr>
                <w:color w:val="000000"/>
              </w:rPr>
              <w:t>9</w:t>
            </w:r>
            <w:r w:rsidR="0067362C" w:rsidRPr="004F7ACE">
              <w:rPr>
                <w:color w:val="000000"/>
              </w:rPr>
              <w:t>%</w:t>
            </w:r>
          </w:p>
        </w:tc>
      </w:tr>
      <w:tr w:rsidR="0067362C" w:rsidRPr="00DD0860" w:rsidTr="00344A85">
        <w:trPr>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67362C" w:rsidRPr="0067362C" w:rsidRDefault="00D07CC7" w:rsidP="00EF1BFD">
            <w:pPr>
              <w:spacing w:after="0" w:line="240" w:lineRule="auto"/>
              <w:rPr>
                <w:b w:val="0"/>
                <w:color w:val="000000"/>
              </w:rPr>
            </w:pPr>
            <w:r w:rsidRPr="0067362C">
              <w:rPr>
                <w:b w:val="0"/>
                <w:color w:val="000000"/>
              </w:rPr>
              <w:t>Programa de reasentamientos humanos</w:t>
            </w:r>
          </w:p>
        </w:tc>
        <w:tc>
          <w:tcPr>
            <w:tcW w:w="2340" w:type="dxa"/>
            <w:noWrap/>
            <w:vAlign w:val="center"/>
          </w:tcPr>
          <w:p w:rsidR="0067362C" w:rsidRPr="0067362C" w:rsidRDefault="003C0FB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p>
        </w:tc>
        <w:tc>
          <w:tcPr>
            <w:tcW w:w="2196" w:type="dxa"/>
            <w:noWrap/>
            <w:vAlign w:val="center"/>
          </w:tcPr>
          <w:p w:rsidR="0067362C" w:rsidRPr="004F7ACE" w:rsidRDefault="0088010C"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8010C">
              <w:rPr>
                <w:color w:val="000000"/>
              </w:rPr>
              <w:t>0,77</w:t>
            </w:r>
            <w:r w:rsidR="0067362C" w:rsidRPr="004F7ACE">
              <w:rPr>
                <w:color w:val="000000"/>
              </w:rPr>
              <w:t>%</w:t>
            </w:r>
          </w:p>
        </w:tc>
      </w:tr>
      <w:tr w:rsidR="003C0FBE" w:rsidRPr="00DD0860" w:rsidTr="00344A8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3C0FBE" w:rsidRPr="00A2239B" w:rsidRDefault="00D07CC7" w:rsidP="00EF1BFD">
            <w:pPr>
              <w:spacing w:after="0" w:line="240" w:lineRule="auto"/>
            </w:pPr>
            <w:r w:rsidRPr="003C0FBE">
              <w:rPr>
                <w:b w:val="0"/>
              </w:rPr>
              <w:t>Relocalización transitoria de familias</w:t>
            </w:r>
          </w:p>
        </w:tc>
        <w:tc>
          <w:tcPr>
            <w:tcW w:w="2340" w:type="dxa"/>
            <w:noWrap/>
            <w:vAlign w:val="center"/>
          </w:tcPr>
          <w:p w:rsidR="003C0FBE" w:rsidRPr="00A2239B" w:rsidRDefault="003C0FB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A2239B">
              <w:t>1</w:t>
            </w:r>
          </w:p>
        </w:tc>
        <w:tc>
          <w:tcPr>
            <w:tcW w:w="2196" w:type="dxa"/>
            <w:noWrap/>
            <w:vAlign w:val="center"/>
          </w:tcPr>
          <w:p w:rsidR="003C0FBE" w:rsidRDefault="0088010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8010C">
              <w:rPr>
                <w:color w:val="000000"/>
              </w:rPr>
              <w:t>0,3</w:t>
            </w:r>
            <w:r>
              <w:rPr>
                <w:color w:val="000000"/>
              </w:rPr>
              <w:t>9</w:t>
            </w:r>
            <w:r w:rsidRPr="004F7ACE">
              <w:rPr>
                <w:color w:val="000000"/>
              </w:rPr>
              <w:t>%</w:t>
            </w:r>
          </w:p>
        </w:tc>
      </w:tr>
      <w:tr w:rsidR="0067362C" w:rsidRPr="00DD0860" w:rsidTr="00344A85">
        <w:trPr>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67362C" w:rsidRPr="0067362C" w:rsidRDefault="00D07CC7" w:rsidP="00EF1BFD">
            <w:pPr>
              <w:spacing w:after="0" w:line="240" w:lineRule="auto"/>
              <w:rPr>
                <w:b w:val="0"/>
              </w:rPr>
            </w:pPr>
            <w:r w:rsidRPr="0067362C">
              <w:rPr>
                <w:b w:val="0"/>
              </w:rPr>
              <w:t>Subsidio para mejoramiento de vivienda</w:t>
            </w:r>
          </w:p>
        </w:tc>
        <w:tc>
          <w:tcPr>
            <w:tcW w:w="2340" w:type="dxa"/>
            <w:noWrap/>
            <w:vAlign w:val="center"/>
          </w:tcPr>
          <w:p w:rsidR="0067362C" w:rsidRPr="0067362C" w:rsidRDefault="003C0FB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pPr>
            <w:r>
              <w:t>2</w:t>
            </w:r>
          </w:p>
        </w:tc>
        <w:tc>
          <w:tcPr>
            <w:tcW w:w="2196" w:type="dxa"/>
            <w:noWrap/>
            <w:vAlign w:val="center"/>
          </w:tcPr>
          <w:p w:rsidR="0067362C" w:rsidRPr="004F7ACE" w:rsidRDefault="0088010C"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8010C">
              <w:rPr>
                <w:color w:val="000000"/>
              </w:rPr>
              <w:t>0,77</w:t>
            </w:r>
            <w:r w:rsidR="0067362C" w:rsidRPr="004F7ACE">
              <w:rPr>
                <w:color w:val="000000"/>
              </w:rPr>
              <w:t>%</w:t>
            </w:r>
          </w:p>
        </w:tc>
      </w:tr>
      <w:tr w:rsidR="004F7ACE" w:rsidRPr="00DD0860" w:rsidTr="00344A8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4F7ACE" w:rsidRPr="00827F24" w:rsidRDefault="004F7ACE" w:rsidP="00EF1BFD">
            <w:pPr>
              <w:spacing w:after="0" w:line="240" w:lineRule="auto"/>
              <w:rPr>
                <w:color w:val="000000"/>
              </w:rPr>
            </w:pPr>
            <w:r w:rsidRPr="00827F24">
              <w:rPr>
                <w:color w:val="000000"/>
              </w:rPr>
              <w:t>Total 5 subtemas</w:t>
            </w:r>
          </w:p>
        </w:tc>
        <w:tc>
          <w:tcPr>
            <w:tcW w:w="2340" w:type="dxa"/>
            <w:noWrap/>
            <w:vAlign w:val="center"/>
          </w:tcPr>
          <w:p w:rsidR="004F7ACE" w:rsidRPr="00827F24" w:rsidRDefault="0088010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6</w:t>
            </w:r>
          </w:p>
        </w:tc>
        <w:tc>
          <w:tcPr>
            <w:tcW w:w="2196" w:type="dxa"/>
            <w:noWrap/>
            <w:vAlign w:val="center"/>
          </w:tcPr>
          <w:p w:rsidR="004F7ACE" w:rsidRPr="00827F24" w:rsidRDefault="0088010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rPr>
            </w:pPr>
            <w:r w:rsidRPr="0088010C">
              <w:rPr>
                <w:b/>
                <w:color w:val="000000"/>
              </w:rPr>
              <w:t>2,3</w:t>
            </w:r>
            <w:r>
              <w:rPr>
                <w:b/>
                <w:color w:val="000000"/>
              </w:rPr>
              <w:t>2</w:t>
            </w:r>
            <w:r w:rsidR="004F7ACE" w:rsidRPr="00827F24">
              <w:rPr>
                <w:b/>
                <w:color w:val="000000"/>
              </w:rPr>
              <w:t>%</w:t>
            </w:r>
          </w:p>
        </w:tc>
      </w:tr>
      <w:tr w:rsidR="004F7ACE" w:rsidRPr="00DD0860" w:rsidTr="00344A85">
        <w:trPr>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4F7ACE" w:rsidRPr="004F7ACE" w:rsidRDefault="004F7ACE" w:rsidP="00EF1BFD">
            <w:pPr>
              <w:spacing w:after="0" w:line="240" w:lineRule="auto"/>
              <w:rPr>
                <w:b w:val="0"/>
                <w:color w:val="000000"/>
              </w:rPr>
            </w:pPr>
            <w:r w:rsidRPr="004F7ACE">
              <w:rPr>
                <w:b w:val="0"/>
                <w:color w:val="000000"/>
              </w:rPr>
              <w:t>Otros Subtemas</w:t>
            </w:r>
          </w:p>
        </w:tc>
        <w:tc>
          <w:tcPr>
            <w:tcW w:w="2340" w:type="dxa"/>
            <w:noWrap/>
            <w:vAlign w:val="center"/>
          </w:tcPr>
          <w:p w:rsidR="004F7ACE" w:rsidRPr="004F7ACE" w:rsidRDefault="0088010C"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253</w:t>
            </w:r>
          </w:p>
        </w:tc>
        <w:tc>
          <w:tcPr>
            <w:tcW w:w="2196" w:type="dxa"/>
            <w:noWrap/>
            <w:vAlign w:val="center"/>
          </w:tcPr>
          <w:p w:rsidR="004F7ACE" w:rsidRPr="004F7ACE" w:rsidRDefault="0088010C"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8010C">
              <w:rPr>
                <w:color w:val="000000"/>
              </w:rPr>
              <w:t>97,68</w:t>
            </w:r>
            <w:r w:rsidR="004F7ACE" w:rsidRPr="004F7ACE">
              <w:rPr>
                <w:color w:val="000000"/>
              </w:rPr>
              <w:t>%</w:t>
            </w:r>
          </w:p>
        </w:tc>
      </w:tr>
      <w:tr w:rsidR="004F7ACE" w:rsidRPr="00DD0860" w:rsidTr="00344A8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rsidR="004F7ACE" w:rsidRPr="00DD0860" w:rsidRDefault="004F7ACE" w:rsidP="00EF1BFD">
            <w:pPr>
              <w:spacing w:after="0" w:line="240" w:lineRule="auto"/>
              <w:rPr>
                <w:rFonts w:ascii="Arial" w:eastAsia="Times New Roman" w:hAnsi="Arial" w:cs="Arial"/>
                <w:color w:val="000000"/>
                <w:sz w:val="20"/>
                <w:szCs w:val="20"/>
                <w:lang w:eastAsia="es-CO"/>
              </w:rPr>
            </w:pPr>
            <w:r w:rsidRPr="00DD0860">
              <w:rPr>
                <w:rFonts w:ascii="Arial" w:hAnsi="Arial" w:cs="Arial"/>
                <w:sz w:val="20"/>
                <w:szCs w:val="20"/>
              </w:rPr>
              <w:t>TOTAL</w:t>
            </w:r>
          </w:p>
        </w:tc>
        <w:tc>
          <w:tcPr>
            <w:tcW w:w="2340" w:type="dxa"/>
            <w:noWrap/>
            <w:vAlign w:val="center"/>
          </w:tcPr>
          <w:p w:rsidR="004F7ACE" w:rsidRPr="00971111" w:rsidRDefault="003C0FB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259</w:t>
            </w:r>
          </w:p>
        </w:tc>
        <w:tc>
          <w:tcPr>
            <w:tcW w:w="2196" w:type="dxa"/>
            <w:noWrap/>
            <w:vAlign w:val="center"/>
            <w:hideMark/>
          </w:tcPr>
          <w:p w:rsidR="004F7ACE" w:rsidRPr="00971111" w:rsidRDefault="004F7AC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rPr>
            </w:pPr>
            <w:r w:rsidRPr="00971111">
              <w:rPr>
                <w:b/>
                <w:color w:val="000000"/>
              </w:rPr>
              <w:t>100,00%</w:t>
            </w:r>
          </w:p>
        </w:tc>
      </w:tr>
    </w:tbl>
    <w:p w:rsidR="0037381B" w:rsidRPr="007E2536" w:rsidRDefault="0037381B"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4F2B6B" w:rsidRDefault="004F2B6B" w:rsidP="00EF1BFD">
      <w:pPr>
        <w:spacing w:after="0" w:line="240" w:lineRule="auto"/>
        <w:rPr>
          <w:rFonts w:ascii="Arial" w:hAnsi="Arial" w:cs="Arial"/>
          <w:sz w:val="24"/>
          <w:szCs w:val="24"/>
        </w:rPr>
      </w:pPr>
    </w:p>
    <w:p w:rsidR="009F3766" w:rsidRPr="00DF7866" w:rsidRDefault="00301266" w:rsidP="00EF1BFD">
      <w:pPr>
        <w:pStyle w:val="Ttulo2"/>
        <w:spacing w:before="0" w:after="0" w:line="240" w:lineRule="auto"/>
        <w:rPr>
          <w:rFonts w:cs="Arial"/>
          <w:szCs w:val="24"/>
        </w:rPr>
      </w:pPr>
      <w:bookmarkStart w:id="10" w:name="_Toc13169153"/>
      <w:r w:rsidRPr="00DF7866">
        <w:rPr>
          <w:rFonts w:cs="Arial"/>
          <w:szCs w:val="24"/>
        </w:rPr>
        <w:t>Número</w:t>
      </w:r>
      <w:r w:rsidR="00E80CDE" w:rsidRPr="00DF7866">
        <w:rPr>
          <w:rFonts w:cs="Arial"/>
          <w:szCs w:val="24"/>
        </w:rPr>
        <w:t xml:space="preserve"> </w:t>
      </w:r>
      <w:r w:rsidR="00E80CDE">
        <w:rPr>
          <w:rFonts w:cs="Arial"/>
          <w:szCs w:val="24"/>
        </w:rPr>
        <w:t>d</w:t>
      </w:r>
      <w:r w:rsidR="00E80CDE" w:rsidRPr="00DF7866">
        <w:rPr>
          <w:rFonts w:cs="Arial"/>
          <w:szCs w:val="24"/>
        </w:rPr>
        <w:t xml:space="preserve">e PQRSD Traslado </w:t>
      </w:r>
      <w:r w:rsidR="00E80CDE">
        <w:rPr>
          <w:rFonts w:cs="Arial"/>
          <w:szCs w:val="24"/>
        </w:rPr>
        <w:t>p</w:t>
      </w:r>
      <w:r w:rsidR="00E80CDE" w:rsidRPr="00DF7866">
        <w:rPr>
          <w:rFonts w:cs="Arial"/>
          <w:szCs w:val="24"/>
        </w:rPr>
        <w:t>or No Competencia</w:t>
      </w:r>
      <w:bookmarkEnd w:id="10"/>
      <w:r w:rsidR="00E80CDE" w:rsidRPr="00DF7866">
        <w:rPr>
          <w:rFonts w:cs="Arial"/>
          <w:szCs w:val="24"/>
        </w:rPr>
        <w:t xml:space="preserve"> </w:t>
      </w:r>
      <w:r w:rsidR="004F7ACE">
        <w:rPr>
          <w:rFonts w:cs="Arial"/>
          <w:szCs w:val="24"/>
        </w:rPr>
        <w:t xml:space="preserve"> </w:t>
      </w:r>
    </w:p>
    <w:p w:rsidR="009F3766" w:rsidRPr="00E80CDE" w:rsidRDefault="009F3766" w:rsidP="00EF1BFD">
      <w:pPr>
        <w:pStyle w:val="Prrafodelista"/>
        <w:spacing w:after="0" w:line="240" w:lineRule="auto"/>
        <w:jc w:val="both"/>
        <w:rPr>
          <w:rFonts w:ascii="Arial" w:hAnsi="Arial" w:cs="Arial"/>
          <w:b/>
          <w:color w:val="000000" w:themeColor="text1"/>
          <w:sz w:val="24"/>
          <w:szCs w:val="24"/>
          <w:lang w:val="es-ES_tradnl"/>
        </w:rPr>
      </w:pPr>
    </w:p>
    <w:p w:rsidR="00D40CAB" w:rsidRPr="00D40CAB" w:rsidRDefault="00D40CAB" w:rsidP="00EF1BFD">
      <w:pPr>
        <w:spacing w:after="0" w:line="240" w:lineRule="auto"/>
        <w:jc w:val="both"/>
        <w:rPr>
          <w:rFonts w:ascii="Arial" w:hAnsi="Arial" w:cs="Arial"/>
          <w:color w:val="000000" w:themeColor="text1"/>
          <w:sz w:val="24"/>
          <w:szCs w:val="24"/>
        </w:rPr>
      </w:pPr>
      <w:r w:rsidRPr="00D40CAB">
        <w:rPr>
          <w:rFonts w:ascii="Arial" w:hAnsi="Arial" w:cs="Arial"/>
          <w:color w:val="000000" w:themeColor="text1"/>
          <w:sz w:val="24"/>
          <w:szCs w:val="24"/>
        </w:rPr>
        <w:t xml:space="preserve">Del total de PQRSD recibidas en la entidad durante el mes de </w:t>
      </w:r>
      <w:r w:rsidR="00987929">
        <w:rPr>
          <w:rFonts w:ascii="Arial" w:hAnsi="Arial" w:cs="Arial"/>
          <w:color w:val="000000" w:themeColor="text1"/>
          <w:sz w:val="24"/>
          <w:szCs w:val="24"/>
        </w:rPr>
        <w:t>junio</w:t>
      </w:r>
      <w:r w:rsidR="004F7ACE">
        <w:rPr>
          <w:rFonts w:ascii="Arial" w:hAnsi="Arial" w:cs="Arial"/>
          <w:color w:val="000000" w:themeColor="text1"/>
          <w:sz w:val="24"/>
          <w:szCs w:val="24"/>
        </w:rPr>
        <w:t xml:space="preserve">, </w:t>
      </w:r>
      <w:r w:rsidR="00D02780">
        <w:rPr>
          <w:rFonts w:ascii="Arial" w:hAnsi="Arial" w:cs="Arial"/>
          <w:color w:val="000000" w:themeColor="text1"/>
          <w:sz w:val="24"/>
          <w:szCs w:val="24"/>
        </w:rPr>
        <w:t>siete</w:t>
      </w:r>
      <w:r w:rsidR="009673D4">
        <w:rPr>
          <w:rFonts w:ascii="Arial" w:hAnsi="Arial" w:cs="Arial"/>
          <w:color w:val="000000" w:themeColor="text1"/>
          <w:sz w:val="24"/>
          <w:szCs w:val="24"/>
        </w:rPr>
        <w:t xml:space="preserve"> </w:t>
      </w:r>
      <w:r w:rsidR="004F7ACE">
        <w:rPr>
          <w:rFonts w:ascii="Arial" w:hAnsi="Arial" w:cs="Arial"/>
          <w:color w:val="000000" w:themeColor="text1"/>
          <w:sz w:val="24"/>
          <w:szCs w:val="24"/>
        </w:rPr>
        <w:t>(</w:t>
      </w:r>
      <w:r w:rsidR="00D02780">
        <w:rPr>
          <w:rFonts w:ascii="Arial" w:hAnsi="Arial" w:cs="Arial"/>
          <w:color w:val="000000" w:themeColor="text1"/>
          <w:sz w:val="24"/>
          <w:szCs w:val="24"/>
        </w:rPr>
        <w:t>7</w:t>
      </w:r>
      <w:r w:rsidR="00562AC5">
        <w:rPr>
          <w:rFonts w:ascii="Arial" w:hAnsi="Arial" w:cs="Arial"/>
          <w:color w:val="000000" w:themeColor="text1"/>
          <w:sz w:val="24"/>
          <w:szCs w:val="24"/>
        </w:rPr>
        <w:t xml:space="preserve">) </w:t>
      </w:r>
      <w:r w:rsidR="0048518B" w:rsidRPr="00D40CAB">
        <w:rPr>
          <w:rFonts w:ascii="Arial" w:hAnsi="Arial" w:cs="Arial"/>
          <w:color w:val="000000" w:themeColor="text1"/>
          <w:sz w:val="24"/>
          <w:szCs w:val="24"/>
        </w:rPr>
        <w:t>peticiones fueron trasladadas</w:t>
      </w:r>
      <w:r w:rsidRPr="00D40CAB">
        <w:rPr>
          <w:rFonts w:ascii="Arial" w:hAnsi="Arial" w:cs="Arial"/>
          <w:color w:val="000000" w:themeColor="text1"/>
          <w:sz w:val="24"/>
          <w:szCs w:val="24"/>
        </w:rPr>
        <w:t xml:space="preserve"> por no competencia a otra entidad. </w:t>
      </w:r>
    </w:p>
    <w:p w:rsidR="00D40CAB" w:rsidRDefault="00D40CAB" w:rsidP="00EF1BFD">
      <w:pPr>
        <w:spacing w:after="0" w:line="240" w:lineRule="auto"/>
        <w:jc w:val="both"/>
        <w:rPr>
          <w:rFonts w:ascii="Arial" w:hAnsi="Arial" w:cs="Arial"/>
          <w:color w:val="000000" w:themeColor="text1"/>
        </w:rPr>
      </w:pPr>
    </w:p>
    <w:tbl>
      <w:tblPr>
        <w:tblStyle w:val="Tablaconcuadrcula4-nfasis11"/>
        <w:tblW w:w="9621" w:type="dxa"/>
        <w:tblLook w:val="04A0" w:firstRow="1" w:lastRow="0" w:firstColumn="1" w:lastColumn="0" w:noHBand="0" w:noVBand="1"/>
      </w:tblPr>
      <w:tblGrid>
        <w:gridCol w:w="6629"/>
        <w:gridCol w:w="1565"/>
        <w:gridCol w:w="1427"/>
      </w:tblGrid>
      <w:tr w:rsidR="00B71883" w:rsidRPr="00A8580A" w:rsidTr="001F273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21"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B71883" w:rsidRPr="00A8580A" w:rsidRDefault="00B71883" w:rsidP="00EF1BFD">
            <w:pPr>
              <w:spacing w:after="0" w:line="240" w:lineRule="auto"/>
              <w:jc w:val="center"/>
              <w:rPr>
                <w:rFonts w:ascii="Arial" w:eastAsia="Times New Roman" w:hAnsi="Arial" w:cs="Arial"/>
                <w:color w:val="000000"/>
                <w:sz w:val="20"/>
                <w:szCs w:val="20"/>
                <w:lang w:eastAsia="es-CO"/>
              </w:rPr>
            </w:pPr>
            <w:r w:rsidRPr="00A8580A">
              <w:rPr>
                <w:rFonts w:ascii="Arial" w:hAnsi="Arial" w:cs="Arial"/>
                <w:sz w:val="20"/>
                <w:szCs w:val="20"/>
              </w:rPr>
              <w:t>TABLA No. 3 - PQRSD TRASLADO POR NO COMPETENCIA</w:t>
            </w:r>
          </w:p>
        </w:tc>
      </w:tr>
      <w:tr w:rsidR="00D40CAB" w:rsidRPr="00A8580A" w:rsidTr="00D027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D40CAB" w:rsidRPr="00A8580A" w:rsidRDefault="00D40CAB" w:rsidP="00EF1BFD">
            <w:pPr>
              <w:spacing w:after="0" w:line="240" w:lineRule="auto"/>
              <w:jc w:val="center"/>
              <w:rPr>
                <w:rFonts w:ascii="Arial" w:eastAsia="Times New Roman" w:hAnsi="Arial" w:cs="Arial"/>
                <w:color w:val="FFFFFF" w:themeColor="background1"/>
                <w:sz w:val="20"/>
                <w:szCs w:val="20"/>
                <w:lang w:eastAsia="es-CO"/>
              </w:rPr>
            </w:pPr>
            <w:r w:rsidRPr="00A8580A">
              <w:rPr>
                <w:rFonts w:ascii="Arial" w:eastAsia="Times New Roman" w:hAnsi="Arial" w:cs="Arial"/>
                <w:color w:val="FFFFFF" w:themeColor="background1"/>
                <w:sz w:val="20"/>
                <w:szCs w:val="20"/>
                <w:lang w:eastAsia="es-CO"/>
              </w:rPr>
              <w:t>ENTIDAD</w:t>
            </w:r>
          </w:p>
        </w:tc>
        <w:tc>
          <w:tcPr>
            <w:tcW w:w="1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D40CAB" w:rsidRPr="00A8580A" w:rsidRDefault="00D40CAB"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A8580A">
              <w:rPr>
                <w:rFonts w:ascii="Arial" w:eastAsia="Times New Roman" w:hAnsi="Arial" w:cs="Arial"/>
                <w:b/>
                <w:color w:val="FFFFFF" w:themeColor="background1"/>
                <w:sz w:val="20"/>
                <w:szCs w:val="20"/>
                <w:lang w:eastAsia="es-CO"/>
              </w:rPr>
              <w:t>TOTAL</w:t>
            </w:r>
          </w:p>
        </w:tc>
        <w:tc>
          <w:tcPr>
            <w:tcW w:w="142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D40CAB" w:rsidRPr="00A8580A" w:rsidRDefault="00D40CAB"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A8580A">
              <w:rPr>
                <w:rFonts w:ascii="Arial" w:eastAsia="Times New Roman" w:hAnsi="Arial" w:cs="Arial"/>
                <w:b/>
                <w:color w:val="FFFFFF" w:themeColor="background1"/>
                <w:sz w:val="20"/>
                <w:szCs w:val="20"/>
                <w:lang w:eastAsia="es-CO"/>
              </w:rPr>
              <w:t>%</w:t>
            </w:r>
          </w:p>
        </w:tc>
      </w:tr>
      <w:tr w:rsidR="0091040C" w:rsidRPr="00A8580A" w:rsidTr="00344A85">
        <w:trPr>
          <w:trHeight w:val="340"/>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DBE5F1" w:themeColor="accent1" w:themeTint="33"/>
            </w:tcBorders>
            <w:vAlign w:val="center"/>
            <w:hideMark/>
          </w:tcPr>
          <w:p w:rsidR="0091040C" w:rsidRPr="00D02780" w:rsidRDefault="00D02780" w:rsidP="00EF1BFD">
            <w:pPr>
              <w:spacing w:after="0" w:line="240" w:lineRule="auto"/>
              <w:rPr>
                <w:b w:val="0"/>
              </w:rPr>
            </w:pPr>
            <w:r w:rsidRPr="00D02780">
              <w:rPr>
                <w:b w:val="0"/>
              </w:rPr>
              <w:t>Secretaria del hábitat</w:t>
            </w:r>
          </w:p>
        </w:tc>
        <w:tc>
          <w:tcPr>
            <w:tcW w:w="1565" w:type="dxa"/>
            <w:tcBorders>
              <w:top w:val="single" w:sz="4" w:space="0" w:color="DBE5F1" w:themeColor="accent1" w:themeTint="33"/>
            </w:tcBorders>
            <w:noWrap/>
            <w:vAlign w:val="center"/>
            <w:hideMark/>
          </w:tcPr>
          <w:p w:rsidR="0091040C" w:rsidRPr="0091040C" w:rsidRDefault="001F2730"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pPr>
            <w:r>
              <w:t>4</w:t>
            </w:r>
          </w:p>
        </w:tc>
        <w:tc>
          <w:tcPr>
            <w:tcW w:w="1427" w:type="dxa"/>
            <w:tcBorders>
              <w:top w:val="single" w:sz="4" w:space="0" w:color="DBE5F1" w:themeColor="accent1" w:themeTint="33"/>
            </w:tcBorders>
            <w:noWrap/>
            <w:vAlign w:val="center"/>
          </w:tcPr>
          <w:p w:rsidR="0091040C" w:rsidRPr="00C350F0" w:rsidRDefault="00C350F0"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350F0">
              <w:rPr>
                <w:color w:val="000000"/>
              </w:rPr>
              <w:t>57,1</w:t>
            </w:r>
            <w:r>
              <w:rPr>
                <w:color w:val="000000"/>
              </w:rPr>
              <w:t>3</w:t>
            </w:r>
          </w:p>
        </w:tc>
      </w:tr>
      <w:tr w:rsidR="00D40CAB" w:rsidRPr="00A8580A" w:rsidTr="00344A8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29" w:type="dxa"/>
            <w:noWrap/>
            <w:vAlign w:val="center"/>
            <w:hideMark/>
          </w:tcPr>
          <w:p w:rsidR="00D40CAB" w:rsidRPr="00D02780" w:rsidRDefault="00D02780" w:rsidP="00EF1BFD">
            <w:pPr>
              <w:spacing w:after="0" w:line="240" w:lineRule="auto"/>
              <w:rPr>
                <w:rFonts w:ascii="Arial" w:eastAsia="Times New Roman" w:hAnsi="Arial" w:cs="Arial"/>
                <w:b w:val="0"/>
                <w:color w:val="000000"/>
                <w:sz w:val="20"/>
                <w:szCs w:val="20"/>
                <w:lang w:eastAsia="es-CO"/>
              </w:rPr>
            </w:pPr>
            <w:r w:rsidRPr="00D02780">
              <w:rPr>
                <w:rFonts w:eastAsia="Times New Roman"/>
                <w:b w:val="0"/>
                <w:color w:val="000000"/>
                <w:lang w:eastAsia="es-CO"/>
              </w:rPr>
              <w:t>IDIGER</w:t>
            </w:r>
          </w:p>
        </w:tc>
        <w:tc>
          <w:tcPr>
            <w:tcW w:w="1565" w:type="dxa"/>
            <w:noWrap/>
            <w:vAlign w:val="center"/>
            <w:hideMark/>
          </w:tcPr>
          <w:p w:rsidR="00D40CAB" w:rsidRPr="0091040C" w:rsidRDefault="0091040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1040C">
              <w:rPr>
                <w:rFonts w:ascii="Arial" w:eastAsia="Times New Roman" w:hAnsi="Arial" w:cs="Arial"/>
                <w:color w:val="000000"/>
                <w:sz w:val="20"/>
                <w:szCs w:val="20"/>
                <w:lang w:eastAsia="es-CO"/>
              </w:rPr>
              <w:t>1</w:t>
            </w:r>
          </w:p>
        </w:tc>
        <w:tc>
          <w:tcPr>
            <w:tcW w:w="1427" w:type="dxa"/>
            <w:noWrap/>
            <w:vAlign w:val="center"/>
          </w:tcPr>
          <w:p w:rsidR="00D40CAB" w:rsidRPr="00C350F0" w:rsidRDefault="00C350F0"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C350F0">
              <w:rPr>
                <w:rFonts w:ascii="Arial" w:eastAsia="Times New Roman" w:hAnsi="Arial" w:cs="Arial"/>
                <w:color w:val="000000"/>
                <w:sz w:val="20"/>
                <w:szCs w:val="20"/>
                <w:lang w:eastAsia="es-CO"/>
              </w:rPr>
              <w:t>14,29</w:t>
            </w:r>
          </w:p>
        </w:tc>
      </w:tr>
      <w:tr w:rsidR="0091040C" w:rsidRPr="00A8580A" w:rsidTr="00344A85">
        <w:trPr>
          <w:trHeight w:val="340"/>
        </w:trPr>
        <w:tc>
          <w:tcPr>
            <w:cnfStyle w:val="001000000000" w:firstRow="0" w:lastRow="0" w:firstColumn="1" w:lastColumn="0" w:oddVBand="0" w:evenVBand="0" w:oddHBand="0" w:evenHBand="0" w:firstRowFirstColumn="0" w:firstRowLastColumn="0" w:lastRowFirstColumn="0" w:lastRowLastColumn="0"/>
            <w:tcW w:w="6629" w:type="dxa"/>
            <w:noWrap/>
            <w:vAlign w:val="center"/>
          </w:tcPr>
          <w:p w:rsidR="0091040C" w:rsidRPr="00D02780" w:rsidRDefault="00D02780" w:rsidP="00EF1BFD">
            <w:pPr>
              <w:spacing w:after="0" w:line="240" w:lineRule="auto"/>
              <w:rPr>
                <w:rFonts w:eastAsia="Times New Roman"/>
                <w:b w:val="0"/>
                <w:color w:val="000000"/>
                <w:lang w:eastAsia="es-CO"/>
              </w:rPr>
            </w:pPr>
            <w:r w:rsidRPr="00D02780">
              <w:rPr>
                <w:rFonts w:eastAsia="Times New Roman"/>
                <w:b w:val="0"/>
                <w:color w:val="000000"/>
                <w:lang w:eastAsia="es-CO"/>
              </w:rPr>
              <w:t>Defensoría del espacio publico</w:t>
            </w:r>
          </w:p>
        </w:tc>
        <w:tc>
          <w:tcPr>
            <w:tcW w:w="1565" w:type="dxa"/>
            <w:noWrap/>
            <w:vAlign w:val="center"/>
          </w:tcPr>
          <w:p w:rsidR="0091040C" w:rsidRPr="0091040C" w:rsidRDefault="001F2730"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427" w:type="dxa"/>
            <w:noWrap/>
            <w:vAlign w:val="center"/>
          </w:tcPr>
          <w:p w:rsidR="0091040C" w:rsidRPr="00C350F0" w:rsidRDefault="00C350F0"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C350F0">
              <w:rPr>
                <w:rFonts w:ascii="Arial" w:eastAsia="Times New Roman" w:hAnsi="Arial" w:cs="Arial"/>
                <w:color w:val="000000"/>
                <w:sz w:val="20"/>
                <w:szCs w:val="20"/>
                <w:lang w:eastAsia="es-CO"/>
              </w:rPr>
              <w:t>14,29</w:t>
            </w:r>
          </w:p>
        </w:tc>
      </w:tr>
      <w:tr w:rsidR="0091040C" w:rsidRPr="00A8580A" w:rsidTr="00344A8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29" w:type="dxa"/>
            <w:noWrap/>
            <w:vAlign w:val="center"/>
          </w:tcPr>
          <w:p w:rsidR="0091040C" w:rsidRPr="00D02780" w:rsidRDefault="00D02780" w:rsidP="00EF1BFD">
            <w:pPr>
              <w:spacing w:after="0" w:line="240" w:lineRule="auto"/>
              <w:rPr>
                <w:rFonts w:eastAsia="Times New Roman"/>
                <w:b w:val="0"/>
                <w:color w:val="000000"/>
                <w:lang w:eastAsia="es-CO"/>
              </w:rPr>
            </w:pPr>
            <w:r w:rsidRPr="00D02780">
              <w:rPr>
                <w:rFonts w:eastAsia="Times New Roman"/>
                <w:b w:val="0"/>
                <w:color w:val="000000"/>
                <w:lang w:eastAsia="es-CO"/>
              </w:rPr>
              <w:t>Unidad administrativa especial cuerpo oficial de bomberos Bogotá</w:t>
            </w:r>
          </w:p>
        </w:tc>
        <w:tc>
          <w:tcPr>
            <w:tcW w:w="1565" w:type="dxa"/>
            <w:noWrap/>
            <w:vAlign w:val="center"/>
          </w:tcPr>
          <w:p w:rsidR="0091040C" w:rsidRPr="0091040C" w:rsidRDefault="0091040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1040C">
              <w:rPr>
                <w:rFonts w:ascii="Arial" w:eastAsia="Times New Roman" w:hAnsi="Arial" w:cs="Arial"/>
                <w:color w:val="000000"/>
                <w:sz w:val="20"/>
                <w:szCs w:val="20"/>
                <w:lang w:eastAsia="es-CO"/>
              </w:rPr>
              <w:t>1</w:t>
            </w:r>
          </w:p>
        </w:tc>
        <w:tc>
          <w:tcPr>
            <w:tcW w:w="1427" w:type="dxa"/>
            <w:noWrap/>
            <w:vAlign w:val="center"/>
          </w:tcPr>
          <w:p w:rsidR="0091040C" w:rsidRPr="00C350F0" w:rsidRDefault="00C350F0"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C350F0">
              <w:rPr>
                <w:rFonts w:ascii="Arial" w:eastAsia="Times New Roman" w:hAnsi="Arial" w:cs="Arial"/>
                <w:color w:val="000000"/>
                <w:sz w:val="20"/>
                <w:szCs w:val="20"/>
                <w:lang w:eastAsia="es-CO"/>
              </w:rPr>
              <w:t>14,29</w:t>
            </w:r>
          </w:p>
        </w:tc>
      </w:tr>
      <w:tr w:rsidR="0091040C" w:rsidRPr="00A8580A" w:rsidTr="00215A52">
        <w:trPr>
          <w:trHeight w:val="397"/>
        </w:trPr>
        <w:tc>
          <w:tcPr>
            <w:cnfStyle w:val="001000000000" w:firstRow="0" w:lastRow="0" w:firstColumn="1" w:lastColumn="0" w:oddVBand="0" w:evenVBand="0" w:oddHBand="0" w:evenHBand="0" w:firstRowFirstColumn="0" w:firstRowLastColumn="0" w:lastRowFirstColumn="0" w:lastRowLastColumn="0"/>
            <w:tcW w:w="6629" w:type="dxa"/>
            <w:noWrap/>
            <w:vAlign w:val="center"/>
          </w:tcPr>
          <w:p w:rsidR="0091040C" w:rsidRPr="00D02780" w:rsidRDefault="0091040C" w:rsidP="00EF1BFD">
            <w:pPr>
              <w:spacing w:after="0" w:line="240" w:lineRule="auto"/>
              <w:rPr>
                <w:rFonts w:eastAsia="Times New Roman"/>
                <w:color w:val="000000"/>
                <w:lang w:eastAsia="es-CO"/>
              </w:rPr>
            </w:pPr>
            <w:r w:rsidRPr="00D02780">
              <w:rPr>
                <w:rFonts w:eastAsia="Times New Roman"/>
                <w:color w:val="000000"/>
                <w:lang w:eastAsia="es-CO"/>
              </w:rPr>
              <w:t>TOTAL</w:t>
            </w:r>
          </w:p>
        </w:tc>
        <w:tc>
          <w:tcPr>
            <w:tcW w:w="1565" w:type="dxa"/>
            <w:noWrap/>
            <w:vAlign w:val="center"/>
          </w:tcPr>
          <w:p w:rsidR="0091040C" w:rsidRPr="00D02780" w:rsidRDefault="001F2730"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D02780">
              <w:rPr>
                <w:rFonts w:ascii="Arial" w:eastAsia="Times New Roman" w:hAnsi="Arial" w:cs="Arial"/>
                <w:b/>
                <w:color w:val="000000"/>
                <w:sz w:val="20"/>
                <w:szCs w:val="20"/>
                <w:lang w:eastAsia="es-CO"/>
              </w:rPr>
              <w:t>7</w:t>
            </w:r>
          </w:p>
        </w:tc>
        <w:tc>
          <w:tcPr>
            <w:tcW w:w="1427" w:type="dxa"/>
            <w:noWrap/>
            <w:vAlign w:val="center"/>
          </w:tcPr>
          <w:p w:rsidR="0091040C" w:rsidRPr="00D02780" w:rsidRDefault="00D02780"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D02780">
              <w:rPr>
                <w:rFonts w:eastAsia="Times New Roman"/>
                <w:b/>
                <w:color w:val="000000"/>
                <w:lang w:eastAsia="es-CO"/>
              </w:rPr>
              <w:t>100,00%</w:t>
            </w:r>
          </w:p>
        </w:tc>
      </w:tr>
    </w:tbl>
    <w:p w:rsidR="00DB2667" w:rsidRPr="007E2536" w:rsidRDefault="00DB2667"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D40CAB" w:rsidRDefault="00D40CAB" w:rsidP="00EF1BFD">
      <w:pPr>
        <w:spacing w:after="0" w:line="240" w:lineRule="auto"/>
        <w:jc w:val="both"/>
        <w:rPr>
          <w:rFonts w:ascii="Arial" w:hAnsi="Arial" w:cs="Arial"/>
          <w:color w:val="000000" w:themeColor="text1"/>
        </w:rPr>
      </w:pPr>
    </w:p>
    <w:p w:rsidR="009F3766" w:rsidRPr="00DF7866" w:rsidRDefault="00E80CDE" w:rsidP="00EF1BFD">
      <w:pPr>
        <w:pStyle w:val="Ttulo2"/>
        <w:spacing w:before="0" w:after="0" w:line="240" w:lineRule="auto"/>
        <w:rPr>
          <w:rFonts w:cs="Arial"/>
          <w:szCs w:val="24"/>
        </w:rPr>
      </w:pPr>
      <w:bookmarkStart w:id="11" w:name="_Toc13169154"/>
      <w:r w:rsidRPr="00DF7866">
        <w:rPr>
          <w:rFonts w:cs="Arial"/>
          <w:szCs w:val="24"/>
        </w:rPr>
        <w:t>Subtema Veedurías Ciudadanas</w:t>
      </w:r>
      <w:bookmarkEnd w:id="11"/>
    </w:p>
    <w:p w:rsidR="009F3766" w:rsidRDefault="009F3766" w:rsidP="00EF1BFD">
      <w:pPr>
        <w:pStyle w:val="Prrafodelista"/>
        <w:spacing w:after="0" w:line="240" w:lineRule="auto"/>
        <w:jc w:val="both"/>
        <w:rPr>
          <w:rFonts w:ascii="Arial" w:hAnsi="Arial" w:cs="Arial"/>
          <w:color w:val="000000" w:themeColor="text1"/>
          <w:sz w:val="24"/>
          <w:szCs w:val="24"/>
        </w:rPr>
      </w:pPr>
    </w:p>
    <w:p w:rsidR="006D0DE6" w:rsidRPr="004E4D52" w:rsidRDefault="006D0DE6" w:rsidP="00EF1BFD">
      <w:pPr>
        <w:spacing w:after="0" w:line="240" w:lineRule="auto"/>
        <w:jc w:val="both"/>
        <w:rPr>
          <w:rFonts w:ascii="Arial" w:hAnsi="Arial" w:cs="Arial"/>
          <w:color w:val="000000" w:themeColor="text1"/>
          <w:sz w:val="24"/>
          <w:szCs w:val="24"/>
        </w:rPr>
      </w:pPr>
      <w:r w:rsidRPr="004E4D52">
        <w:rPr>
          <w:rFonts w:ascii="Arial" w:hAnsi="Arial" w:cs="Arial"/>
          <w:color w:val="000000" w:themeColor="text1"/>
          <w:sz w:val="24"/>
          <w:szCs w:val="24"/>
        </w:rPr>
        <w:t xml:space="preserve">En el mes de </w:t>
      </w:r>
      <w:r w:rsidR="001F2730">
        <w:rPr>
          <w:rFonts w:ascii="Arial" w:hAnsi="Arial" w:cs="Arial"/>
          <w:color w:val="000000" w:themeColor="text1"/>
          <w:sz w:val="24"/>
          <w:szCs w:val="24"/>
        </w:rPr>
        <w:t>junio</w:t>
      </w:r>
      <w:r w:rsidRPr="004E4D52">
        <w:rPr>
          <w:rFonts w:ascii="Arial" w:hAnsi="Arial" w:cs="Arial"/>
          <w:color w:val="000000" w:themeColor="text1"/>
          <w:sz w:val="24"/>
          <w:szCs w:val="24"/>
        </w:rPr>
        <w:t xml:space="preserve"> del 2019</w:t>
      </w:r>
      <w:r w:rsidR="0091040C">
        <w:rPr>
          <w:rFonts w:ascii="Arial" w:hAnsi="Arial" w:cs="Arial"/>
          <w:color w:val="000000" w:themeColor="text1"/>
          <w:sz w:val="24"/>
          <w:szCs w:val="24"/>
        </w:rPr>
        <w:t xml:space="preserve"> no </w:t>
      </w:r>
      <w:r w:rsidRPr="004E4D52">
        <w:rPr>
          <w:rFonts w:ascii="Arial" w:hAnsi="Arial" w:cs="Arial"/>
          <w:color w:val="000000" w:themeColor="text1"/>
          <w:sz w:val="24"/>
          <w:szCs w:val="24"/>
        </w:rPr>
        <w:t>existieron petici</w:t>
      </w:r>
      <w:r w:rsidR="0091040C">
        <w:rPr>
          <w:rFonts w:ascii="Arial" w:hAnsi="Arial" w:cs="Arial"/>
          <w:color w:val="000000" w:themeColor="text1"/>
          <w:sz w:val="24"/>
          <w:szCs w:val="24"/>
        </w:rPr>
        <w:t>ones</w:t>
      </w:r>
      <w:r w:rsidRPr="004E4D52">
        <w:rPr>
          <w:rFonts w:ascii="Arial" w:hAnsi="Arial" w:cs="Arial"/>
          <w:color w:val="000000" w:themeColor="text1"/>
          <w:sz w:val="24"/>
          <w:szCs w:val="24"/>
        </w:rPr>
        <w:t xml:space="preserve"> con subtema de Veedurías Ciudadanas para la Caja de la Vivienda Popular.   </w:t>
      </w:r>
    </w:p>
    <w:p w:rsidR="006D0DE6" w:rsidRDefault="006D0DE6" w:rsidP="00EF1BFD">
      <w:pPr>
        <w:pStyle w:val="Prrafodelista"/>
        <w:spacing w:after="0" w:line="240" w:lineRule="auto"/>
        <w:jc w:val="both"/>
        <w:rPr>
          <w:rFonts w:ascii="Arial" w:hAnsi="Arial" w:cs="Arial"/>
          <w:color w:val="000000" w:themeColor="text1"/>
          <w:sz w:val="24"/>
          <w:szCs w:val="24"/>
        </w:rPr>
      </w:pPr>
    </w:p>
    <w:p w:rsidR="00E308EB" w:rsidRDefault="0046461C" w:rsidP="00EF1BFD">
      <w:pPr>
        <w:pStyle w:val="Ttulo2"/>
        <w:spacing w:before="0" w:after="0" w:line="240" w:lineRule="auto"/>
        <w:rPr>
          <w:rFonts w:cs="Arial"/>
          <w:noProof/>
          <w:szCs w:val="24"/>
        </w:rPr>
      </w:pPr>
      <w:bookmarkStart w:id="12" w:name="_Toc13169155"/>
      <w:r w:rsidRPr="00DF7866">
        <w:rPr>
          <w:rFonts w:cs="Arial"/>
          <w:noProof/>
          <w:szCs w:val="24"/>
        </w:rPr>
        <w:lastRenderedPageBreak/>
        <w:t xml:space="preserve">Participación </w:t>
      </w:r>
      <w:r w:rsidR="00A107A4">
        <w:rPr>
          <w:rFonts w:cs="Arial"/>
          <w:noProof/>
          <w:szCs w:val="24"/>
        </w:rPr>
        <w:t>p</w:t>
      </w:r>
      <w:r w:rsidRPr="00DF7866">
        <w:rPr>
          <w:rFonts w:cs="Arial"/>
          <w:noProof/>
          <w:szCs w:val="24"/>
        </w:rPr>
        <w:t>or Localidad</w:t>
      </w:r>
      <w:bookmarkEnd w:id="12"/>
    </w:p>
    <w:p w:rsidR="00E308EB" w:rsidRDefault="00E308EB" w:rsidP="00EF1BFD">
      <w:pPr>
        <w:pStyle w:val="Prrafodelista"/>
        <w:spacing w:after="0" w:line="240" w:lineRule="auto"/>
        <w:ind w:left="0"/>
        <w:jc w:val="both"/>
        <w:rPr>
          <w:rFonts w:ascii="Arial" w:hAnsi="Arial" w:cs="Arial"/>
          <w:sz w:val="24"/>
          <w:szCs w:val="24"/>
        </w:rPr>
      </w:pPr>
      <w:r w:rsidRPr="00DF7866">
        <w:rPr>
          <w:rFonts w:ascii="Arial" w:hAnsi="Arial" w:cs="Arial"/>
          <w:sz w:val="24"/>
          <w:szCs w:val="24"/>
        </w:rPr>
        <w:t>.</w:t>
      </w:r>
    </w:p>
    <w:p w:rsidR="002A5367" w:rsidRPr="006B611B" w:rsidRDefault="002A5367" w:rsidP="00EF1BFD">
      <w:pPr>
        <w:pStyle w:val="Prrafodelista"/>
        <w:spacing w:after="0" w:line="240" w:lineRule="auto"/>
        <w:ind w:left="0"/>
        <w:jc w:val="both"/>
        <w:rPr>
          <w:rFonts w:ascii="Arial" w:hAnsi="Arial" w:cs="Arial"/>
          <w:sz w:val="24"/>
          <w:szCs w:val="24"/>
        </w:rPr>
      </w:pPr>
      <w:r w:rsidRPr="006B611B">
        <w:rPr>
          <w:rFonts w:ascii="Arial" w:hAnsi="Arial" w:cs="Arial"/>
          <w:sz w:val="24"/>
          <w:szCs w:val="24"/>
        </w:rPr>
        <w:t xml:space="preserve">Como se puede observar en la </w:t>
      </w:r>
      <w:r>
        <w:rPr>
          <w:rFonts w:ascii="Arial" w:hAnsi="Arial" w:cs="Arial"/>
          <w:sz w:val="24"/>
          <w:szCs w:val="24"/>
        </w:rPr>
        <w:t xml:space="preserve">siguiente </w:t>
      </w:r>
      <w:r w:rsidRPr="006B611B">
        <w:rPr>
          <w:rFonts w:ascii="Arial" w:hAnsi="Arial" w:cs="Arial"/>
          <w:sz w:val="24"/>
          <w:szCs w:val="24"/>
        </w:rPr>
        <w:t xml:space="preserve">grafica (No. 5 PQRSD por localidad), durante el mes de </w:t>
      </w:r>
      <w:r>
        <w:rPr>
          <w:rFonts w:ascii="Arial" w:hAnsi="Arial" w:cs="Arial"/>
          <w:sz w:val="24"/>
          <w:szCs w:val="24"/>
        </w:rPr>
        <w:t>junio</w:t>
      </w:r>
      <w:r w:rsidRPr="006B611B">
        <w:rPr>
          <w:rFonts w:ascii="Arial" w:hAnsi="Arial" w:cs="Arial"/>
          <w:sz w:val="24"/>
          <w:szCs w:val="24"/>
        </w:rPr>
        <w:t xml:space="preserve">, de acuerdo con la información que los ciudadanos facilitan al momento de interponer las </w:t>
      </w:r>
      <w:r>
        <w:rPr>
          <w:rFonts w:ascii="Arial" w:hAnsi="Arial" w:cs="Arial"/>
          <w:sz w:val="24"/>
          <w:szCs w:val="24"/>
        </w:rPr>
        <w:t>259</w:t>
      </w:r>
      <w:r w:rsidRPr="006B611B">
        <w:rPr>
          <w:rFonts w:ascii="Arial" w:hAnsi="Arial" w:cs="Arial"/>
          <w:sz w:val="24"/>
          <w:szCs w:val="24"/>
        </w:rPr>
        <w:t xml:space="preserve"> PQRSD, demuestran que el </w:t>
      </w:r>
      <w:r w:rsidR="00987453" w:rsidRPr="00987453">
        <w:rPr>
          <w:rFonts w:ascii="Arial" w:hAnsi="Arial" w:cs="Arial"/>
          <w:sz w:val="24"/>
          <w:szCs w:val="24"/>
        </w:rPr>
        <w:t>7,33</w:t>
      </w:r>
      <w:r w:rsidRPr="006B611B">
        <w:rPr>
          <w:rFonts w:ascii="Arial" w:hAnsi="Arial" w:cs="Arial"/>
          <w:sz w:val="24"/>
          <w:szCs w:val="24"/>
        </w:rPr>
        <w:t>% (</w:t>
      </w:r>
      <w:r w:rsidR="00987453">
        <w:rPr>
          <w:rFonts w:ascii="Arial" w:hAnsi="Arial" w:cs="Arial"/>
          <w:sz w:val="24"/>
          <w:szCs w:val="24"/>
        </w:rPr>
        <w:t>19</w:t>
      </w:r>
      <w:r w:rsidRPr="006B611B">
        <w:rPr>
          <w:rFonts w:ascii="Arial" w:hAnsi="Arial" w:cs="Arial"/>
          <w:sz w:val="24"/>
          <w:szCs w:val="24"/>
        </w:rPr>
        <w:t xml:space="preserve">) provienen de la localidad de </w:t>
      </w:r>
      <w:r w:rsidR="00987453">
        <w:rPr>
          <w:rFonts w:ascii="Arial" w:hAnsi="Arial" w:cs="Arial"/>
          <w:sz w:val="24"/>
          <w:szCs w:val="24"/>
        </w:rPr>
        <w:t xml:space="preserve">Kennedy </w:t>
      </w:r>
      <w:r w:rsidRPr="006B611B">
        <w:rPr>
          <w:rFonts w:ascii="Arial" w:hAnsi="Arial" w:cs="Arial"/>
          <w:sz w:val="24"/>
          <w:szCs w:val="24"/>
        </w:rPr>
        <w:t xml:space="preserve">y el </w:t>
      </w:r>
      <w:r w:rsidR="00987453" w:rsidRPr="00987453">
        <w:rPr>
          <w:rFonts w:ascii="Arial" w:hAnsi="Arial" w:cs="Arial"/>
          <w:sz w:val="24"/>
          <w:szCs w:val="24"/>
        </w:rPr>
        <w:t>6,1</w:t>
      </w:r>
      <w:r w:rsidRPr="006B611B">
        <w:rPr>
          <w:rFonts w:ascii="Arial" w:hAnsi="Arial" w:cs="Arial"/>
          <w:sz w:val="24"/>
          <w:szCs w:val="24"/>
        </w:rPr>
        <w:t>8% (</w:t>
      </w:r>
      <w:r w:rsidR="00987453">
        <w:rPr>
          <w:rFonts w:ascii="Arial" w:hAnsi="Arial" w:cs="Arial"/>
          <w:sz w:val="24"/>
          <w:szCs w:val="24"/>
        </w:rPr>
        <w:t>16</w:t>
      </w:r>
      <w:r w:rsidRPr="006B611B">
        <w:rPr>
          <w:rFonts w:ascii="Arial" w:hAnsi="Arial" w:cs="Arial"/>
          <w:sz w:val="24"/>
          <w:szCs w:val="24"/>
        </w:rPr>
        <w:t xml:space="preserve">) vienen de la localidad de </w:t>
      </w:r>
      <w:r w:rsidR="00987453">
        <w:rPr>
          <w:rFonts w:ascii="Arial" w:hAnsi="Arial" w:cs="Arial"/>
          <w:sz w:val="24"/>
          <w:szCs w:val="24"/>
        </w:rPr>
        <w:t>La Candelaria</w:t>
      </w:r>
      <w:r w:rsidRPr="006B611B">
        <w:rPr>
          <w:rFonts w:ascii="Arial" w:hAnsi="Arial" w:cs="Arial"/>
          <w:sz w:val="24"/>
          <w:szCs w:val="24"/>
        </w:rPr>
        <w:t>.</w:t>
      </w:r>
    </w:p>
    <w:p w:rsidR="00A4028B" w:rsidRPr="00DF7866" w:rsidRDefault="00A4028B" w:rsidP="00EF1BFD">
      <w:pPr>
        <w:pStyle w:val="Prrafodelista"/>
        <w:spacing w:after="0" w:line="240" w:lineRule="auto"/>
        <w:ind w:left="0"/>
        <w:jc w:val="both"/>
        <w:rPr>
          <w:rFonts w:ascii="Arial" w:hAnsi="Arial" w:cs="Arial"/>
          <w:sz w:val="24"/>
          <w:szCs w:val="24"/>
        </w:rPr>
      </w:pPr>
    </w:p>
    <w:p w:rsidR="00397370" w:rsidRPr="00DF7866" w:rsidRDefault="009539FB" w:rsidP="00EF1BFD">
      <w:pPr>
        <w:spacing w:after="0" w:line="240" w:lineRule="auto"/>
        <w:rPr>
          <w:rFonts w:ascii="Arial" w:hAnsi="Arial" w:cs="Arial"/>
          <w:sz w:val="24"/>
          <w:szCs w:val="24"/>
        </w:rPr>
      </w:pPr>
      <w:r>
        <w:rPr>
          <w:noProof/>
          <w:lang w:eastAsia="es-CO"/>
        </w:rPr>
        <w:drawing>
          <wp:inline distT="0" distB="0" distL="0" distR="0" wp14:anchorId="391118E0" wp14:editId="72886FC3">
            <wp:extent cx="6067425" cy="552450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24CD" w:rsidRDefault="007C24CD"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2F15F7" w:rsidRDefault="002F15F7" w:rsidP="00EF1BFD">
      <w:pPr>
        <w:spacing w:after="0" w:line="240" w:lineRule="auto"/>
        <w:jc w:val="both"/>
        <w:rPr>
          <w:rFonts w:ascii="Arial" w:hAnsi="Arial" w:cs="Arial"/>
          <w:color w:val="000000" w:themeColor="text1"/>
          <w:sz w:val="18"/>
          <w:szCs w:val="18"/>
        </w:rPr>
      </w:pPr>
    </w:p>
    <w:p w:rsidR="007C5833" w:rsidRDefault="00EF710E" w:rsidP="00EF1BFD">
      <w:pPr>
        <w:pStyle w:val="Ttulo2"/>
        <w:spacing w:before="0" w:after="0" w:line="240" w:lineRule="auto"/>
        <w:rPr>
          <w:rFonts w:cs="Arial"/>
          <w:noProof/>
          <w:szCs w:val="24"/>
        </w:rPr>
      </w:pPr>
      <w:bookmarkStart w:id="13" w:name="_Toc13169156"/>
      <w:r w:rsidRPr="00DF7866">
        <w:rPr>
          <w:rFonts w:cs="Arial"/>
          <w:noProof/>
          <w:szCs w:val="24"/>
        </w:rPr>
        <w:lastRenderedPageBreak/>
        <w:t xml:space="preserve">Participación </w:t>
      </w:r>
      <w:r>
        <w:rPr>
          <w:rFonts w:cs="Arial"/>
          <w:noProof/>
          <w:szCs w:val="24"/>
        </w:rPr>
        <w:t>p</w:t>
      </w:r>
      <w:r w:rsidRPr="00DF7866">
        <w:rPr>
          <w:rFonts w:cs="Arial"/>
          <w:noProof/>
          <w:szCs w:val="24"/>
        </w:rPr>
        <w:t>or Estrato Socioeconomico</w:t>
      </w:r>
      <w:bookmarkEnd w:id="13"/>
    </w:p>
    <w:p w:rsidR="00537310" w:rsidRDefault="00537310" w:rsidP="00EF1BFD">
      <w:pPr>
        <w:spacing w:after="0" w:line="240" w:lineRule="auto"/>
        <w:jc w:val="both"/>
        <w:rPr>
          <w:rFonts w:ascii="Arial" w:hAnsi="Arial" w:cs="Arial"/>
          <w:noProof/>
          <w:sz w:val="24"/>
          <w:szCs w:val="24"/>
          <w:lang w:val="es-ES" w:eastAsia="es-ES"/>
        </w:rPr>
      </w:pPr>
    </w:p>
    <w:p w:rsidR="007C5833" w:rsidRDefault="007C5833" w:rsidP="00EF1BFD">
      <w:pPr>
        <w:spacing w:after="0" w:line="240" w:lineRule="auto"/>
        <w:jc w:val="both"/>
        <w:rPr>
          <w:rFonts w:ascii="Arial" w:hAnsi="Arial" w:cs="Arial"/>
          <w:noProof/>
          <w:sz w:val="24"/>
          <w:szCs w:val="24"/>
          <w:lang w:val="es-ES" w:eastAsia="es-ES"/>
        </w:rPr>
      </w:pPr>
      <w:r w:rsidRPr="00563750">
        <w:rPr>
          <w:rFonts w:ascii="Arial" w:hAnsi="Arial" w:cs="Arial"/>
          <w:noProof/>
          <w:sz w:val="24"/>
          <w:szCs w:val="24"/>
          <w:lang w:val="es-ES" w:eastAsia="es-ES"/>
        </w:rPr>
        <w:t xml:space="preserve">Dentro de la informacion reportada en las </w:t>
      </w:r>
      <w:r w:rsidR="004C4A10">
        <w:rPr>
          <w:rFonts w:ascii="Arial" w:hAnsi="Arial" w:cs="Arial"/>
          <w:noProof/>
          <w:sz w:val="24"/>
          <w:szCs w:val="24"/>
          <w:lang w:val="es-ES" w:eastAsia="es-ES"/>
        </w:rPr>
        <w:t>259</w:t>
      </w:r>
      <w:r w:rsidRPr="00563750">
        <w:rPr>
          <w:rFonts w:ascii="Arial" w:hAnsi="Arial" w:cs="Arial"/>
          <w:noProof/>
          <w:sz w:val="24"/>
          <w:szCs w:val="24"/>
          <w:lang w:val="es-ES" w:eastAsia="es-ES"/>
        </w:rPr>
        <w:t xml:space="preserve"> PQRSD interpuestas en el mes de </w:t>
      </w:r>
      <w:r w:rsidR="00A13036">
        <w:rPr>
          <w:rFonts w:ascii="Arial" w:hAnsi="Arial" w:cs="Arial"/>
          <w:noProof/>
          <w:sz w:val="24"/>
          <w:szCs w:val="24"/>
          <w:lang w:val="es-ES" w:eastAsia="es-ES"/>
        </w:rPr>
        <w:t>junio</w:t>
      </w:r>
      <w:r w:rsidRPr="00563750">
        <w:rPr>
          <w:rFonts w:ascii="Arial" w:hAnsi="Arial" w:cs="Arial"/>
          <w:noProof/>
          <w:sz w:val="24"/>
          <w:szCs w:val="24"/>
          <w:lang w:val="es-ES" w:eastAsia="es-ES"/>
        </w:rPr>
        <w:t xml:space="preserve">, </w:t>
      </w:r>
      <w:r w:rsidR="00A13036">
        <w:rPr>
          <w:rFonts w:ascii="Arial" w:hAnsi="Arial" w:cs="Arial"/>
          <w:noProof/>
          <w:sz w:val="24"/>
          <w:szCs w:val="24"/>
          <w:lang w:val="es-ES" w:eastAsia="es-ES"/>
        </w:rPr>
        <w:t xml:space="preserve">los </w:t>
      </w:r>
      <w:r w:rsidRPr="00563750">
        <w:rPr>
          <w:rFonts w:ascii="Arial" w:hAnsi="Arial" w:cs="Arial"/>
          <w:noProof/>
          <w:sz w:val="24"/>
          <w:szCs w:val="24"/>
          <w:lang w:val="es-ES" w:eastAsia="es-ES"/>
        </w:rPr>
        <w:t>estrato</w:t>
      </w:r>
      <w:r w:rsidR="00A13036">
        <w:rPr>
          <w:rFonts w:ascii="Arial" w:hAnsi="Arial" w:cs="Arial"/>
          <w:noProof/>
          <w:sz w:val="24"/>
          <w:szCs w:val="24"/>
          <w:lang w:val="es-ES" w:eastAsia="es-ES"/>
        </w:rPr>
        <w:t>s</w:t>
      </w:r>
      <w:r w:rsidRPr="00563750">
        <w:rPr>
          <w:rFonts w:ascii="Arial" w:hAnsi="Arial" w:cs="Arial"/>
          <w:noProof/>
          <w:sz w:val="24"/>
          <w:szCs w:val="24"/>
          <w:lang w:val="es-ES" w:eastAsia="es-ES"/>
        </w:rPr>
        <w:t xml:space="preserve"> socioeconomico donde prevalece</w:t>
      </w:r>
      <w:r w:rsidR="00A13036">
        <w:rPr>
          <w:rFonts w:ascii="Arial" w:hAnsi="Arial" w:cs="Arial"/>
          <w:noProof/>
          <w:sz w:val="24"/>
          <w:szCs w:val="24"/>
          <w:lang w:val="es-ES" w:eastAsia="es-ES"/>
        </w:rPr>
        <w:t xml:space="preserve">n con </w:t>
      </w:r>
      <w:r>
        <w:rPr>
          <w:rFonts w:ascii="Arial" w:hAnsi="Arial" w:cs="Arial"/>
          <w:noProof/>
          <w:sz w:val="24"/>
          <w:szCs w:val="24"/>
          <w:lang w:val="es-ES" w:eastAsia="es-ES"/>
        </w:rPr>
        <w:t xml:space="preserve">el </w:t>
      </w:r>
      <w:r w:rsidRPr="00563750">
        <w:rPr>
          <w:rFonts w:ascii="Arial" w:hAnsi="Arial" w:cs="Arial"/>
          <w:noProof/>
          <w:sz w:val="24"/>
          <w:szCs w:val="24"/>
          <w:lang w:val="es-ES" w:eastAsia="es-ES"/>
        </w:rPr>
        <w:t>1 y 2</w:t>
      </w:r>
      <w:r>
        <w:rPr>
          <w:rFonts w:ascii="Arial" w:hAnsi="Arial" w:cs="Arial"/>
          <w:noProof/>
          <w:sz w:val="24"/>
          <w:szCs w:val="24"/>
          <w:lang w:val="es-ES" w:eastAsia="es-ES"/>
        </w:rPr>
        <w:t xml:space="preserve"> (</w:t>
      </w:r>
      <w:r w:rsidR="00A13036" w:rsidRPr="00A13036">
        <w:rPr>
          <w:rFonts w:ascii="Arial" w:hAnsi="Arial" w:cs="Arial"/>
          <w:noProof/>
          <w:sz w:val="24"/>
          <w:szCs w:val="24"/>
          <w:lang w:val="es-ES" w:eastAsia="es-ES"/>
        </w:rPr>
        <w:t>21,23</w:t>
      </w:r>
      <w:r>
        <w:rPr>
          <w:rFonts w:ascii="Arial" w:hAnsi="Arial" w:cs="Arial"/>
          <w:noProof/>
          <w:sz w:val="24"/>
          <w:szCs w:val="24"/>
          <w:lang w:val="es-ES" w:eastAsia="es-ES"/>
        </w:rPr>
        <w:t>%</w:t>
      </w:r>
      <w:r w:rsidR="00A13036">
        <w:rPr>
          <w:rFonts w:ascii="Arial" w:hAnsi="Arial" w:cs="Arial"/>
          <w:noProof/>
          <w:sz w:val="24"/>
          <w:szCs w:val="24"/>
          <w:lang w:val="es-ES" w:eastAsia="es-ES"/>
        </w:rPr>
        <w:t xml:space="preserve"> cada uno</w:t>
      </w:r>
      <w:r>
        <w:rPr>
          <w:rFonts w:ascii="Arial" w:hAnsi="Arial" w:cs="Arial"/>
          <w:noProof/>
          <w:sz w:val="24"/>
          <w:szCs w:val="24"/>
          <w:lang w:val="es-ES" w:eastAsia="es-ES"/>
        </w:rPr>
        <w:t>)</w:t>
      </w:r>
      <w:r w:rsidRPr="00563750">
        <w:rPr>
          <w:rFonts w:ascii="Arial" w:hAnsi="Arial" w:cs="Arial"/>
          <w:noProof/>
          <w:sz w:val="24"/>
          <w:szCs w:val="24"/>
          <w:lang w:val="es-ES" w:eastAsia="es-ES"/>
        </w:rPr>
        <w:t>, los cuales corresponde al grupo objetivo de la entidad.</w:t>
      </w:r>
    </w:p>
    <w:p w:rsidR="00163350" w:rsidRPr="00563750" w:rsidRDefault="00163350" w:rsidP="00EF1BFD">
      <w:pPr>
        <w:spacing w:after="0" w:line="240" w:lineRule="auto"/>
        <w:jc w:val="both"/>
        <w:rPr>
          <w:rFonts w:ascii="Arial" w:hAnsi="Arial" w:cs="Arial"/>
          <w:noProof/>
          <w:sz w:val="24"/>
          <w:szCs w:val="24"/>
          <w:lang w:val="es-ES" w:eastAsia="es-ES"/>
        </w:rPr>
      </w:pPr>
    </w:p>
    <w:p w:rsidR="00397370" w:rsidRPr="00DF7866" w:rsidRDefault="009539FB" w:rsidP="00EF1BFD">
      <w:pPr>
        <w:spacing w:after="0" w:line="240" w:lineRule="auto"/>
        <w:jc w:val="center"/>
        <w:rPr>
          <w:rFonts w:ascii="Arial" w:hAnsi="Arial" w:cs="Arial"/>
          <w:sz w:val="24"/>
          <w:szCs w:val="24"/>
        </w:rPr>
      </w:pPr>
      <w:r>
        <w:rPr>
          <w:noProof/>
          <w:lang w:eastAsia="es-CO"/>
        </w:rPr>
        <w:drawing>
          <wp:inline distT="0" distB="0" distL="0" distR="0" wp14:anchorId="0F84E89F" wp14:editId="4D85209C">
            <wp:extent cx="5962650" cy="221932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18AA" w:rsidRPr="007E2536" w:rsidRDefault="00BE18AA"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371C72" w:rsidRPr="00DF7866" w:rsidRDefault="00371C72" w:rsidP="00EF1BFD">
      <w:pPr>
        <w:spacing w:after="0" w:line="240" w:lineRule="auto"/>
        <w:rPr>
          <w:rFonts w:ascii="Arial" w:hAnsi="Arial" w:cs="Arial"/>
          <w:sz w:val="24"/>
          <w:szCs w:val="24"/>
        </w:rPr>
      </w:pPr>
    </w:p>
    <w:p w:rsidR="006E42C0" w:rsidRDefault="00A43601" w:rsidP="00EF1BFD">
      <w:pPr>
        <w:pStyle w:val="Ttulo2"/>
        <w:spacing w:before="0" w:after="0" w:line="240" w:lineRule="auto"/>
        <w:rPr>
          <w:rFonts w:cs="Arial"/>
          <w:noProof/>
          <w:szCs w:val="24"/>
        </w:rPr>
      </w:pPr>
      <w:bookmarkStart w:id="14" w:name="_Toc13169157"/>
      <w:r w:rsidRPr="00DF7866">
        <w:rPr>
          <w:rFonts w:cs="Arial"/>
          <w:noProof/>
          <w:szCs w:val="24"/>
        </w:rPr>
        <w:t xml:space="preserve">Tipo </w:t>
      </w:r>
      <w:r>
        <w:rPr>
          <w:rFonts w:cs="Arial"/>
          <w:noProof/>
          <w:szCs w:val="24"/>
        </w:rPr>
        <w:t>d</w:t>
      </w:r>
      <w:r w:rsidRPr="00DF7866">
        <w:rPr>
          <w:rFonts w:cs="Arial"/>
          <w:noProof/>
          <w:szCs w:val="24"/>
        </w:rPr>
        <w:t>e Requiriente</w:t>
      </w:r>
      <w:bookmarkEnd w:id="14"/>
    </w:p>
    <w:p w:rsidR="00DB6FFD" w:rsidRPr="00DB6FFD" w:rsidRDefault="00DB6FFD" w:rsidP="00EF1BFD">
      <w:pPr>
        <w:spacing w:after="0" w:line="240" w:lineRule="auto"/>
        <w:rPr>
          <w:lang w:val="es-ES_tradnl" w:eastAsia="es-ES"/>
        </w:rPr>
      </w:pPr>
    </w:p>
    <w:p w:rsidR="00DB6FFD" w:rsidRPr="00DB6FFD" w:rsidRDefault="00DB6FFD" w:rsidP="00EF1BFD">
      <w:pPr>
        <w:spacing w:after="0" w:line="240" w:lineRule="auto"/>
        <w:rPr>
          <w:lang w:val="es-ES_tradnl" w:eastAsia="es-ES"/>
        </w:rPr>
      </w:pPr>
      <w:r w:rsidRPr="006E1F68">
        <w:rPr>
          <w:b/>
          <w:noProof/>
          <w:lang w:eastAsia="es-CO"/>
        </w:rPr>
        <w:drawing>
          <wp:inline distT="0" distB="0" distL="0" distR="0" wp14:anchorId="20FD8254" wp14:editId="387D9C92">
            <wp:extent cx="5943600" cy="23812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6144" w:rsidRDefault="00026144"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9539FB" w:rsidRPr="007E2536" w:rsidRDefault="009539FB" w:rsidP="00EF1BFD">
      <w:pPr>
        <w:spacing w:after="0" w:line="240" w:lineRule="auto"/>
        <w:jc w:val="both"/>
        <w:rPr>
          <w:rFonts w:ascii="Arial" w:hAnsi="Arial" w:cs="Arial"/>
          <w:color w:val="000000" w:themeColor="text1"/>
          <w:sz w:val="18"/>
          <w:szCs w:val="18"/>
        </w:rPr>
      </w:pPr>
    </w:p>
    <w:p w:rsidR="00DB6FFD" w:rsidRPr="00D91976" w:rsidRDefault="00DB6FFD" w:rsidP="00EF1BFD">
      <w:pPr>
        <w:spacing w:after="0" w:line="240" w:lineRule="auto"/>
        <w:jc w:val="both"/>
        <w:rPr>
          <w:rFonts w:ascii="Arial" w:hAnsi="Arial" w:cs="Arial"/>
          <w:noProof/>
          <w:sz w:val="24"/>
          <w:szCs w:val="24"/>
          <w:lang w:val="es-ES" w:eastAsia="es-ES"/>
        </w:rPr>
      </w:pPr>
      <w:r w:rsidRPr="006E55D6">
        <w:rPr>
          <w:rFonts w:ascii="Arial" w:hAnsi="Arial" w:cs="Arial"/>
          <w:noProof/>
          <w:sz w:val="24"/>
          <w:szCs w:val="24"/>
          <w:lang w:val="es-ES" w:eastAsia="es-ES"/>
        </w:rPr>
        <w:t xml:space="preserve">De las </w:t>
      </w:r>
      <w:r w:rsidR="006E55D6" w:rsidRPr="006E55D6">
        <w:rPr>
          <w:rFonts w:ascii="Arial" w:hAnsi="Arial" w:cs="Arial"/>
          <w:noProof/>
          <w:sz w:val="24"/>
          <w:szCs w:val="24"/>
          <w:lang w:val="es-ES" w:eastAsia="es-ES"/>
        </w:rPr>
        <w:t>259</w:t>
      </w:r>
      <w:r w:rsidRPr="006E55D6">
        <w:rPr>
          <w:rFonts w:ascii="Arial" w:hAnsi="Arial" w:cs="Arial"/>
          <w:noProof/>
          <w:sz w:val="24"/>
          <w:szCs w:val="24"/>
          <w:lang w:val="es-ES" w:eastAsia="es-ES"/>
        </w:rPr>
        <w:t xml:space="preserve"> (100%) PQRSD interpuestas, el </w:t>
      </w:r>
      <w:r w:rsidR="006E55D6" w:rsidRPr="006E55D6">
        <w:rPr>
          <w:rFonts w:ascii="Arial" w:hAnsi="Arial" w:cs="Arial"/>
          <w:noProof/>
          <w:sz w:val="24"/>
          <w:szCs w:val="24"/>
          <w:lang w:val="es-ES" w:eastAsia="es-ES"/>
        </w:rPr>
        <w:t>98,07</w:t>
      </w:r>
      <w:r w:rsidRPr="006E55D6">
        <w:rPr>
          <w:rFonts w:ascii="Arial" w:hAnsi="Arial" w:cs="Arial"/>
          <w:noProof/>
          <w:sz w:val="24"/>
          <w:szCs w:val="24"/>
          <w:lang w:val="es-ES" w:eastAsia="es-ES"/>
        </w:rPr>
        <w:t>% (</w:t>
      </w:r>
      <w:r w:rsidR="006E55D6" w:rsidRPr="006E55D6">
        <w:rPr>
          <w:rFonts w:ascii="Arial" w:hAnsi="Arial" w:cs="Arial"/>
          <w:noProof/>
          <w:sz w:val="24"/>
          <w:szCs w:val="24"/>
          <w:lang w:val="es-ES" w:eastAsia="es-ES"/>
        </w:rPr>
        <w:t>254</w:t>
      </w:r>
      <w:r w:rsidRPr="006E55D6">
        <w:rPr>
          <w:rFonts w:ascii="Arial" w:hAnsi="Arial" w:cs="Arial"/>
          <w:noProof/>
          <w:sz w:val="24"/>
          <w:szCs w:val="24"/>
          <w:lang w:val="es-ES" w:eastAsia="es-ES"/>
        </w:rPr>
        <w:t>) son personas naturales</w:t>
      </w:r>
      <w:r w:rsidR="006E55D6" w:rsidRPr="006E55D6">
        <w:rPr>
          <w:rFonts w:ascii="Arial" w:hAnsi="Arial" w:cs="Arial"/>
          <w:noProof/>
          <w:sz w:val="24"/>
          <w:szCs w:val="24"/>
          <w:lang w:val="es-ES" w:eastAsia="es-ES"/>
        </w:rPr>
        <w:t xml:space="preserve"> y</w:t>
      </w:r>
      <w:r w:rsidRPr="006E55D6">
        <w:rPr>
          <w:rFonts w:ascii="Arial" w:hAnsi="Arial" w:cs="Arial"/>
          <w:noProof/>
          <w:sz w:val="24"/>
          <w:szCs w:val="24"/>
          <w:lang w:val="es-ES" w:eastAsia="es-ES"/>
        </w:rPr>
        <w:t xml:space="preserve"> el </w:t>
      </w:r>
      <w:r w:rsidR="006E55D6" w:rsidRPr="006E55D6">
        <w:rPr>
          <w:rFonts w:ascii="Arial" w:hAnsi="Arial" w:cs="Arial"/>
          <w:noProof/>
          <w:sz w:val="24"/>
          <w:szCs w:val="24"/>
          <w:lang w:val="es-ES" w:eastAsia="es-ES"/>
        </w:rPr>
        <w:t>1,93</w:t>
      </w:r>
      <w:r w:rsidRPr="006E55D6">
        <w:rPr>
          <w:rFonts w:ascii="Arial" w:hAnsi="Arial" w:cs="Arial"/>
          <w:noProof/>
          <w:sz w:val="24"/>
          <w:szCs w:val="24"/>
          <w:lang w:val="es-ES" w:eastAsia="es-ES"/>
        </w:rPr>
        <w:t>% (5) son personas juridicas.</w:t>
      </w:r>
    </w:p>
    <w:p w:rsidR="00397370" w:rsidRDefault="00397370" w:rsidP="00EF1BFD">
      <w:pPr>
        <w:spacing w:after="0" w:line="240" w:lineRule="auto"/>
        <w:rPr>
          <w:rFonts w:ascii="Arial" w:hAnsi="Arial" w:cs="Arial"/>
          <w:sz w:val="24"/>
          <w:szCs w:val="24"/>
        </w:rPr>
      </w:pPr>
    </w:p>
    <w:p w:rsidR="00E07162" w:rsidRPr="00E07162" w:rsidRDefault="00E07162" w:rsidP="00EF1BFD">
      <w:pPr>
        <w:pStyle w:val="Ttulo2"/>
        <w:spacing w:before="0" w:after="0" w:line="240" w:lineRule="auto"/>
        <w:rPr>
          <w:noProof/>
        </w:rPr>
      </w:pPr>
      <w:bookmarkStart w:id="15" w:name="_Toc11337900"/>
      <w:bookmarkStart w:id="16" w:name="_Toc13169158"/>
      <w:r w:rsidRPr="00E07162">
        <w:rPr>
          <w:noProof/>
        </w:rPr>
        <w:lastRenderedPageBreak/>
        <w:t>Calidad del Requiriente</w:t>
      </w:r>
      <w:bookmarkEnd w:id="15"/>
      <w:bookmarkEnd w:id="16"/>
      <w:r w:rsidRPr="00E07162">
        <w:rPr>
          <w:noProof/>
        </w:rPr>
        <w:t xml:space="preserve"> </w:t>
      </w:r>
    </w:p>
    <w:p w:rsidR="00457CDE" w:rsidRDefault="00457CDE" w:rsidP="00EF1BFD">
      <w:pPr>
        <w:spacing w:after="0" w:line="240" w:lineRule="auto"/>
        <w:jc w:val="both"/>
        <w:rPr>
          <w:rFonts w:ascii="Arial" w:hAnsi="Arial" w:cs="Arial"/>
          <w:noProof/>
          <w:sz w:val="24"/>
          <w:szCs w:val="24"/>
          <w:lang w:val="es-ES" w:eastAsia="es-ES"/>
        </w:rPr>
      </w:pPr>
    </w:p>
    <w:p w:rsidR="00E07162" w:rsidRPr="00D91976" w:rsidRDefault="00E07162" w:rsidP="00EF1BFD">
      <w:pPr>
        <w:spacing w:after="0" w:line="240" w:lineRule="auto"/>
        <w:jc w:val="both"/>
        <w:rPr>
          <w:rFonts w:ascii="Arial" w:hAnsi="Arial" w:cs="Arial"/>
          <w:noProof/>
          <w:sz w:val="24"/>
          <w:szCs w:val="24"/>
          <w:lang w:val="es-ES" w:eastAsia="es-ES"/>
        </w:rPr>
      </w:pPr>
      <w:r w:rsidRPr="00D91976">
        <w:rPr>
          <w:rFonts w:ascii="Arial" w:hAnsi="Arial" w:cs="Arial"/>
          <w:noProof/>
          <w:sz w:val="24"/>
          <w:szCs w:val="24"/>
          <w:lang w:val="es-ES" w:eastAsia="es-ES"/>
        </w:rPr>
        <w:t>Las normas colombianas permiten que cualquier persona natural o judirica presente peticiones respetuosas a las autoridades, como esta contemplado en el articulo 23 de la Constitución Politica de Colombia.</w:t>
      </w:r>
    </w:p>
    <w:p w:rsidR="000D0D7E" w:rsidRDefault="000D0D7E" w:rsidP="00EF1BFD">
      <w:pPr>
        <w:spacing w:after="0" w:line="240" w:lineRule="auto"/>
        <w:rPr>
          <w:rFonts w:ascii="Arial" w:hAnsi="Arial" w:cs="Arial"/>
          <w:sz w:val="24"/>
          <w:szCs w:val="24"/>
        </w:rPr>
      </w:pPr>
    </w:p>
    <w:tbl>
      <w:tblPr>
        <w:tblStyle w:val="Tabladecuadrcula4-nfasis11"/>
        <w:tblW w:w="9281" w:type="dxa"/>
        <w:jc w:val="center"/>
        <w:tblLook w:val="04A0" w:firstRow="1" w:lastRow="0" w:firstColumn="1" w:lastColumn="0" w:noHBand="0" w:noVBand="1"/>
      </w:tblPr>
      <w:tblGrid>
        <w:gridCol w:w="5103"/>
        <w:gridCol w:w="1985"/>
        <w:gridCol w:w="2193"/>
      </w:tblGrid>
      <w:tr w:rsidR="00E07162" w:rsidRPr="00C913FE" w:rsidTr="00B01B8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281"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E07162" w:rsidRPr="00C913FE" w:rsidRDefault="00E07162" w:rsidP="00EF1BFD">
            <w:pPr>
              <w:spacing w:after="0" w:line="240" w:lineRule="auto"/>
              <w:jc w:val="center"/>
              <w:rPr>
                <w:rFonts w:ascii="Arial" w:eastAsia="Times New Roman" w:hAnsi="Arial" w:cs="Arial"/>
                <w:sz w:val="20"/>
                <w:szCs w:val="20"/>
                <w:lang w:eastAsia="es-CO"/>
              </w:rPr>
            </w:pPr>
            <w:r w:rsidRPr="00C913FE">
              <w:rPr>
                <w:rFonts w:ascii="Arial" w:hAnsi="Arial" w:cs="Arial"/>
                <w:sz w:val="20"/>
                <w:szCs w:val="20"/>
                <w:lang w:val="es-ES"/>
              </w:rPr>
              <w:t xml:space="preserve">TABLA No. </w:t>
            </w:r>
            <w:r>
              <w:rPr>
                <w:rFonts w:ascii="Arial" w:hAnsi="Arial" w:cs="Arial"/>
                <w:sz w:val="20"/>
                <w:szCs w:val="20"/>
                <w:lang w:val="es-ES"/>
              </w:rPr>
              <w:t xml:space="preserve">4 </w:t>
            </w:r>
            <w:r w:rsidRPr="00C913FE">
              <w:rPr>
                <w:rFonts w:ascii="Arial" w:hAnsi="Arial" w:cs="Arial"/>
                <w:sz w:val="20"/>
                <w:szCs w:val="20"/>
                <w:lang w:val="es-ES"/>
              </w:rPr>
              <w:t xml:space="preserve">– </w:t>
            </w:r>
            <w:r w:rsidRPr="00C913FE">
              <w:rPr>
                <w:rFonts w:ascii="Arial" w:hAnsi="Arial" w:cs="Arial"/>
                <w:noProof/>
                <w:sz w:val="20"/>
                <w:szCs w:val="20"/>
              </w:rPr>
              <w:t>CALIDAD DEL REQUIRIENTE</w:t>
            </w:r>
          </w:p>
        </w:tc>
      </w:tr>
      <w:tr w:rsidR="00E07162" w:rsidRPr="00C913FE" w:rsidTr="00B01B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rPr>
                <w:rFonts w:ascii="Arial" w:eastAsia="Times New Roman" w:hAnsi="Arial" w:cs="Arial"/>
                <w:bCs w:val="0"/>
                <w:color w:val="FFFFFF" w:themeColor="background1"/>
                <w:sz w:val="20"/>
                <w:szCs w:val="20"/>
                <w:lang w:eastAsia="es-CO"/>
              </w:rPr>
            </w:pPr>
            <w:r w:rsidRPr="005B2738">
              <w:rPr>
                <w:rFonts w:ascii="Arial" w:eastAsia="Times New Roman" w:hAnsi="Arial" w:cs="Arial"/>
                <w:color w:val="FFFFFF" w:themeColor="background1"/>
                <w:sz w:val="20"/>
                <w:szCs w:val="20"/>
                <w:lang w:eastAsia="es-CO"/>
              </w:rPr>
              <w:t>PETICIONARIO</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CANTIDAD</w:t>
            </w:r>
          </w:p>
        </w:tc>
        <w:tc>
          <w:tcPr>
            <w:tcW w:w="219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PORCENTAJE</w:t>
            </w:r>
          </w:p>
        </w:tc>
      </w:tr>
      <w:tr w:rsidR="00E07162" w:rsidRPr="00C913FE" w:rsidTr="00B01B82">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tcBorders>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Anónimo</w:t>
            </w:r>
          </w:p>
        </w:tc>
        <w:tc>
          <w:tcPr>
            <w:tcW w:w="1985" w:type="dxa"/>
            <w:tcBorders>
              <w:top w:val="single" w:sz="4" w:space="0" w:color="DBE5F1" w:themeColor="accent1" w:themeTint="33"/>
            </w:tcBorders>
            <w:noWrap/>
            <w:vAlign w:val="center"/>
          </w:tcPr>
          <w:p w:rsidR="00E07162" w:rsidRPr="00C913FE" w:rsidRDefault="0006101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2193" w:type="dxa"/>
            <w:tcBorders>
              <w:top w:val="single" w:sz="4" w:space="0" w:color="DBE5F1" w:themeColor="accent1" w:themeTint="33"/>
            </w:tcBorders>
            <w:noWrap/>
            <w:vAlign w:val="center"/>
          </w:tcPr>
          <w:p w:rsidR="00E07162" w:rsidRPr="00C913FE" w:rsidRDefault="0006101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r>
      <w:tr w:rsidR="00E07162" w:rsidRPr="00C913FE" w:rsidTr="00B01B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Identificado</w:t>
            </w:r>
          </w:p>
        </w:tc>
        <w:tc>
          <w:tcPr>
            <w:tcW w:w="1985" w:type="dxa"/>
            <w:noWrap/>
            <w:vAlign w:val="center"/>
          </w:tcPr>
          <w:p w:rsidR="00E07162" w:rsidRPr="00C913FE" w:rsidRDefault="0006101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252</w:t>
            </w:r>
          </w:p>
        </w:tc>
        <w:tc>
          <w:tcPr>
            <w:tcW w:w="2193" w:type="dxa"/>
            <w:noWrap/>
            <w:vAlign w:val="center"/>
          </w:tcPr>
          <w:p w:rsidR="00E07162" w:rsidRPr="00C913FE" w:rsidRDefault="0006101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E07162" w:rsidRPr="00C913FE" w:rsidTr="00B01B82">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bCs w:val="0"/>
                <w:color w:val="000000"/>
                <w:sz w:val="20"/>
                <w:szCs w:val="20"/>
                <w:lang w:eastAsia="es-CO"/>
              </w:rPr>
            </w:pPr>
            <w:r w:rsidRPr="00C913FE">
              <w:rPr>
                <w:rFonts w:ascii="Arial" w:eastAsia="Times New Roman" w:hAnsi="Arial" w:cs="Arial"/>
                <w:color w:val="000000"/>
                <w:sz w:val="20"/>
                <w:szCs w:val="20"/>
                <w:lang w:eastAsia="es-CO"/>
              </w:rPr>
              <w:t>TOTAL</w:t>
            </w:r>
          </w:p>
        </w:tc>
        <w:tc>
          <w:tcPr>
            <w:tcW w:w="1985" w:type="dxa"/>
            <w:noWrap/>
            <w:vAlign w:val="center"/>
          </w:tcPr>
          <w:p w:rsidR="00E07162" w:rsidRPr="00C913FE" w:rsidRDefault="00E0716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252</w:t>
            </w:r>
          </w:p>
        </w:tc>
        <w:tc>
          <w:tcPr>
            <w:tcW w:w="2193" w:type="dxa"/>
            <w:noWrap/>
            <w:vAlign w:val="center"/>
          </w:tcPr>
          <w:p w:rsidR="00E07162" w:rsidRPr="00C913FE" w:rsidRDefault="00E0716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100,00%</w:t>
            </w:r>
          </w:p>
        </w:tc>
      </w:tr>
    </w:tbl>
    <w:p w:rsidR="004530AF" w:rsidRPr="007E2536" w:rsidRDefault="004530AF"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700C9B" w:rsidRPr="00700C9B" w:rsidRDefault="00700C9B" w:rsidP="0019796A">
      <w:pPr>
        <w:pStyle w:val="Ttulo2"/>
        <w:numPr>
          <w:ilvl w:val="0"/>
          <w:numId w:val="0"/>
        </w:numPr>
        <w:spacing w:before="0" w:after="0" w:line="240" w:lineRule="auto"/>
        <w:ind w:left="227"/>
      </w:pPr>
      <w:bookmarkStart w:id="17" w:name="_Toc11761650"/>
    </w:p>
    <w:p w:rsidR="001306E0" w:rsidRDefault="001306E0" w:rsidP="0019796A">
      <w:pPr>
        <w:pStyle w:val="Ttulo2"/>
        <w:spacing w:before="0" w:after="0" w:line="240" w:lineRule="auto"/>
        <w:rPr>
          <w:rFonts w:cs="Arial"/>
          <w:szCs w:val="24"/>
        </w:rPr>
      </w:pPr>
      <w:bookmarkStart w:id="18" w:name="_Toc13169159"/>
      <w:r>
        <w:rPr>
          <w:rFonts w:cs="Arial"/>
          <w:szCs w:val="24"/>
        </w:rPr>
        <w:t>Recomendaciones y Observaciones de la Ciudadanía</w:t>
      </w:r>
      <w:bookmarkEnd w:id="17"/>
      <w:bookmarkEnd w:id="18"/>
    </w:p>
    <w:p w:rsidR="0019796A" w:rsidRPr="0019796A" w:rsidRDefault="0019796A" w:rsidP="0019796A">
      <w:pPr>
        <w:spacing w:after="0" w:line="240" w:lineRule="auto"/>
        <w:rPr>
          <w:lang w:val="es-ES_tradnl" w:eastAsia="es-ES"/>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la entidad sobre los trámites y servicios con mayor número de quejas y reclamos.</w:t>
      </w:r>
    </w:p>
    <w:p w:rsidR="00FA33A0" w:rsidRPr="00451A08" w:rsidRDefault="00451A08"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w:t>
      </w:r>
      <w:proofErr w:type="spellStart"/>
      <w:r w:rsidRPr="00A4559C">
        <w:rPr>
          <w:rFonts w:ascii="Arial" w:hAnsi="Arial" w:cs="Arial"/>
          <w:b/>
          <w:sz w:val="24"/>
          <w:szCs w:val="24"/>
        </w:rPr>
        <w:t>ta</w:t>
      </w:r>
      <w:proofErr w:type="spellEnd"/>
      <w:r w:rsidRPr="00A4559C">
        <w:rPr>
          <w:rFonts w:ascii="Arial" w:hAnsi="Arial" w:cs="Arial"/>
          <w:b/>
          <w:sz w:val="24"/>
          <w:szCs w:val="24"/>
        </w:rPr>
        <w:t>:</w:t>
      </w:r>
      <w:r>
        <w:rPr>
          <w:rFonts w:ascii="Arial" w:hAnsi="Arial" w:cs="Arial"/>
          <w:b/>
          <w:sz w:val="24"/>
          <w:szCs w:val="24"/>
        </w:rPr>
        <w:t xml:space="preserve"> </w:t>
      </w:r>
      <w:r w:rsidRPr="00451A08">
        <w:rPr>
          <w:rFonts w:ascii="Arial" w:hAnsi="Arial" w:cs="Arial"/>
          <w:sz w:val="24"/>
          <w:szCs w:val="24"/>
        </w:rPr>
        <w:t xml:space="preserve">Para el mes de junio la entidad no recibió </w:t>
      </w:r>
      <w:r w:rsidR="0092134A">
        <w:rPr>
          <w:rFonts w:ascii="Arial" w:hAnsi="Arial" w:cs="Arial"/>
          <w:sz w:val="24"/>
          <w:szCs w:val="24"/>
        </w:rPr>
        <w:t xml:space="preserve">un mayor número de </w:t>
      </w:r>
      <w:r w:rsidRPr="00451A08">
        <w:rPr>
          <w:rFonts w:ascii="Arial" w:hAnsi="Arial" w:cs="Arial"/>
          <w:sz w:val="24"/>
          <w:szCs w:val="24"/>
        </w:rPr>
        <w:t xml:space="preserve">PQRSD relacionada con Quejas y Reclamos, por tal motivo no se genera recomendación por parte de la CVP sobre los tramites </w:t>
      </w:r>
      <w:r w:rsidR="0092134A">
        <w:rPr>
          <w:rFonts w:ascii="Arial" w:hAnsi="Arial" w:cs="Arial"/>
          <w:sz w:val="24"/>
          <w:szCs w:val="24"/>
        </w:rPr>
        <w:t xml:space="preserve">y </w:t>
      </w:r>
      <w:r w:rsidRPr="00451A08">
        <w:rPr>
          <w:rFonts w:ascii="Arial" w:hAnsi="Arial" w:cs="Arial"/>
          <w:sz w:val="24"/>
          <w:szCs w:val="24"/>
        </w:rPr>
        <w:t>servicios de la entidad.</w:t>
      </w:r>
    </w:p>
    <w:p w:rsidR="00451A08" w:rsidRDefault="00451A08" w:rsidP="0019796A">
      <w:pPr>
        <w:pStyle w:val="Prrafodelista"/>
        <w:spacing w:after="0" w:line="240" w:lineRule="auto"/>
        <w:jc w:val="both"/>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mejorar el servicio que preste la entidad</w:t>
      </w:r>
      <w:r w:rsidR="00FA33A0">
        <w:rPr>
          <w:rFonts w:ascii="Arial" w:hAnsi="Arial" w:cs="Arial"/>
          <w:sz w:val="24"/>
          <w:szCs w:val="24"/>
        </w:rPr>
        <w:t>.</w:t>
      </w:r>
    </w:p>
    <w:p w:rsidR="00412A8E" w:rsidRPr="00412A8E" w:rsidRDefault="00FA33A0"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w:t>
      </w:r>
      <w:proofErr w:type="spellStart"/>
      <w:r w:rsidRPr="00A4559C">
        <w:rPr>
          <w:rFonts w:ascii="Arial" w:hAnsi="Arial" w:cs="Arial"/>
          <w:b/>
          <w:sz w:val="24"/>
          <w:szCs w:val="24"/>
        </w:rPr>
        <w:t>ta</w:t>
      </w:r>
      <w:proofErr w:type="spellEnd"/>
      <w:r w:rsidRPr="00A4559C">
        <w:rPr>
          <w:rFonts w:ascii="Arial" w:hAnsi="Arial" w:cs="Arial"/>
          <w:b/>
          <w:sz w:val="24"/>
          <w:szCs w:val="24"/>
        </w:rPr>
        <w:t>:</w:t>
      </w:r>
      <w:r>
        <w:rPr>
          <w:rFonts w:ascii="Arial" w:hAnsi="Arial" w:cs="Arial"/>
          <w:sz w:val="24"/>
          <w:szCs w:val="24"/>
        </w:rPr>
        <w:t xml:space="preserve"> Para el mes de junio la entidad no recibió PQRSD relacionada con r</w:t>
      </w:r>
      <w:r w:rsidRPr="005568EA">
        <w:rPr>
          <w:rFonts w:ascii="Arial" w:hAnsi="Arial" w:cs="Arial"/>
          <w:sz w:val="24"/>
          <w:szCs w:val="24"/>
        </w:rPr>
        <w:t xml:space="preserve">ecomendaciones de los particulares dirigidas a mejorar el servicio que preste la </w:t>
      </w:r>
      <w:r>
        <w:rPr>
          <w:rFonts w:ascii="Arial" w:hAnsi="Arial" w:cs="Arial"/>
          <w:sz w:val="24"/>
          <w:szCs w:val="24"/>
        </w:rPr>
        <w:t>Caja de Vivienda Popular</w:t>
      </w:r>
      <w:r w:rsidR="00B50CD3">
        <w:rPr>
          <w:rFonts w:ascii="Arial" w:hAnsi="Arial" w:cs="Arial"/>
          <w:sz w:val="24"/>
          <w:szCs w:val="24"/>
        </w:rPr>
        <w:t>.</w:t>
      </w:r>
    </w:p>
    <w:p w:rsidR="00FA33A0" w:rsidRPr="00FA33A0" w:rsidRDefault="00FA33A0" w:rsidP="0019796A">
      <w:pPr>
        <w:pStyle w:val="Prrafodelista"/>
        <w:spacing w:after="0" w:line="240" w:lineRule="auto"/>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incentivar la participación en la gestión pública</w:t>
      </w:r>
      <w:r>
        <w:rPr>
          <w:rFonts w:ascii="Arial" w:hAnsi="Arial" w:cs="Arial"/>
          <w:sz w:val="24"/>
          <w:szCs w:val="24"/>
        </w:rPr>
        <w:t>.</w:t>
      </w:r>
    </w:p>
    <w:p w:rsidR="00172018" w:rsidRDefault="00172018"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w:t>
      </w:r>
      <w:proofErr w:type="spellStart"/>
      <w:r w:rsidRPr="00A4559C">
        <w:rPr>
          <w:rFonts w:ascii="Arial" w:hAnsi="Arial" w:cs="Arial"/>
          <w:b/>
          <w:sz w:val="24"/>
          <w:szCs w:val="24"/>
        </w:rPr>
        <w:t>ta</w:t>
      </w:r>
      <w:proofErr w:type="spellEnd"/>
      <w:r w:rsidRPr="00A4559C">
        <w:rPr>
          <w:rFonts w:ascii="Arial" w:hAnsi="Arial" w:cs="Arial"/>
          <w:b/>
          <w:sz w:val="24"/>
          <w:szCs w:val="24"/>
        </w:rPr>
        <w:t>:</w:t>
      </w:r>
      <w:r>
        <w:rPr>
          <w:rFonts w:ascii="Arial" w:hAnsi="Arial" w:cs="Arial"/>
          <w:sz w:val="24"/>
          <w:szCs w:val="24"/>
        </w:rPr>
        <w:t xml:space="preserve"> Para el mes de junio la entidad no recibió PQRSD relacionada con r</w:t>
      </w:r>
      <w:r w:rsidRPr="005568EA">
        <w:rPr>
          <w:rFonts w:ascii="Arial" w:hAnsi="Arial" w:cs="Arial"/>
          <w:sz w:val="24"/>
          <w:szCs w:val="24"/>
        </w:rPr>
        <w:t>ecomendaciones de los particulares dirigidas a incentivar la participación en la gestión pública</w:t>
      </w:r>
      <w:r w:rsidR="00B50CD3">
        <w:rPr>
          <w:rFonts w:ascii="Arial" w:hAnsi="Arial" w:cs="Arial"/>
          <w:sz w:val="24"/>
          <w:szCs w:val="24"/>
        </w:rPr>
        <w:t>.</w:t>
      </w:r>
    </w:p>
    <w:p w:rsidR="00FA33A0" w:rsidRDefault="00FA33A0" w:rsidP="0019796A">
      <w:pPr>
        <w:pStyle w:val="Prrafodelista"/>
        <w:spacing w:after="0" w:line="240" w:lineRule="auto"/>
        <w:jc w:val="both"/>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racionalizar el empleo de los recursos disponibles</w:t>
      </w:r>
      <w:r>
        <w:rPr>
          <w:rFonts w:ascii="Arial" w:hAnsi="Arial" w:cs="Arial"/>
          <w:sz w:val="24"/>
          <w:szCs w:val="24"/>
        </w:rPr>
        <w:t>.</w:t>
      </w:r>
    </w:p>
    <w:p w:rsidR="00366CC2" w:rsidRPr="00172018" w:rsidRDefault="00172018" w:rsidP="00EF1BFD">
      <w:pPr>
        <w:pStyle w:val="Prrafodelista"/>
        <w:spacing w:after="0" w:line="240" w:lineRule="auto"/>
        <w:jc w:val="both"/>
        <w:rPr>
          <w:rFonts w:ascii="Arial" w:hAnsi="Arial" w:cs="Arial"/>
          <w:sz w:val="24"/>
          <w:szCs w:val="24"/>
        </w:rPr>
      </w:pPr>
      <w:r w:rsidRPr="00A4559C">
        <w:rPr>
          <w:rFonts w:ascii="Arial" w:hAnsi="Arial" w:cs="Arial"/>
          <w:b/>
          <w:sz w:val="24"/>
          <w:szCs w:val="24"/>
        </w:rPr>
        <w:t>R/</w:t>
      </w:r>
      <w:proofErr w:type="spellStart"/>
      <w:r w:rsidRPr="00A4559C">
        <w:rPr>
          <w:rFonts w:ascii="Arial" w:hAnsi="Arial" w:cs="Arial"/>
          <w:b/>
          <w:sz w:val="24"/>
          <w:szCs w:val="24"/>
        </w:rPr>
        <w:t>ta</w:t>
      </w:r>
      <w:proofErr w:type="spellEnd"/>
      <w:r w:rsidRPr="00A4559C">
        <w:rPr>
          <w:rFonts w:ascii="Arial" w:hAnsi="Arial" w:cs="Arial"/>
          <w:b/>
          <w:sz w:val="24"/>
          <w:szCs w:val="24"/>
        </w:rPr>
        <w:t>:</w:t>
      </w:r>
      <w:r>
        <w:rPr>
          <w:rFonts w:ascii="Arial" w:hAnsi="Arial" w:cs="Arial"/>
          <w:sz w:val="24"/>
          <w:szCs w:val="24"/>
        </w:rPr>
        <w:t xml:space="preserve"> Para el mes de junio la entidad no recibió PQRSD relacionada con r</w:t>
      </w:r>
      <w:r w:rsidRPr="005568EA">
        <w:rPr>
          <w:rFonts w:ascii="Arial" w:hAnsi="Arial" w:cs="Arial"/>
          <w:sz w:val="24"/>
          <w:szCs w:val="24"/>
        </w:rPr>
        <w:t>ecomendaciones de los particulares dirigidas a racionalizar el empleo de los recursos disponibles</w:t>
      </w:r>
    </w:p>
    <w:p w:rsidR="00CC7563" w:rsidRDefault="00CC7563" w:rsidP="00EF1BFD">
      <w:pPr>
        <w:pStyle w:val="Ttulo1"/>
        <w:spacing w:before="0" w:after="0" w:line="240" w:lineRule="auto"/>
        <w:jc w:val="left"/>
        <w:rPr>
          <w:rFonts w:cs="Arial"/>
          <w:szCs w:val="24"/>
        </w:rPr>
      </w:pPr>
      <w:bookmarkStart w:id="19" w:name="_Toc3271538"/>
      <w:bookmarkStart w:id="20" w:name="_Toc6996651"/>
      <w:bookmarkStart w:id="21" w:name="_Toc11337901"/>
      <w:bookmarkStart w:id="22" w:name="_Toc13169160"/>
      <w:bookmarkStart w:id="23" w:name="_GoBack"/>
      <w:bookmarkEnd w:id="23"/>
      <w:r w:rsidRPr="00DF7866">
        <w:rPr>
          <w:rFonts w:cs="Arial"/>
          <w:szCs w:val="24"/>
        </w:rPr>
        <w:lastRenderedPageBreak/>
        <w:t xml:space="preserve">OPORTUNIDAD DE RESPUESTA A LAS PQRSD EN EL MES DE </w:t>
      </w:r>
      <w:r>
        <w:rPr>
          <w:rFonts w:cs="Arial"/>
          <w:szCs w:val="24"/>
        </w:rPr>
        <w:t>JUNIO</w:t>
      </w:r>
      <w:bookmarkEnd w:id="19"/>
      <w:bookmarkEnd w:id="20"/>
      <w:bookmarkEnd w:id="21"/>
      <w:bookmarkEnd w:id="22"/>
    </w:p>
    <w:p w:rsidR="00CC7563" w:rsidRDefault="00CC7563" w:rsidP="00EF1BFD">
      <w:pPr>
        <w:spacing w:after="0" w:line="240" w:lineRule="auto"/>
        <w:jc w:val="both"/>
        <w:rPr>
          <w:rFonts w:ascii="Arial" w:hAnsi="Arial" w:cs="Arial"/>
          <w:color w:val="000000" w:themeColor="text1"/>
          <w:sz w:val="20"/>
          <w:szCs w:val="20"/>
        </w:rPr>
      </w:pPr>
    </w:p>
    <w:p w:rsidR="00CC7563" w:rsidRDefault="00CC7563" w:rsidP="00EF1BFD">
      <w:pPr>
        <w:spacing w:after="0" w:line="240" w:lineRule="auto"/>
        <w:jc w:val="both"/>
        <w:rPr>
          <w:rFonts w:ascii="Arial" w:hAnsi="Arial" w:cs="Arial"/>
          <w:color w:val="000000" w:themeColor="text1"/>
          <w:sz w:val="20"/>
          <w:szCs w:val="20"/>
        </w:rPr>
      </w:pPr>
    </w:p>
    <w:p w:rsidR="00CC7563" w:rsidRPr="00DF7866" w:rsidRDefault="00CC7563" w:rsidP="00EF1BFD">
      <w:pPr>
        <w:pStyle w:val="Ttulo2"/>
        <w:spacing w:before="0" w:after="0" w:line="240" w:lineRule="auto"/>
        <w:rPr>
          <w:rFonts w:cs="Arial"/>
          <w:szCs w:val="24"/>
        </w:rPr>
      </w:pPr>
      <w:bookmarkStart w:id="24" w:name="_Toc3271539"/>
      <w:bookmarkStart w:id="25" w:name="_Toc6996652"/>
      <w:bookmarkStart w:id="26" w:name="_Toc11337902"/>
      <w:bookmarkStart w:id="27" w:name="_Toc13169161"/>
      <w:r w:rsidRPr="00DF7866">
        <w:rPr>
          <w:rFonts w:cs="Arial"/>
          <w:szCs w:val="24"/>
        </w:rPr>
        <w:t>PQRSD Cerradas Presentadas en el Período Actual</w:t>
      </w:r>
      <w:bookmarkEnd w:id="24"/>
      <w:bookmarkEnd w:id="25"/>
      <w:bookmarkEnd w:id="26"/>
      <w:bookmarkEnd w:id="27"/>
      <w:r w:rsidRPr="00DF7866">
        <w:rPr>
          <w:rFonts w:cs="Arial"/>
          <w:szCs w:val="24"/>
        </w:rPr>
        <w:t xml:space="preserve"> </w:t>
      </w:r>
    </w:p>
    <w:p w:rsidR="00CC7563" w:rsidRDefault="00CC7563" w:rsidP="00EF1BFD">
      <w:pPr>
        <w:spacing w:after="0" w:line="240" w:lineRule="auto"/>
        <w:jc w:val="both"/>
        <w:rPr>
          <w:rFonts w:ascii="Arial" w:hAnsi="Arial" w:cs="Arial"/>
          <w:color w:val="000000" w:themeColor="text1"/>
          <w:sz w:val="20"/>
          <w:szCs w:val="20"/>
        </w:rPr>
      </w:pPr>
    </w:p>
    <w:p w:rsidR="00CC7563" w:rsidRPr="00DF7866" w:rsidRDefault="00CC7563" w:rsidP="00EF1BF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w:t>
      </w:r>
      <w:r w:rsidR="00824123">
        <w:rPr>
          <w:rFonts w:ascii="Arial" w:hAnsi="Arial" w:cs="Arial"/>
          <w:color w:val="000000" w:themeColor="text1"/>
          <w:sz w:val="24"/>
          <w:szCs w:val="24"/>
        </w:rPr>
        <w:t>259</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recibidas en </w:t>
      </w:r>
      <w:r w:rsidR="00824123">
        <w:rPr>
          <w:rFonts w:ascii="Arial" w:hAnsi="Arial" w:cs="Arial"/>
          <w:color w:val="000000" w:themeColor="text1"/>
          <w:sz w:val="24"/>
          <w:szCs w:val="24"/>
        </w:rPr>
        <w:t>junio</w:t>
      </w:r>
      <w:r w:rsidRPr="00DF7866">
        <w:rPr>
          <w:rFonts w:ascii="Arial" w:hAnsi="Arial" w:cs="Arial"/>
          <w:color w:val="000000" w:themeColor="text1"/>
          <w:sz w:val="24"/>
          <w:szCs w:val="24"/>
        </w:rPr>
        <w:t xml:space="preserve">, el </w:t>
      </w:r>
      <w:r w:rsidR="00824123" w:rsidRPr="00824123">
        <w:rPr>
          <w:rFonts w:ascii="Arial" w:hAnsi="Arial" w:cs="Arial"/>
          <w:color w:val="000000" w:themeColor="text1"/>
          <w:sz w:val="24"/>
          <w:szCs w:val="24"/>
        </w:rPr>
        <w:t>20,0</w:t>
      </w:r>
      <w:r w:rsidRPr="00B25C49">
        <w:rPr>
          <w:rFonts w:ascii="Arial" w:hAnsi="Arial" w:cs="Arial"/>
          <w:color w:val="000000" w:themeColor="text1"/>
          <w:sz w:val="24"/>
          <w:szCs w:val="24"/>
        </w:rPr>
        <w:t>8</w:t>
      </w:r>
      <w:r w:rsidRPr="00DF7866">
        <w:rPr>
          <w:rFonts w:ascii="Arial" w:hAnsi="Arial" w:cs="Arial"/>
          <w:color w:val="000000" w:themeColor="text1"/>
          <w:sz w:val="24"/>
          <w:szCs w:val="24"/>
        </w:rPr>
        <w:t>% (</w:t>
      </w:r>
      <w:r w:rsidR="00824123">
        <w:rPr>
          <w:rFonts w:ascii="Arial" w:hAnsi="Arial" w:cs="Arial"/>
          <w:color w:val="000000" w:themeColor="text1"/>
          <w:sz w:val="24"/>
          <w:szCs w:val="24"/>
        </w:rPr>
        <w:t>52</w:t>
      </w:r>
      <w:r w:rsidRPr="00DF7866">
        <w:rPr>
          <w:rFonts w:ascii="Arial" w:hAnsi="Arial" w:cs="Arial"/>
          <w:color w:val="000000" w:themeColor="text1"/>
          <w:sz w:val="24"/>
          <w:szCs w:val="24"/>
        </w:rPr>
        <w:t xml:space="preserve">) debieron responderse antes de finalizar el mismo periodo </w:t>
      </w:r>
      <w:r>
        <w:rPr>
          <w:rFonts w:ascii="Arial" w:hAnsi="Arial" w:cs="Arial"/>
          <w:color w:val="000000" w:themeColor="text1"/>
          <w:sz w:val="24"/>
          <w:szCs w:val="24"/>
        </w:rPr>
        <w:t xml:space="preserve">en la cual fueron </w:t>
      </w:r>
      <w:r w:rsidRPr="00DF7866">
        <w:rPr>
          <w:rFonts w:ascii="Arial" w:hAnsi="Arial" w:cs="Arial"/>
          <w:color w:val="000000" w:themeColor="text1"/>
          <w:sz w:val="24"/>
          <w:szCs w:val="24"/>
        </w:rPr>
        <w:t xml:space="preserve">recibidas. De estas, se logró generar y entregar respuestas al </w:t>
      </w:r>
      <w:r w:rsidR="001E2383" w:rsidRPr="001E2383">
        <w:rPr>
          <w:rFonts w:ascii="Arial" w:hAnsi="Arial" w:cs="Arial"/>
          <w:color w:val="000000" w:themeColor="text1"/>
          <w:sz w:val="24"/>
          <w:szCs w:val="24"/>
        </w:rPr>
        <w:t>88,46</w:t>
      </w:r>
      <w:r>
        <w:rPr>
          <w:rFonts w:ascii="Arial" w:hAnsi="Arial" w:cs="Arial"/>
          <w:color w:val="000000" w:themeColor="text1"/>
          <w:sz w:val="24"/>
          <w:szCs w:val="24"/>
        </w:rPr>
        <w:t>%</w:t>
      </w:r>
      <w:r w:rsidRPr="00DF7866">
        <w:rPr>
          <w:rFonts w:ascii="Arial" w:hAnsi="Arial" w:cs="Arial"/>
          <w:sz w:val="24"/>
          <w:szCs w:val="24"/>
          <w:lang w:val="es-ES"/>
        </w:rPr>
        <w:t xml:space="preserve"> (</w:t>
      </w:r>
      <w:r w:rsidR="001E2383">
        <w:rPr>
          <w:rFonts w:ascii="Arial" w:hAnsi="Arial" w:cs="Arial"/>
          <w:sz w:val="24"/>
          <w:szCs w:val="24"/>
          <w:lang w:val="es-ES"/>
        </w:rPr>
        <w:t>46</w:t>
      </w:r>
      <w:r w:rsidRPr="00DF7866">
        <w:rPr>
          <w:rFonts w:ascii="Arial" w:hAnsi="Arial" w:cs="Arial"/>
          <w:sz w:val="24"/>
          <w:szCs w:val="24"/>
          <w:lang w:val="es-ES"/>
        </w:rPr>
        <w:t xml:space="preserve">) </w:t>
      </w:r>
      <w:r w:rsidRPr="00DF7866">
        <w:rPr>
          <w:rFonts w:ascii="Arial" w:hAnsi="Arial" w:cs="Arial"/>
          <w:color w:val="000000" w:themeColor="text1"/>
          <w:sz w:val="24"/>
          <w:szCs w:val="24"/>
        </w:rPr>
        <w:t>de ellas.</w:t>
      </w:r>
    </w:p>
    <w:p w:rsidR="00CC7563" w:rsidRDefault="00CC7563" w:rsidP="00EF1BFD">
      <w:pPr>
        <w:spacing w:after="0" w:line="240" w:lineRule="auto"/>
        <w:jc w:val="both"/>
        <w:rPr>
          <w:rFonts w:ascii="Arial" w:hAnsi="Arial" w:cs="Arial"/>
          <w:b/>
          <w:color w:val="000000" w:themeColor="text1"/>
          <w:sz w:val="24"/>
          <w:szCs w:val="24"/>
        </w:rPr>
      </w:pPr>
    </w:p>
    <w:p w:rsidR="00CC7563" w:rsidRPr="00DF7866" w:rsidRDefault="00CC7563" w:rsidP="00EF1BF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anteriores </w:t>
      </w:r>
      <w:r>
        <w:rPr>
          <w:rFonts w:ascii="Arial" w:hAnsi="Arial" w:cs="Arial"/>
          <w:color w:val="000000" w:themeColor="text1"/>
          <w:sz w:val="24"/>
          <w:szCs w:val="24"/>
        </w:rPr>
        <w:t>46</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cerradas en el mismo periodo de presentación, el </w:t>
      </w:r>
      <w:r w:rsidR="00031D74" w:rsidRPr="00031D74">
        <w:rPr>
          <w:rFonts w:ascii="Arial" w:hAnsi="Arial" w:cs="Arial"/>
          <w:color w:val="000000" w:themeColor="text1"/>
          <w:sz w:val="24"/>
          <w:szCs w:val="24"/>
        </w:rPr>
        <w:t>95,65</w:t>
      </w:r>
      <w:r w:rsidRPr="00DF7866">
        <w:rPr>
          <w:rFonts w:ascii="Arial" w:hAnsi="Arial" w:cs="Arial"/>
          <w:color w:val="000000" w:themeColor="text1"/>
          <w:sz w:val="24"/>
          <w:szCs w:val="24"/>
        </w:rPr>
        <w:t>% (</w:t>
      </w:r>
      <w:r w:rsidR="00031D74">
        <w:rPr>
          <w:rFonts w:ascii="Arial" w:hAnsi="Arial" w:cs="Arial"/>
          <w:color w:val="000000" w:themeColor="text1"/>
          <w:sz w:val="24"/>
          <w:szCs w:val="24"/>
        </w:rPr>
        <w:t>44</w:t>
      </w:r>
      <w:r w:rsidRPr="00DF7866">
        <w:rPr>
          <w:rFonts w:ascii="Arial" w:hAnsi="Arial" w:cs="Arial"/>
          <w:color w:val="000000" w:themeColor="text1"/>
          <w:sz w:val="24"/>
          <w:szCs w:val="24"/>
        </w:rPr>
        <w:t xml:space="preserve">) se solucionaron de manera oportuna y tan solo </w:t>
      </w:r>
      <w:r w:rsidR="00031D74">
        <w:rPr>
          <w:rFonts w:ascii="Arial" w:hAnsi="Arial" w:cs="Arial"/>
          <w:color w:val="000000" w:themeColor="text1"/>
          <w:sz w:val="24"/>
          <w:szCs w:val="24"/>
        </w:rPr>
        <w:t>2</w:t>
      </w:r>
      <w:r w:rsidRPr="00DF7866">
        <w:rPr>
          <w:rFonts w:ascii="Arial" w:hAnsi="Arial" w:cs="Arial"/>
          <w:color w:val="000000" w:themeColor="text1"/>
          <w:sz w:val="24"/>
          <w:szCs w:val="24"/>
        </w:rPr>
        <w:t xml:space="preserve"> (</w:t>
      </w:r>
      <w:r w:rsidR="00031D74" w:rsidRPr="00031D74">
        <w:rPr>
          <w:rFonts w:ascii="Arial" w:hAnsi="Arial" w:cs="Arial"/>
          <w:color w:val="000000" w:themeColor="text1"/>
          <w:sz w:val="24"/>
          <w:szCs w:val="24"/>
        </w:rPr>
        <w:t>4,3</w:t>
      </w:r>
      <w:r w:rsidR="00031D74">
        <w:rPr>
          <w:rFonts w:ascii="Arial" w:hAnsi="Arial" w:cs="Arial"/>
          <w:color w:val="000000" w:themeColor="text1"/>
          <w:sz w:val="24"/>
          <w:szCs w:val="24"/>
        </w:rPr>
        <w:t>5</w:t>
      </w:r>
      <w:r w:rsidRPr="00DF7866">
        <w:rPr>
          <w:rFonts w:ascii="Arial" w:hAnsi="Arial" w:cs="Arial"/>
          <w:color w:val="000000" w:themeColor="text1"/>
          <w:sz w:val="24"/>
          <w:szCs w:val="24"/>
        </w:rPr>
        <w:t>%) se generó de manera inoportuna, ósea por fuera de los tiempos que determina la Ley.</w:t>
      </w:r>
    </w:p>
    <w:p w:rsidR="00CC7563" w:rsidRPr="00DF7866" w:rsidRDefault="00CC7563" w:rsidP="00EF1BFD">
      <w:pPr>
        <w:spacing w:after="0" w:line="240" w:lineRule="auto"/>
        <w:jc w:val="both"/>
        <w:rPr>
          <w:rFonts w:ascii="Arial" w:hAnsi="Arial" w:cs="Arial"/>
          <w:color w:val="000000" w:themeColor="text1"/>
          <w:sz w:val="24"/>
          <w:szCs w:val="24"/>
        </w:rPr>
      </w:pPr>
    </w:p>
    <w:p w:rsidR="00CC7563" w:rsidRPr="00DF7866" w:rsidRDefault="00CC7563" w:rsidP="00EF1BF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En total, de las recibidas en </w:t>
      </w:r>
      <w:r w:rsidR="00B90C3C">
        <w:rPr>
          <w:rFonts w:ascii="Arial" w:hAnsi="Arial" w:cs="Arial"/>
          <w:color w:val="000000" w:themeColor="text1"/>
          <w:sz w:val="24"/>
          <w:szCs w:val="24"/>
        </w:rPr>
        <w:t>junio</w:t>
      </w:r>
      <w:r>
        <w:rPr>
          <w:rFonts w:ascii="Arial" w:hAnsi="Arial" w:cs="Arial"/>
          <w:color w:val="000000" w:themeColor="text1"/>
          <w:sz w:val="24"/>
          <w:szCs w:val="24"/>
        </w:rPr>
        <w:t xml:space="preserve"> (</w:t>
      </w:r>
      <w:r w:rsidR="00B90C3C">
        <w:rPr>
          <w:rFonts w:ascii="Arial" w:hAnsi="Arial" w:cs="Arial"/>
          <w:color w:val="000000" w:themeColor="text1"/>
          <w:sz w:val="24"/>
          <w:szCs w:val="24"/>
        </w:rPr>
        <w:t>259</w:t>
      </w:r>
      <w:r>
        <w:rPr>
          <w:rFonts w:ascii="Arial" w:hAnsi="Arial" w:cs="Arial"/>
          <w:color w:val="000000" w:themeColor="text1"/>
          <w:sz w:val="24"/>
          <w:szCs w:val="24"/>
        </w:rPr>
        <w:t xml:space="preserve">), </w:t>
      </w:r>
      <w:r w:rsidRPr="00DF7866">
        <w:rPr>
          <w:rFonts w:ascii="Arial" w:hAnsi="Arial" w:cs="Arial"/>
          <w:color w:val="000000" w:themeColor="text1"/>
          <w:sz w:val="24"/>
          <w:szCs w:val="24"/>
        </w:rPr>
        <w:t xml:space="preserve">se solucionaron </w:t>
      </w:r>
      <w:r w:rsidR="005E4E7E">
        <w:rPr>
          <w:rFonts w:ascii="Arial" w:hAnsi="Arial" w:cs="Arial"/>
          <w:color w:val="000000" w:themeColor="text1"/>
          <w:sz w:val="24"/>
          <w:szCs w:val="24"/>
        </w:rPr>
        <w:t>127 (</w:t>
      </w:r>
      <w:r w:rsidR="005E4E7E" w:rsidRPr="005E4E7E">
        <w:rPr>
          <w:rFonts w:ascii="Arial" w:hAnsi="Arial" w:cs="Arial"/>
          <w:color w:val="000000" w:themeColor="text1"/>
          <w:sz w:val="24"/>
          <w:szCs w:val="24"/>
        </w:rPr>
        <w:t>49,03</w:t>
      </w:r>
      <w:r w:rsidR="005E4E7E">
        <w:rPr>
          <w:rFonts w:ascii="Arial" w:hAnsi="Arial" w:cs="Arial"/>
          <w:color w:val="000000" w:themeColor="text1"/>
          <w:sz w:val="24"/>
          <w:szCs w:val="24"/>
        </w:rPr>
        <w:t>%</w:t>
      </w:r>
      <w:r w:rsidRPr="00DF7866">
        <w:rPr>
          <w:rFonts w:ascii="Arial" w:hAnsi="Arial" w:cs="Arial"/>
          <w:color w:val="000000" w:themeColor="text1"/>
          <w:sz w:val="24"/>
          <w:szCs w:val="24"/>
        </w:rPr>
        <w:t xml:space="preserve">) PQRSD, </w:t>
      </w:r>
      <w:r w:rsidR="005E4E7E">
        <w:rPr>
          <w:rFonts w:ascii="Arial" w:hAnsi="Arial" w:cs="Arial"/>
          <w:color w:val="000000" w:themeColor="text1"/>
          <w:sz w:val="24"/>
          <w:szCs w:val="24"/>
        </w:rPr>
        <w:t>46</w:t>
      </w:r>
      <w:r w:rsidRPr="00DF7866">
        <w:rPr>
          <w:rFonts w:ascii="Arial" w:hAnsi="Arial" w:cs="Arial"/>
          <w:color w:val="000000" w:themeColor="text1"/>
          <w:sz w:val="24"/>
          <w:szCs w:val="24"/>
        </w:rPr>
        <w:t xml:space="preserve"> (</w:t>
      </w:r>
      <w:r w:rsidR="005E4E7E" w:rsidRPr="005E4E7E">
        <w:rPr>
          <w:rFonts w:ascii="Arial" w:hAnsi="Arial" w:cs="Arial"/>
          <w:color w:val="000000" w:themeColor="text1"/>
          <w:sz w:val="24"/>
          <w:szCs w:val="24"/>
        </w:rPr>
        <w:t>17,76</w:t>
      </w:r>
      <w:r w:rsidRPr="00DF7866">
        <w:rPr>
          <w:rFonts w:ascii="Arial" w:hAnsi="Arial" w:cs="Arial"/>
          <w:color w:val="000000" w:themeColor="text1"/>
          <w:sz w:val="24"/>
          <w:szCs w:val="24"/>
        </w:rPr>
        <w:t>%) cerradas en el mismo periodo de presentación</w:t>
      </w:r>
      <w:r>
        <w:rPr>
          <w:rFonts w:ascii="Arial" w:hAnsi="Arial" w:cs="Arial"/>
          <w:color w:val="000000" w:themeColor="text1"/>
          <w:sz w:val="24"/>
          <w:szCs w:val="24"/>
        </w:rPr>
        <w:t>. Y</w:t>
      </w:r>
      <w:r w:rsidRPr="00DF7866">
        <w:rPr>
          <w:rFonts w:ascii="Arial" w:hAnsi="Arial" w:cs="Arial"/>
          <w:color w:val="000000" w:themeColor="text1"/>
          <w:sz w:val="24"/>
          <w:szCs w:val="24"/>
        </w:rPr>
        <w:t xml:space="preserve"> </w:t>
      </w:r>
      <w:r w:rsidR="005E4E7E">
        <w:rPr>
          <w:rFonts w:ascii="Arial" w:hAnsi="Arial" w:cs="Arial"/>
          <w:color w:val="000000" w:themeColor="text1"/>
          <w:sz w:val="24"/>
          <w:szCs w:val="24"/>
        </w:rPr>
        <w:t>81</w:t>
      </w:r>
      <w:r w:rsidRPr="00DF7866">
        <w:rPr>
          <w:rFonts w:ascii="Arial" w:hAnsi="Arial" w:cs="Arial"/>
          <w:color w:val="000000" w:themeColor="text1"/>
          <w:sz w:val="24"/>
          <w:szCs w:val="24"/>
        </w:rPr>
        <w:t xml:space="preserve"> (</w:t>
      </w:r>
      <w:r w:rsidR="006C3797" w:rsidRPr="006C3797">
        <w:rPr>
          <w:rFonts w:ascii="Arial" w:hAnsi="Arial" w:cs="Arial"/>
          <w:color w:val="000000" w:themeColor="text1"/>
          <w:sz w:val="24"/>
          <w:szCs w:val="24"/>
        </w:rPr>
        <w:t>31,27</w:t>
      </w:r>
      <w:r w:rsidRPr="00DF7866">
        <w:rPr>
          <w:rFonts w:ascii="Arial" w:hAnsi="Arial" w:cs="Arial"/>
          <w:color w:val="000000" w:themeColor="text1"/>
          <w:sz w:val="24"/>
          <w:szCs w:val="24"/>
        </w:rPr>
        <w:t xml:space="preserve">%) PQRSD se cerraron de forma anticipada, así la fecha de respuesta determinara que su solución debería ser en el(los) siguiente(s) mes(es). </w:t>
      </w:r>
    </w:p>
    <w:p w:rsidR="00CC7563" w:rsidRPr="00BF4131" w:rsidRDefault="00CC7563" w:rsidP="00EF1BFD">
      <w:pPr>
        <w:spacing w:after="0" w:line="240" w:lineRule="auto"/>
        <w:jc w:val="both"/>
        <w:rPr>
          <w:rFonts w:ascii="Arial" w:hAnsi="Arial" w:cs="Arial"/>
          <w:color w:val="000000" w:themeColor="text1"/>
          <w:sz w:val="24"/>
          <w:szCs w:val="24"/>
          <w:highlight w:val="yellow"/>
        </w:rPr>
      </w:pPr>
    </w:p>
    <w:p w:rsidR="00CC7563" w:rsidRPr="00BF4131" w:rsidRDefault="00CC7563" w:rsidP="00EF1BFD">
      <w:pPr>
        <w:spacing w:after="0" w:line="240" w:lineRule="auto"/>
        <w:jc w:val="both"/>
        <w:rPr>
          <w:rFonts w:ascii="Arial" w:hAnsi="Arial" w:cs="Arial"/>
          <w:color w:val="000000" w:themeColor="text1"/>
          <w:sz w:val="24"/>
          <w:szCs w:val="24"/>
        </w:rPr>
      </w:pPr>
      <w:r w:rsidRPr="00BF4131">
        <w:rPr>
          <w:rFonts w:ascii="Arial" w:hAnsi="Arial" w:cs="Arial"/>
          <w:color w:val="000000" w:themeColor="text1"/>
          <w:sz w:val="24"/>
          <w:szCs w:val="24"/>
        </w:rPr>
        <w:t xml:space="preserve">En la siguiente tabla (No. </w:t>
      </w:r>
      <w:r>
        <w:rPr>
          <w:rFonts w:ascii="Arial" w:hAnsi="Arial" w:cs="Arial"/>
          <w:color w:val="000000" w:themeColor="text1"/>
          <w:sz w:val="24"/>
          <w:szCs w:val="24"/>
        </w:rPr>
        <w:t>5</w:t>
      </w:r>
      <w:r w:rsidRPr="00BF4131">
        <w:rPr>
          <w:rFonts w:ascii="Arial" w:hAnsi="Arial" w:cs="Arial"/>
          <w:color w:val="000000" w:themeColor="text1"/>
          <w:sz w:val="24"/>
          <w:szCs w:val="24"/>
        </w:rPr>
        <w:t xml:space="preserve">), podemos observar que por el volumen de PQRSD recibidas </w:t>
      </w:r>
      <w:r>
        <w:rPr>
          <w:rFonts w:ascii="Arial" w:hAnsi="Arial" w:cs="Arial"/>
          <w:color w:val="000000" w:themeColor="text1"/>
          <w:sz w:val="24"/>
          <w:szCs w:val="24"/>
        </w:rPr>
        <w:t xml:space="preserve">versus </w:t>
      </w:r>
      <w:r w:rsidRPr="00BF4131">
        <w:rPr>
          <w:rFonts w:ascii="Arial" w:hAnsi="Arial" w:cs="Arial"/>
          <w:color w:val="000000" w:themeColor="text1"/>
          <w:sz w:val="24"/>
          <w:szCs w:val="24"/>
        </w:rPr>
        <w:t>las Solucionadas, la Dirección de Mejoramiento de Vivienda fue la dependencia con mejor porcentaje de respuesta</w:t>
      </w:r>
      <w:r>
        <w:rPr>
          <w:rFonts w:ascii="Arial" w:hAnsi="Arial" w:cs="Arial"/>
          <w:color w:val="000000" w:themeColor="text1"/>
          <w:sz w:val="24"/>
          <w:szCs w:val="24"/>
        </w:rPr>
        <w:t>,</w:t>
      </w:r>
      <w:r w:rsidRPr="00BF4131">
        <w:rPr>
          <w:rFonts w:ascii="Arial" w:hAnsi="Arial" w:cs="Arial"/>
          <w:color w:val="000000" w:themeColor="text1"/>
          <w:sz w:val="24"/>
          <w:szCs w:val="24"/>
        </w:rPr>
        <w:t xml:space="preserve"> </w:t>
      </w:r>
      <w:r>
        <w:rPr>
          <w:rFonts w:ascii="Arial" w:hAnsi="Arial" w:cs="Arial"/>
          <w:color w:val="000000" w:themeColor="text1"/>
          <w:sz w:val="24"/>
          <w:szCs w:val="24"/>
        </w:rPr>
        <w:t>con un 51,87% (194). D</w:t>
      </w:r>
      <w:r w:rsidRPr="00BF4131">
        <w:rPr>
          <w:rFonts w:ascii="Arial" w:hAnsi="Arial" w:cs="Arial"/>
          <w:color w:val="000000" w:themeColor="text1"/>
          <w:sz w:val="24"/>
          <w:szCs w:val="24"/>
        </w:rPr>
        <w:t xml:space="preserve">e las cuales el </w:t>
      </w:r>
      <w:r>
        <w:rPr>
          <w:rFonts w:ascii="Arial" w:hAnsi="Arial" w:cs="Arial"/>
          <w:color w:val="000000" w:themeColor="text1"/>
          <w:sz w:val="24"/>
          <w:szCs w:val="24"/>
        </w:rPr>
        <w:t>97,94</w:t>
      </w:r>
      <w:r w:rsidRPr="00BF4131">
        <w:rPr>
          <w:rFonts w:ascii="Arial" w:hAnsi="Arial" w:cs="Arial"/>
          <w:color w:val="000000" w:themeColor="text1"/>
          <w:sz w:val="24"/>
          <w:szCs w:val="24"/>
        </w:rPr>
        <w:t xml:space="preserve">% </w:t>
      </w:r>
      <w:r>
        <w:rPr>
          <w:rFonts w:ascii="Arial" w:hAnsi="Arial" w:cs="Arial"/>
          <w:color w:val="000000" w:themeColor="text1"/>
          <w:sz w:val="24"/>
          <w:szCs w:val="24"/>
        </w:rPr>
        <w:t xml:space="preserve">(190) </w:t>
      </w:r>
      <w:r w:rsidRPr="00BF4131">
        <w:rPr>
          <w:rFonts w:ascii="Arial" w:hAnsi="Arial" w:cs="Arial"/>
          <w:color w:val="000000" w:themeColor="text1"/>
          <w:sz w:val="24"/>
          <w:szCs w:val="24"/>
        </w:rPr>
        <w:t xml:space="preserve">fueron solucionadas </w:t>
      </w:r>
      <w:r>
        <w:rPr>
          <w:rFonts w:ascii="Arial" w:hAnsi="Arial" w:cs="Arial"/>
          <w:color w:val="000000" w:themeColor="text1"/>
          <w:sz w:val="24"/>
          <w:szCs w:val="24"/>
        </w:rPr>
        <w:t xml:space="preserve">oportunamente y tan solo el </w:t>
      </w:r>
      <w:r w:rsidRPr="00C34A02">
        <w:rPr>
          <w:rFonts w:ascii="Arial" w:hAnsi="Arial" w:cs="Arial"/>
          <w:color w:val="000000" w:themeColor="text1"/>
          <w:sz w:val="24"/>
          <w:szCs w:val="24"/>
        </w:rPr>
        <w:t>2,06</w:t>
      </w:r>
      <w:r>
        <w:rPr>
          <w:rFonts w:ascii="Arial" w:hAnsi="Arial" w:cs="Arial"/>
          <w:color w:val="000000" w:themeColor="text1"/>
          <w:sz w:val="24"/>
          <w:szCs w:val="24"/>
        </w:rPr>
        <w:t>% (4) por fuera de</w:t>
      </w:r>
      <w:r w:rsidRPr="00BF4131">
        <w:rPr>
          <w:rFonts w:ascii="Arial" w:hAnsi="Arial" w:cs="Arial"/>
          <w:color w:val="000000" w:themeColor="text1"/>
          <w:sz w:val="24"/>
          <w:szCs w:val="24"/>
        </w:rPr>
        <w:t xml:space="preserve"> los tiempos que determina la Ley</w:t>
      </w:r>
      <w:r>
        <w:rPr>
          <w:rFonts w:ascii="Arial" w:hAnsi="Arial" w:cs="Arial"/>
          <w:color w:val="000000" w:themeColor="text1"/>
          <w:sz w:val="24"/>
          <w:szCs w:val="24"/>
        </w:rPr>
        <w:t>.</w:t>
      </w:r>
    </w:p>
    <w:p w:rsidR="00CC7563" w:rsidRDefault="00CC7563" w:rsidP="00EF1BFD">
      <w:pPr>
        <w:spacing w:after="0" w:line="240" w:lineRule="auto"/>
        <w:rPr>
          <w:rFonts w:ascii="Arial" w:hAnsi="Arial" w:cs="Arial"/>
          <w:sz w:val="24"/>
          <w:szCs w:val="24"/>
          <w:lang w:val="es-ES"/>
        </w:rPr>
      </w:pPr>
    </w:p>
    <w:tbl>
      <w:tblPr>
        <w:tblStyle w:val="Tabladecuadrcula4-nfasis11"/>
        <w:tblW w:w="9380" w:type="dxa"/>
        <w:tblInd w:w="108" w:type="dxa"/>
        <w:tblLook w:val="04A0" w:firstRow="1" w:lastRow="0" w:firstColumn="1" w:lastColumn="0" w:noHBand="0" w:noVBand="1"/>
      </w:tblPr>
      <w:tblGrid>
        <w:gridCol w:w="3969"/>
        <w:gridCol w:w="1985"/>
        <w:gridCol w:w="1843"/>
        <w:gridCol w:w="1583"/>
      </w:tblGrid>
      <w:tr w:rsidR="00C74E01" w:rsidRPr="004D45C3" w:rsidTr="00B01B8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80"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C74E01" w:rsidRPr="00E564EA" w:rsidRDefault="00C74E01" w:rsidP="00EF1BFD">
            <w:pPr>
              <w:spacing w:after="0" w:line="240" w:lineRule="auto"/>
              <w:jc w:val="center"/>
              <w:rPr>
                <w:rFonts w:ascii="Arial" w:eastAsia="Times New Roman" w:hAnsi="Arial" w:cs="Arial"/>
                <w:sz w:val="20"/>
                <w:szCs w:val="20"/>
                <w:lang w:val="es-ES" w:eastAsia="es-CO"/>
              </w:rPr>
            </w:pPr>
            <w:r w:rsidRPr="00757B76">
              <w:rPr>
                <w:rFonts w:ascii="Arial" w:hAnsi="Arial" w:cs="Arial"/>
                <w:sz w:val="20"/>
                <w:szCs w:val="20"/>
                <w:lang w:val="es-ES"/>
              </w:rPr>
              <w:t xml:space="preserve">TABLA No. </w:t>
            </w:r>
            <w:r>
              <w:rPr>
                <w:rFonts w:ascii="Arial" w:hAnsi="Arial" w:cs="Arial"/>
                <w:sz w:val="20"/>
                <w:szCs w:val="20"/>
                <w:lang w:val="es-ES"/>
              </w:rPr>
              <w:t>5</w:t>
            </w:r>
            <w:r w:rsidRPr="00757B76">
              <w:rPr>
                <w:rFonts w:ascii="Arial" w:hAnsi="Arial" w:cs="Arial"/>
                <w:sz w:val="20"/>
                <w:szCs w:val="20"/>
                <w:lang w:val="es-ES"/>
              </w:rPr>
              <w:t xml:space="preserve"> – PQRSD CERRADAS PRESENTADAS EN EL PERÍODO ACTUAL</w:t>
            </w:r>
          </w:p>
        </w:tc>
      </w:tr>
      <w:tr w:rsidR="00C74E01" w:rsidRPr="004D45C3" w:rsidTr="00B01B82">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C74E01" w:rsidRPr="004D45C3" w:rsidRDefault="00C74E01" w:rsidP="00EF1BFD">
            <w:pPr>
              <w:spacing w:after="0" w:line="240" w:lineRule="auto"/>
              <w:jc w:val="center"/>
              <w:rPr>
                <w:rFonts w:ascii="Arial" w:eastAsia="Times New Roman" w:hAnsi="Arial" w:cs="Arial"/>
                <w:sz w:val="20"/>
                <w:szCs w:val="20"/>
                <w:lang w:eastAsia="es-CO"/>
              </w:rPr>
            </w:pPr>
            <w:r w:rsidRPr="00E564EA">
              <w:rPr>
                <w:rFonts w:ascii="Arial" w:eastAsia="Times New Roman" w:hAnsi="Arial" w:cs="Arial"/>
                <w:sz w:val="20"/>
                <w:szCs w:val="20"/>
                <w:lang w:val="es-ES" w:eastAsia="es-CO"/>
              </w:rPr>
              <w:t>DEPENDENCIA</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val="es-ES" w:eastAsia="es-CO"/>
              </w:rPr>
              <w:t>NUMERO DE PQRSD RECIBIDAS EN EL PERIODO ACTUAL (1)</w:t>
            </w:r>
            <w:r>
              <w:rPr>
                <w:rStyle w:val="Refdenotaalpie"/>
                <w:rFonts w:cs="Arial"/>
                <w:sz w:val="20"/>
                <w:szCs w:val="20"/>
                <w:lang w:val="es-ES" w:eastAsia="es-CO"/>
              </w:rPr>
              <w:footnoteReference w:id="1"/>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NUMERO DE PQRSD CERRADAS EN EL PERIODO ACTUAL (2)</w:t>
            </w:r>
            <w:r>
              <w:rPr>
                <w:rStyle w:val="Refdenotaalpie"/>
                <w:rFonts w:cs="Arial"/>
                <w:sz w:val="20"/>
                <w:szCs w:val="20"/>
                <w:lang w:eastAsia="es-CO"/>
              </w:rPr>
              <w:footnoteReference w:id="2"/>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E564EA"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w:t>
            </w:r>
            <w:proofErr w:type="gramStart"/>
            <w:r w:rsidRPr="00E564EA">
              <w:rPr>
                <w:rFonts w:ascii="Arial" w:eastAsia="Times New Roman" w:hAnsi="Arial" w:cs="Arial"/>
                <w:sz w:val="20"/>
                <w:szCs w:val="20"/>
                <w:lang w:eastAsia="es-CO"/>
              </w:rPr>
              <w:t>1)*</w:t>
            </w:r>
            <w:proofErr w:type="gramEnd"/>
            <w:r w:rsidRPr="00E564EA">
              <w:rPr>
                <w:rFonts w:ascii="Arial" w:eastAsia="Times New Roman" w:hAnsi="Arial" w:cs="Arial"/>
                <w:sz w:val="20"/>
                <w:szCs w:val="20"/>
                <w:lang w:eastAsia="es-CO"/>
              </w:rPr>
              <w:t>100)</w:t>
            </w:r>
          </w:p>
        </w:tc>
      </w:tr>
      <w:tr w:rsidR="00A909E6"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reasentamientos humanos</w:t>
            </w:r>
          </w:p>
        </w:tc>
        <w:tc>
          <w:tcPr>
            <w:tcW w:w="1985" w:type="dxa"/>
            <w:tcBorders>
              <w:top w:val="single" w:sz="4" w:space="0" w:color="DBE5F1" w:themeColor="accent1" w:themeTint="33"/>
            </w:tcBorders>
            <w:noWrap/>
            <w:vAlign w:val="center"/>
          </w:tcPr>
          <w:p w:rsidR="00A909E6"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111</w:t>
            </w:r>
          </w:p>
        </w:tc>
        <w:tc>
          <w:tcPr>
            <w:tcW w:w="1843" w:type="dxa"/>
            <w:tcBorders>
              <w:top w:val="single" w:sz="4" w:space="0" w:color="DBE5F1" w:themeColor="accent1" w:themeTint="33"/>
            </w:tcBorders>
            <w:noWrap/>
            <w:vAlign w:val="center"/>
          </w:tcPr>
          <w:p w:rsidR="00A909E6" w:rsidRPr="008435C4"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37</w:t>
            </w:r>
          </w:p>
        </w:tc>
        <w:tc>
          <w:tcPr>
            <w:tcW w:w="1583" w:type="dxa"/>
            <w:tcBorders>
              <w:top w:val="single" w:sz="4" w:space="0" w:color="DBE5F1" w:themeColor="accent1" w:themeTint="33"/>
            </w:tcBorders>
            <w:noWrap/>
            <w:vAlign w:val="center"/>
          </w:tcPr>
          <w:p w:rsidR="00A909E6" w:rsidRPr="008435C4" w:rsidRDefault="00694195"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94195">
              <w:rPr>
                <w:rFonts w:ascii="Arial" w:eastAsia="Times New Roman" w:hAnsi="Arial" w:cs="Arial"/>
                <w:color w:val="000000"/>
                <w:sz w:val="20"/>
                <w:szCs w:val="20"/>
                <w:lang w:eastAsia="es-CO"/>
              </w:rPr>
              <w:t>33,33</w:t>
            </w:r>
            <w:r>
              <w:rPr>
                <w:rFonts w:ascii="Arial" w:eastAsia="Times New Roman" w:hAnsi="Arial" w:cs="Arial"/>
                <w:color w:val="000000"/>
                <w:sz w:val="20"/>
                <w:szCs w:val="20"/>
                <w:lang w:eastAsia="es-CO"/>
              </w:rPr>
              <w:t>%</w:t>
            </w:r>
          </w:p>
        </w:tc>
      </w:tr>
      <w:tr w:rsidR="00A909E6"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urbanizaciones y titulación</w:t>
            </w:r>
          </w:p>
        </w:tc>
        <w:tc>
          <w:tcPr>
            <w:tcW w:w="1985" w:type="dxa"/>
            <w:tcBorders>
              <w:top w:val="single" w:sz="4" w:space="0" w:color="DBE5F1" w:themeColor="accent1" w:themeTint="33"/>
            </w:tcBorders>
            <w:noWrap/>
            <w:vAlign w:val="center"/>
          </w:tcPr>
          <w:p w:rsidR="00A909E6" w:rsidRPr="004E7B20"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85</w:t>
            </w:r>
          </w:p>
        </w:tc>
        <w:tc>
          <w:tcPr>
            <w:tcW w:w="1843" w:type="dxa"/>
            <w:tcBorders>
              <w:top w:val="single" w:sz="4" w:space="0" w:color="DBE5F1" w:themeColor="accent1" w:themeTint="33"/>
            </w:tcBorders>
            <w:noWrap/>
            <w:vAlign w:val="center"/>
          </w:tcPr>
          <w:p w:rsidR="00A909E6" w:rsidRPr="008435C4"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50</w:t>
            </w:r>
          </w:p>
        </w:tc>
        <w:tc>
          <w:tcPr>
            <w:tcW w:w="1583" w:type="dxa"/>
            <w:tcBorders>
              <w:top w:val="single" w:sz="4" w:space="0" w:color="DBE5F1" w:themeColor="accent1" w:themeTint="33"/>
            </w:tcBorders>
            <w:noWrap/>
            <w:vAlign w:val="center"/>
          </w:tcPr>
          <w:p w:rsidR="00A909E6" w:rsidRDefault="00694195"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694195">
              <w:rPr>
                <w:rFonts w:ascii="Arial" w:eastAsia="Times New Roman" w:hAnsi="Arial" w:cs="Arial"/>
                <w:color w:val="000000"/>
                <w:sz w:val="20"/>
                <w:szCs w:val="20"/>
                <w:lang w:eastAsia="es-CO"/>
              </w:rPr>
              <w:t>58,82</w:t>
            </w:r>
            <w:r>
              <w:rPr>
                <w:rFonts w:ascii="Arial" w:eastAsia="Times New Roman" w:hAnsi="Arial" w:cs="Arial"/>
                <w:color w:val="000000"/>
                <w:sz w:val="20"/>
                <w:szCs w:val="20"/>
                <w:lang w:eastAsia="es-CO"/>
              </w:rPr>
              <w:t>%</w:t>
            </w:r>
          </w:p>
        </w:tc>
      </w:tr>
      <w:tr w:rsidR="00A909E6"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vivienda</w:t>
            </w:r>
          </w:p>
        </w:tc>
        <w:tc>
          <w:tcPr>
            <w:tcW w:w="1985" w:type="dxa"/>
            <w:tcBorders>
              <w:top w:val="single" w:sz="4" w:space="0" w:color="DBE5F1" w:themeColor="accent1" w:themeTint="33"/>
            </w:tcBorders>
            <w:noWrap/>
            <w:vAlign w:val="center"/>
          </w:tcPr>
          <w:p w:rsidR="00A909E6"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37</w:t>
            </w:r>
          </w:p>
        </w:tc>
        <w:tc>
          <w:tcPr>
            <w:tcW w:w="1843" w:type="dxa"/>
            <w:tcBorders>
              <w:top w:val="single" w:sz="4" w:space="0" w:color="DBE5F1" w:themeColor="accent1" w:themeTint="33"/>
            </w:tcBorders>
            <w:noWrap/>
            <w:vAlign w:val="center"/>
          </w:tcPr>
          <w:p w:rsidR="00A909E6" w:rsidRPr="008435C4"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27</w:t>
            </w:r>
          </w:p>
        </w:tc>
        <w:tc>
          <w:tcPr>
            <w:tcW w:w="1583" w:type="dxa"/>
            <w:tcBorders>
              <w:top w:val="single" w:sz="4" w:space="0" w:color="DBE5F1" w:themeColor="accent1" w:themeTint="33"/>
            </w:tcBorders>
            <w:noWrap/>
            <w:vAlign w:val="center"/>
          </w:tcPr>
          <w:p w:rsidR="00A909E6" w:rsidRDefault="00694195"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694195">
              <w:rPr>
                <w:rFonts w:ascii="Arial" w:eastAsia="Times New Roman" w:hAnsi="Arial" w:cs="Arial"/>
                <w:color w:val="000000"/>
                <w:sz w:val="20"/>
                <w:szCs w:val="20"/>
                <w:lang w:eastAsia="es-CO"/>
              </w:rPr>
              <w:t>72,97</w:t>
            </w:r>
            <w:r>
              <w:rPr>
                <w:rFonts w:ascii="Arial" w:eastAsia="Times New Roman" w:hAnsi="Arial" w:cs="Arial"/>
                <w:color w:val="000000"/>
                <w:sz w:val="20"/>
                <w:szCs w:val="20"/>
                <w:lang w:eastAsia="es-CO"/>
              </w:rPr>
              <w:t>%</w:t>
            </w:r>
          </w:p>
        </w:tc>
      </w:tr>
      <w:tr w:rsidR="00A909E6"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barrios</w:t>
            </w:r>
          </w:p>
        </w:tc>
        <w:tc>
          <w:tcPr>
            <w:tcW w:w="1985" w:type="dxa"/>
            <w:tcBorders>
              <w:top w:val="single" w:sz="4" w:space="0" w:color="DBE5F1" w:themeColor="accent1" w:themeTint="33"/>
            </w:tcBorders>
            <w:noWrap/>
            <w:vAlign w:val="center"/>
          </w:tcPr>
          <w:p w:rsidR="00A909E6"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w:t>
            </w:r>
          </w:p>
        </w:tc>
        <w:tc>
          <w:tcPr>
            <w:tcW w:w="1843" w:type="dxa"/>
            <w:tcBorders>
              <w:top w:val="single" w:sz="4" w:space="0" w:color="DBE5F1" w:themeColor="accent1" w:themeTint="33"/>
            </w:tcBorders>
            <w:noWrap/>
            <w:vAlign w:val="center"/>
          </w:tcPr>
          <w:p w:rsidR="00A909E6" w:rsidRPr="008435C4"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rsidR="00A909E6" w:rsidRPr="008435C4"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w:t>
            </w:r>
          </w:p>
        </w:tc>
      </w:tr>
      <w:tr w:rsidR="00A909E6"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financiera</w:t>
            </w:r>
          </w:p>
        </w:tc>
        <w:tc>
          <w:tcPr>
            <w:tcW w:w="1985" w:type="dxa"/>
            <w:tcBorders>
              <w:top w:val="single" w:sz="4" w:space="0" w:color="DBE5F1" w:themeColor="accent1" w:themeTint="33"/>
            </w:tcBorders>
            <w:noWrap/>
            <w:vAlign w:val="center"/>
          </w:tcPr>
          <w:p w:rsidR="00A909E6"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w:t>
            </w:r>
          </w:p>
        </w:tc>
        <w:tc>
          <w:tcPr>
            <w:tcW w:w="1843" w:type="dxa"/>
            <w:tcBorders>
              <w:top w:val="single" w:sz="4" w:space="0" w:color="DBE5F1" w:themeColor="accent1" w:themeTint="33"/>
            </w:tcBorders>
            <w:noWrap/>
            <w:vAlign w:val="center"/>
          </w:tcPr>
          <w:p w:rsidR="00A909E6"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w:t>
            </w:r>
          </w:p>
        </w:tc>
        <w:tc>
          <w:tcPr>
            <w:tcW w:w="1583" w:type="dxa"/>
            <w:tcBorders>
              <w:top w:val="single" w:sz="4" w:space="0" w:color="DBE5F1" w:themeColor="accent1" w:themeTint="33"/>
            </w:tcBorders>
            <w:noWrap/>
            <w:vAlign w:val="center"/>
          </w:tcPr>
          <w:p w:rsidR="00A909E6" w:rsidRPr="008435C4" w:rsidRDefault="00C936D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A909E6"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Área de servicio a la ciudadanía</w:t>
            </w:r>
          </w:p>
        </w:tc>
        <w:tc>
          <w:tcPr>
            <w:tcW w:w="1985" w:type="dxa"/>
            <w:tcBorders>
              <w:top w:val="single" w:sz="4" w:space="0" w:color="DBE5F1" w:themeColor="accent1" w:themeTint="33"/>
            </w:tcBorders>
            <w:noWrap/>
            <w:vAlign w:val="center"/>
          </w:tcPr>
          <w:p w:rsidR="00A909E6" w:rsidRPr="008435C4"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rsidR="00A909E6" w:rsidRPr="008435C4"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hemeColor="accent1" w:themeTint="33"/>
            </w:tcBorders>
            <w:noWrap/>
            <w:vAlign w:val="center"/>
          </w:tcPr>
          <w:p w:rsidR="00A909E6" w:rsidRPr="008435C4"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A909E6"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lastRenderedPageBreak/>
              <w:t>Oficina asesora de planeación</w:t>
            </w:r>
          </w:p>
        </w:tc>
        <w:tc>
          <w:tcPr>
            <w:tcW w:w="1985" w:type="dxa"/>
            <w:tcBorders>
              <w:top w:val="single" w:sz="4" w:space="0" w:color="DBE5F1" w:themeColor="accent1" w:themeTint="33"/>
            </w:tcBorders>
            <w:noWrap/>
            <w:vAlign w:val="center"/>
          </w:tcPr>
          <w:p w:rsidR="00A909E6"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rsidR="00A909E6"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rsidR="00A909E6" w:rsidRDefault="00F27F3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50,00%</w:t>
            </w:r>
          </w:p>
        </w:tc>
      </w:tr>
      <w:tr w:rsidR="00A909E6"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administrativa</w:t>
            </w:r>
          </w:p>
        </w:tc>
        <w:tc>
          <w:tcPr>
            <w:tcW w:w="1985" w:type="dxa"/>
            <w:tcBorders>
              <w:top w:val="single" w:sz="4" w:space="0" w:color="DBE5F1" w:themeColor="accent1" w:themeTint="33"/>
            </w:tcBorders>
            <w:noWrap/>
            <w:vAlign w:val="center"/>
          </w:tcPr>
          <w:p w:rsidR="00A909E6"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rsidR="00A909E6"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rsidR="00A909E6" w:rsidRDefault="00F27F3C"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50,00%</w:t>
            </w:r>
          </w:p>
        </w:tc>
      </w:tr>
      <w:tr w:rsidR="00A909E6"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A909E6" w:rsidRDefault="00A909E6" w:rsidP="00EF1BFD">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t>Dirección de gestión corporativa y cid</w:t>
            </w:r>
          </w:p>
        </w:tc>
        <w:tc>
          <w:tcPr>
            <w:tcW w:w="1985" w:type="dxa"/>
            <w:tcBorders>
              <w:top w:val="single" w:sz="4" w:space="0" w:color="DBE5F1" w:themeColor="accent1" w:themeTint="33"/>
            </w:tcBorders>
            <w:noWrap/>
            <w:vAlign w:val="center"/>
          </w:tcPr>
          <w:p w:rsidR="00A909E6" w:rsidRPr="00A909E6"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A909E6">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A909E6" w:rsidRPr="00A909E6"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A909E6">
              <w:rPr>
                <w:rFonts w:ascii="Arial" w:eastAsia="Times New Roman" w:hAnsi="Arial" w:cs="Arial"/>
                <w:color w:val="000000"/>
                <w:sz w:val="20"/>
                <w:szCs w:val="20"/>
                <w:lang w:eastAsia="es-CO"/>
              </w:rPr>
              <w:t>0</w:t>
            </w:r>
          </w:p>
        </w:tc>
        <w:tc>
          <w:tcPr>
            <w:tcW w:w="1583" w:type="dxa"/>
            <w:tcBorders>
              <w:top w:val="single" w:sz="4" w:space="0" w:color="DBE5F1" w:themeColor="accent1" w:themeTint="33"/>
            </w:tcBorders>
            <w:noWrap/>
            <w:vAlign w:val="center"/>
          </w:tcPr>
          <w:p w:rsidR="00A909E6" w:rsidRDefault="00F27F3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0,00%</w:t>
            </w:r>
          </w:p>
        </w:tc>
      </w:tr>
      <w:tr w:rsidR="00A909E6"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A909E6" w:rsidRDefault="00A909E6" w:rsidP="00EF1BFD">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t>Oficina asesora de comunicaciones</w:t>
            </w:r>
          </w:p>
        </w:tc>
        <w:tc>
          <w:tcPr>
            <w:tcW w:w="1985" w:type="dxa"/>
            <w:tcBorders>
              <w:top w:val="single" w:sz="4" w:space="0" w:color="DBE5F1" w:themeColor="accent1" w:themeTint="33"/>
            </w:tcBorders>
            <w:noWrap/>
            <w:vAlign w:val="center"/>
          </w:tcPr>
          <w:p w:rsidR="00A909E6" w:rsidRPr="00A909E6"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A909E6">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A909E6" w:rsidRPr="00A909E6" w:rsidRDefault="00A909E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A909E6">
              <w:rPr>
                <w:rFonts w:ascii="Arial" w:eastAsia="Times New Roman" w:hAnsi="Arial" w:cs="Arial"/>
                <w:color w:val="000000"/>
                <w:sz w:val="20"/>
                <w:szCs w:val="20"/>
                <w:lang w:eastAsia="es-CO"/>
              </w:rPr>
              <w:t>0</w:t>
            </w:r>
          </w:p>
        </w:tc>
        <w:tc>
          <w:tcPr>
            <w:tcW w:w="1583" w:type="dxa"/>
            <w:tcBorders>
              <w:top w:val="single" w:sz="4" w:space="0" w:color="DBE5F1" w:themeColor="accent1" w:themeTint="33"/>
            </w:tcBorders>
            <w:noWrap/>
            <w:vAlign w:val="center"/>
          </w:tcPr>
          <w:p w:rsidR="00A909E6" w:rsidRDefault="00F27F3C"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0,00%</w:t>
            </w:r>
          </w:p>
        </w:tc>
      </w:tr>
      <w:tr w:rsidR="00A909E6" w:rsidRPr="004D45C3" w:rsidTr="00B01B8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9" w:type="dxa"/>
            <w:vAlign w:val="center"/>
          </w:tcPr>
          <w:p w:rsidR="00A909E6" w:rsidRPr="008435C4" w:rsidRDefault="00A909E6" w:rsidP="00EF1BFD">
            <w:pPr>
              <w:spacing w:after="0" w:line="240" w:lineRule="auto"/>
              <w:rPr>
                <w:rFonts w:ascii="Arial" w:hAnsi="Arial" w:cs="Arial"/>
                <w:color w:val="000000"/>
                <w:sz w:val="20"/>
                <w:szCs w:val="20"/>
              </w:rPr>
            </w:pPr>
            <w:r w:rsidRPr="008435C4">
              <w:rPr>
                <w:rFonts w:ascii="Arial" w:eastAsia="Times New Roman" w:hAnsi="Arial" w:cs="Arial"/>
                <w:color w:val="000000"/>
                <w:sz w:val="20"/>
                <w:szCs w:val="20"/>
                <w:lang w:eastAsia="es-CO"/>
              </w:rPr>
              <w:t>TOTAL</w:t>
            </w:r>
          </w:p>
        </w:tc>
        <w:tc>
          <w:tcPr>
            <w:tcW w:w="1985" w:type="dxa"/>
            <w:noWrap/>
            <w:vAlign w:val="center"/>
          </w:tcPr>
          <w:p w:rsidR="00A909E6" w:rsidRPr="008435C4"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259</w:t>
            </w:r>
          </w:p>
        </w:tc>
        <w:tc>
          <w:tcPr>
            <w:tcW w:w="1843" w:type="dxa"/>
            <w:noWrap/>
            <w:vAlign w:val="center"/>
          </w:tcPr>
          <w:p w:rsidR="00A909E6" w:rsidRPr="008435C4" w:rsidRDefault="00694195"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127</w:t>
            </w:r>
          </w:p>
        </w:tc>
        <w:tc>
          <w:tcPr>
            <w:tcW w:w="1583" w:type="dxa"/>
            <w:noWrap/>
            <w:vAlign w:val="center"/>
          </w:tcPr>
          <w:p w:rsidR="00A909E6" w:rsidRPr="0034008B" w:rsidRDefault="00A909E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B76DC5">
              <w:rPr>
                <w:rFonts w:ascii="Arial" w:hAnsi="Arial" w:cs="Arial"/>
                <w:b/>
                <w:color w:val="000000"/>
                <w:sz w:val="20"/>
                <w:szCs w:val="20"/>
              </w:rPr>
              <w:t>53,17</w:t>
            </w:r>
            <w:r>
              <w:rPr>
                <w:rFonts w:ascii="Arial" w:hAnsi="Arial" w:cs="Arial"/>
                <w:b/>
                <w:color w:val="000000"/>
                <w:sz w:val="20"/>
                <w:szCs w:val="20"/>
              </w:rPr>
              <w:t>%</w:t>
            </w:r>
          </w:p>
        </w:tc>
      </w:tr>
    </w:tbl>
    <w:p w:rsidR="00BB7758" w:rsidRPr="007E2536" w:rsidRDefault="00BB7758"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AB5B9E" w:rsidRDefault="00AB5B9E" w:rsidP="00EF1BFD">
      <w:pPr>
        <w:spacing w:after="0" w:line="240" w:lineRule="auto"/>
        <w:rPr>
          <w:rFonts w:ascii="Arial" w:hAnsi="Arial" w:cs="Arial"/>
          <w:sz w:val="24"/>
          <w:szCs w:val="24"/>
          <w:lang w:val="es-ES"/>
        </w:rPr>
      </w:pPr>
    </w:p>
    <w:p w:rsidR="000208E5" w:rsidRDefault="000208E5" w:rsidP="00EF1BFD">
      <w:pPr>
        <w:spacing w:after="0" w:line="240" w:lineRule="auto"/>
        <w:rPr>
          <w:rFonts w:ascii="Arial" w:hAnsi="Arial" w:cs="Arial"/>
          <w:sz w:val="24"/>
          <w:szCs w:val="24"/>
          <w:lang w:val="es-ES"/>
        </w:rPr>
      </w:pPr>
    </w:p>
    <w:p w:rsidR="00A2288C" w:rsidRPr="00083585" w:rsidRDefault="00A2288C" w:rsidP="00EF1BFD">
      <w:pPr>
        <w:pStyle w:val="Ttulo2"/>
        <w:spacing w:before="0" w:after="0" w:line="240" w:lineRule="auto"/>
      </w:pPr>
      <w:bookmarkStart w:id="28" w:name="_Toc3271540"/>
      <w:bookmarkStart w:id="29" w:name="_Toc6996653"/>
      <w:bookmarkStart w:id="30" w:name="_Toc11337903"/>
      <w:bookmarkStart w:id="31" w:name="_Toc13169162"/>
      <w:r w:rsidRPr="00083585">
        <w:t>PQRSD Cerradas Presentadas en los Periodo(s) Anterior(es)</w:t>
      </w:r>
      <w:bookmarkEnd w:id="28"/>
      <w:bookmarkEnd w:id="29"/>
      <w:bookmarkEnd w:id="30"/>
      <w:bookmarkEnd w:id="31"/>
      <w:r w:rsidRPr="00083585">
        <w:t xml:space="preserve"> </w:t>
      </w:r>
    </w:p>
    <w:p w:rsidR="00A2288C" w:rsidRDefault="00A2288C" w:rsidP="00EF1BFD">
      <w:pPr>
        <w:spacing w:after="0" w:line="240" w:lineRule="auto"/>
        <w:jc w:val="both"/>
        <w:rPr>
          <w:rFonts w:ascii="Arial" w:hAnsi="Arial" w:cs="Arial"/>
          <w:color w:val="000000" w:themeColor="text1"/>
          <w:sz w:val="24"/>
          <w:szCs w:val="24"/>
        </w:rPr>
      </w:pPr>
    </w:p>
    <w:p w:rsidR="00A2288C" w:rsidRPr="00DF7866" w:rsidRDefault="00A2288C" w:rsidP="00EF1BF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De</w:t>
      </w:r>
      <w:r>
        <w:rPr>
          <w:rFonts w:ascii="Arial" w:hAnsi="Arial" w:cs="Arial"/>
          <w:color w:val="000000" w:themeColor="text1"/>
          <w:sz w:val="24"/>
          <w:szCs w:val="24"/>
        </w:rPr>
        <w:t>l (</w:t>
      </w:r>
      <w:r w:rsidRPr="00DF7866">
        <w:rPr>
          <w:rFonts w:ascii="Arial" w:hAnsi="Arial" w:cs="Arial"/>
          <w:color w:val="000000" w:themeColor="text1"/>
          <w:sz w:val="24"/>
          <w:szCs w:val="24"/>
        </w:rPr>
        <w:t>los</w:t>
      </w:r>
      <w:r>
        <w:rPr>
          <w:rFonts w:ascii="Arial" w:hAnsi="Arial" w:cs="Arial"/>
          <w:color w:val="000000" w:themeColor="text1"/>
          <w:sz w:val="24"/>
          <w:szCs w:val="24"/>
        </w:rPr>
        <w:t>)</w:t>
      </w:r>
      <w:r w:rsidRPr="00DF7866">
        <w:rPr>
          <w:rFonts w:ascii="Arial" w:hAnsi="Arial" w:cs="Arial"/>
          <w:color w:val="000000" w:themeColor="text1"/>
          <w:sz w:val="24"/>
          <w:szCs w:val="24"/>
        </w:rPr>
        <w:t xml:space="preserve"> periodo</w:t>
      </w:r>
      <w:r>
        <w:rPr>
          <w:rFonts w:ascii="Arial" w:hAnsi="Arial" w:cs="Arial"/>
          <w:color w:val="000000" w:themeColor="text1"/>
          <w:sz w:val="24"/>
          <w:szCs w:val="24"/>
        </w:rPr>
        <w:t>(</w:t>
      </w:r>
      <w:r w:rsidRPr="00DF7866">
        <w:rPr>
          <w:rFonts w:ascii="Arial" w:hAnsi="Arial" w:cs="Arial"/>
          <w:color w:val="000000" w:themeColor="text1"/>
          <w:sz w:val="24"/>
          <w:szCs w:val="24"/>
        </w:rPr>
        <w:t>s</w:t>
      </w:r>
      <w:r>
        <w:rPr>
          <w:rFonts w:ascii="Arial" w:hAnsi="Arial" w:cs="Arial"/>
          <w:color w:val="000000" w:themeColor="text1"/>
          <w:sz w:val="24"/>
          <w:szCs w:val="24"/>
        </w:rPr>
        <w:t>)</w:t>
      </w:r>
      <w:r w:rsidRPr="00DF7866">
        <w:rPr>
          <w:rFonts w:ascii="Arial" w:hAnsi="Arial" w:cs="Arial"/>
          <w:color w:val="000000" w:themeColor="text1"/>
          <w:sz w:val="24"/>
          <w:szCs w:val="24"/>
        </w:rPr>
        <w:t xml:space="preserve"> anterior</w:t>
      </w:r>
      <w:r>
        <w:rPr>
          <w:rFonts w:ascii="Arial" w:hAnsi="Arial" w:cs="Arial"/>
          <w:color w:val="000000" w:themeColor="text1"/>
          <w:sz w:val="24"/>
          <w:szCs w:val="24"/>
        </w:rPr>
        <w:t>(</w:t>
      </w:r>
      <w:r w:rsidRPr="00DF7866">
        <w:rPr>
          <w:rFonts w:ascii="Arial" w:hAnsi="Arial" w:cs="Arial"/>
          <w:color w:val="000000" w:themeColor="text1"/>
          <w:sz w:val="24"/>
          <w:szCs w:val="24"/>
        </w:rPr>
        <w:t>es</w:t>
      </w:r>
      <w:r>
        <w:rPr>
          <w:rFonts w:ascii="Arial" w:hAnsi="Arial" w:cs="Arial"/>
          <w:color w:val="000000" w:themeColor="text1"/>
          <w:sz w:val="24"/>
          <w:szCs w:val="24"/>
        </w:rPr>
        <w:t>)</w:t>
      </w:r>
      <w:r w:rsidRPr="00DF7866">
        <w:rPr>
          <w:rFonts w:ascii="Arial" w:hAnsi="Arial" w:cs="Arial"/>
          <w:color w:val="000000" w:themeColor="text1"/>
          <w:sz w:val="24"/>
          <w:szCs w:val="24"/>
        </w:rPr>
        <w:t xml:space="preserve"> (</w:t>
      </w:r>
      <w:r w:rsidR="00FB77E2">
        <w:rPr>
          <w:rFonts w:ascii="Arial" w:hAnsi="Arial" w:cs="Arial"/>
          <w:color w:val="000000" w:themeColor="text1"/>
          <w:sz w:val="24"/>
          <w:szCs w:val="24"/>
        </w:rPr>
        <w:t>abril y mayo</w:t>
      </w:r>
      <w:r w:rsidRPr="00DF7866">
        <w:rPr>
          <w:rFonts w:ascii="Arial" w:hAnsi="Arial" w:cs="Arial"/>
          <w:color w:val="000000" w:themeColor="text1"/>
          <w:sz w:val="24"/>
          <w:szCs w:val="24"/>
        </w:rPr>
        <w:t xml:space="preserve">), se tienen </w:t>
      </w:r>
      <w:r w:rsidR="00BC5121">
        <w:rPr>
          <w:rFonts w:ascii="Arial" w:hAnsi="Arial" w:cs="Arial"/>
          <w:color w:val="000000" w:themeColor="text1"/>
          <w:sz w:val="24"/>
          <w:szCs w:val="24"/>
        </w:rPr>
        <w:t>190</w:t>
      </w:r>
      <w:r>
        <w:rPr>
          <w:rFonts w:ascii="Arial" w:hAnsi="Arial" w:cs="Arial"/>
          <w:color w:val="000000" w:themeColor="text1"/>
          <w:sz w:val="24"/>
          <w:szCs w:val="24"/>
        </w:rPr>
        <w:t xml:space="preserve"> </w:t>
      </w:r>
      <w:r w:rsidRPr="00DF7866">
        <w:rPr>
          <w:rFonts w:ascii="Arial" w:hAnsi="Arial" w:cs="Arial"/>
          <w:color w:val="000000" w:themeColor="text1"/>
          <w:sz w:val="24"/>
          <w:szCs w:val="24"/>
        </w:rPr>
        <w:t>(</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que debe ser solucionadas en </w:t>
      </w:r>
      <w:r w:rsidR="00BC5121">
        <w:rPr>
          <w:rFonts w:ascii="Arial" w:hAnsi="Arial" w:cs="Arial"/>
          <w:color w:val="000000" w:themeColor="text1"/>
          <w:sz w:val="24"/>
          <w:szCs w:val="24"/>
        </w:rPr>
        <w:t>junio</w:t>
      </w:r>
      <w:r w:rsidRPr="00DF7866">
        <w:rPr>
          <w:rFonts w:ascii="Arial" w:hAnsi="Arial" w:cs="Arial"/>
          <w:color w:val="000000" w:themeColor="text1"/>
          <w:sz w:val="24"/>
          <w:szCs w:val="24"/>
        </w:rPr>
        <w:t xml:space="preserve">. De estas, </w:t>
      </w:r>
      <w:r w:rsidR="00BC5121">
        <w:rPr>
          <w:rFonts w:ascii="Arial" w:hAnsi="Arial" w:cs="Arial"/>
          <w:color w:val="000000" w:themeColor="text1"/>
          <w:sz w:val="24"/>
          <w:szCs w:val="24"/>
        </w:rPr>
        <w:t>146</w:t>
      </w:r>
      <w:r w:rsidRPr="00DF7866">
        <w:rPr>
          <w:rFonts w:ascii="Arial" w:hAnsi="Arial" w:cs="Arial"/>
          <w:color w:val="000000" w:themeColor="text1"/>
          <w:sz w:val="24"/>
          <w:szCs w:val="24"/>
        </w:rPr>
        <w:t xml:space="preserve"> (</w:t>
      </w:r>
      <w:r w:rsidR="00BC5121" w:rsidRPr="00BC5121">
        <w:rPr>
          <w:rFonts w:ascii="Arial" w:hAnsi="Arial" w:cs="Arial"/>
          <w:color w:val="000000" w:themeColor="text1"/>
          <w:sz w:val="24"/>
          <w:szCs w:val="24"/>
        </w:rPr>
        <w:t>76,84</w:t>
      </w:r>
      <w:r w:rsidRPr="00DF7866">
        <w:rPr>
          <w:rFonts w:ascii="Arial" w:hAnsi="Arial" w:cs="Arial"/>
          <w:color w:val="000000" w:themeColor="text1"/>
          <w:sz w:val="24"/>
          <w:szCs w:val="24"/>
        </w:rPr>
        <w:t>%) se solucionaron de manera oportuna</w:t>
      </w:r>
      <w:r>
        <w:rPr>
          <w:rFonts w:ascii="Arial" w:hAnsi="Arial" w:cs="Arial"/>
          <w:color w:val="000000" w:themeColor="text1"/>
          <w:sz w:val="24"/>
          <w:szCs w:val="24"/>
        </w:rPr>
        <w:t xml:space="preserve">, </w:t>
      </w:r>
      <w:r w:rsidR="00BC5121">
        <w:rPr>
          <w:rFonts w:ascii="Arial" w:hAnsi="Arial" w:cs="Arial"/>
          <w:color w:val="000000" w:themeColor="text1"/>
          <w:sz w:val="24"/>
          <w:szCs w:val="24"/>
        </w:rPr>
        <w:t>43</w:t>
      </w:r>
      <w:r w:rsidRPr="00DF7866">
        <w:rPr>
          <w:rFonts w:ascii="Arial" w:hAnsi="Arial" w:cs="Arial"/>
          <w:color w:val="000000" w:themeColor="text1"/>
          <w:sz w:val="24"/>
          <w:szCs w:val="24"/>
        </w:rPr>
        <w:t xml:space="preserve"> (</w:t>
      </w:r>
      <w:r w:rsidR="000A72E1" w:rsidRPr="000A72E1">
        <w:rPr>
          <w:rFonts w:ascii="Arial" w:hAnsi="Arial" w:cs="Arial"/>
          <w:color w:val="000000" w:themeColor="text1"/>
          <w:sz w:val="24"/>
          <w:szCs w:val="24"/>
        </w:rPr>
        <w:t>22,63</w:t>
      </w:r>
      <w:r w:rsidRPr="00DF7866">
        <w:rPr>
          <w:rFonts w:ascii="Arial" w:hAnsi="Arial" w:cs="Arial"/>
          <w:color w:val="000000" w:themeColor="text1"/>
          <w:sz w:val="24"/>
          <w:szCs w:val="24"/>
        </w:rPr>
        <w:t>%) se resolvieron por fuera de los términos que establecer la Ley</w:t>
      </w:r>
      <w:r>
        <w:rPr>
          <w:rFonts w:ascii="Arial" w:hAnsi="Arial" w:cs="Arial"/>
          <w:color w:val="000000" w:themeColor="text1"/>
          <w:sz w:val="24"/>
          <w:szCs w:val="24"/>
        </w:rPr>
        <w:t xml:space="preserve">; y tan solo </w:t>
      </w:r>
      <w:r w:rsidR="00BC5121">
        <w:rPr>
          <w:rFonts w:ascii="Arial" w:hAnsi="Arial" w:cs="Arial"/>
          <w:color w:val="000000" w:themeColor="text1"/>
          <w:sz w:val="24"/>
          <w:szCs w:val="24"/>
        </w:rPr>
        <w:t>1</w:t>
      </w:r>
      <w:r>
        <w:rPr>
          <w:rFonts w:ascii="Arial" w:hAnsi="Arial" w:cs="Arial"/>
          <w:color w:val="000000" w:themeColor="text1"/>
          <w:sz w:val="24"/>
          <w:szCs w:val="24"/>
        </w:rPr>
        <w:t xml:space="preserve"> (</w:t>
      </w:r>
      <w:r w:rsidR="000A72E1" w:rsidRPr="000A72E1">
        <w:rPr>
          <w:rFonts w:ascii="Arial" w:hAnsi="Arial" w:cs="Arial"/>
          <w:color w:val="000000" w:themeColor="text1"/>
          <w:sz w:val="24"/>
          <w:szCs w:val="24"/>
        </w:rPr>
        <w:t>0,5</w:t>
      </w:r>
      <w:r w:rsidRPr="00B524E7">
        <w:rPr>
          <w:rFonts w:ascii="Arial" w:hAnsi="Arial" w:cs="Arial"/>
          <w:color w:val="000000" w:themeColor="text1"/>
          <w:sz w:val="24"/>
          <w:szCs w:val="24"/>
        </w:rPr>
        <w:t>3</w:t>
      </w:r>
      <w:r>
        <w:rPr>
          <w:rFonts w:ascii="Arial" w:hAnsi="Arial" w:cs="Arial"/>
          <w:color w:val="000000" w:themeColor="text1"/>
          <w:sz w:val="24"/>
          <w:szCs w:val="24"/>
        </w:rPr>
        <w:t>%) no fueron solucionadas al corte del presente informe.</w:t>
      </w:r>
    </w:p>
    <w:p w:rsidR="000208E5" w:rsidRDefault="000208E5" w:rsidP="00EF1BFD">
      <w:pPr>
        <w:spacing w:after="0" w:line="240" w:lineRule="auto"/>
        <w:rPr>
          <w:rFonts w:ascii="Arial" w:hAnsi="Arial" w:cs="Arial"/>
          <w:sz w:val="24"/>
          <w:szCs w:val="24"/>
          <w:lang w:val="es-ES"/>
        </w:rPr>
      </w:pPr>
    </w:p>
    <w:tbl>
      <w:tblPr>
        <w:tblStyle w:val="Tabladecuadrcula4-nfasis11"/>
        <w:tblW w:w="9356" w:type="dxa"/>
        <w:tblInd w:w="108" w:type="dxa"/>
        <w:tblLayout w:type="fixed"/>
        <w:tblLook w:val="04A0" w:firstRow="1" w:lastRow="0" w:firstColumn="1" w:lastColumn="0" w:noHBand="0" w:noVBand="1"/>
      </w:tblPr>
      <w:tblGrid>
        <w:gridCol w:w="3936"/>
        <w:gridCol w:w="1734"/>
        <w:gridCol w:w="1701"/>
        <w:gridCol w:w="1985"/>
      </w:tblGrid>
      <w:tr w:rsidR="00A2288C" w:rsidRPr="00E81ED3" w:rsidTr="00940EEF">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A2288C" w:rsidRPr="00E81ED3" w:rsidRDefault="00A2288C" w:rsidP="00EF1BFD">
            <w:pPr>
              <w:spacing w:after="0" w:line="240" w:lineRule="auto"/>
              <w:jc w:val="center"/>
              <w:rPr>
                <w:rFonts w:ascii="Arial" w:eastAsia="Times New Roman" w:hAnsi="Arial" w:cs="Arial"/>
                <w:sz w:val="20"/>
                <w:szCs w:val="20"/>
                <w:lang w:val="es-ES" w:eastAsia="es-CO"/>
              </w:rPr>
            </w:pPr>
            <w:r w:rsidRPr="00E81ED3">
              <w:rPr>
                <w:rFonts w:ascii="Arial" w:hAnsi="Arial" w:cs="Arial"/>
                <w:sz w:val="20"/>
                <w:szCs w:val="20"/>
              </w:rPr>
              <w:t xml:space="preserve">TABLA No. </w:t>
            </w:r>
            <w:r>
              <w:rPr>
                <w:rFonts w:ascii="Arial" w:hAnsi="Arial" w:cs="Arial"/>
                <w:sz w:val="20"/>
                <w:szCs w:val="20"/>
              </w:rPr>
              <w:t>6</w:t>
            </w:r>
            <w:r w:rsidRPr="00E81ED3">
              <w:rPr>
                <w:rFonts w:ascii="Arial" w:hAnsi="Arial" w:cs="Arial"/>
                <w:sz w:val="20"/>
                <w:szCs w:val="20"/>
              </w:rPr>
              <w:t xml:space="preserve"> - PQRSD CERRADAS PRESENTADAS EN LOS PERIODO(S) ANTERIOR</w:t>
            </w:r>
          </w:p>
        </w:tc>
      </w:tr>
      <w:tr w:rsidR="00A2288C" w:rsidRPr="00E81ED3" w:rsidTr="00940EEF">
        <w:trPr>
          <w:cnfStyle w:val="100000000000" w:firstRow="1" w:lastRow="0" w:firstColumn="0" w:lastColumn="0" w:oddVBand="0" w:evenVBand="0" w:oddHBand="0" w:evenHBand="0" w:firstRowFirstColumn="0" w:firstRowLastColumn="0" w:lastRowFirstColumn="0" w:lastRowLastColumn="0"/>
          <w:trHeight w:val="1248"/>
          <w:tblHeader/>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A2288C" w:rsidRPr="00E81ED3" w:rsidRDefault="00A2288C" w:rsidP="00EF1BFD">
            <w:pPr>
              <w:spacing w:after="0" w:line="240" w:lineRule="auto"/>
              <w:jc w:val="center"/>
              <w:rPr>
                <w:rFonts w:ascii="Arial" w:eastAsia="Times New Roman" w:hAnsi="Arial" w:cs="Arial"/>
                <w:sz w:val="20"/>
                <w:szCs w:val="20"/>
                <w:lang w:eastAsia="es-CO"/>
              </w:rPr>
            </w:pPr>
            <w:r w:rsidRPr="00E81ED3">
              <w:rPr>
                <w:rFonts w:ascii="Arial" w:eastAsia="Times New Roman" w:hAnsi="Arial" w:cs="Arial"/>
                <w:sz w:val="20"/>
                <w:szCs w:val="20"/>
                <w:lang w:val="es-ES" w:eastAsia="es-CO"/>
              </w:rPr>
              <w:t>DEPENDENCIA</w:t>
            </w:r>
          </w:p>
        </w:tc>
        <w:tc>
          <w:tcPr>
            <w:tcW w:w="17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PENDIENTES PERIODOS ANTERIORES </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CERRADOS DE PERIODOS ANTERIORES </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proofErr w:type="gramStart"/>
            <w:r w:rsidRPr="00E81ED3">
              <w:rPr>
                <w:rFonts w:ascii="Arial" w:eastAsia="Times New Roman" w:hAnsi="Arial" w:cs="Arial"/>
                <w:sz w:val="20"/>
                <w:szCs w:val="20"/>
                <w:lang w:val="es-ES" w:eastAsia="es-CO"/>
              </w:rPr>
              <w:t>TOTAL</w:t>
            </w:r>
            <w:proofErr w:type="gramEnd"/>
            <w:r w:rsidRPr="00E81ED3">
              <w:rPr>
                <w:rFonts w:ascii="Arial" w:eastAsia="Times New Roman" w:hAnsi="Arial" w:cs="Arial"/>
                <w:sz w:val="20"/>
                <w:szCs w:val="20"/>
                <w:lang w:val="es-ES" w:eastAsia="es-CO"/>
              </w:rPr>
              <w:t xml:space="preserve"> REQ. CERRADO POR DEPENDENCIA / TOTAL GENERAL</w:t>
            </w:r>
          </w:p>
        </w:tc>
      </w:tr>
      <w:tr w:rsidR="00A2288C" w:rsidRPr="00E81ED3" w:rsidTr="00940E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A2288C" w:rsidRPr="00AB5B9E" w:rsidRDefault="00AB5B9E"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reasentamientos humanos</w:t>
            </w:r>
          </w:p>
        </w:tc>
        <w:tc>
          <w:tcPr>
            <w:tcW w:w="1734" w:type="dxa"/>
            <w:tcBorders>
              <w:top w:val="single" w:sz="4" w:space="0" w:color="DBE5F1" w:themeColor="accent1" w:themeTint="33"/>
            </w:tcBorders>
            <w:noWrap/>
            <w:vAlign w:val="center"/>
          </w:tcPr>
          <w:p w:rsidR="00A2288C" w:rsidRPr="00E81ED3" w:rsidRDefault="00AB5B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77</w:t>
            </w:r>
          </w:p>
        </w:tc>
        <w:tc>
          <w:tcPr>
            <w:tcW w:w="1701" w:type="dxa"/>
            <w:tcBorders>
              <w:top w:val="single" w:sz="4" w:space="0" w:color="DBE5F1" w:themeColor="accent1" w:themeTint="33"/>
            </w:tcBorders>
            <w:noWrap/>
            <w:vAlign w:val="center"/>
          </w:tcPr>
          <w:p w:rsidR="00A2288C" w:rsidRPr="00E81ED3" w:rsidRDefault="00AB5B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76</w:t>
            </w:r>
          </w:p>
        </w:tc>
        <w:tc>
          <w:tcPr>
            <w:tcW w:w="1985" w:type="dxa"/>
            <w:tcBorders>
              <w:top w:val="single" w:sz="4" w:space="0" w:color="DBE5F1" w:themeColor="accent1" w:themeTint="33"/>
            </w:tcBorders>
            <w:noWrap/>
            <w:vAlign w:val="center"/>
          </w:tcPr>
          <w:p w:rsidR="00A2288C" w:rsidRPr="00E81ED3" w:rsidRDefault="0051408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514086">
              <w:rPr>
                <w:rFonts w:ascii="Arial" w:eastAsia="Times New Roman" w:hAnsi="Arial" w:cs="Arial"/>
                <w:color w:val="000000"/>
                <w:sz w:val="20"/>
                <w:szCs w:val="20"/>
                <w:lang w:eastAsia="es-CO"/>
              </w:rPr>
              <w:t>98,70</w:t>
            </w:r>
            <w:r>
              <w:rPr>
                <w:rFonts w:ascii="Arial" w:eastAsia="Times New Roman" w:hAnsi="Arial" w:cs="Arial"/>
                <w:color w:val="000000"/>
                <w:sz w:val="20"/>
                <w:szCs w:val="20"/>
                <w:lang w:eastAsia="es-CO"/>
              </w:rPr>
              <w:t>%</w:t>
            </w:r>
          </w:p>
        </w:tc>
      </w:tr>
      <w:tr w:rsidR="00030393" w:rsidRPr="00E81ED3" w:rsidTr="00940EEF">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urbanizaciones y titulación</w:t>
            </w:r>
          </w:p>
        </w:tc>
        <w:tc>
          <w:tcPr>
            <w:tcW w:w="1734"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52</w:t>
            </w:r>
          </w:p>
        </w:tc>
        <w:tc>
          <w:tcPr>
            <w:tcW w:w="1701"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52</w:t>
            </w:r>
          </w:p>
        </w:tc>
        <w:tc>
          <w:tcPr>
            <w:tcW w:w="1985"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mejoramiento de vivienda</w:t>
            </w:r>
          </w:p>
        </w:tc>
        <w:tc>
          <w:tcPr>
            <w:tcW w:w="1734"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39</w:t>
            </w:r>
          </w:p>
        </w:tc>
        <w:tc>
          <w:tcPr>
            <w:tcW w:w="1701"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39</w:t>
            </w:r>
          </w:p>
        </w:tc>
        <w:tc>
          <w:tcPr>
            <w:tcW w:w="1985"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mejoramiento de barrios</w:t>
            </w:r>
          </w:p>
        </w:tc>
        <w:tc>
          <w:tcPr>
            <w:tcW w:w="1734"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w:t>
            </w:r>
          </w:p>
        </w:tc>
        <w:tc>
          <w:tcPr>
            <w:tcW w:w="1701"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w:t>
            </w:r>
          </w:p>
        </w:tc>
        <w:tc>
          <w:tcPr>
            <w:tcW w:w="1985"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hAnsi="Arial" w:cs="Arial"/>
                <w:b w:val="0"/>
                <w:color w:val="000000"/>
                <w:sz w:val="20"/>
                <w:szCs w:val="20"/>
              </w:rPr>
            </w:pPr>
            <w:r w:rsidRPr="00AB5B9E">
              <w:rPr>
                <w:rFonts w:ascii="Arial" w:hAnsi="Arial" w:cs="Arial"/>
                <w:b w:val="0"/>
                <w:color w:val="000000"/>
                <w:sz w:val="20"/>
                <w:szCs w:val="20"/>
              </w:rPr>
              <w:t>Subdirección financiera</w:t>
            </w:r>
          </w:p>
        </w:tc>
        <w:tc>
          <w:tcPr>
            <w:tcW w:w="1734" w:type="dxa"/>
            <w:tcBorders>
              <w:top w:val="single" w:sz="4" w:space="0" w:color="DBE5F1" w:themeColor="accent1" w:themeTint="33"/>
            </w:tcBorders>
            <w:noWrap/>
            <w:vAlign w:val="center"/>
          </w:tcPr>
          <w:p w:rsidR="0003039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701" w:type="dxa"/>
            <w:tcBorders>
              <w:top w:val="single" w:sz="4" w:space="0" w:color="DBE5F1" w:themeColor="accent1" w:themeTint="33"/>
            </w:tcBorders>
            <w:noWrap/>
            <w:vAlign w:val="center"/>
          </w:tcPr>
          <w:p w:rsidR="0003039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985"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hAnsi="Arial" w:cs="Arial"/>
                <w:b w:val="0"/>
                <w:color w:val="000000"/>
                <w:sz w:val="20"/>
                <w:szCs w:val="20"/>
              </w:rPr>
            </w:pPr>
            <w:r w:rsidRPr="00AB5B9E">
              <w:rPr>
                <w:rFonts w:ascii="Arial" w:hAnsi="Arial" w:cs="Arial"/>
                <w:b w:val="0"/>
                <w:color w:val="000000"/>
                <w:sz w:val="20"/>
                <w:szCs w:val="20"/>
              </w:rPr>
              <w:t>Dirección jurídica</w:t>
            </w:r>
          </w:p>
        </w:tc>
        <w:tc>
          <w:tcPr>
            <w:tcW w:w="1734" w:type="dxa"/>
            <w:tcBorders>
              <w:top w:val="single" w:sz="4" w:space="0" w:color="DBE5F1" w:themeColor="accent1" w:themeTint="33"/>
            </w:tcBorders>
            <w:noWrap/>
            <w:vAlign w:val="center"/>
          </w:tcPr>
          <w:p w:rsidR="0003039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701"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985"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gestión corporativa y cid</w:t>
            </w:r>
          </w:p>
        </w:tc>
        <w:tc>
          <w:tcPr>
            <w:tcW w:w="1734"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701"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985"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hAnsi="Arial" w:cs="Arial"/>
                <w:b w:val="0"/>
                <w:color w:val="000000"/>
                <w:sz w:val="20"/>
                <w:szCs w:val="20"/>
              </w:rPr>
            </w:pPr>
            <w:r w:rsidRPr="00AB5B9E">
              <w:rPr>
                <w:rFonts w:ascii="Arial" w:hAnsi="Arial" w:cs="Arial"/>
                <w:b w:val="0"/>
                <w:color w:val="000000"/>
                <w:sz w:val="20"/>
                <w:szCs w:val="20"/>
              </w:rPr>
              <w:t>Subdirección administrativa</w:t>
            </w:r>
          </w:p>
        </w:tc>
        <w:tc>
          <w:tcPr>
            <w:tcW w:w="1734" w:type="dxa"/>
            <w:tcBorders>
              <w:top w:val="single" w:sz="4" w:space="0" w:color="DBE5F1" w:themeColor="accent1" w:themeTint="33"/>
            </w:tcBorders>
            <w:noWrap/>
            <w:vAlign w:val="center"/>
          </w:tcPr>
          <w:p w:rsidR="0003039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03039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lastRenderedPageBreak/>
              <w:t>Área de servicio a la ciudadanía</w:t>
            </w:r>
          </w:p>
        </w:tc>
        <w:tc>
          <w:tcPr>
            <w:tcW w:w="1734"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030393" w:rsidRPr="00E81ED3" w:rsidRDefault="0003039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trHeight w:val="397"/>
        </w:trPr>
        <w:tc>
          <w:tcPr>
            <w:cnfStyle w:val="001000000000" w:firstRow="0" w:lastRow="0" w:firstColumn="1" w:lastColumn="0" w:oddVBand="0" w:evenVBand="0" w:oddHBand="0" w:evenHBand="0" w:firstRowFirstColumn="0" w:firstRowLastColumn="0" w:lastRowFirstColumn="0" w:lastRowLastColumn="0"/>
            <w:tcW w:w="3936" w:type="dxa"/>
            <w:vAlign w:val="center"/>
          </w:tcPr>
          <w:p w:rsidR="00030393" w:rsidRPr="00E81ED3" w:rsidRDefault="00030393" w:rsidP="00EF1BFD">
            <w:pPr>
              <w:spacing w:after="0" w:line="240" w:lineRule="auto"/>
              <w:rPr>
                <w:rFonts w:ascii="Arial" w:hAnsi="Arial" w:cs="Arial"/>
                <w:color w:val="000000"/>
                <w:sz w:val="20"/>
                <w:szCs w:val="20"/>
              </w:rPr>
            </w:pPr>
            <w:r w:rsidRPr="00E81ED3">
              <w:rPr>
                <w:rFonts w:ascii="Arial" w:eastAsia="Times New Roman" w:hAnsi="Arial" w:cs="Arial"/>
                <w:color w:val="000000"/>
                <w:sz w:val="20"/>
                <w:szCs w:val="20"/>
                <w:lang w:eastAsia="es-CO"/>
              </w:rPr>
              <w:t>TOTAL</w:t>
            </w:r>
          </w:p>
        </w:tc>
        <w:tc>
          <w:tcPr>
            <w:tcW w:w="1734" w:type="dxa"/>
            <w:noWrap/>
            <w:vAlign w:val="center"/>
          </w:tcPr>
          <w:p w:rsidR="00030393" w:rsidRPr="00584C29"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190</w:t>
            </w:r>
          </w:p>
        </w:tc>
        <w:tc>
          <w:tcPr>
            <w:tcW w:w="1701" w:type="dxa"/>
            <w:noWrap/>
            <w:vAlign w:val="center"/>
          </w:tcPr>
          <w:p w:rsidR="00030393" w:rsidRPr="00584C29"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189</w:t>
            </w:r>
          </w:p>
        </w:tc>
        <w:tc>
          <w:tcPr>
            <w:tcW w:w="1985" w:type="dxa"/>
            <w:noWrap/>
            <w:vAlign w:val="center"/>
          </w:tcPr>
          <w:p w:rsidR="00030393" w:rsidRPr="00584C29" w:rsidRDefault="0003039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514086">
              <w:rPr>
                <w:rFonts w:ascii="Arial" w:hAnsi="Arial" w:cs="Arial"/>
                <w:b/>
                <w:color w:val="000000"/>
                <w:sz w:val="20"/>
                <w:szCs w:val="20"/>
              </w:rPr>
              <w:t>99,47</w:t>
            </w:r>
            <w:r>
              <w:rPr>
                <w:rFonts w:ascii="Arial" w:hAnsi="Arial" w:cs="Arial"/>
                <w:b/>
                <w:color w:val="000000"/>
                <w:sz w:val="20"/>
                <w:szCs w:val="20"/>
              </w:rPr>
              <w:t>%</w:t>
            </w:r>
          </w:p>
        </w:tc>
      </w:tr>
    </w:tbl>
    <w:p w:rsidR="00A2288C" w:rsidRPr="007E2536" w:rsidRDefault="00A2288C"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A2288C" w:rsidRPr="00DF7866" w:rsidRDefault="00A2288C" w:rsidP="00EF1BFD">
      <w:pPr>
        <w:spacing w:after="0" w:line="240" w:lineRule="auto"/>
        <w:rPr>
          <w:rFonts w:ascii="Arial" w:hAnsi="Arial" w:cs="Arial"/>
          <w:sz w:val="24"/>
          <w:szCs w:val="24"/>
          <w:lang w:val="es-ES"/>
        </w:rPr>
      </w:pPr>
    </w:p>
    <w:p w:rsidR="00A2288C" w:rsidRDefault="00A2288C" w:rsidP="00EF1BFD">
      <w:pPr>
        <w:spacing w:after="0" w:line="240" w:lineRule="auto"/>
        <w:jc w:val="both"/>
        <w:rPr>
          <w:rFonts w:ascii="Arial" w:hAnsi="Arial" w:cs="Arial"/>
          <w:color w:val="000000" w:themeColor="text1"/>
          <w:sz w:val="24"/>
          <w:szCs w:val="24"/>
        </w:rPr>
      </w:pPr>
      <w:r w:rsidRPr="007220C8">
        <w:rPr>
          <w:rFonts w:ascii="Arial" w:hAnsi="Arial" w:cs="Arial"/>
          <w:color w:val="000000" w:themeColor="text1"/>
          <w:sz w:val="24"/>
          <w:szCs w:val="24"/>
        </w:rPr>
        <w:t xml:space="preserve">Como podemos observar en la </w:t>
      </w:r>
      <w:r>
        <w:rPr>
          <w:rFonts w:ascii="Arial" w:hAnsi="Arial" w:cs="Arial"/>
          <w:color w:val="000000" w:themeColor="text1"/>
          <w:sz w:val="24"/>
          <w:szCs w:val="24"/>
        </w:rPr>
        <w:t xml:space="preserve">anterior </w:t>
      </w:r>
      <w:r w:rsidRPr="007220C8">
        <w:rPr>
          <w:rFonts w:ascii="Arial" w:hAnsi="Arial" w:cs="Arial"/>
          <w:color w:val="000000" w:themeColor="text1"/>
          <w:sz w:val="24"/>
          <w:szCs w:val="24"/>
        </w:rPr>
        <w:t xml:space="preserve">tabla (No. </w:t>
      </w:r>
      <w:r>
        <w:rPr>
          <w:rFonts w:ascii="Arial" w:hAnsi="Arial" w:cs="Arial"/>
          <w:color w:val="000000" w:themeColor="text1"/>
          <w:sz w:val="24"/>
          <w:szCs w:val="24"/>
        </w:rPr>
        <w:t>6</w:t>
      </w:r>
      <w:r w:rsidRPr="007220C8">
        <w:rPr>
          <w:rFonts w:ascii="Arial" w:hAnsi="Arial" w:cs="Arial"/>
          <w:color w:val="000000" w:themeColor="text1"/>
          <w:sz w:val="24"/>
          <w:szCs w:val="24"/>
        </w:rPr>
        <w:t xml:space="preserve"> PQRSD Cerradas Presentadas En Los Periodo(S) Anterior), las </w:t>
      </w:r>
      <w:r w:rsidR="00FD5DDD">
        <w:rPr>
          <w:rFonts w:ascii="Arial" w:hAnsi="Arial" w:cs="Arial"/>
          <w:color w:val="000000" w:themeColor="text1"/>
          <w:sz w:val="24"/>
          <w:szCs w:val="24"/>
        </w:rPr>
        <w:t>nueve</w:t>
      </w:r>
      <w:r>
        <w:rPr>
          <w:rFonts w:ascii="Arial" w:hAnsi="Arial" w:cs="Arial"/>
          <w:color w:val="000000" w:themeColor="text1"/>
          <w:sz w:val="24"/>
          <w:szCs w:val="24"/>
        </w:rPr>
        <w:t xml:space="preserve"> </w:t>
      </w:r>
      <w:r w:rsidRPr="007220C8">
        <w:rPr>
          <w:rFonts w:ascii="Arial" w:hAnsi="Arial" w:cs="Arial"/>
          <w:color w:val="000000" w:themeColor="text1"/>
          <w:sz w:val="24"/>
          <w:szCs w:val="24"/>
        </w:rPr>
        <w:t>(</w:t>
      </w:r>
      <w:r w:rsidR="00FD5DDD">
        <w:rPr>
          <w:rFonts w:ascii="Arial" w:hAnsi="Arial" w:cs="Arial"/>
          <w:color w:val="000000" w:themeColor="text1"/>
          <w:sz w:val="24"/>
          <w:szCs w:val="24"/>
        </w:rPr>
        <w:t>9</w:t>
      </w:r>
      <w:r w:rsidRPr="007220C8">
        <w:rPr>
          <w:rFonts w:ascii="Arial" w:hAnsi="Arial" w:cs="Arial"/>
          <w:color w:val="000000" w:themeColor="text1"/>
          <w:sz w:val="24"/>
          <w:szCs w:val="24"/>
        </w:rPr>
        <w:t>) áreas o dependencias que atendieron las PQRSD, obtuvieron un porcentaje de respuesta del 9</w:t>
      </w:r>
      <w:r>
        <w:rPr>
          <w:rFonts w:ascii="Arial" w:hAnsi="Arial" w:cs="Arial"/>
          <w:color w:val="000000" w:themeColor="text1"/>
          <w:sz w:val="24"/>
          <w:szCs w:val="24"/>
        </w:rPr>
        <w:t>8</w:t>
      </w:r>
      <w:r w:rsidRPr="007220C8">
        <w:rPr>
          <w:rFonts w:ascii="Arial" w:hAnsi="Arial" w:cs="Arial"/>
          <w:color w:val="000000" w:themeColor="text1"/>
          <w:sz w:val="24"/>
          <w:szCs w:val="24"/>
        </w:rPr>
        <w:t>,</w:t>
      </w:r>
      <w:r>
        <w:rPr>
          <w:rFonts w:ascii="Arial" w:hAnsi="Arial" w:cs="Arial"/>
          <w:color w:val="000000" w:themeColor="text1"/>
          <w:sz w:val="24"/>
          <w:szCs w:val="24"/>
        </w:rPr>
        <w:t>63</w:t>
      </w:r>
      <w:r w:rsidRPr="007220C8">
        <w:rPr>
          <w:rFonts w:ascii="Arial" w:hAnsi="Arial" w:cs="Arial"/>
          <w:color w:val="000000" w:themeColor="text1"/>
          <w:sz w:val="24"/>
          <w:szCs w:val="24"/>
        </w:rPr>
        <w:t>%.</w:t>
      </w:r>
    </w:p>
    <w:p w:rsidR="003F1ED3" w:rsidRDefault="003F1ED3" w:rsidP="00EF1BFD">
      <w:pPr>
        <w:spacing w:after="0" w:line="240" w:lineRule="auto"/>
        <w:jc w:val="both"/>
        <w:rPr>
          <w:rFonts w:ascii="Arial" w:hAnsi="Arial" w:cs="Arial"/>
          <w:color w:val="000000" w:themeColor="text1"/>
          <w:sz w:val="24"/>
          <w:szCs w:val="24"/>
        </w:rPr>
      </w:pPr>
    </w:p>
    <w:p w:rsidR="000A58B5" w:rsidRPr="007220C8" w:rsidRDefault="000A58B5" w:rsidP="00EF1BFD">
      <w:pPr>
        <w:spacing w:after="0" w:line="240" w:lineRule="auto"/>
        <w:jc w:val="both"/>
        <w:rPr>
          <w:rFonts w:ascii="Arial" w:hAnsi="Arial" w:cs="Arial"/>
          <w:color w:val="000000" w:themeColor="text1"/>
          <w:sz w:val="24"/>
          <w:szCs w:val="24"/>
        </w:rPr>
      </w:pPr>
    </w:p>
    <w:p w:rsidR="00A2288C" w:rsidRPr="000F5953" w:rsidRDefault="00A2288C" w:rsidP="00EF1BFD">
      <w:pPr>
        <w:pStyle w:val="Ttulo2"/>
        <w:spacing w:before="0" w:after="0" w:line="240" w:lineRule="auto"/>
      </w:pPr>
      <w:bookmarkStart w:id="32" w:name="_Toc3271541"/>
      <w:bookmarkStart w:id="33" w:name="_Toc6996654"/>
      <w:bookmarkStart w:id="34" w:name="_Toc11337904"/>
      <w:bookmarkStart w:id="35" w:name="_Toc13169163"/>
      <w:r w:rsidRPr="000F5953">
        <w:t>Calculo del Tiempo Promedio de Respuesta por Tipología y Dependencia a las PQRSD</w:t>
      </w:r>
      <w:bookmarkEnd w:id="32"/>
      <w:bookmarkEnd w:id="33"/>
      <w:bookmarkEnd w:id="34"/>
      <w:bookmarkEnd w:id="35"/>
    </w:p>
    <w:p w:rsidR="000A58B5" w:rsidRDefault="000A58B5" w:rsidP="00EF1BFD">
      <w:pPr>
        <w:spacing w:after="0" w:line="240" w:lineRule="auto"/>
        <w:jc w:val="both"/>
        <w:rPr>
          <w:rFonts w:ascii="Arial" w:hAnsi="Arial" w:cs="Arial"/>
          <w:sz w:val="24"/>
          <w:szCs w:val="24"/>
          <w:lang w:val="es-ES"/>
        </w:rPr>
      </w:pPr>
    </w:p>
    <w:p w:rsidR="00A2288C" w:rsidRPr="00DF7866" w:rsidRDefault="00A2288C"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Para el mes de </w:t>
      </w:r>
      <w:r w:rsidR="00937FC6">
        <w:rPr>
          <w:rFonts w:ascii="Arial" w:hAnsi="Arial" w:cs="Arial"/>
          <w:sz w:val="24"/>
          <w:szCs w:val="24"/>
          <w:lang w:val="es-ES"/>
        </w:rPr>
        <w:t>junio</w:t>
      </w:r>
      <w:r>
        <w:rPr>
          <w:rFonts w:ascii="Arial" w:hAnsi="Arial" w:cs="Arial"/>
          <w:sz w:val="24"/>
          <w:szCs w:val="24"/>
          <w:lang w:val="es-ES"/>
        </w:rPr>
        <w:t xml:space="preserve">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el promedio de días para dar respuestas a las </w:t>
      </w:r>
      <w:r w:rsidR="00937FC6">
        <w:rPr>
          <w:rFonts w:ascii="Arial" w:hAnsi="Arial" w:cs="Arial"/>
          <w:sz w:val="24"/>
          <w:szCs w:val="24"/>
          <w:lang w:val="es-ES"/>
        </w:rPr>
        <w:t>307</w:t>
      </w:r>
      <w:r>
        <w:rPr>
          <w:rFonts w:ascii="Arial" w:hAnsi="Arial" w:cs="Arial"/>
          <w:sz w:val="24"/>
          <w:szCs w:val="24"/>
          <w:lang w:val="es-ES"/>
        </w:rPr>
        <w:t xml:space="preserve"> </w:t>
      </w:r>
      <w:r w:rsidRPr="00DF7866">
        <w:rPr>
          <w:rFonts w:ascii="Arial" w:hAnsi="Arial" w:cs="Arial"/>
          <w:sz w:val="24"/>
          <w:szCs w:val="24"/>
          <w:lang w:val="es-ES"/>
        </w:rPr>
        <w:t xml:space="preserve">PQRSD interpuestas ante la Caja de la Vivienda Popular fue de </w:t>
      </w:r>
      <w:r w:rsidR="00937FC6">
        <w:rPr>
          <w:rFonts w:ascii="Arial" w:hAnsi="Arial" w:cs="Arial"/>
          <w:sz w:val="24"/>
          <w:szCs w:val="24"/>
          <w:lang w:val="es-ES"/>
        </w:rPr>
        <w:t>13,</w:t>
      </w:r>
      <w:r w:rsidR="00A72D58">
        <w:rPr>
          <w:rFonts w:ascii="Arial" w:hAnsi="Arial" w:cs="Arial"/>
          <w:sz w:val="24"/>
          <w:szCs w:val="24"/>
          <w:lang w:val="es-ES"/>
        </w:rPr>
        <w:t xml:space="preserve">40 </w:t>
      </w:r>
      <w:r w:rsidRPr="00DF7866">
        <w:rPr>
          <w:rFonts w:ascii="Arial" w:hAnsi="Arial" w:cs="Arial"/>
          <w:sz w:val="24"/>
          <w:szCs w:val="24"/>
          <w:lang w:val="es-ES"/>
        </w:rPr>
        <w:t xml:space="preserve">días hábiles, siendo este valor </w:t>
      </w:r>
      <w:r w:rsidR="00A72D58">
        <w:rPr>
          <w:rFonts w:ascii="Arial" w:hAnsi="Arial" w:cs="Arial"/>
          <w:sz w:val="24"/>
          <w:szCs w:val="24"/>
          <w:lang w:val="es-ES"/>
        </w:rPr>
        <w:t xml:space="preserve">superior </w:t>
      </w:r>
      <w:r>
        <w:rPr>
          <w:rFonts w:ascii="Arial" w:hAnsi="Arial" w:cs="Arial"/>
          <w:sz w:val="24"/>
          <w:szCs w:val="24"/>
          <w:lang w:val="es-ES"/>
        </w:rPr>
        <w:t>a</w:t>
      </w:r>
      <w:r w:rsidRPr="00DF7866">
        <w:rPr>
          <w:rFonts w:ascii="Arial" w:hAnsi="Arial" w:cs="Arial"/>
          <w:sz w:val="24"/>
          <w:szCs w:val="24"/>
          <w:lang w:val="es-ES"/>
        </w:rPr>
        <w:t>l del mes inmediatamente anterior (</w:t>
      </w:r>
      <w:r w:rsidR="00A72D58">
        <w:rPr>
          <w:rFonts w:ascii="Arial" w:hAnsi="Arial" w:cs="Arial"/>
          <w:sz w:val="24"/>
          <w:szCs w:val="24"/>
          <w:lang w:val="es-ES"/>
        </w:rPr>
        <w:t>mayo</w:t>
      </w:r>
      <w:r w:rsidRPr="00DF7866">
        <w:rPr>
          <w:rFonts w:ascii="Arial" w:hAnsi="Arial" w:cs="Arial"/>
          <w:sz w:val="24"/>
          <w:szCs w:val="24"/>
          <w:lang w:val="es-ES"/>
        </w:rPr>
        <w:t xml:space="preserve">), el cual se ubicó </w:t>
      </w:r>
      <w:r w:rsidR="00A72D58">
        <w:rPr>
          <w:rFonts w:ascii="Arial" w:hAnsi="Arial" w:cs="Arial"/>
          <w:sz w:val="24"/>
          <w:szCs w:val="24"/>
          <w:lang w:val="es-ES"/>
        </w:rPr>
        <w:t>10,66</w:t>
      </w:r>
      <w:r>
        <w:rPr>
          <w:rFonts w:ascii="Arial" w:hAnsi="Arial" w:cs="Arial"/>
          <w:sz w:val="24"/>
          <w:szCs w:val="24"/>
          <w:lang w:val="es-ES"/>
        </w:rPr>
        <w:t xml:space="preserve"> </w:t>
      </w:r>
      <w:r w:rsidRPr="00DF7866">
        <w:rPr>
          <w:rFonts w:ascii="Arial" w:hAnsi="Arial" w:cs="Arial"/>
          <w:sz w:val="24"/>
          <w:szCs w:val="24"/>
          <w:lang w:val="es-ES"/>
        </w:rPr>
        <w:t>días hábiles promedio.</w:t>
      </w:r>
    </w:p>
    <w:p w:rsidR="00A2288C" w:rsidRDefault="00A2288C" w:rsidP="00EF1BFD">
      <w:pPr>
        <w:spacing w:after="0" w:line="240" w:lineRule="auto"/>
        <w:jc w:val="both"/>
        <w:rPr>
          <w:rFonts w:ascii="Arial" w:hAnsi="Arial" w:cs="Arial"/>
          <w:sz w:val="24"/>
          <w:szCs w:val="24"/>
          <w:lang w:val="es-ES"/>
        </w:rPr>
      </w:pPr>
    </w:p>
    <w:tbl>
      <w:tblPr>
        <w:tblStyle w:val="Tablaconcuadrcula4-nfasis11"/>
        <w:tblW w:w="9356" w:type="dxa"/>
        <w:tblInd w:w="108" w:type="dxa"/>
        <w:tblLayout w:type="fixed"/>
        <w:tblLook w:val="04A0" w:firstRow="1" w:lastRow="0" w:firstColumn="1" w:lastColumn="0" w:noHBand="0" w:noVBand="1"/>
      </w:tblPr>
      <w:tblGrid>
        <w:gridCol w:w="1985"/>
        <w:gridCol w:w="815"/>
        <w:gridCol w:w="815"/>
        <w:gridCol w:w="815"/>
        <w:gridCol w:w="815"/>
        <w:gridCol w:w="815"/>
        <w:gridCol w:w="815"/>
        <w:gridCol w:w="815"/>
        <w:gridCol w:w="815"/>
        <w:gridCol w:w="851"/>
      </w:tblGrid>
      <w:tr w:rsidR="00506463" w:rsidRPr="00EE44D7" w:rsidTr="006A741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10"/>
            <w:tcBorders>
              <w:bottom w:val="single" w:sz="4" w:space="0" w:color="FFFFFF" w:themeColor="background1"/>
            </w:tcBorders>
            <w:noWrap/>
            <w:vAlign w:val="center"/>
            <w:hideMark/>
          </w:tcPr>
          <w:p w:rsidR="0096289E" w:rsidRPr="00D1626C" w:rsidRDefault="0096289E" w:rsidP="00EF1BFD">
            <w:pPr>
              <w:spacing w:after="0" w:line="240" w:lineRule="auto"/>
              <w:jc w:val="center"/>
              <w:rPr>
                <w:rFonts w:ascii="Arial" w:eastAsia="Times New Roman" w:hAnsi="Arial" w:cs="Arial"/>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TABLA No. 7 - TIEMPO PROMEDIO DE RESPUESTA A PQRSD EN DIAS HABILES</w:t>
            </w:r>
          </w:p>
        </w:tc>
      </w:tr>
      <w:tr w:rsidR="00642A9A" w:rsidRPr="00EE44D7" w:rsidTr="006A741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FFFFFF" w:themeColor="background1"/>
              <w:bottom w:val="single" w:sz="4" w:space="0" w:color="FFFFFF" w:themeColor="background1"/>
              <w:right w:val="single" w:sz="4" w:space="0" w:color="FFFFFF" w:themeColor="background1"/>
            </w:tcBorders>
            <w:noWrap/>
            <w:vAlign w:val="center"/>
            <w:hideMark/>
          </w:tcPr>
          <w:p w:rsidR="00642A9A" w:rsidRPr="00D1626C" w:rsidRDefault="00642A9A" w:rsidP="00EF1BFD">
            <w:pPr>
              <w:spacing w:after="0" w:line="240" w:lineRule="auto"/>
              <w:jc w:val="center"/>
              <w:rPr>
                <w:rFonts w:ascii="Arial" w:eastAsia="Times New Roman" w:hAnsi="Arial" w:cs="Arial"/>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DEPENDENCIA</w:t>
            </w:r>
          </w:p>
        </w:tc>
        <w:tc>
          <w:tcPr>
            <w:tcW w:w="652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642A9A" w:rsidRPr="00D1626C" w:rsidRDefault="00642A9A"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TIPOLOGIA</w:t>
            </w:r>
          </w:p>
        </w:tc>
        <w:tc>
          <w:tcPr>
            <w:tcW w:w="851" w:type="dxa"/>
            <w:vMerge w:val="restart"/>
            <w:tcBorders>
              <w:top w:val="single" w:sz="4" w:space="0" w:color="FFFFFF" w:themeColor="background1"/>
              <w:left w:val="single" w:sz="4" w:space="0" w:color="FFFFFF" w:themeColor="background1"/>
            </w:tcBorders>
            <w:textDirection w:val="btLr"/>
            <w:vAlign w:val="center"/>
            <w:hideMark/>
          </w:tcPr>
          <w:p w:rsidR="00642A9A" w:rsidRPr="00D1626C"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PROMEDIO X DEPENDENCIA</w:t>
            </w:r>
          </w:p>
        </w:tc>
      </w:tr>
      <w:tr w:rsidR="00642A9A" w:rsidRPr="00EE44D7" w:rsidTr="0079525C">
        <w:trPr>
          <w:cnfStyle w:val="100000000000" w:firstRow="1" w:lastRow="0" w:firstColumn="0" w:lastColumn="0" w:oddVBand="0" w:evenVBand="0" w:oddHBand="0" w:evenHBand="0" w:firstRowFirstColumn="0" w:firstRowLastColumn="0" w:lastRowFirstColumn="0" w:lastRowLastColumn="0"/>
          <w:trHeight w:val="2627"/>
          <w:tblHeader/>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FFFFFF" w:themeColor="background1"/>
              <w:right w:val="single" w:sz="4" w:space="0" w:color="FFFFFF" w:themeColor="background1"/>
            </w:tcBorders>
            <w:vAlign w:val="center"/>
            <w:hideMark/>
          </w:tcPr>
          <w:p w:rsidR="00642A9A" w:rsidRPr="00D1626C" w:rsidRDefault="00642A9A" w:rsidP="00EF1BFD">
            <w:pPr>
              <w:spacing w:after="0" w:line="240" w:lineRule="auto"/>
              <w:jc w:val="center"/>
              <w:rPr>
                <w:rFonts w:ascii="Arial" w:eastAsia="Times New Roman" w:hAnsi="Arial" w:cs="Arial"/>
                <w:color w:val="F2F2F2" w:themeColor="background1" w:themeShade="F2"/>
                <w:sz w:val="18"/>
                <w:szCs w:val="18"/>
                <w:lang w:eastAsia="es-CO"/>
              </w:rPr>
            </w:pPr>
          </w:p>
        </w:tc>
        <w:tc>
          <w:tcPr>
            <w:tcW w:w="815"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642A9A" w:rsidRPr="00EE44D7"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CONSULTA</w:t>
            </w:r>
          </w:p>
          <w:p w:rsidR="00642A9A" w:rsidRPr="00D1626C"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18"/>
                <w:szCs w:val="18"/>
                <w:lang w:eastAsia="es-CO"/>
              </w:rPr>
            </w:pPr>
            <w:r w:rsidRPr="00EE44D7">
              <w:rPr>
                <w:rFonts w:ascii="Arial" w:eastAsia="Times New Roman" w:hAnsi="Arial" w:cs="Arial"/>
                <w:sz w:val="18"/>
                <w:szCs w:val="18"/>
                <w:lang w:eastAsia="es-CO"/>
              </w:rPr>
              <w:t>(30 días hábiles)</w:t>
            </w:r>
          </w:p>
        </w:tc>
        <w:tc>
          <w:tcPr>
            <w:tcW w:w="815"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642A9A" w:rsidRPr="00EE44D7"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DENUNCIA POR ACTOS DE CORRUPCION</w:t>
            </w:r>
          </w:p>
          <w:p w:rsidR="00642A9A" w:rsidRPr="00D1626C"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18"/>
                <w:szCs w:val="18"/>
                <w:lang w:eastAsia="es-CO"/>
              </w:rPr>
            </w:pPr>
            <w:r w:rsidRPr="00EE44D7">
              <w:rPr>
                <w:rFonts w:ascii="Arial" w:eastAsia="Times New Roman" w:hAnsi="Arial" w:cs="Arial"/>
                <w:sz w:val="18"/>
                <w:szCs w:val="18"/>
                <w:lang w:eastAsia="es-CO"/>
              </w:rPr>
              <w:t>(15 días hábiles)</w:t>
            </w:r>
          </w:p>
        </w:tc>
        <w:tc>
          <w:tcPr>
            <w:tcW w:w="815"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642A9A" w:rsidRPr="00EE44D7"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DERECHO DE PETICION DE INTERES GENERAL</w:t>
            </w:r>
          </w:p>
          <w:p w:rsidR="00642A9A" w:rsidRPr="00D1626C"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18"/>
                <w:szCs w:val="18"/>
                <w:lang w:eastAsia="es-CO"/>
              </w:rPr>
            </w:pPr>
            <w:r w:rsidRPr="00EE44D7">
              <w:rPr>
                <w:rFonts w:ascii="Arial" w:eastAsia="Times New Roman" w:hAnsi="Arial" w:cs="Arial"/>
                <w:sz w:val="18"/>
                <w:szCs w:val="18"/>
                <w:lang w:eastAsia="es-CO"/>
              </w:rPr>
              <w:t>(15 días hábiles)</w:t>
            </w:r>
          </w:p>
        </w:tc>
        <w:tc>
          <w:tcPr>
            <w:tcW w:w="815"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642A9A" w:rsidRPr="00EE44D7"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DERECHO DE PETICION DE INTERES PARTICULAR</w:t>
            </w:r>
          </w:p>
          <w:p w:rsidR="00642A9A" w:rsidRPr="00D1626C"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18"/>
                <w:szCs w:val="18"/>
                <w:lang w:eastAsia="es-CO"/>
              </w:rPr>
            </w:pPr>
            <w:r w:rsidRPr="00EE44D7">
              <w:rPr>
                <w:rFonts w:ascii="Arial" w:eastAsia="Times New Roman" w:hAnsi="Arial" w:cs="Arial"/>
                <w:sz w:val="18"/>
                <w:szCs w:val="18"/>
                <w:lang w:eastAsia="es-CO"/>
              </w:rPr>
              <w:t>(15 días hábiles)</w:t>
            </w:r>
          </w:p>
        </w:tc>
        <w:tc>
          <w:tcPr>
            <w:tcW w:w="815"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642A9A"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QUEJA</w:t>
            </w:r>
          </w:p>
          <w:p w:rsidR="00642A9A" w:rsidRPr="00D1626C"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18"/>
                <w:szCs w:val="18"/>
                <w:lang w:eastAsia="es-CO"/>
              </w:rPr>
            </w:pPr>
            <w:r w:rsidRPr="00EE44D7">
              <w:rPr>
                <w:rFonts w:ascii="Arial" w:eastAsia="Times New Roman" w:hAnsi="Arial" w:cs="Arial"/>
                <w:sz w:val="18"/>
                <w:szCs w:val="18"/>
                <w:lang w:eastAsia="es-CO"/>
              </w:rPr>
              <w:t>(15 días hábiles)</w:t>
            </w:r>
          </w:p>
        </w:tc>
        <w:tc>
          <w:tcPr>
            <w:tcW w:w="815"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642A9A"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RECLAMO</w:t>
            </w:r>
          </w:p>
          <w:p w:rsidR="00642A9A" w:rsidRPr="00D1626C"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18"/>
                <w:szCs w:val="18"/>
                <w:lang w:eastAsia="es-CO"/>
              </w:rPr>
            </w:pPr>
            <w:r w:rsidRPr="00EE44D7">
              <w:rPr>
                <w:rFonts w:ascii="Arial" w:eastAsia="Times New Roman" w:hAnsi="Arial" w:cs="Arial"/>
                <w:sz w:val="18"/>
                <w:szCs w:val="18"/>
                <w:lang w:eastAsia="es-CO"/>
              </w:rPr>
              <w:t>(15 días hábiles)</w:t>
            </w:r>
          </w:p>
        </w:tc>
        <w:tc>
          <w:tcPr>
            <w:tcW w:w="815"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642A9A"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SOLICITUD DE ACCESO A LA INFORMACION</w:t>
            </w:r>
          </w:p>
          <w:p w:rsidR="00642A9A" w:rsidRPr="00D1626C"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18"/>
                <w:szCs w:val="18"/>
                <w:lang w:eastAsia="es-CO"/>
              </w:rPr>
            </w:pPr>
            <w:r w:rsidRPr="00EE44D7">
              <w:rPr>
                <w:rFonts w:ascii="Arial" w:eastAsia="Times New Roman" w:hAnsi="Arial" w:cs="Arial"/>
                <w:sz w:val="18"/>
                <w:szCs w:val="18"/>
                <w:lang w:eastAsia="es-CO"/>
              </w:rPr>
              <w:t>(1</w:t>
            </w:r>
            <w:r>
              <w:rPr>
                <w:rFonts w:ascii="Arial" w:eastAsia="Times New Roman" w:hAnsi="Arial" w:cs="Arial"/>
                <w:sz w:val="18"/>
                <w:szCs w:val="18"/>
                <w:lang w:eastAsia="es-CO"/>
              </w:rPr>
              <w:t>0</w:t>
            </w:r>
            <w:r w:rsidRPr="00EE44D7">
              <w:rPr>
                <w:rFonts w:ascii="Arial" w:eastAsia="Times New Roman" w:hAnsi="Arial" w:cs="Arial"/>
                <w:sz w:val="18"/>
                <w:szCs w:val="18"/>
                <w:lang w:eastAsia="es-CO"/>
              </w:rPr>
              <w:t xml:space="preserve"> días hábiles)</w:t>
            </w:r>
          </w:p>
        </w:tc>
        <w:tc>
          <w:tcPr>
            <w:tcW w:w="815"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642A9A"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2F2F2" w:themeColor="background1" w:themeShade="F2"/>
                <w:sz w:val="18"/>
                <w:szCs w:val="18"/>
                <w:lang w:eastAsia="es-CO"/>
              </w:rPr>
            </w:pPr>
            <w:r w:rsidRPr="00D1626C">
              <w:rPr>
                <w:rFonts w:ascii="Arial" w:eastAsia="Times New Roman" w:hAnsi="Arial" w:cs="Arial"/>
                <w:color w:val="F2F2F2" w:themeColor="background1" w:themeShade="F2"/>
                <w:sz w:val="18"/>
                <w:szCs w:val="18"/>
                <w:lang w:eastAsia="es-CO"/>
              </w:rPr>
              <w:t>SOLICITUD DE COPIA</w:t>
            </w:r>
          </w:p>
          <w:p w:rsidR="00642A9A" w:rsidRPr="00D1626C" w:rsidRDefault="00642A9A" w:rsidP="00EF1BF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2F2F2" w:themeColor="background1" w:themeShade="F2"/>
                <w:sz w:val="18"/>
                <w:szCs w:val="18"/>
                <w:lang w:eastAsia="es-CO"/>
              </w:rPr>
            </w:pPr>
            <w:r w:rsidRPr="00EE44D7">
              <w:rPr>
                <w:rFonts w:ascii="Arial" w:eastAsia="Times New Roman" w:hAnsi="Arial" w:cs="Arial"/>
                <w:sz w:val="18"/>
                <w:szCs w:val="18"/>
                <w:lang w:eastAsia="es-CO"/>
              </w:rPr>
              <w:t>(1</w:t>
            </w:r>
            <w:r>
              <w:rPr>
                <w:rFonts w:ascii="Arial" w:eastAsia="Times New Roman" w:hAnsi="Arial" w:cs="Arial"/>
                <w:sz w:val="18"/>
                <w:szCs w:val="18"/>
                <w:lang w:eastAsia="es-CO"/>
              </w:rPr>
              <w:t>0</w:t>
            </w:r>
            <w:r w:rsidRPr="00EE44D7">
              <w:rPr>
                <w:rFonts w:ascii="Arial" w:eastAsia="Times New Roman" w:hAnsi="Arial" w:cs="Arial"/>
                <w:sz w:val="18"/>
                <w:szCs w:val="18"/>
                <w:lang w:eastAsia="es-CO"/>
              </w:rPr>
              <w:t xml:space="preserve"> días hábiles)</w:t>
            </w:r>
          </w:p>
        </w:tc>
        <w:tc>
          <w:tcPr>
            <w:tcW w:w="851" w:type="dxa"/>
            <w:vMerge/>
            <w:tcBorders>
              <w:left w:val="single" w:sz="4" w:space="0" w:color="FFFFFF" w:themeColor="background1"/>
            </w:tcBorders>
            <w:hideMark/>
          </w:tcPr>
          <w:p w:rsidR="00642A9A" w:rsidRPr="00D1626C" w:rsidRDefault="00642A9A" w:rsidP="00EF1BFD">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r>
      <w:tr w:rsidR="00C83ED6" w:rsidRPr="00EE44D7" w:rsidTr="00424D81">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96289E" w:rsidRPr="00D1626C" w:rsidRDefault="0096289E" w:rsidP="00EF1BFD">
            <w:pPr>
              <w:spacing w:after="0" w:line="240" w:lineRule="auto"/>
              <w:rPr>
                <w:rFonts w:ascii="Arial" w:eastAsia="Times New Roman" w:hAnsi="Arial" w:cs="Arial"/>
                <w:b w:val="0"/>
                <w:sz w:val="18"/>
                <w:szCs w:val="18"/>
                <w:lang w:eastAsia="es-CO"/>
              </w:rPr>
            </w:pPr>
            <w:r w:rsidRPr="00EE44D7">
              <w:rPr>
                <w:rFonts w:ascii="Arial" w:eastAsia="Times New Roman" w:hAnsi="Arial" w:cs="Arial"/>
                <w:b w:val="0"/>
                <w:sz w:val="18"/>
                <w:szCs w:val="18"/>
                <w:lang w:eastAsia="es-CO"/>
              </w:rPr>
              <w:t>Área de servicio a la ciudadanía</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0,00</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shd w:val="clear" w:color="auto" w:fill="FF0000"/>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D1626C">
              <w:rPr>
                <w:rFonts w:ascii="Arial" w:eastAsia="Times New Roman" w:hAnsi="Arial" w:cs="Arial"/>
                <w:b/>
                <w:color w:val="FFFFFF" w:themeColor="background1"/>
                <w:sz w:val="20"/>
                <w:szCs w:val="20"/>
                <w:lang w:eastAsia="es-CO"/>
              </w:rPr>
              <w:t>21,00</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21,00</w:t>
            </w:r>
          </w:p>
        </w:tc>
      </w:tr>
      <w:tr w:rsidR="001711C6" w:rsidRPr="00EE44D7" w:rsidTr="00424D81">
        <w:trPr>
          <w:trHeight w:val="68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96289E" w:rsidRPr="00D1626C" w:rsidRDefault="0096289E" w:rsidP="00EF1BFD">
            <w:pPr>
              <w:spacing w:after="0" w:line="240" w:lineRule="auto"/>
              <w:rPr>
                <w:rFonts w:ascii="Arial" w:eastAsia="Times New Roman" w:hAnsi="Arial" w:cs="Arial"/>
                <w:b w:val="0"/>
                <w:sz w:val="18"/>
                <w:szCs w:val="18"/>
                <w:lang w:eastAsia="es-CO"/>
              </w:rPr>
            </w:pPr>
            <w:r w:rsidRPr="00EE44D7">
              <w:rPr>
                <w:rFonts w:ascii="Arial" w:eastAsia="Times New Roman" w:hAnsi="Arial" w:cs="Arial"/>
                <w:b w:val="0"/>
                <w:sz w:val="18"/>
                <w:szCs w:val="18"/>
                <w:lang w:eastAsia="es-CO"/>
              </w:rPr>
              <w:t>Dirección de gestión corporativa y cid</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shd w:val="clear" w:color="auto" w:fill="FF0000"/>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eastAsia="es-CO"/>
              </w:rPr>
            </w:pPr>
            <w:r w:rsidRPr="00D1626C">
              <w:rPr>
                <w:rFonts w:ascii="Arial" w:eastAsia="Times New Roman" w:hAnsi="Arial" w:cs="Arial"/>
                <w:b/>
                <w:color w:val="FFFFFF" w:themeColor="background1"/>
                <w:sz w:val="20"/>
                <w:szCs w:val="20"/>
                <w:lang w:eastAsia="es-CO"/>
              </w:rPr>
              <w:t>22,00</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shd w:val="clear" w:color="auto" w:fill="FF0000"/>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eastAsia="es-CO"/>
              </w:rPr>
            </w:pPr>
            <w:r w:rsidRPr="00D1626C">
              <w:rPr>
                <w:rFonts w:ascii="Arial" w:eastAsia="Times New Roman" w:hAnsi="Arial" w:cs="Arial"/>
                <w:b/>
                <w:color w:val="FFFFFF" w:themeColor="background1"/>
                <w:sz w:val="20"/>
                <w:szCs w:val="20"/>
                <w:lang w:eastAsia="es-CO"/>
              </w:rPr>
              <w:t>19,00</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20,50</w:t>
            </w:r>
          </w:p>
        </w:tc>
      </w:tr>
      <w:tr w:rsidR="00C83ED6" w:rsidRPr="00EE44D7" w:rsidTr="00424D81">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96289E" w:rsidRPr="00D1626C" w:rsidRDefault="0096289E" w:rsidP="00EF1BFD">
            <w:pPr>
              <w:spacing w:after="0" w:line="240" w:lineRule="auto"/>
              <w:rPr>
                <w:rFonts w:ascii="Arial" w:eastAsia="Times New Roman" w:hAnsi="Arial" w:cs="Arial"/>
                <w:b w:val="0"/>
                <w:sz w:val="18"/>
                <w:szCs w:val="18"/>
                <w:lang w:eastAsia="es-CO"/>
              </w:rPr>
            </w:pPr>
            <w:r w:rsidRPr="00EE44D7">
              <w:rPr>
                <w:rFonts w:ascii="Arial" w:eastAsia="Times New Roman" w:hAnsi="Arial" w:cs="Arial"/>
                <w:b w:val="0"/>
                <w:sz w:val="18"/>
                <w:szCs w:val="18"/>
                <w:lang w:eastAsia="es-CO"/>
              </w:rPr>
              <w:lastRenderedPageBreak/>
              <w:t>Dirección de mejoramiento de barrios</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10,75</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14,00</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14,00</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12,92</w:t>
            </w:r>
          </w:p>
        </w:tc>
      </w:tr>
      <w:tr w:rsidR="001711C6" w:rsidRPr="00EE44D7" w:rsidTr="00424D81">
        <w:trPr>
          <w:trHeight w:val="68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96289E" w:rsidRPr="00D1626C" w:rsidRDefault="0096289E" w:rsidP="00EF1BFD">
            <w:pPr>
              <w:spacing w:after="0" w:line="240" w:lineRule="auto"/>
              <w:rPr>
                <w:rFonts w:ascii="Arial" w:eastAsia="Times New Roman" w:hAnsi="Arial" w:cs="Arial"/>
                <w:b w:val="0"/>
                <w:sz w:val="18"/>
                <w:szCs w:val="18"/>
                <w:lang w:eastAsia="es-CO"/>
              </w:rPr>
            </w:pPr>
            <w:r w:rsidRPr="00EE44D7">
              <w:rPr>
                <w:rFonts w:ascii="Arial" w:eastAsia="Times New Roman" w:hAnsi="Arial" w:cs="Arial"/>
                <w:b w:val="0"/>
                <w:sz w:val="18"/>
                <w:szCs w:val="18"/>
                <w:lang w:eastAsia="es-CO"/>
              </w:rPr>
              <w:t>Dirección de mejoramiento de vivienda</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30,00</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11,00</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12,13</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15,00</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shd w:val="clear" w:color="auto" w:fill="FF0000"/>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eastAsia="es-CO"/>
              </w:rPr>
            </w:pPr>
            <w:r w:rsidRPr="00D1626C">
              <w:rPr>
                <w:rFonts w:ascii="Arial" w:eastAsia="Times New Roman" w:hAnsi="Arial" w:cs="Arial"/>
                <w:b/>
                <w:color w:val="FFFFFF" w:themeColor="background1"/>
                <w:sz w:val="20"/>
                <w:szCs w:val="20"/>
                <w:lang w:eastAsia="es-CO"/>
              </w:rPr>
              <w:t>19,00</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17,43</w:t>
            </w:r>
          </w:p>
        </w:tc>
      </w:tr>
      <w:tr w:rsidR="00C83ED6" w:rsidRPr="00EE44D7" w:rsidTr="00424D81">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96289E" w:rsidRPr="00D1626C" w:rsidRDefault="0096289E" w:rsidP="00EF1BFD">
            <w:pPr>
              <w:spacing w:after="0" w:line="240" w:lineRule="auto"/>
              <w:rPr>
                <w:rFonts w:ascii="Arial" w:eastAsia="Times New Roman" w:hAnsi="Arial" w:cs="Arial"/>
                <w:b w:val="0"/>
                <w:sz w:val="18"/>
                <w:szCs w:val="18"/>
                <w:lang w:eastAsia="es-CO"/>
              </w:rPr>
            </w:pPr>
            <w:r w:rsidRPr="00EE44D7">
              <w:rPr>
                <w:rFonts w:ascii="Arial" w:eastAsia="Times New Roman" w:hAnsi="Arial" w:cs="Arial"/>
                <w:b w:val="0"/>
                <w:sz w:val="18"/>
                <w:szCs w:val="18"/>
                <w:lang w:eastAsia="es-CO"/>
              </w:rPr>
              <w:t>Dirección de reasentamientos humanos</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shd w:val="clear" w:color="auto" w:fill="FF0000"/>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D1626C">
              <w:rPr>
                <w:rFonts w:ascii="Arial" w:eastAsia="Times New Roman" w:hAnsi="Arial" w:cs="Arial"/>
                <w:b/>
                <w:color w:val="FFFFFF" w:themeColor="background1"/>
                <w:sz w:val="20"/>
                <w:szCs w:val="20"/>
                <w:lang w:eastAsia="es-CO"/>
              </w:rPr>
              <w:t>19,00</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12,50</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11,67</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15,00</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shd w:val="clear" w:color="auto" w:fill="FF0000"/>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D1626C">
              <w:rPr>
                <w:rFonts w:ascii="Arial" w:eastAsia="Times New Roman" w:hAnsi="Arial" w:cs="Arial"/>
                <w:b/>
                <w:color w:val="FFFFFF" w:themeColor="background1"/>
                <w:sz w:val="20"/>
                <w:szCs w:val="20"/>
                <w:lang w:eastAsia="es-CO"/>
              </w:rPr>
              <w:t>11,80</w:t>
            </w:r>
          </w:p>
        </w:tc>
        <w:tc>
          <w:tcPr>
            <w:tcW w:w="815" w:type="dxa"/>
            <w:shd w:val="clear" w:color="auto" w:fill="FF0000"/>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D1626C">
              <w:rPr>
                <w:rFonts w:ascii="Arial" w:eastAsia="Times New Roman" w:hAnsi="Arial" w:cs="Arial"/>
                <w:b/>
                <w:color w:val="FFFFFF" w:themeColor="background1"/>
                <w:sz w:val="20"/>
                <w:szCs w:val="20"/>
                <w:lang w:eastAsia="es-CO"/>
              </w:rPr>
              <w:t>11,00</w:t>
            </w:r>
          </w:p>
        </w:tc>
        <w:tc>
          <w:tcPr>
            <w:tcW w:w="851"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13,50</w:t>
            </w:r>
          </w:p>
        </w:tc>
      </w:tr>
      <w:tr w:rsidR="001711C6" w:rsidRPr="00EE44D7" w:rsidTr="00424D81">
        <w:trPr>
          <w:trHeight w:val="68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96289E" w:rsidRPr="00D1626C" w:rsidRDefault="0096289E" w:rsidP="00EF1BFD">
            <w:pPr>
              <w:spacing w:after="0" w:line="240" w:lineRule="auto"/>
              <w:rPr>
                <w:rFonts w:ascii="Arial" w:eastAsia="Times New Roman" w:hAnsi="Arial" w:cs="Arial"/>
                <w:b w:val="0"/>
                <w:sz w:val="18"/>
                <w:szCs w:val="18"/>
                <w:lang w:eastAsia="es-CO"/>
              </w:rPr>
            </w:pPr>
            <w:r w:rsidRPr="00EE44D7">
              <w:rPr>
                <w:rFonts w:ascii="Arial" w:eastAsia="Times New Roman" w:hAnsi="Arial" w:cs="Arial"/>
                <w:b w:val="0"/>
                <w:sz w:val="18"/>
                <w:szCs w:val="18"/>
                <w:lang w:eastAsia="es-CO"/>
              </w:rPr>
              <w:t>Dirección de urbanizaciones y titulación</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11,33</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10,08</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8,50</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8,67</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8,67</w:t>
            </w:r>
          </w:p>
        </w:tc>
        <w:tc>
          <w:tcPr>
            <w:tcW w:w="851"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9,45</w:t>
            </w:r>
          </w:p>
        </w:tc>
      </w:tr>
      <w:tr w:rsidR="00C83ED6" w:rsidRPr="00EE44D7" w:rsidTr="00424D81">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96289E" w:rsidRPr="00D1626C" w:rsidRDefault="0096289E" w:rsidP="00EF1BFD">
            <w:pPr>
              <w:spacing w:after="0" w:line="240" w:lineRule="auto"/>
              <w:rPr>
                <w:rFonts w:ascii="Arial" w:eastAsia="Times New Roman" w:hAnsi="Arial" w:cs="Arial"/>
                <w:b w:val="0"/>
                <w:sz w:val="18"/>
                <w:szCs w:val="18"/>
                <w:lang w:eastAsia="es-CO"/>
              </w:rPr>
            </w:pPr>
            <w:r w:rsidRPr="00EE44D7">
              <w:rPr>
                <w:rFonts w:ascii="Arial" w:eastAsia="Times New Roman" w:hAnsi="Arial" w:cs="Arial"/>
                <w:b w:val="0"/>
                <w:sz w:val="18"/>
                <w:szCs w:val="18"/>
                <w:lang w:eastAsia="es-CO"/>
              </w:rPr>
              <w:t>Subdirección administrativa</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12,00</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9,00</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10,50</w:t>
            </w:r>
          </w:p>
        </w:tc>
      </w:tr>
      <w:tr w:rsidR="001711C6" w:rsidRPr="00EE44D7" w:rsidTr="00424D81">
        <w:trPr>
          <w:trHeight w:val="68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96289E" w:rsidRPr="00D1626C" w:rsidRDefault="0096289E" w:rsidP="00EF1BFD">
            <w:pPr>
              <w:spacing w:after="0" w:line="240" w:lineRule="auto"/>
              <w:rPr>
                <w:rFonts w:ascii="Arial" w:eastAsia="Times New Roman" w:hAnsi="Arial" w:cs="Arial"/>
                <w:b w:val="0"/>
                <w:sz w:val="18"/>
                <w:szCs w:val="18"/>
                <w:lang w:eastAsia="es-CO"/>
              </w:rPr>
            </w:pPr>
            <w:r w:rsidRPr="00EE44D7">
              <w:rPr>
                <w:rFonts w:ascii="Arial" w:eastAsia="Times New Roman" w:hAnsi="Arial" w:cs="Arial"/>
                <w:b w:val="0"/>
                <w:sz w:val="18"/>
                <w:szCs w:val="18"/>
                <w:lang w:eastAsia="es-CO"/>
              </w:rPr>
              <w:t>Subdirección financiera</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5,10</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2,00</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3,55</w:t>
            </w:r>
          </w:p>
        </w:tc>
      </w:tr>
      <w:tr w:rsidR="001711C6" w:rsidRPr="00EE44D7" w:rsidTr="00424D81">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96289E" w:rsidRPr="00D1626C" w:rsidRDefault="0096289E" w:rsidP="00EF1BFD">
            <w:pPr>
              <w:spacing w:after="0" w:line="240" w:lineRule="auto"/>
              <w:rPr>
                <w:rFonts w:ascii="Arial" w:eastAsia="Times New Roman" w:hAnsi="Arial" w:cs="Arial"/>
                <w:b w:val="0"/>
                <w:color w:val="000000"/>
                <w:sz w:val="18"/>
                <w:szCs w:val="18"/>
                <w:lang w:eastAsia="es-CO"/>
              </w:rPr>
            </w:pPr>
            <w:r w:rsidRPr="00EE44D7">
              <w:rPr>
                <w:rFonts w:ascii="Arial" w:eastAsia="Times New Roman" w:hAnsi="Arial" w:cs="Arial"/>
                <w:b w:val="0"/>
                <w:color w:val="000000"/>
                <w:sz w:val="18"/>
                <w:szCs w:val="18"/>
                <w:lang w:eastAsia="es-CO"/>
              </w:rPr>
              <w:t>Dirección jurídica</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shd w:val="clear" w:color="auto" w:fill="FF0000"/>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D1626C">
              <w:rPr>
                <w:rFonts w:ascii="Arial" w:eastAsia="Times New Roman" w:hAnsi="Arial" w:cs="Arial"/>
                <w:b/>
                <w:color w:val="FFFFFF" w:themeColor="background1"/>
                <w:sz w:val="20"/>
                <w:szCs w:val="20"/>
                <w:lang w:eastAsia="es-CO"/>
              </w:rPr>
              <w:t>17,50</w:t>
            </w: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15"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96289E" w:rsidRPr="00D1626C" w:rsidRDefault="0096289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17,50</w:t>
            </w:r>
          </w:p>
        </w:tc>
      </w:tr>
      <w:tr w:rsidR="00C83ED6" w:rsidRPr="00EE44D7" w:rsidTr="00424D81">
        <w:trPr>
          <w:trHeight w:val="68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96289E" w:rsidRPr="00D1626C" w:rsidRDefault="0096289E" w:rsidP="00EF1BFD">
            <w:pPr>
              <w:spacing w:after="0" w:line="240" w:lineRule="auto"/>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TOTAL</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30,00</w:t>
            </w:r>
          </w:p>
        </w:tc>
        <w:tc>
          <w:tcPr>
            <w:tcW w:w="815" w:type="dxa"/>
            <w:shd w:val="clear" w:color="auto" w:fill="FF0000"/>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eastAsia="es-CO"/>
              </w:rPr>
            </w:pPr>
            <w:r w:rsidRPr="00D1626C">
              <w:rPr>
                <w:rFonts w:ascii="Arial" w:eastAsia="Times New Roman" w:hAnsi="Arial" w:cs="Arial"/>
                <w:b/>
                <w:color w:val="FFFFFF" w:themeColor="background1"/>
                <w:sz w:val="20"/>
                <w:szCs w:val="20"/>
                <w:lang w:eastAsia="es-CO"/>
              </w:rPr>
              <w:t>20,50</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11,52</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12,78</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12,83</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14,00</w:t>
            </w:r>
          </w:p>
        </w:tc>
        <w:tc>
          <w:tcPr>
            <w:tcW w:w="815" w:type="dxa"/>
            <w:shd w:val="clear" w:color="auto" w:fill="FF0000"/>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eastAsia="es-CO"/>
              </w:rPr>
            </w:pPr>
            <w:r w:rsidRPr="00D1626C">
              <w:rPr>
                <w:rFonts w:ascii="Arial" w:eastAsia="Times New Roman" w:hAnsi="Arial" w:cs="Arial"/>
                <w:b/>
                <w:color w:val="FFFFFF" w:themeColor="background1"/>
                <w:sz w:val="20"/>
                <w:szCs w:val="20"/>
                <w:lang w:eastAsia="es-CO"/>
              </w:rPr>
              <w:t>11,91</w:t>
            </w:r>
          </w:p>
        </w:tc>
        <w:tc>
          <w:tcPr>
            <w:tcW w:w="815"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9,83</w:t>
            </w:r>
          </w:p>
        </w:tc>
        <w:tc>
          <w:tcPr>
            <w:tcW w:w="851" w:type="dxa"/>
            <w:noWrap/>
            <w:vAlign w:val="center"/>
            <w:hideMark/>
          </w:tcPr>
          <w:p w:rsidR="0096289E" w:rsidRPr="00D1626C" w:rsidRDefault="0096289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D1626C">
              <w:rPr>
                <w:rFonts w:ascii="Arial" w:eastAsia="Times New Roman" w:hAnsi="Arial" w:cs="Arial"/>
                <w:color w:val="000000"/>
                <w:sz w:val="18"/>
                <w:szCs w:val="18"/>
                <w:lang w:eastAsia="es-CO"/>
              </w:rPr>
              <w:t>13,40</w:t>
            </w:r>
          </w:p>
        </w:tc>
      </w:tr>
    </w:tbl>
    <w:p w:rsidR="006138FD" w:rsidRPr="007E2536" w:rsidRDefault="006138FD"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6138FD" w:rsidRDefault="006138FD" w:rsidP="00EF1BFD">
      <w:pPr>
        <w:spacing w:after="0" w:line="240" w:lineRule="auto"/>
        <w:rPr>
          <w:rFonts w:ascii="Arial" w:hAnsi="Arial" w:cs="Arial"/>
          <w:sz w:val="24"/>
          <w:szCs w:val="24"/>
          <w:lang w:val="es-ES"/>
        </w:rPr>
      </w:pPr>
    </w:p>
    <w:p w:rsidR="00CC7563" w:rsidRDefault="000E24D5" w:rsidP="00EF1BFD">
      <w:pPr>
        <w:spacing w:after="0" w:line="240" w:lineRule="auto"/>
        <w:jc w:val="both"/>
        <w:rPr>
          <w:rFonts w:ascii="Arial" w:hAnsi="Arial" w:cs="Arial"/>
          <w:sz w:val="24"/>
          <w:szCs w:val="24"/>
          <w:lang w:val="es-ES"/>
        </w:rPr>
      </w:pPr>
      <w:r>
        <w:rPr>
          <w:rFonts w:ascii="Arial" w:hAnsi="Arial" w:cs="Arial"/>
          <w:sz w:val="24"/>
          <w:szCs w:val="24"/>
          <w:lang w:val="es-ES"/>
        </w:rPr>
        <w:t xml:space="preserve">En la </w:t>
      </w:r>
      <w:r w:rsidR="0096344A">
        <w:rPr>
          <w:rFonts w:ascii="Arial" w:hAnsi="Arial" w:cs="Arial"/>
          <w:sz w:val="24"/>
          <w:szCs w:val="24"/>
          <w:lang w:val="es-ES"/>
        </w:rPr>
        <w:t xml:space="preserve">anterior </w:t>
      </w:r>
      <w:r>
        <w:rPr>
          <w:rFonts w:ascii="Arial" w:hAnsi="Arial" w:cs="Arial"/>
          <w:sz w:val="24"/>
          <w:szCs w:val="24"/>
          <w:lang w:val="es-ES"/>
        </w:rPr>
        <w:t>tabla (No. 7) podemos identificar que existieron ocho (8) incumplimientos promedio en los tiempos máximo que determina la ley, para dar respuestas a las PQRSD.</w:t>
      </w:r>
    </w:p>
    <w:p w:rsidR="00DC7FC3" w:rsidRDefault="00DC7FC3" w:rsidP="00EF1BFD">
      <w:pPr>
        <w:spacing w:after="0" w:line="240" w:lineRule="auto"/>
        <w:jc w:val="both"/>
        <w:rPr>
          <w:rFonts w:ascii="Arial" w:hAnsi="Arial" w:cs="Arial"/>
          <w:sz w:val="24"/>
          <w:szCs w:val="24"/>
          <w:lang w:val="es-ES"/>
        </w:rPr>
      </w:pPr>
    </w:p>
    <w:p w:rsidR="00DC7FC3" w:rsidRDefault="00DC7FC3" w:rsidP="00EF1BFD">
      <w:pPr>
        <w:spacing w:after="0" w:line="240" w:lineRule="auto"/>
        <w:jc w:val="both"/>
        <w:rPr>
          <w:rFonts w:ascii="Arial" w:hAnsi="Arial" w:cs="Arial"/>
          <w:sz w:val="24"/>
          <w:szCs w:val="24"/>
          <w:lang w:val="es-ES"/>
        </w:rPr>
      </w:pPr>
      <w:r>
        <w:rPr>
          <w:rFonts w:ascii="Arial" w:hAnsi="Arial" w:cs="Arial"/>
          <w:sz w:val="24"/>
          <w:szCs w:val="24"/>
          <w:lang w:val="es-ES"/>
        </w:rPr>
        <w:t>Ahora bien, p</w:t>
      </w:r>
      <w:r w:rsidRPr="00DF7866">
        <w:rPr>
          <w:rFonts w:ascii="Arial" w:hAnsi="Arial" w:cs="Arial"/>
          <w:sz w:val="24"/>
          <w:szCs w:val="24"/>
          <w:lang w:val="es-ES"/>
        </w:rPr>
        <w:t xml:space="preserve">odemos determinar que la entidad genero un ahorro del </w:t>
      </w:r>
      <w:r>
        <w:rPr>
          <w:rFonts w:ascii="Arial" w:hAnsi="Arial" w:cs="Arial"/>
          <w:sz w:val="24"/>
          <w:szCs w:val="24"/>
          <w:lang w:val="es-ES"/>
        </w:rPr>
        <w:t>2,23</w:t>
      </w:r>
      <w:r w:rsidRPr="00DF7866">
        <w:rPr>
          <w:rFonts w:ascii="Arial" w:hAnsi="Arial" w:cs="Arial"/>
          <w:sz w:val="24"/>
          <w:szCs w:val="24"/>
          <w:lang w:val="es-ES"/>
        </w:rPr>
        <w:t xml:space="preserve"> </w:t>
      </w:r>
      <w:r>
        <w:rPr>
          <w:rFonts w:ascii="Arial" w:hAnsi="Arial" w:cs="Arial"/>
          <w:sz w:val="24"/>
          <w:szCs w:val="24"/>
          <w:lang w:val="es-ES"/>
        </w:rPr>
        <w:t>días hábiles promedio</w:t>
      </w:r>
      <w:r w:rsidRPr="00DF7866">
        <w:rPr>
          <w:rFonts w:ascii="Arial" w:hAnsi="Arial" w:cs="Arial"/>
          <w:sz w:val="24"/>
          <w:szCs w:val="24"/>
          <w:lang w:val="es-ES"/>
        </w:rPr>
        <w:t xml:space="preserve"> en la gestión de las </w:t>
      </w:r>
      <w:r>
        <w:rPr>
          <w:rFonts w:ascii="Arial" w:hAnsi="Arial" w:cs="Arial"/>
          <w:sz w:val="24"/>
          <w:szCs w:val="24"/>
          <w:lang w:val="es-ES"/>
        </w:rPr>
        <w:t>307</w:t>
      </w:r>
      <w:r w:rsidRPr="00DF7866">
        <w:rPr>
          <w:rFonts w:ascii="Arial" w:hAnsi="Arial" w:cs="Arial"/>
          <w:sz w:val="24"/>
          <w:szCs w:val="24"/>
          <w:lang w:val="es-ES"/>
        </w:rPr>
        <w:t xml:space="preserve"> PQRSD para </w:t>
      </w:r>
      <w:r>
        <w:rPr>
          <w:rFonts w:ascii="Arial" w:hAnsi="Arial" w:cs="Arial"/>
          <w:sz w:val="24"/>
          <w:szCs w:val="24"/>
          <w:lang w:val="es-ES"/>
        </w:rPr>
        <w:t>este mes de análisis</w:t>
      </w:r>
      <w:r w:rsidRPr="00DF7866">
        <w:rPr>
          <w:rFonts w:ascii="Arial" w:hAnsi="Arial" w:cs="Arial"/>
          <w:sz w:val="24"/>
          <w:szCs w:val="24"/>
          <w:lang w:val="es-ES"/>
        </w:rPr>
        <w:t xml:space="preserve">; lo que representa </w:t>
      </w:r>
      <w:r>
        <w:rPr>
          <w:rFonts w:ascii="Arial" w:hAnsi="Arial" w:cs="Arial"/>
          <w:sz w:val="24"/>
          <w:szCs w:val="24"/>
          <w:lang w:val="es-ES"/>
        </w:rPr>
        <w:lastRenderedPageBreak/>
        <w:t xml:space="preserve">que utilizo 14,27 </w:t>
      </w:r>
      <w:r w:rsidRPr="00DF7866">
        <w:rPr>
          <w:rFonts w:ascii="Arial" w:hAnsi="Arial" w:cs="Arial"/>
          <w:sz w:val="24"/>
          <w:szCs w:val="24"/>
          <w:lang w:val="es-ES"/>
        </w:rPr>
        <w:t xml:space="preserve">días hábiles promedio, frente al límite promedio máximo de </w:t>
      </w:r>
      <w:r>
        <w:rPr>
          <w:rFonts w:ascii="Arial" w:hAnsi="Arial" w:cs="Arial"/>
          <w:sz w:val="24"/>
          <w:szCs w:val="24"/>
          <w:lang w:val="es-ES"/>
        </w:rPr>
        <w:t xml:space="preserve">15,63 </w:t>
      </w:r>
      <w:r w:rsidRPr="00DF7866">
        <w:rPr>
          <w:rFonts w:ascii="Arial" w:hAnsi="Arial" w:cs="Arial"/>
          <w:sz w:val="24"/>
          <w:szCs w:val="24"/>
          <w:lang w:val="es-ES"/>
        </w:rPr>
        <w:t>días hábiles</w:t>
      </w:r>
      <w:r>
        <w:rPr>
          <w:rFonts w:ascii="Arial" w:hAnsi="Arial" w:cs="Arial"/>
          <w:sz w:val="24"/>
          <w:szCs w:val="24"/>
          <w:lang w:val="es-ES"/>
        </w:rPr>
        <w:t>, que poseía</w:t>
      </w:r>
      <w:r w:rsidRPr="00DF7866">
        <w:rPr>
          <w:rFonts w:ascii="Arial" w:hAnsi="Arial" w:cs="Arial"/>
          <w:sz w:val="24"/>
          <w:szCs w:val="24"/>
          <w:lang w:val="es-ES"/>
        </w:rPr>
        <w:t>.</w:t>
      </w:r>
    </w:p>
    <w:p w:rsidR="00424D81" w:rsidRDefault="00424D81" w:rsidP="00EF1BFD">
      <w:pPr>
        <w:spacing w:after="0" w:line="240" w:lineRule="auto"/>
        <w:jc w:val="both"/>
        <w:rPr>
          <w:rFonts w:ascii="Arial" w:hAnsi="Arial" w:cs="Arial"/>
          <w:sz w:val="24"/>
          <w:szCs w:val="24"/>
          <w:lang w:val="es-ES"/>
        </w:rPr>
      </w:pPr>
    </w:p>
    <w:p w:rsidR="00B43799" w:rsidRDefault="00B43799" w:rsidP="00EF1BFD">
      <w:pPr>
        <w:spacing w:after="0" w:line="240" w:lineRule="auto"/>
        <w:jc w:val="both"/>
        <w:rPr>
          <w:rFonts w:ascii="Arial" w:hAnsi="Arial" w:cs="Arial"/>
          <w:sz w:val="24"/>
          <w:szCs w:val="24"/>
          <w:lang w:val="es-ES"/>
        </w:rPr>
      </w:pPr>
      <w:r>
        <w:rPr>
          <w:rFonts w:ascii="Arial" w:hAnsi="Arial" w:cs="Arial"/>
          <w:sz w:val="24"/>
          <w:szCs w:val="24"/>
          <w:lang w:val="es-ES"/>
        </w:rPr>
        <w:t>De igual manera se identifica que, por el volumen de respuestas, l</w:t>
      </w:r>
      <w:r w:rsidRPr="00DF7866">
        <w:rPr>
          <w:rFonts w:ascii="Arial" w:hAnsi="Arial" w:cs="Arial"/>
          <w:sz w:val="24"/>
          <w:szCs w:val="24"/>
          <w:lang w:val="es-ES"/>
        </w:rPr>
        <w:t>a</w:t>
      </w:r>
      <w:r w:rsidR="00A16331">
        <w:rPr>
          <w:rFonts w:ascii="Arial" w:hAnsi="Arial" w:cs="Arial"/>
          <w:sz w:val="24"/>
          <w:szCs w:val="24"/>
          <w:lang w:val="es-ES"/>
        </w:rPr>
        <w:t xml:space="preserve"> </w:t>
      </w:r>
      <w:r w:rsidR="00A16331" w:rsidRPr="00A16331">
        <w:rPr>
          <w:rFonts w:ascii="Arial" w:hAnsi="Arial" w:cs="Arial"/>
          <w:sz w:val="24"/>
          <w:szCs w:val="24"/>
          <w:lang w:val="es-ES"/>
        </w:rPr>
        <w:t>Dirección De Urbanizaciones Y Titulación</w:t>
      </w:r>
      <w:r>
        <w:rPr>
          <w:rFonts w:ascii="Arial" w:eastAsia="Times New Roman" w:hAnsi="Arial" w:cs="Arial"/>
          <w:sz w:val="24"/>
          <w:szCs w:val="24"/>
          <w:lang w:eastAsia="es-CO"/>
        </w:rPr>
        <w:t xml:space="preserve"> fue la</w:t>
      </w:r>
      <w:r w:rsidRPr="00DF7866">
        <w:rPr>
          <w:rFonts w:ascii="Arial" w:hAnsi="Arial" w:cs="Arial"/>
          <w:sz w:val="24"/>
          <w:szCs w:val="24"/>
          <w:lang w:val="es-ES"/>
        </w:rPr>
        <w:t xml:space="preserve"> de mejor desempeño en la </w:t>
      </w:r>
      <w:r>
        <w:rPr>
          <w:rFonts w:ascii="Arial" w:hAnsi="Arial" w:cs="Arial"/>
          <w:sz w:val="24"/>
          <w:szCs w:val="24"/>
          <w:lang w:val="es-ES"/>
        </w:rPr>
        <w:t xml:space="preserve">solución </w:t>
      </w:r>
      <w:r w:rsidRPr="00DF7866">
        <w:rPr>
          <w:rFonts w:ascii="Arial" w:hAnsi="Arial" w:cs="Arial"/>
          <w:sz w:val="24"/>
          <w:szCs w:val="24"/>
          <w:lang w:val="es-ES"/>
        </w:rPr>
        <w:t xml:space="preserve">de sus </w:t>
      </w:r>
      <w:r>
        <w:rPr>
          <w:rFonts w:ascii="Arial" w:hAnsi="Arial" w:cs="Arial"/>
          <w:sz w:val="24"/>
          <w:szCs w:val="24"/>
          <w:lang w:val="es-ES"/>
        </w:rPr>
        <w:t xml:space="preserve">PQRSD obteniendo un </w:t>
      </w:r>
      <w:r w:rsidRPr="00DF7866">
        <w:rPr>
          <w:rFonts w:ascii="Arial" w:hAnsi="Arial" w:cs="Arial"/>
          <w:sz w:val="24"/>
          <w:szCs w:val="24"/>
          <w:lang w:val="es-ES"/>
        </w:rPr>
        <w:t xml:space="preserve">promedio de </w:t>
      </w:r>
      <w:r w:rsidR="00A16331">
        <w:rPr>
          <w:rFonts w:ascii="Arial" w:hAnsi="Arial" w:cs="Arial"/>
          <w:sz w:val="24"/>
          <w:szCs w:val="24"/>
          <w:lang w:val="es-ES"/>
        </w:rPr>
        <w:t>9,45</w:t>
      </w:r>
      <w:r>
        <w:rPr>
          <w:rFonts w:ascii="Arial" w:hAnsi="Arial" w:cs="Arial"/>
          <w:sz w:val="24"/>
          <w:szCs w:val="24"/>
          <w:lang w:val="es-ES"/>
        </w:rPr>
        <w:t xml:space="preserve"> </w:t>
      </w:r>
      <w:r w:rsidRPr="00DF7866">
        <w:rPr>
          <w:rFonts w:ascii="Arial" w:hAnsi="Arial" w:cs="Arial"/>
          <w:sz w:val="24"/>
          <w:szCs w:val="24"/>
          <w:lang w:val="es-ES"/>
        </w:rPr>
        <w:t>días hábiles</w:t>
      </w:r>
      <w:r>
        <w:rPr>
          <w:rFonts w:ascii="Arial" w:hAnsi="Arial" w:cs="Arial"/>
          <w:sz w:val="24"/>
          <w:szCs w:val="24"/>
          <w:lang w:val="es-ES"/>
        </w:rPr>
        <w:t xml:space="preserve">, </w:t>
      </w:r>
      <w:r w:rsidRPr="00DF7866">
        <w:rPr>
          <w:rFonts w:ascii="Arial" w:hAnsi="Arial" w:cs="Arial"/>
          <w:sz w:val="24"/>
          <w:szCs w:val="24"/>
          <w:lang w:val="es-ES"/>
        </w:rPr>
        <w:t xml:space="preserve">de los </w:t>
      </w:r>
      <w:r>
        <w:rPr>
          <w:rFonts w:ascii="Arial" w:hAnsi="Arial" w:cs="Arial"/>
          <w:sz w:val="24"/>
          <w:szCs w:val="24"/>
          <w:lang w:val="es-ES"/>
        </w:rPr>
        <w:t>1</w:t>
      </w:r>
      <w:r w:rsidR="00A16331">
        <w:rPr>
          <w:rFonts w:ascii="Arial" w:hAnsi="Arial" w:cs="Arial"/>
          <w:sz w:val="24"/>
          <w:szCs w:val="24"/>
          <w:lang w:val="es-ES"/>
        </w:rPr>
        <w:t>3</w:t>
      </w:r>
      <w:r>
        <w:rPr>
          <w:rFonts w:ascii="Arial" w:hAnsi="Arial" w:cs="Arial"/>
          <w:sz w:val="24"/>
          <w:szCs w:val="24"/>
          <w:lang w:val="es-ES"/>
        </w:rPr>
        <w:t xml:space="preserve"> </w:t>
      </w:r>
      <w:r w:rsidRPr="00DF7866">
        <w:rPr>
          <w:rFonts w:ascii="Arial" w:hAnsi="Arial" w:cs="Arial"/>
          <w:sz w:val="24"/>
          <w:szCs w:val="24"/>
          <w:lang w:val="es-ES"/>
        </w:rPr>
        <w:t>días hábiles máximos que poseía</w:t>
      </w:r>
      <w:r>
        <w:rPr>
          <w:rFonts w:ascii="Arial" w:hAnsi="Arial" w:cs="Arial"/>
          <w:sz w:val="24"/>
          <w:szCs w:val="24"/>
          <w:lang w:val="es-ES"/>
        </w:rPr>
        <w:t xml:space="preserve">, para las </w:t>
      </w:r>
      <w:r w:rsidR="00A16331">
        <w:rPr>
          <w:rFonts w:ascii="Arial" w:hAnsi="Arial" w:cs="Arial"/>
          <w:sz w:val="24"/>
          <w:szCs w:val="24"/>
          <w:lang w:val="es-ES"/>
        </w:rPr>
        <w:t>101</w:t>
      </w:r>
      <w:r>
        <w:rPr>
          <w:rFonts w:ascii="Arial" w:hAnsi="Arial" w:cs="Arial"/>
          <w:sz w:val="24"/>
          <w:szCs w:val="24"/>
          <w:lang w:val="es-ES"/>
        </w:rPr>
        <w:t xml:space="preserve"> PQRSD solucionadas</w:t>
      </w:r>
      <w:r w:rsidRPr="00DF7866">
        <w:rPr>
          <w:rFonts w:ascii="Arial" w:hAnsi="Arial" w:cs="Arial"/>
          <w:sz w:val="24"/>
          <w:szCs w:val="24"/>
          <w:lang w:val="es-ES"/>
        </w:rPr>
        <w:t>.</w:t>
      </w:r>
    </w:p>
    <w:p w:rsidR="00B43799" w:rsidRDefault="00B43799" w:rsidP="00EF1BFD">
      <w:pPr>
        <w:spacing w:after="0" w:line="240" w:lineRule="auto"/>
        <w:jc w:val="both"/>
        <w:rPr>
          <w:rFonts w:ascii="Arial" w:hAnsi="Arial" w:cs="Arial"/>
          <w:sz w:val="24"/>
          <w:szCs w:val="24"/>
          <w:lang w:val="es-ES"/>
        </w:rPr>
      </w:pPr>
    </w:p>
    <w:p w:rsidR="00B43799" w:rsidRDefault="00B43799" w:rsidP="00D07A60">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fue la “</w:t>
      </w:r>
      <w:r w:rsidR="00A851DE">
        <w:rPr>
          <w:rFonts w:ascii="Arial" w:hAnsi="Arial" w:cs="Arial"/>
          <w:sz w:val="24"/>
          <w:szCs w:val="24"/>
          <w:lang w:val="es-ES"/>
        </w:rPr>
        <w:t>Derecho de Petición de Interés Particular”</w:t>
      </w:r>
      <w:r>
        <w:rPr>
          <w:rFonts w:ascii="Arial" w:hAnsi="Arial" w:cs="Arial"/>
          <w:sz w:val="24"/>
          <w:szCs w:val="24"/>
          <w:lang w:val="es-ES"/>
        </w:rPr>
        <w:t xml:space="preserve"> </w:t>
      </w:r>
      <w:r w:rsidRPr="00DF7866">
        <w:rPr>
          <w:rFonts w:ascii="Arial" w:hAnsi="Arial" w:cs="Arial"/>
          <w:sz w:val="24"/>
          <w:szCs w:val="24"/>
          <w:lang w:val="es-ES"/>
        </w:rPr>
        <w:t xml:space="preserve">con una eficiencia del </w:t>
      </w:r>
      <w:r w:rsidR="00E14220">
        <w:rPr>
          <w:rFonts w:ascii="Arial" w:hAnsi="Arial" w:cs="Arial"/>
          <w:sz w:val="24"/>
          <w:szCs w:val="24"/>
          <w:lang w:val="es-ES"/>
        </w:rPr>
        <w:t>76,78</w:t>
      </w:r>
      <w:r w:rsidRPr="00DF7866">
        <w:rPr>
          <w:rFonts w:ascii="Arial" w:hAnsi="Arial" w:cs="Arial"/>
          <w:sz w:val="24"/>
          <w:szCs w:val="24"/>
          <w:lang w:val="es-ES"/>
        </w:rPr>
        <w:t>% (</w:t>
      </w:r>
      <w:r w:rsidR="00E14220">
        <w:rPr>
          <w:rFonts w:ascii="Arial" w:hAnsi="Arial" w:cs="Arial"/>
          <w:sz w:val="24"/>
          <w:szCs w:val="24"/>
          <w:lang w:val="es-ES"/>
        </w:rPr>
        <w:t>11,52</w:t>
      </w:r>
      <w:r>
        <w:rPr>
          <w:rFonts w:ascii="Arial" w:hAnsi="Arial" w:cs="Arial"/>
          <w:sz w:val="24"/>
          <w:szCs w:val="24"/>
          <w:lang w:val="es-ES"/>
        </w:rPr>
        <w:t xml:space="preserve"> </w:t>
      </w:r>
      <w:r w:rsidRPr="00DF7866">
        <w:rPr>
          <w:rFonts w:ascii="Arial" w:hAnsi="Arial" w:cs="Arial"/>
          <w:sz w:val="24"/>
          <w:szCs w:val="24"/>
          <w:lang w:val="es-ES"/>
        </w:rPr>
        <w:t xml:space="preserve">días hábiles), frente al límite de </w:t>
      </w:r>
      <w:r>
        <w:rPr>
          <w:rFonts w:ascii="Arial" w:hAnsi="Arial" w:cs="Arial"/>
          <w:sz w:val="24"/>
          <w:szCs w:val="24"/>
          <w:lang w:val="es-ES"/>
        </w:rPr>
        <w:t>15</w:t>
      </w:r>
      <w:r w:rsidRPr="00DF7866">
        <w:rPr>
          <w:rFonts w:ascii="Arial" w:hAnsi="Arial" w:cs="Arial"/>
          <w:sz w:val="24"/>
          <w:szCs w:val="24"/>
          <w:lang w:val="es-ES"/>
        </w:rPr>
        <w:t xml:space="preserve"> 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Pr>
          <w:rFonts w:ascii="Arial" w:hAnsi="Arial" w:cs="Arial"/>
          <w:sz w:val="24"/>
          <w:szCs w:val="24"/>
        </w:rPr>
        <w:t>Denuncias por Actos de Corrupción</w:t>
      </w:r>
      <w:r w:rsidRPr="00DF7866">
        <w:rPr>
          <w:rFonts w:ascii="Arial" w:hAnsi="Arial" w:cs="Arial"/>
          <w:sz w:val="24"/>
          <w:szCs w:val="24"/>
        </w:rPr>
        <w:t xml:space="preserve">” ya que se dio respuesta utilizando el </w:t>
      </w:r>
      <w:r w:rsidR="00E14220">
        <w:rPr>
          <w:rFonts w:ascii="Arial" w:hAnsi="Arial" w:cs="Arial"/>
          <w:sz w:val="24"/>
          <w:szCs w:val="24"/>
        </w:rPr>
        <w:t>136,67</w:t>
      </w:r>
      <w:r w:rsidRPr="00DF7866">
        <w:rPr>
          <w:rFonts w:ascii="Arial" w:hAnsi="Arial" w:cs="Arial"/>
          <w:sz w:val="24"/>
          <w:szCs w:val="24"/>
        </w:rPr>
        <w:t xml:space="preserve">% del tiempo límite en promedio, lo que significa </w:t>
      </w:r>
      <w:r>
        <w:rPr>
          <w:rFonts w:ascii="Arial" w:hAnsi="Arial" w:cs="Arial"/>
          <w:sz w:val="24"/>
          <w:szCs w:val="24"/>
        </w:rPr>
        <w:t xml:space="preserve">que utilizo </w:t>
      </w:r>
      <w:r w:rsidR="00E14220">
        <w:rPr>
          <w:rFonts w:ascii="Arial" w:hAnsi="Arial" w:cs="Arial"/>
          <w:sz w:val="24"/>
          <w:szCs w:val="24"/>
        </w:rPr>
        <w:t xml:space="preserve">20,05 </w:t>
      </w:r>
      <w:r>
        <w:rPr>
          <w:rFonts w:ascii="Arial" w:hAnsi="Arial" w:cs="Arial"/>
          <w:sz w:val="24"/>
          <w:szCs w:val="24"/>
        </w:rPr>
        <w:t>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p>
    <w:p w:rsidR="00B43799" w:rsidRDefault="00B43799" w:rsidP="00D07A60">
      <w:pPr>
        <w:spacing w:after="0" w:line="240" w:lineRule="auto"/>
        <w:jc w:val="both"/>
        <w:rPr>
          <w:rFonts w:ascii="Arial" w:hAnsi="Arial" w:cs="Arial"/>
          <w:sz w:val="24"/>
          <w:szCs w:val="24"/>
        </w:rPr>
      </w:pPr>
    </w:p>
    <w:p w:rsidR="00D07A60" w:rsidRDefault="00D07A60" w:rsidP="00D07A60">
      <w:pPr>
        <w:spacing w:after="0" w:line="240" w:lineRule="auto"/>
        <w:jc w:val="both"/>
        <w:rPr>
          <w:rFonts w:ascii="Arial" w:hAnsi="Arial" w:cs="Arial"/>
          <w:sz w:val="24"/>
          <w:szCs w:val="24"/>
        </w:rPr>
      </w:pPr>
    </w:p>
    <w:p w:rsidR="00B43799" w:rsidRPr="007D0E69" w:rsidRDefault="00B43799" w:rsidP="00D07A60">
      <w:pPr>
        <w:pStyle w:val="Ttulo2"/>
        <w:spacing w:before="0" w:after="0" w:line="240" w:lineRule="auto"/>
      </w:pPr>
      <w:bookmarkStart w:id="36" w:name="_Toc520871359"/>
      <w:bookmarkStart w:id="37" w:name="_Toc520889933"/>
      <w:bookmarkStart w:id="38" w:name="_Toc535239894"/>
      <w:bookmarkStart w:id="39" w:name="_Toc3271542"/>
      <w:bookmarkStart w:id="40" w:name="_Toc6996655"/>
      <w:bookmarkStart w:id="41" w:name="_Toc11337905"/>
      <w:bookmarkStart w:id="42" w:name="_Toc13169164"/>
      <w:r w:rsidRPr="007D0E69">
        <w:t>Análisis de las Respuestas con Cierre Oportuno</w:t>
      </w:r>
      <w:bookmarkEnd w:id="36"/>
      <w:bookmarkEnd w:id="37"/>
      <w:bookmarkEnd w:id="38"/>
      <w:bookmarkEnd w:id="39"/>
      <w:bookmarkEnd w:id="40"/>
      <w:bookmarkEnd w:id="41"/>
      <w:bookmarkEnd w:id="42"/>
    </w:p>
    <w:p w:rsidR="00C75EFF" w:rsidRDefault="00C75EFF" w:rsidP="00D07A60">
      <w:pPr>
        <w:spacing w:after="0" w:line="240" w:lineRule="auto"/>
        <w:jc w:val="both"/>
        <w:rPr>
          <w:rFonts w:ascii="Arial" w:hAnsi="Arial" w:cs="Arial"/>
          <w:sz w:val="24"/>
          <w:szCs w:val="24"/>
          <w:lang w:val="es-ES"/>
        </w:rPr>
      </w:pPr>
    </w:p>
    <w:p w:rsidR="00B43799" w:rsidRDefault="00B43799" w:rsidP="00D07A60">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w:t>
      </w:r>
      <w:r w:rsidR="00A24EBD">
        <w:rPr>
          <w:rFonts w:ascii="Arial" w:hAnsi="Arial" w:cs="Arial"/>
          <w:sz w:val="24"/>
          <w:szCs w:val="24"/>
          <w:lang w:val="es-ES"/>
        </w:rPr>
        <w:t>307</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xml:space="preserve">%) PQRSD solucionadas en </w:t>
      </w:r>
      <w:r w:rsidR="00A24EBD">
        <w:rPr>
          <w:rFonts w:ascii="Arial" w:hAnsi="Arial" w:cs="Arial"/>
          <w:sz w:val="24"/>
          <w:szCs w:val="24"/>
          <w:lang w:val="es-ES"/>
        </w:rPr>
        <w:t>junio</w:t>
      </w:r>
      <w:r w:rsidRPr="00DF7866">
        <w:rPr>
          <w:rFonts w:ascii="Arial" w:hAnsi="Arial" w:cs="Arial"/>
          <w:sz w:val="24"/>
          <w:szCs w:val="24"/>
          <w:lang w:val="es-ES"/>
        </w:rPr>
        <w:t xml:space="preserve">, </w:t>
      </w:r>
      <w:r w:rsidR="00611ACA">
        <w:rPr>
          <w:rFonts w:ascii="Arial" w:hAnsi="Arial" w:cs="Arial"/>
          <w:sz w:val="24"/>
          <w:szCs w:val="24"/>
          <w:lang w:val="es-ES"/>
        </w:rPr>
        <w:t>262</w:t>
      </w:r>
      <w:r w:rsidRPr="00DF7866">
        <w:rPr>
          <w:rFonts w:ascii="Arial" w:hAnsi="Arial" w:cs="Arial"/>
          <w:sz w:val="24"/>
          <w:szCs w:val="24"/>
          <w:lang w:val="es-ES"/>
        </w:rPr>
        <w:t xml:space="preserve"> (</w:t>
      </w:r>
      <w:r w:rsidR="00611ACA" w:rsidRPr="00611ACA">
        <w:rPr>
          <w:rFonts w:ascii="Arial" w:hAnsi="Arial" w:cs="Arial"/>
          <w:sz w:val="24"/>
          <w:szCs w:val="24"/>
          <w:lang w:val="es-ES"/>
        </w:rPr>
        <w:t>85,34</w:t>
      </w:r>
      <w:r w:rsidRPr="00DF7866">
        <w:rPr>
          <w:rFonts w:ascii="Arial" w:hAnsi="Arial" w:cs="Arial"/>
          <w:sz w:val="24"/>
          <w:szCs w:val="24"/>
          <w:lang w:val="es-ES"/>
        </w:rPr>
        <w:t xml:space="preserve">%) </w:t>
      </w:r>
      <w:r>
        <w:rPr>
          <w:rFonts w:ascii="Arial" w:hAnsi="Arial" w:cs="Arial"/>
          <w:sz w:val="24"/>
          <w:szCs w:val="24"/>
          <w:lang w:val="es-ES"/>
        </w:rPr>
        <w:t xml:space="preserve">fueron </w:t>
      </w:r>
      <w:r w:rsidRPr="00DF7866">
        <w:rPr>
          <w:rFonts w:ascii="Arial" w:hAnsi="Arial" w:cs="Arial"/>
          <w:sz w:val="24"/>
          <w:szCs w:val="24"/>
          <w:lang w:val="es-ES"/>
        </w:rPr>
        <w:t>solucionadas oportunamente</w:t>
      </w:r>
      <w:r>
        <w:rPr>
          <w:rFonts w:ascii="Arial" w:hAnsi="Arial" w:cs="Arial"/>
          <w:sz w:val="24"/>
          <w:szCs w:val="24"/>
          <w:lang w:val="es-ES"/>
        </w:rPr>
        <w:t xml:space="preserve">. Y </w:t>
      </w:r>
      <w:r w:rsidRPr="00DF7866">
        <w:rPr>
          <w:rFonts w:ascii="Arial" w:hAnsi="Arial" w:cs="Arial"/>
          <w:sz w:val="24"/>
          <w:szCs w:val="24"/>
          <w:lang w:val="es-ES"/>
        </w:rPr>
        <w:t xml:space="preserve">la tipología más gestionada fueron los </w:t>
      </w:r>
      <w:r>
        <w:rPr>
          <w:rFonts w:ascii="Arial" w:hAnsi="Arial" w:cs="Arial"/>
          <w:sz w:val="24"/>
          <w:szCs w:val="24"/>
          <w:lang w:val="es-ES"/>
        </w:rPr>
        <w:t>“Derechos de Petición de Interés Particular”</w:t>
      </w:r>
      <w:r w:rsidRPr="00DF7866">
        <w:rPr>
          <w:rFonts w:ascii="Arial" w:hAnsi="Arial" w:cs="Arial"/>
          <w:sz w:val="24"/>
          <w:szCs w:val="24"/>
          <w:lang w:val="es-ES"/>
        </w:rPr>
        <w:t xml:space="preserve"> con un total de </w:t>
      </w:r>
      <w:r>
        <w:rPr>
          <w:rFonts w:ascii="Arial" w:hAnsi="Arial" w:cs="Arial"/>
          <w:sz w:val="24"/>
          <w:szCs w:val="24"/>
          <w:lang w:val="es-ES"/>
        </w:rPr>
        <w:t>2</w:t>
      </w:r>
      <w:r w:rsidR="00AE692C">
        <w:rPr>
          <w:rFonts w:ascii="Arial" w:hAnsi="Arial" w:cs="Arial"/>
          <w:sz w:val="24"/>
          <w:szCs w:val="24"/>
          <w:lang w:val="es-ES"/>
        </w:rPr>
        <w:t>20</w:t>
      </w:r>
      <w:r w:rsidRPr="00DF7866">
        <w:rPr>
          <w:rFonts w:ascii="Arial" w:hAnsi="Arial" w:cs="Arial"/>
          <w:sz w:val="24"/>
          <w:szCs w:val="24"/>
          <w:lang w:val="es-ES"/>
        </w:rPr>
        <w:t xml:space="preserve"> (</w:t>
      </w:r>
      <w:r w:rsidR="00FB1450" w:rsidRPr="00FB1450">
        <w:rPr>
          <w:rFonts w:ascii="Arial" w:hAnsi="Arial" w:cs="Arial"/>
          <w:sz w:val="24"/>
          <w:szCs w:val="24"/>
          <w:lang w:val="es-ES"/>
        </w:rPr>
        <w:t>84,61</w:t>
      </w:r>
      <w:r w:rsidRPr="00DF7866">
        <w:rPr>
          <w:rFonts w:ascii="Arial" w:hAnsi="Arial" w:cs="Arial"/>
          <w:sz w:val="24"/>
          <w:szCs w:val="24"/>
          <w:lang w:val="es-ES"/>
        </w:rPr>
        <w:t>%); y la dependencia que más gestiono las respuestas de manera oportuna a las PQRSD fue la</w:t>
      </w:r>
      <w:r w:rsidR="00AE692C">
        <w:rPr>
          <w:rFonts w:ascii="Arial" w:hAnsi="Arial" w:cs="Arial"/>
          <w:sz w:val="24"/>
          <w:szCs w:val="24"/>
          <w:lang w:val="es-ES"/>
        </w:rPr>
        <w:t xml:space="preserve"> </w:t>
      </w:r>
      <w:r>
        <w:rPr>
          <w:rFonts w:ascii="Arial" w:hAnsi="Arial" w:cs="Arial"/>
          <w:sz w:val="24"/>
          <w:szCs w:val="24"/>
          <w:lang w:val="es-ES"/>
        </w:rPr>
        <w:t xml:space="preserve">Dirección de </w:t>
      </w:r>
      <w:r w:rsidR="00AE692C">
        <w:rPr>
          <w:rFonts w:ascii="Arial" w:hAnsi="Arial" w:cs="Arial"/>
          <w:sz w:val="24"/>
          <w:szCs w:val="24"/>
          <w:lang w:val="es-ES"/>
        </w:rPr>
        <w:t xml:space="preserve">Reasentamientos Humanos </w:t>
      </w:r>
      <w:r>
        <w:rPr>
          <w:rFonts w:ascii="Arial" w:hAnsi="Arial" w:cs="Arial"/>
          <w:sz w:val="24"/>
          <w:szCs w:val="24"/>
          <w:lang w:val="es-ES"/>
        </w:rPr>
        <w:t>c</w:t>
      </w:r>
      <w:r w:rsidRPr="00DF7866">
        <w:rPr>
          <w:rFonts w:ascii="Arial" w:hAnsi="Arial" w:cs="Arial"/>
          <w:sz w:val="24"/>
          <w:szCs w:val="24"/>
          <w:lang w:val="es-ES"/>
        </w:rPr>
        <w:t xml:space="preserve">on un total de </w:t>
      </w:r>
      <w:r w:rsidR="00AE692C">
        <w:rPr>
          <w:rFonts w:ascii="Arial" w:hAnsi="Arial" w:cs="Arial"/>
          <w:sz w:val="24"/>
          <w:szCs w:val="24"/>
          <w:lang w:val="es-ES"/>
        </w:rPr>
        <w:t>94</w:t>
      </w:r>
      <w:r>
        <w:rPr>
          <w:rFonts w:ascii="Arial" w:hAnsi="Arial" w:cs="Arial"/>
          <w:sz w:val="24"/>
          <w:szCs w:val="24"/>
          <w:lang w:val="es-ES"/>
        </w:rPr>
        <w:t xml:space="preserve"> </w:t>
      </w:r>
      <w:r w:rsidRPr="00DF7866">
        <w:rPr>
          <w:rFonts w:ascii="Arial" w:hAnsi="Arial" w:cs="Arial"/>
          <w:sz w:val="24"/>
          <w:szCs w:val="24"/>
          <w:lang w:val="es-ES"/>
        </w:rPr>
        <w:t>(</w:t>
      </w:r>
      <w:r w:rsidR="00FB1450" w:rsidRPr="00FB1450">
        <w:rPr>
          <w:rFonts w:ascii="Arial" w:hAnsi="Arial" w:cs="Arial"/>
          <w:sz w:val="24"/>
          <w:szCs w:val="24"/>
          <w:lang w:val="es-ES"/>
        </w:rPr>
        <w:t>35,8</w:t>
      </w:r>
      <w:r w:rsidR="00FB1450">
        <w:rPr>
          <w:rFonts w:ascii="Arial" w:hAnsi="Arial" w:cs="Arial"/>
          <w:sz w:val="24"/>
          <w:szCs w:val="24"/>
          <w:lang w:val="es-ES"/>
        </w:rPr>
        <w:t>8</w:t>
      </w:r>
      <w:r w:rsidRPr="00DF7866">
        <w:rPr>
          <w:rFonts w:ascii="Arial" w:hAnsi="Arial" w:cs="Arial"/>
          <w:sz w:val="24"/>
          <w:szCs w:val="24"/>
          <w:lang w:val="es-ES"/>
        </w:rPr>
        <w:t xml:space="preserve">%). </w:t>
      </w:r>
    </w:p>
    <w:p w:rsidR="00CC7563" w:rsidRDefault="00CC7563" w:rsidP="00D07A60">
      <w:pPr>
        <w:spacing w:after="0" w:line="240" w:lineRule="auto"/>
        <w:rPr>
          <w:rFonts w:ascii="Arial" w:hAnsi="Arial" w:cs="Arial"/>
          <w:sz w:val="24"/>
          <w:szCs w:val="24"/>
          <w:lang w:val="es-ES"/>
        </w:rPr>
      </w:pPr>
    </w:p>
    <w:p w:rsidR="00D07A60" w:rsidRDefault="00D07A60" w:rsidP="00D07A60">
      <w:pPr>
        <w:spacing w:after="0" w:line="240" w:lineRule="auto"/>
        <w:rPr>
          <w:rFonts w:ascii="Arial" w:hAnsi="Arial" w:cs="Arial"/>
          <w:sz w:val="24"/>
          <w:szCs w:val="24"/>
          <w:lang w:val="es-ES"/>
        </w:rPr>
      </w:pPr>
    </w:p>
    <w:p w:rsidR="00FD567B" w:rsidRPr="00847EA1" w:rsidRDefault="00FD567B" w:rsidP="00D07A60">
      <w:pPr>
        <w:pStyle w:val="Ttulo2"/>
        <w:spacing w:before="0" w:after="0" w:line="240" w:lineRule="auto"/>
      </w:pPr>
      <w:bookmarkStart w:id="43" w:name="_Toc535239895"/>
      <w:bookmarkStart w:id="44" w:name="_Toc3271543"/>
      <w:bookmarkStart w:id="45" w:name="_Toc6996656"/>
      <w:bookmarkStart w:id="46" w:name="_Toc11337906"/>
      <w:bookmarkStart w:id="47" w:name="_Toc13169165"/>
      <w:r w:rsidRPr="00847EA1">
        <w:t>Análisis de las Respuestas con Cierre Inoportuno</w:t>
      </w:r>
      <w:bookmarkEnd w:id="43"/>
      <w:bookmarkEnd w:id="44"/>
      <w:bookmarkEnd w:id="45"/>
      <w:bookmarkEnd w:id="46"/>
      <w:bookmarkEnd w:id="47"/>
      <w:r w:rsidRPr="00847EA1">
        <w:t xml:space="preserve"> </w:t>
      </w:r>
    </w:p>
    <w:p w:rsidR="00FD567B" w:rsidRDefault="00FD567B" w:rsidP="00D07A60">
      <w:pPr>
        <w:spacing w:after="0" w:line="240" w:lineRule="auto"/>
        <w:jc w:val="both"/>
        <w:rPr>
          <w:rFonts w:ascii="Arial" w:hAnsi="Arial" w:cs="Arial"/>
          <w:sz w:val="24"/>
          <w:szCs w:val="24"/>
          <w:lang w:val="es-ES_tradnl"/>
        </w:rPr>
      </w:pPr>
    </w:p>
    <w:p w:rsidR="00FD567B" w:rsidRDefault="00FD567B" w:rsidP="00D07A60">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 xml:space="preserve">Para </w:t>
      </w:r>
      <w:r>
        <w:rPr>
          <w:rFonts w:ascii="Arial" w:hAnsi="Arial" w:cs="Arial"/>
          <w:sz w:val="24"/>
          <w:szCs w:val="24"/>
          <w:lang w:val="es-ES_tradnl"/>
        </w:rPr>
        <w:t xml:space="preserve">junio </w:t>
      </w:r>
      <w:r w:rsidRPr="00DF7866">
        <w:rPr>
          <w:rFonts w:ascii="Arial" w:hAnsi="Arial" w:cs="Arial"/>
          <w:sz w:val="24"/>
          <w:szCs w:val="24"/>
          <w:lang w:val="es-ES_tradnl"/>
        </w:rPr>
        <w:t xml:space="preserve">de </w:t>
      </w:r>
      <w:r>
        <w:rPr>
          <w:rFonts w:ascii="Arial" w:hAnsi="Arial" w:cs="Arial"/>
          <w:sz w:val="24"/>
          <w:szCs w:val="24"/>
          <w:lang w:val="es-ES_tradnl"/>
        </w:rPr>
        <w:t>2019</w:t>
      </w:r>
      <w:r w:rsidRPr="00DF7866">
        <w:rPr>
          <w:rFonts w:ascii="Arial" w:hAnsi="Arial" w:cs="Arial"/>
          <w:sz w:val="24"/>
          <w:szCs w:val="24"/>
          <w:lang w:val="es-ES_tradnl"/>
        </w:rPr>
        <w:t xml:space="preserve">, se identificaron que </w:t>
      </w:r>
      <w:r w:rsidR="00FE3CDF">
        <w:rPr>
          <w:rFonts w:ascii="Arial" w:hAnsi="Arial" w:cs="Arial"/>
          <w:sz w:val="24"/>
          <w:szCs w:val="24"/>
          <w:lang w:val="es-ES_tradnl"/>
        </w:rPr>
        <w:t xml:space="preserve">45 </w:t>
      </w:r>
      <w:r>
        <w:rPr>
          <w:rFonts w:ascii="Arial" w:hAnsi="Arial" w:cs="Arial"/>
          <w:sz w:val="24"/>
          <w:szCs w:val="24"/>
          <w:lang w:val="es-ES_tradnl"/>
        </w:rPr>
        <w:t>(100,00%)</w:t>
      </w:r>
      <w:r w:rsidRPr="00DF7866">
        <w:rPr>
          <w:rFonts w:ascii="Arial" w:hAnsi="Arial" w:cs="Arial"/>
          <w:sz w:val="24"/>
          <w:szCs w:val="24"/>
          <w:lang w:val="es-ES_tradnl"/>
        </w:rPr>
        <w:t xml:space="preserve"> PQRSD no fueron solucionadas dentro del tiempo determinado por la ley. Las cuales</w:t>
      </w:r>
      <w:r>
        <w:rPr>
          <w:rFonts w:ascii="Arial" w:hAnsi="Arial" w:cs="Arial"/>
          <w:sz w:val="24"/>
          <w:szCs w:val="24"/>
          <w:lang w:val="es-ES_tradnl"/>
        </w:rPr>
        <w:t xml:space="preserve"> debían ser </w:t>
      </w:r>
      <w:r w:rsidRPr="00DF7866">
        <w:rPr>
          <w:rFonts w:ascii="Arial" w:hAnsi="Arial" w:cs="Arial"/>
          <w:sz w:val="24"/>
          <w:szCs w:val="24"/>
          <w:lang w:val="es-ES_tradnl"/>
        </w:rPr>
        <w:t xml:space="preserve">solucionadas </w:t>
      </w:r>
      <w:r w:rsidR="00FE3CDF">
        <w:rPr>
          <w:rFonts w:ascii="Arial" w:hAnsi="Arial" w:cs="Arial"/>
          <w:sz w:val="24"/>
          <w:szCs w:val="24"/>
          <w:lang w:val="es-ES_tradnl"/>
        </w:rPr>
        <w:t>9</w:t>
      </w:r>
      <w:r>
        <w:rPr>
          <w:rFonts w:ascii="Arial" w:hAnsi="Arial" w:cs="Arial"/>
          <w:sz w:val="24"/>
          <w:szCs w:val="24"/>
          <w:lang w:val="es-ES_tradnl"/>
        </w:rPr>
        <w:t xml:space="preserve"> (</w:t>
      </w:r>
      <w:r w:rsidR="005A1D69">
        <w:rPr>
          <w:rFonts w:ascii="Arial" w:hAnsi="Arial" w:cs="Arial"/>
          <w:sz w:val="24"/>
          <w:szCs w:val="24"/>
          <w:lang w:val="es-ES_tradnl"/>
        </w:rPr>
        <w:t>20,00</w:t>
      </w:r>
      <w:r>
        <w:rPr>
          <w:rFonts w:ascii="Arial" w:hAnsi="Arial" w:cs="Arial"/>
          <w:sz w:val="24"/>
          <w:szCs w:val="24"/>
          <w:lang w:val="es-ES_tradnl"/>
        </w:rPr>
        <w:t xml:space="preserve">%) en el </w:t>
      </w:r>
      <w:r w:rsidRPr="00DF7866">
        <w:rPr>
          <w:rFonts w:ascii="Arial" w:hAnsi="Arial" w:cs="Arial"/>
          <w:sz w:val="24"/>
          <w:szCs w:val="24"/>
          <w:lang w:val="es-ES_tradnl"/>
        </w:rPr>
        <w:t>mes de</w:t>
      </w:r>
      <w:r>
        <w:rPr>
          <w:rFonts w:ascii="Arial" w:hAnsi="Arial" w:cs="Arial"/>
          <w:sz w:val="24"/>
          <w:szCs w:val="24"/>
          <w:lang w:val="es-ES_tradnl"/>
        </w:rPr>
        <w:t xml:space="preserve"> </w:t>
      </w:r>
      <w:r w:rsidR="00FE3CDF">
        <w:rPr>
          <w:rFonts w:ascii="Arial" w:hAnsi="Arial" w:cs="Arial"/>
          <w:sz w:val="24"/>
          <w:szCs w:val="24"/>
          <w:lang w:val="es-ES_tradnl"/>
        </w:rPr>
        <w:t>mayo</w:t>
      </w:r>
      <w:r>
        <w:rPr>
          <w:rFonts w:ascii="Arial" w:hAnsi="Arial" w:cs="Arial"/>
          <w:sz w:val="24"/>
          <w:szCs w:val="24"/>
          <w:lang w:val="es-ES_tradnl"/>
        </w:rPr>
        <w:t xml:space="preserve"> y 3</w:t>
      </w:r>
      <w:r w:rsidR="00FE3CDF">
        <w:rPr>
          <w:rFonts w:ascii="Arial" w:hAnsi="Arial" w:cs="Arial"/>
          <w:sz w:val="24"/>
          <w:szCs w:val="24"/>
          <w:lang w:val="es-ES_tradnl"/>
        </w:rPr>
        <w:t>6</w:t>
      </w:r>
      <w:r>
        <w:rPr>
          <w:rFonts w:ascii="Arial" w:hAnsi="Arial" w:cs="Arial"/>
          <w:sz w:val="24"/>
          <w:szCs w:val="24"/>
          <w:lang w:val="es-ES_tradnl"/>
        </w:rPr>
        <w:t xml:space="preserve"> (</w:t>
      </w:r>
      <w:r w:rsidR="005A1D69">
        <w:rPr>
          <w:rFonts w:ascii="Arial" w:hAnsi="Arial" w:cs="Arial"/>
          <w:sz w:val="24"/>
          <w:szCs w:val="24"/>
          <w:lang w:val="es-ES_tradnl"/>
        </w:rPr>
        <w:t>80,00</w:t>
      </w:r>
      <w:r>
        <w:rPr>
          <w:rFonts w:ascii="Arial" w:hAnsi="Arial" w:cs="Arial"/>
          <w:sz w:val="24"/>
          <w:szCs w:val="24"/>
          <w:lang w:val="es-ES_tradnl"/>
        </w:rPr>
        <w:t>%) en el mes de</w:t>
      </w:r>
      <w:r w:rsidR="00FE3CDF">
        <w:rPr>
          <w:rFonts w:ascii="Arial" w:hAnsi="Arial" w:cs="Arial"/>
          <w:sz w:val="24"/>
          <w:szCs w:val="24"/>
          <w:lang w:val="es-ES_tradnl"/>
        </w:rPr>
        <w:t xml:space="preserve"> junio</w:t>
      </w:r>
      <w:r w:rsidRPr="00DF7866">
        <w:rPr>
          <w:rFonts w:ascii="Arial" w:hAnsi="Arial" w:cs="Arial"/>
          <w:sz w:val="24"/>
          <w:szCs w:val="24"/>
          <w:lang w:val="es-ES_tradnl"/>
        </w:rPr>
        <w:t>.</w:t>
      </w:r>
    </w:p>
    <w:p w:rsidR="00F23595" w:rsidRDefault="00F23595" w:rsidP="00FD567B">
      <w:pPr>
        <w:spacing w:after="0" w:line="240" w:lineRule="auto"/>
        <w:jc w:val="both"/>
        <w:rPr>
          <w:rFonts w:ascii="Arial" w:hAnsi="Arial" w:cs="Arial"/>
          <w:sz w:val="24"/>
          <w:szCs w:val="24"/>
          <w:lang w:val="es-ES_tradnl"/>
        </w:rPr>
      </w:pPr>
    </w:p>
    <w:p w:rsidR="00F23595" w:rsidRDefault="00F23595" w:rsidP="00F23595">
      <w:pPr>
        <w:spacing w:after="0" w:line="240" w:lineRule="auto"/>
        <w:jc w:val="both"/>
        <w:rPr>
          <w:rFonts w:ascii="Arial" w:hAnsi="Arial" w:cs="Arial"/>
          <w:sz w:val="24"/>
          <w:szCs w:val="24"/>
          <w:lang w:val="es-ES_tradnl"/>
        </w:rPr>
      </w:pPr>
      <w:r>
        <w:rPr>
          <w:rFonts w:ascii="Arial" w:hAnsi="Arial" w:cs="Arial"/>
          <w:sz w:val="24"/>
          <w:szCs w:val="24"/>
          <w:lang w:val="es-ES_tradnl"/>
        </w:rPr>
        <w:t>L</w:t>
      </w:r>
      <w:r w:rsidRPr="00DF7866">
        <w:rPr>
          <w:rFonts w:ascii="Arial" w:hAnsi="Arial" w:cs="Arial"/>
          <w:sz w:val="24"/>
          <w:szCs w:val="24"/>
          <w:lang w:val="es-ES_tradnl"/>
        </w:rPr>
        <w:t xml:space="preserve">a </w:t>
      </w:r>
      <w:r w:rsidR="00311AD8">
        <w:rPr>
          <w:rFonts w:ascii="Arial" w:hAnsi="Arial" w:cs="Arial"/>
          <w:sz w:val="24"/>
          <w:szCs w:val="24"/>
          <w:lang w:val="es-ES_tradnl"/>
        </w:rPr>
        <w:t xml:space="preserve">siguiente </w:t>
      </w:r>
      <w:r w:rsidRPr="00DF7866">
        <w:rPr>
          <w:rFonts w:ascii="Arial" w:hAnsi="Arial" w:cs="Arial"/>
          <w:sz w:val="24"/>
          <w:szCs w:val="24"/>
          <w:lang w:val="es-ES_tradnl"/>
        </w:rPr>
        <w:t>tabla</w:t>
      </w:r>
      <w:r>
        <w:rPr>
          <w:rFonts w:ascii="Arial" w:hAnsi="Arial" w:cs="Arial"/>
          <w:sz w:val="24"/>
          <w:szCs w:val="24"/>
          <w:lang w:val="es-ES_tradnl"/>
        </w:rPr>
        <w:t xml:space="preserve"> nos permit</w:t>
      </w:r>
      <w:r w:rsidR="00311AD8">
        <w:rPr>
          <w:rFonts w:ascii="Arial" w:hAnsi="Arial" w:cs="Arial"/>
          <w:sz w:val="24"/>
          <w:szCs w:val="24"/>
          <w:lang w:val="es-ES_tradnl"/>
        </w:rPr>
        <w:t xml:space="preserve">e identificar </w:t>
      </w:r>
      <w:r>
        <w:rPr>
          <w:rFonts w:ascii="Arial" w:hAnsi="Arial" w:cs="Arial"/>
          <w:sz w:val="24"/>
          <w:szCs w:val="24"/>
          <w:lang w:val="es-ES_tradnl"/>
        </w:rPr>
        <w:t xml:space="preserve">que las </w:t>
      </w:r>
      <w:r w:rsidR="00311AD8">
        <w:rPr>
          <w:rFonts w:ascii="Arial" w:hAnsi="Arial" w:cs="Arial"/>
          <w:sz w:val="24"/>
          <w:szCs w:val="24"/>
          <w:lang w:val="es-ES_tradnl"/>
        </w:rPr>
        <w:t>45</w:t>
      </w:r>
      <w:r>
        <w:rPr>
          <w:rFonts w:ascii="Arial" w:hAnsi="Arial" w:cs="Arial"/>
          <w:sz w:val="24"/>
          <w:szCs w:val="24"/>
          <w:lang w:val="es-ES_tradnl"/>
        </w:rPr>
        <w:t xml:space="preserve"> </w:t>
      </w:r>
      <w:r w:rsidRPr="00DF7866">
        <w:rPr>
          <w:rFonts w:ascii="Arial" w:hAnsi="Arial" w:cs="Arial"/>
          <w:sz w:val="24"/>
          <w:szCs w:val="24"/>
          <w:lang w:val="es-ES_tradnl"/>
        </w:rPr>
        <w:t xml:space="preserve">PQRSD </w:t>
      </w:r>
      <w:r>
        <w:rPr>
          <w:rFonts w:ascii="Arial" w:hAnsi="Arial" w:cs="Arial"/>
          <w:sz w:val="24"/>
          <w:szCs w:val="24"/>
          <w:lang w:val="es-ES_tradnl"/>
        </w:rPr>
        <w:t xml:space="preserve">con </w:t>
      </w:r>
      <w:r w:rsidRPr="00DF7866">
        <w:rPr>
          <w:rFonts w:ascii="Arial" w:hAnsi="Arial" w:cs="Arial"/>
          <w:sz w:val="24"/>
          <w:szCs w:val="24"/>
          <w:lang w:val="es-ES_tradnl"/>
        </w:rPr>
        <w:t xml:space="preserve">respuesta inoportuna, </w:t>
      </w:r>
      <w:r>
        <w:rPr>
          <w:rFonts w:ascii="Arial" w:hAnsi="Arial" w:cs="Arial"/>
          <w:sz w:val="24"/>
          <w:szCs w:val="24"/>
          <w:lang w:val="es-ES_tradnl"/>
        </w:rPr>
        <w:t>excedieron el</w:t>
      </w:r>
      <w:r w:rsidRPr="00DF7866">
        <w:rPr>
          <w:rFonts w:ascii="Arial" w:hAnsi="Arial" w:cs="Arial"/>
          <w:sz w:val="24"/>
          <w:szCs w:val="24"/>
          <w:lang w:val="es-ES_tradnl"/>
        </w:rPr>
        <w:t xml:space="preserve"> límite de tiempo determinados por la ley en</w:t>
      </w:r>
      <w:r>
        <w:rPr>
          <w:rFonts w:ascii="Arial" w:hAnsi="Arial" w:cs="Arial"/>
          <w:sz w:val="24"/>
          <w:szCs w:val="24"/>
          <w:lang w:val="es-ES_tradnl"/>
        </w:rPr>
        <w:t xml:space="preserve"> más de un</w:t>
      </w:r>
      <w:r w:rsidRPr="00DF7866">
        <w:rPr>
          <w:rFonts w:ascii="Arial" w:hAnsi="Arial" w:cs="Arial"/>
          <w:sz w:val="24"/>
          <w:szCs w:val="24"/>
          <w:lang w:val="es-ES_tradnl"/>
        </w:rPr>
        <w:t xml:space="preserve"> </w:t>
      </w:r>
      <w:r w:rsidR="00311AD8">
        <w:rPr>
          <w:rFonts w:ascii="Arial" w:hAnsi="Arial" w:cs="Arial"/>
          <w:sz w:val="24"/>
          <w:szCs w:val="24"/>
          <w:lang w:val="es-ES_tradnl"/>
        </w:rPr>
        <w:t>143,90%</w:t>
      </w:r>
      <w:r w:rsidRPr="00DF7866">
        <w:rPr>
          <w:rFonts w:ascii="Arial" w:hAnsi="Arial" w:cs="Arial"/>
          <w:sz w:val="24"/>
          <w:szCs w:val="24"/>
          <w:lang w:val="es-ES_tradnl"/>
        </w:rPr>
        <w:t xml:space="preserve"> en promedio.</w:t>
      </w:r>
      <w:r>
        <w:rPr>
          <w:rFonts w:ascii="Arial" w:hAnsi="Arial" w:cs="Arial"/>
          <w:sz w:val="24"/>
          <w:szCs w:val="24"/>
          <w:lang w:val="es-ES_tradnl"/>
        </w:rPr>
        <w:t xml:space="preserve"> De igual manera podemos establecer que f</w:t>
      </w:r>
      <w:r w:rsidRPr="00DF7866">
        <w:rPr>
          <w:rFonts w:ascii="Arial" w:hAnsi="Arial" w:cs="Arial"/>
          <w:sz w:val="24"/>
          <w:szCs w:val="24"/>
          <w:lang w:val="es-ES_tradnl"/>
        </w:rPr>
        <w:t>rente al mes inmediatamente anterior (</w:t>
      </w:r>
      <w:r w:rsidR="00311AD8">
        <w:rPr>
          <w:rFonts w:ascii="Arial" w:hAnsi="Arial" w:cs="Arial"/>
          <w:sz w:val="24"/>
          <w:szCs w:val="24"/>
          <w:lang w:val="es-ES_tradnl"/>
        </w:rPr>
        <w:t>mayo</w:t>
      </w:r>
      <w:r>
        <w:rPr>
          <w:rFonts w:ascii="Arial" w:hAnsi="Arial" w:cs="Arial"/>
          <w:sz w:val="24"/>
          <w:szCs w:val="24"/>
          <w:lang w:val="es-ES_tradnl"/>
        </w:rPr>
        <w:t>)</w:t>
      </w:r>
      <w:r w:rsidRPr="00DF7866">
        <w:rPr>
          <w:rFonts w:ascii="Arial" w:hAnsi="Arial" w:cs="Arial"/>
          <w:sz w:val="24"/>
          <w:szCs w:val="24"/>
          <w:lang w:val="es-ES_tradnl"/>
        </w:rPr>
        <w:t xml:space="preserve">, se </w:t>
      </w:r>
      <w:r w:rsidR="00311AD8">
        <w:rPr>
          <w:rFonts w:ascii="Arial" w:hAnsi="Arial" w:cs="Arial"/>
          <w:sz w:val="24"/>
          <w:szCs w:val="24"/>
          <w:lang w:val="es-ES_tradnl"/>
        </w:rPr>
        <w:t xml:space="preserve">incrementaron </w:t>
      </w:r>
      <w:r>
        <w:rPr>
          <w:rFonts w:ascii="Arial" w:hAnsi="Arial" w:cs="Arial"/>
          <w:sz w:val="24"/>
          <w:szCs w:val="24"/>
          <w:lang w:val="es-ES_tradnl"/>
        </w:rPr>
        <w:t>las PQRSD solucionadas inoportunamente,</w:t>
      </w:r>
      <w:r w:rsidRPr="00DF7866">
        <w:rPr>
          <w:rFonts w:ascii="Arial" w:hAnsi="Arial" w:cs="Arial"/>
          <w:sz w:val="24"/>
          <w:szCs w:val="24"/>
          <w:lang w:val="es-ES_tradnl"/>
        </w:rPr>
        <w:t xml:space="preserve"> pasando de </w:t>
      </w:r>
      <w:r>
        <w:rPr>
          <w:rFonts w:ascii="Arial" w:hAnsi="Arial" w:cs="Arial"/>
          <w:sz w:val="24"/>
          <w:szCs w:val="24"/>
          <w:lang w:val="es-ES_tradnl"/>
        </w:rPr>
        <w:t>36</w:t>
      </w:r>
      <w:r w:rsidR="00311AD8">
        <w:rPr>
          <w:rFonts w:ascii="Arial" w:hAnsi="Arial" w:cs="Arial"/>
          <w:sz w:val="24"/>
          <w:szCs w:val="24"/>
          <w:lang w:val="es-ES_tradnl"/>
        </w:rPr>
        <w:t xml:space="preserve"> a 45</w:t>
      </w:r>
      <w:r w:rsidRPr="00DF7866">
        <w:rPr>
          <w:rFonts w:ascii="Arial" w:hAnsi="Arial" w:cs="Arial"/>
          <w:sz w:val="24"/>
          <w:szCs w:val="24"/>
          <w:lang w:val="es-ES_tradnl"/>
        </w:rPr>
        <w:t>.</w:t>
      </w:r>
    </w:p>
    <w:p w:rsidR="00F23595" w:rsidRDefault="00F23595" w:rsidP="00FD567B">
      <w:pPr>
        <w:spacing w:after="0" w:line="240" w:lineRule="auto"/>
        <w:jc w:val="both"/>
        <w:rPr>
          <w:rFonts w:ascii="Arial" w:hAnsi="Arial" w:cs="Arial"/>
          <w:sz w:val="24"/>
          <w:szCs w:val="24"/>
          <w:lang w:val="es-ES_tradnl"/>
        </w:rPr>
      </w:pPr>
    </w:p>
    <w:p w:rsidR="00F23595" w:rsidRDefault="00F23595" w:rsidP="00FD567B">
      <w:pPr>
        <w:spacing w:after="0" w:line="240" w:lineRule="auto"/>
        <w:jc w:val="both"/>
        <w:rPr>
          <w:rFonts w:ascii="Arial" w:hAnsi="Arial" w:cs="Arial"/>
          <w:sz w:val="24"/>
          <w:szCs w:val="24"/>
          <w:lang w:val="es-ES_tradnl"/>
        </w:rPr>
      </w:pPr>
    </w:p>
    <w:p w:rsidR="00FD567B" w:rsidRDefault="00FD567B" w:rsidP="00FD567B">
      <w:pPr>
        <w:spacing w:after="0" w:line="240" w:lineRule="auto"/>
        <w:rPr>
          <w:rFonts w:ascii="Arial" w:hAnsi="Arial" w:cs="Arial"/>
          <w:sz w:val="24"/>
          <w:szCs w:val="24"/>
          <w:lang w:val="es-ES"/>
        </w:rPr>
      </w:pPr>
    </w:p>
    <w:tbl>
      <w:tblPr>
        <w:tblStyle w:val="Tablaconcuadrcula4-nfasis1"/>
        <w:tblW w:w="9180" w:type="dxa"/>
        <w:tblLayout w:type="fixed"/>
        <w:tblLook w:val="04A0" w:firstRow="1" w:lastRow="0" w:firstColumn="1" w:lastColumn="0" w:noHBand="0" w:noVBand="1"/>
      </w:tblPr>
      <w:tblGrid>
        <w:gridCol w:w="562"/>
        <w:gridCol w:w="1134"/>
        <w:gridCol w:w="1276"/>
        <w:gridCol w:w="1531"/>
        <w:gridCol w:w="708"/>
        <w:gridCol w:w="567"/>
        <w:gridCol w:w="1276"/>
        <w:gridCol w:w="1134"/>
        <w:gridCol w:w="992"/>
      </w:tblGrid>
      <w:tr w:rsidR="001F4E48" w:rsidRPr="004A4CA6" w:rsidTr="00715075">
        <w:trPr>
          <w:cnfStyle w:val="100000000000" w:firstRow="1" w:lastRow="0" w:firstColumn="0" w:lastColumn="0" w:oddVBand="0" w:evenVBand="0" w:oddHBand="0" w:evenHBand="0" w:firstRowFirstColumn="0" w:firstRowLastColumn="0" w:lastRowFirstColumn="0" w:lastRowLastColumn="0"/>
          <w:trHeight w:val="418"/>
          <w:tblHeader/>
        </w:trPr>
        <w:tc>
          <w:tcPr>
            <w:cnfStyle w:val="001000000000" w:firstRow="0" w:lastRow="0" w:firstColumn="1" w:lastColumn="0" w:oddVBand="0" w:evenVBand="0" w:oddHBand="0" w:evenHBand="0" w:firstRowFirstColumn="0" w:firstRowLastColumn="0" w:lastRowFirstColumn="0" w:lastRowLastColumn="0"/>
            <w:tcW w:w="9180" w:type="dxa"/>
            <w:gridSpan w:val="9"/>
            <w:tcBorders>
              <w:bottom w:val="single" w:sz="4" w:space="0" w:color="FFFFFF" w:themeColor="background1"/>
            </w:tcBorders>
            <w:vAlign w:val="center"/>
          </w:tcPr>
          <w:p w:rsidR="001F4E48" w:rsidRPr="004A4CA6" w:rsidRDefault="0053363C" w:rsidP="00117487">
            <w:pPr>
              <w:spacing w:after="0" w:line="240" w:lineRule="auto"/>
              <w:jc w:val="center"/>
              <w:rPr>
                <w:rFonts w:ascii="Arial" w:eastAsia="Times New Roman" w:hAnsi="Arial" w:cs="Arial"/>
                <w:b w:val="0"/>
                <w:bCs w:val="0"/>
                <w:color w:val="0D0D0D"/>
                <w:sz w:val="18"/>
                <w:szCs w:val="18"/>
                <w:lang w:eastAsia="es-CO"/>
              </w:rPr>
            </w:pPr>
            <w:r w:rsidRPr="004F3F50">
              <w:rPr>
                <w:rFonts w:ascii="Arial" w:eastAsia="Times New Roman" w:hAnsi="Arial" w:cs="Arial"/>
                <w:sz w:val="20"/>
                <w:szCs w:val="20"/>
                <w:lang w:eastAsia="es-CO"/>
              </w:rPr>
              <w:lastRenderedPageBreak/>
              <w:t xml:space="preserve">TABLA No. </w:t>
            </w:r>
            <w:r>
              <w:rPr>
                <w:rFonts w:ascii="Arial" w:eastAsia="Times New Roman" w:hAnsi="Arial" w:cs="Arial"/>
                <w:sz w:val="20"/>
                <w:szCs w:val="20"/>
                <w:lang w:eastAsia="es-CO"/>
              </w:rPr>
              <w:t>8</w:t>
            </w:r>
            <w:r w:rsidRPr="004F3F50">
              <w:rPr>
                <w:rFonts w:ascii="Arial" w:eastAsia="Times New Roman" w:hAnsi="Arial" w:cs="Arial"/>
                <w:sz w:val="20"/>
                <w:szCs w:val="20"/>
                <w:lang w:eastAsia="es-CO"/>
              </w:rPr>
              <w:t xml:space="preserve"> – CIERRE INOPORTUNO DE LAS PQRSD</w:t>
            </w:r>
          </w:p>
        </w:tc>
      </w:tr>
      <w:tr w:rsidR="001F4E48" w:rsidRPr="004A4CA6" w:rsidTr="00582614">
        <w:trPr>
          <w:cnfStyle w:val="100000000000" w:firstRow="1" w:lastRow="0" w:firstColumn="0" w:lastColumn="0" w:oddVBand="0" w:evenVBand="0" w:oddHBand="0" w:evenHBand="0" w:firstRowFirstColumn="0" w:firstRowLastColumn="0" w:lastRowFirstColumn="0" w:lastRowLastColumn="0"/>
          <w:cantSplit/>
          <w:trHeight w:val="1268"/>
          <w:tblHeader/>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FFFFFF" w:themeColor="background1"/>
              <w:right w:val="single" w:sz="4" w:space="0" w:color="FFFFFF" w:themeColor="background1"/>
            </w:tcBorders>
            <w:vAlign w:val="center"/>
            <w:hideMark/>
          </w:tcPr>
          <w:p w:rsidR="001F4E48" w:rsidRPr="00293B66" w:rsidRDefault="001F4E48" w:rsidP="00117487">
            <w:pPr>
              <w:spacing w:after="0" w:line="240" w:lineRule="auto"/>
              <w:jc w:val="center"/>
              <w:rPr>
                <w:rFonts w:ascii="Arial" w:eastAsia="Times New Roman" w:hAnsi="Arial" w:cs="Arial"/>
                <w:sz w:val="18"/>
                <w:szCs w:val="18"/>
                <w:lang w:eastAsia="es-CO"/>
              </w:rPr>
            </w:pPr>
            <w:r w:rsidRPr="00293B66">
              <w:rPr>
                <w:rFonts w:ascii="Arial" w:eastAsia="Times New Roman" w:hAnsi="Arial" w:cs="Arial"/>
                <w:sz w:val="18"/>
                <w:szCs w:val="18"/>
                <w:lang w:eastAsia="es-CO"/>
              </w:rPr>
              <w:t>No</w:t>
            </w:r>
          </w:p>
        </w:tc>
        <w:tc>
          <w:tcPr>
            <w:tcW w:w="1134" w:type="dxa"/>
            <w:tcBorders>
              <w:top w:val="single" w:sz="4" w:space="0" w:color="FFFFFF" w:themeColor="background1"/>
              <w:left w:val="single" w:sz="4" w:space="0" w:color="FFFFFF" w:themeColor="background1"/>
              <w:right w:val="single" w:sz="4" w:space="0" w:color="FFFFFF" w:themeColor="background1"/>
            </w:tcBorders>
            <w:vAlign w:val="center"/>
            <w:hideMark/>
          </w:tcPr>
          <w:p w:rsidR="001F4E48" w:rsidRPr="00293B66" w:rsidRDefault="001F4E48" w:rsidP="001174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93B66">
              <w:rPr>
                <w:rFonts w:ascii="Arial" w:eastAsia="Times New Roman" w:hAnsi="Arial" w:cs="Arial"/>
                <w:sz w:val="18"/>
                <w:szCs w:val="18"/>
                <w:lang w:eastAsia="es-CO"/>
              </w:rPr>
              <w:t>Fecha ingreso</w:t>
            </w:r>
          </w:p>
        </w:tc>
        <w:tc>
          <w:tcPr>
            <w:tcW w:w="1276" w:type="dxa"/>
            <w:tcBorders>
              <w:top w:val="single" w:sz="4" w:space="0" w:color="FFFFFF" w:themeColor="background1"/>
              <w:left w:val="single" w:sz="4" w:space="0" w:color="FFFFFF" w:themeColor="background1"/>
              <w:right w:val="single" w:sz="4" w:space="0" w:color="FFFFFF" w:themeColor="background1"/>
            </w:tcBorders>
            <w:vAlign w:val="center"/>
            <w:hideMark/>
          </w:tcPr>
          <w:p w:rsidR="001F4E48" w:rsidRPr="00293B66" w:rsidRDefault="001F4E48" w:rsidP="001174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93B66">
              <w:rPr>
                <w:rFonts w:ascii="Arial" w:eastAsia="Times New Roman" w:hAnsi="Arial" w:cs="Arial"/>
                <w:sz w:val="18"/>
                <w:szCs w:val="18"/>
                <w:lang w:eastAsia="es-CO"/>
              </w:rPr>
              <w:t>Número petición SDQS</w:t>
            </w:r>
          </w:p>
        </w:tc>
        <w:tc>
          <w:tcPr>
            <w:tcW w:w="1531" w:type="dxa"/>
            <w:tcBorders>
              <w:top w:val="single" w:sz="4" w:space="0" w:color="FFFFFF" w:themeColor="background1"/>
              <w:left w:val="single" w:sz="4" w:space="0" w:color="FFFFFF" w:themeColor="background1"/>
              <w:right w:val="single" w:sz="4" w:space="0" w:color="FFFFFF" w:themeColor="background1"/>
            </w:tcBorders>
            <w:vAlign w:val="center"/>
            <w:hideMark/>
          </w:tcPr>
          <w:p w:rsidR="001F4E48" w:rsidRPr="00293B66" w:rsidRDefault="001F4E48" w:rsidP="001174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93B66">
              <w:rPr>
                <w:rFonts w:ascii="Arial" w:eastAsia="Times New Roman" w:hAnsi="Arial" w:cs="Arial"/>
                <w:sz w:val="18"/>
                <w:szCs w:val="18"/>
                <w:lang w:eastAsia="es-CO"/>
              </w:rPr>
              <w:t>Dependencia</w:t>
            </w:r>
          </w:p>
        </w:tc>
        <w:tc>
          <w:tcPr>
            <w:tcW w:w="708"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1F4E48" w:rsidRPr="00293B66" w:rsidRDefault="00F644AC" w:rsidP="00715075">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Tipo de Petición</w:t>
            </w:r>
            <w:r>
              <w:rPr>
                <w:rStyle w:val="Refdenotaalpie"/>
                <w:rFonts w:ascii="Arial" w:eastAsia="Times New Roman" w:hAnsi="Arial" w:cs="Arial"/>
                <w:sz w:val="18"/>
                <w:szCs w:val="18"/>
                <w:lang w:eastAsia="es-CO"/>
              </w:rPr>
              <w:footnoteReference w:id="3"/>
            </w:r>
          </w:p>
        </w:tc>
        <w:tc>
          <w:tcPr>
            <w:tcW w:w="567"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1F4E48" w:rsidRPr="00293B66" w:rsidRDefault="001F4E48" w:rsidP="001174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93B66">
              <w:rPr>
                <w:rFonts w:ascii="Arial" w:eastAsia="Times New Roman" w:hAnsi="Arial" w:cs="Arial"/>
                <w:sz w:val="18"/>
                <w:szCs w:val="18"/>
                <w:lang w:eastAsia="es-CO"/>
              </w:rPr>
              <w:t>Tiempo de respuesta</w:t>
            </w:r>
          </w:p>
        </w:tc>
        <w:tc>
          <w:tcPr>
            <w:tcW w:w="1276" w:type="dxa"/>
            <w:tcBorders>
              <w:top w:val="single" w:sz="4" w:space="0" w:color="FFFFFF" w:themeColor="background1"/>
              <w:left w:val="single" w:sz="4" w:space="0" w:color="FFFFFF" w:themeColor="background1"/>
              <w:right w:val="single" w:sz="4" w:space="0" w:color="FFFFFF" w:themeColor="background1"/>
            </w:tcBorders>
            <w:vAlign w:val="center"/>
            <w:hideMark/>
          </w:tcPr>
          <w:p w:rsidR="001F4E48" w:rsidRPr="00293B66" w:rsidRDefault="001F4E48" w:rsidP="001174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93B66">
              <w:rPr>
                <w:rFonts w:ascii="Arial" w:eastAsia="Times New Roman" w:hAnsi="Arial" w:cs="Arial"/>
                <w:sz w:val="18"/>
                <w:szCs w:val="18"/>
                <w:lang w:eastAsia="es-CO"/>
              </w:rPr>
              <w:t>Fecha de respuesta máxima</w:t>
            </w:r>
          </w:p>
        </w:tc>
        <w:tc>
          <w:tcPr>
            <w:tcW w:w="1134" w:type="dxa"/>
            <w:tcBorders>
              <w:top w:val="single" w:sz="4" w:space="0" w:color="FFFFFF" w:themeColor="background1"/>
              <w:left w:val="single" w:sz="4" w:space="0" w:color="FFFFFF" w:themeColor="background1"/>
              <w:right w:val="single" w:sz="4" w:space="0" w:color="FFFFFF" w:themeColor="background1"/>
            </w:tcBorders>
            <w:vAlign w:val="center"/>
            <w:hideMark/>
          </w:tcPr>
          <w:p w:rsidR="001F4E48" w:rsidRPr="00293B66" w:rsidRDefault="001F4E48" w:rsidP="001174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proofErr w:type="gramStart"/>
            <w:r w:rsidRPr="00293B66">
              <w:rPr>
                <w:rFonts w:ascii="Arial" w:eastAsia="Times New Roman" w:hAnsi="Arial" w:cs="Arial"/>
                <w:sz w:val="18"/>
                <w:szCs w:val="18"/>
                <w:lang w:eastAsia="es-CO"/>
              </w:rPr>
              <w:t>Fecha radicado</w:t>
            </w:r>
            <w:proofErr w:type="gramEnd"/>
            <w:r w:rsidRPr="00293B66">
              <w:rPr>
                <w:rFonts w:ascii="Arial" w:eastAsia="Times New Roman" w:hAnsi="Arial" w:cs="Arial"/>
                <w:sz w:val="18"/>
                <w:szCs w:val="18"/>
                <w:lang w:eastAsia="es-CO"/>
              </w:rPr>
              <w:t xml:space="preserve"> de respuesta</w:t>
            </w:r>
          </w:p>
        </w:tc>
        <w:tc>
          <w:tcPr>
            <w:tcW w:w="992" w:type="dxa"/>
            <w:tcBorders>
              <w:top w:val="single" w:sz="4" w:space="0" w:color="FFFFFF" w:themeColor="background1"/>
              <w:left w:val="single" w:sz="4" w:space="0" w:color="FFFFFF" w:themeColor="background1"/>
            </w:tcBorders>
            <w:vAlign w:val="center"/>
            <w:hideMark/>
          </w:tcPr>
          <w:p w:rsidR="001F4E48" w:rsidRPr="00293B66" w:rsidRDefault="001F4E48" w:rsidP="001174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93B66">
              <w:rPr>
                <w:rFonts w:ascii="Arial" w:eastAsia="Times New Roman" w:hAnsi="Arial" w:cs="Arial"/>
                <w:sz w:val="18"/>
                <w:szCs w:val="18"/>
                <w:lang w:eastAsia="es-CO"/>
              </w:rPr>
              <w:t>Gestión en días hábiles</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12/04/2019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860802019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C</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30</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29/05/2019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40</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shd w:val="clear" w:color="auto" w:fill="auto"/>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w:t>
            </w:r>
          </w:p>
        </w:tc>
        <w:tc>
          <w:tcPr>
            <w:tcW w:w="1134" w:type="dxa"/>
            <w:shd w:val="clear" w:color="auto" w:fill="auto"/>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22/04/2019</w:t>
            </w:r>
          </w:p>
        </w:tc>
        <w:tc>
          <w:tcPr>
            <w:tcW w:w="1276" w:type="dxa"/>
            <w:shd w:val="clear" w:color="auto" w:fill="auto"/>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911682019</w:t>
            </w:r>
          </w:p>
        </w:tc>
        <w:tc>
          <w:tcPr>
            <w:tcW w:w="1531" w:type="dxa"/>
            <w:shd w:val="clear" w:color="auto" w:fill="auto"/>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shd w:val="clear" w:color="auto" w:fill="auto"/>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shd w:val="clear" w:color="auto" w:fill="auto"/>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shd w:val="clear" w:color="auto" w:fill="auto"/>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14/05/2019</w:t>
            </w:r>
          </w:p>
        </w:tc>
        <w:tc>
          <w:tcPr>
            <w:tcW w:w="1134" w:type="dxa"/>
            <w:shd w:val="clear" w:color="auto" w:fill="auto"/>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5/06/2019</w:t>
            </w:r>
          </w:p>
        </w:tc>
        <w:tc>
          <w:tcPr>
            <w:tcW w:w="992" w:type="dxa"/>
            <w:shd w:val="clear" w:color="auto" w:fill="auto"/>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32</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bookmarkStart w:id="48" w:name="RANGE!B5"/>
            <w:r w:rsidRPr="00293B66">
              <w:rPr>
                <w:rFonts w:ascii="Arial" w:eastAsia="Times New Roman" w:hAnsi="Arial" w:cs="Arial"/>
                <w:color w:val="0D0D0D"/>
                <w:sz w:val="18"/>
                <w:szCs w:val="18"/>
                <w:lang w:eastAsia="es-CO"/>
              </w:rPr>
              <w:t>3</w:t>
            </w:r>
            <w:bookmarkEnd w:id="48"/>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7/05/2019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1036242019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28/05/2019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27</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9/05/2019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1059762019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30/05/2019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24</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5</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1080992019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31/05/2019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24</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6</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1079362019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31/05/2019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7</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1084112019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gestión corporativa y cid</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DAC</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31/05/2019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22</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8</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1101132019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28</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1093042019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urbanizaciones y </w:t>
            </w:r>
            <w:r w:rsidR="00D21BDB" w:rsidRPr="004A4CA6">
              <w:rPr>
                <w:rFonts w:ascii="Arial" w:eastAsia="Times New Roman" w:hAnsi="Arial" w:cs="Arial"/>
                <w:color w:val="0D0D0D"/>
                <w:sz w:val="18"/>
                <w:szCs w:val="18"/>
                <w:lang w:eastAsia="es-CO"/>
              </w:rPr>
              <w:t>titulación</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6/06/2019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1115862019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SAI</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29/05/2019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lastRenderedPageBreak/>
              <w:t>11</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1115772019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SAI</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29/05/2019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21</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16/05/2019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1131652019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7/06/2019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21</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16/05/2019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1131632019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7/06/2019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21</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14</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16/05/2019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1131562019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7/06/2019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21</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16/05/2019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1130892019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7/06/2019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16</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16/05/2019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1126722019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7/06/2019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26</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17</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17/05/2019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1143122019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DPIG</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17/05/2019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1142642019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1163562019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w:t>
            </w:r>
            <w:r w:rsidR="00582614" w:rsidRPr="004A4CA6">
              <w:rPr>
                <w:rFonts w:ascii="Arial" w:eastAsia="Times New Roman" w:hAnsi="Arial" w:cs="Arial"/>
                <w:color w:val="0D0D0D"/>
                <w:sz w:val="18"/>
                <w:szCs w:val="18"/>
                <w:lang w:eastAsia="es-CO"/>
              </w:rPr>
              <w:t xml:space="preserve">gestión </w:t>
            </w:r>
            <w:r w:rsidRPr="004A4CA6">
              <w:rPr>
                <w:rFonts w:ascii="Arial" w:eastAsia="Times New Roman" w:hAnsi="Arial" w:cs="Arial"/>
                <w:color w:val="0D0D0D"/>
                <w:sz w:val="18"/>
                <w:szCs w:val="18"/>
                <w:lang w:eastAsia="es-CO"/>
              </w:rPr>
              <w:t>corporativa y cid</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1159452019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DAC</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21</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1154282019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22</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1151562019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lastRenderedPageBreak/>
              <w:t>23</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21/05/2019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1172302019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urbanizaciones y </w:t>
            </w:r>
            <w:r w:rsidR="00B50672" w:rsidRPr="004A4CA6">
              <w:rPr>
                <w:rFonts w:ascii="Arial" w:eastAsia="Times New Roman" w:hAnsi="Arial" w:cs="Arial"/>
                <w:color w:val="0D0D0D"/>
                <w:sz w:val="18"/>
                <w:szCs w:val="18"/>
                <w:lang w:eastAsia="es-CO"/>
              </w:rPr>
              <w:t>titulación</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SC</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5/06/2019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6/06/2019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24</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21/05/2019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1172212019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22</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25</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21/05/2019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1170882019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urbanizaciones y </w:t>
            </w:r>
            <w:r w:rsidR="00B50672" w:rsidRPr="004A4CA6">
              <w:rPr>
                <w:rFonts w:ascii="Arial" w:eastAsia="Times New Roman" w:hAnsi="Arial" w:cs="Arial"/>
                <w:color w:val="0D0D0D"/>
                <w:sz w:val="18"/>
                <w:szCs w:val="18"/>
                <w:lang w:eastAsia="es-CO"/>
              </w:rPr>
              <w:t>titulación</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DPIG</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27/06/2019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27</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26</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21/05/2019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1169862019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urbanizaciones y </w:t>
            </w:r>
            <w:r w:rsidR="00B50672" w:rsidRPr="004A4CA6">
              <w:rPr>
                <w:rFonts w:ascii="Arial" w:eastAsia="Times New Roman" w:hAnsi="Arial" w:cs="Arial"/>
                <w:color w:val="0D0D0D"/>
                <w:sz w:val="18"/>
                <w:szCs w:val="18"/>
                <w:lang w:eastAsia="es-CO"/>
              </w:rPr>
              <w:t>titulación</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25/06/2019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25</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27</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22/05/2019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1185652019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QUEJA</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21</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28</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22/05/2019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1185332019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urbanizaciones y </w:t>
            </w:r>
            <w:r w:rsidR="00B50672" w:rsidRPr="004A4CA6">
              <w:rPr>
                <w:rFonts w:ascii="Arial" w:eastAsia="Times New Roman" w:hAnsi="Arial" w:cs="Arial"/>
                <w:color w:val="0D0D0D"/>
                <w:sz w:val="18"/>
                <w:szCs w:val="18"/>
                <w:lang w:eastAsia="es-CO"/>
              </w:rPr>
              <w:t>titulación</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17/06/2019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23/05/2019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1198052019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SC</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7/06/2019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30</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23/05/2019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1197922019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14/06/2019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31</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23/05/2019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1194172019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w:t>
            </w:r>
            <w:r w:rsidR="00B50672" w:rsidRPr="004A4CA6">
              <w:rPr>
                <w:rFonts w:ascii="Arial" w:eastAsia="Times New Roman" w:hAnsi="Arial" w:cs="Arial"/>
                <w:color w:val="0D0D0D"/>
                <w:sz w:val="18"/>
                <w:szCs w:val="18"/>
                <w:lang w:eastAsia="es-CO"/>
              </w:rPr>
              <w:t>jurídica</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14/06/2019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26/06/2019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24</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32</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23/05/2019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1193672019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14/06/2019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33</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26/05/2019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1220552019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17/06/2019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27/06/2019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24</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34</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27/05/2019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1228552019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barrios</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lastRenderedPageBreak/>
              <w:t>35</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27/05/2019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1228462019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36</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28/05/2019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1247812019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urbanizaciones y </w:t>
            </w:r>
            <w:r w:rsidR="00B50672" w:rsidRPr="004A4CA6">
              <w:rPr>
                <w:rFonts w:ascii="Arial" w:eastAsia="Times New Roman" w:hAnsi="Arial" w:cs="Arial"/>
                <w:color w:val="0D0D0D"/>
                <w:sz w:val="18"/>
                <w:szCs w:val="18"/>
                <w:lang w:eastAsia="es-CO"/>
              </w:rPr>
              <w:t>titulación</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37</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28/05/2019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1245352019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urbanizaciones y </w:t>
            </w:r>
            <w:r w:rsidR="00B50672" w:rsidRPr="004A4CA6">
              <w:rPr>
                <w:rFonts w:ascii="Arial" w:eastAsia="Times New Roman" w:hAnsi="Arial" w:cs="Arial"/>
                <w:color w:val="0D0D0D"/>
                <w:sz w:val="18"/>
                <w:szCs w:val="18"/>
                <w:lang w:eastAsia="es-CO"/>
              </w:rPr>
              <w:t>titulación</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38</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28/05/2019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1243642019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urbanizaciones y </w:t>
            </w:r>
            <w:r w:rsidR="00B50672" w:rsidRPr="004A4CA6">
              <w:rPr>
                <w:rFonts w:ascii="Arial" w:eastAsia="Times New Roman" w:hAnsi="Arial" w:cs="Arial"/>
                <w:color w:val="0D0D0D"/>
                <w:sz w:val="18"/>
                <w:szCs w:val="18"/>
                <w:lang w:eastAsia="es-CO"/>
              </w:rPr>
              <w:t>titulación</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28/05/2019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1239392019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urbanizaciones y </w:t>
            </w:r>
            <w:r w:rsidR="00B50672" w:rsidRPr="004A4CA6">
              <w:rPr>
                <w:rFonts w:ascii="Arial" w:eastAsia="Times New Roman" w:hAnsi="Arial" w:cs="Arial"/>
                <w:color w:val="0D0D0D"/>
                <w:sz w:val="18"/>
                <w:szCs w:val="18"/>
                <w:lang w:eastAsia="es-CO"/>
              </w:rPr>
              <w:t>titulación</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DPIG</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40</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29/05/2019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1263002019</w:t>
            </w:r>
          </w:p>
        </w:tc>
        <w:tc>
          <w:tcPr>
            <w:tcW w:w="1531" w:type="dxa"/>
            <w:vAlign w:val="center"/>
            <w:hideMark/>
          </w:tcPr>
          <w:p w:rsidR="001F4E48" w:rsidRPr="00293B66" w:rsidRDefault="00582614"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Área </w:t>
            </w:r>
            <w:r w:rsidR="001F4E48" w:rsidRPr="004A4CA6">
              <w:rPr>
                <w:rFonts w:ascii="Arial" w:eastAsia="Times New Roman" w:hAnsi="Arial" w:cs="Arial"/>
                <w:color w:val="0D0D0D"/>
                <w:sz w:val="18"/>
                <w:szCs w:val="18"/>
                <w:lang w:eastAsia="es-CO"/>
              </w:rPr>
              <w:t xml:space="preserve">de servicio a la </w:t>
            </w:r>
            <w:r w:rsidR="00B50672" w:rsidRPr="004A4CA6">
              <w:rPr>
                <w:rFonts w:ascii="Arial" w:eastAsia="Times New Roman" w:hAnsi="Arial" w:cs="Arial"/>
                <w:color w:val="0D0D0D"/>
                <w:sz w:val="18"/>
                <w:szCs w:val="18"/>
                <w:lang w:eastAsia="es-CO"/>
              </w:rPr>
              <w:t>ciudadanía</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SAI</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29/06/2019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21</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41</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30/05/2019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1288052019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reasentamientos humanos</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SAI</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14/06/2019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14</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42</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30/05/2019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1285072019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urbanizaciones y </w:t>
            </w:r>
            <w:r w:rsidR="00B50672" w:rsidRPr="004A4CA6">
              <w:rPr>
                <w:rFonts w:ascii="Arial" w:eastAsia="Times New Roman" w:hAnsi="Arial" w:cs="Arial"/>
                <w:color w:val="0D0D0D"/>
                <w:sz w:val="18"/>
                <w:szCs w:val="18"/>
                <w:lang w:eastAsia="es-CO"/>
              </w:rPr>
              <w:t>titulación</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SC</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14/06/2019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20/06/2019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16</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43</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31/05/2019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1303992019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SAI</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10</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17/06/2019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27/06/2019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19</w:t>
            </w:r>
          </w:p>
        </w:tc>
      </w:tr>
      <w:tr w:rsidR="001F4E48" w:rsidRPr="004A4CA6" w:rsidTr="00B454B6">
        <w:trPr>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44</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4/06/2019</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1310302019</w:t>
            </w:r>
          </w:p>
        </w:tc>
        <w:tc>
          <w:tcPr>
            <w:tcW w:w="1531" w:type="dxa"/>
            <w:vAlign w:val="center"/>
            <w:hideMark/>
          </w:tcPr>
          <w:p w:rsidR="001F4E48" w:rsidRPr="00293B66" w:rsidRDefault="001F4E48" w:rsidP="00582614">
            <w:pPr>
              <w:spacing w:after="0" w:line="240" w:lineRule="auto"/>
              <w:ind w:right="-10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 xml:space="preserve">Dirección de urbanizaciones y </w:t>
            </w:r>
            <w:r w:rsidR="00B50672" w:rsidRPr="004A4CA6">
              <w:rPr>
                <w:rFonts w:ascii="Arial" w:eastAsia="Times New Roman" w:hAnsi="Arial" w:cs="Arial"/>
                <w:color w:val="0D0D0D"/>
                <w:sz w:val="18"/>
                <w:szCs w:val="18"/>
                <w:lang w:eastAsia="es-CO"/>
              </w:rPr>
              <w:t>titulación</w:t>
            </w:r>
          </w:p>
        </w:tc>
        <w:tc>
          <w:tcPr>
            <w:tcW w:w="708" w:type="dxa"/>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26/06/2019</w:t>
            </w:r>
          </w:p>
        </w:tc>
        <w:tc>
          <w:tcPr>
            <w:tcW w:w="1134"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27/06/2019</w:t>
            </w:r>
          </w:p>
        </w:tc>
        <w:tc>
          <w:tcPr>
            <w:tcW w:w="992" w:type="dxa"/>
            <w:noWrap/>
            <w:vAlign w:val="center"/>
            <w:hideMark/>
          </w:tcPr>
          <w:p w:rsidR="001F4E48" w:rsidRPr="00293B66" w:rsidRDefault="001F4E48"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w:t>
            </w:r>
          </w:p>
        </w:tc>
      </w:tr>
      <w:tr w:rsidR="00715075" w:rsidRPr="004A4CA6" w:rsidTr="00B454B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F4E48" w:rsidRPr="00293B66" w:rsidRDefault="001F4E48" w:rsidP="00117487">
            <w:pPr>
              <w:spacing w:after="0" w:line="240" w:lineRule="auto"/>
              <w:jc w:val="center"/>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45</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4/06/2019</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1309882019</w:t>
            </w:r>
          </w:p>
        </w:tc>
        <w:tc>
          <w:tcPr>
            <w:tcW w:w="1531" w:type="dxa"/>
            <w:vAlign w:val="center"/>
            <w:hideMark/>
          </w:tcPr>
          <w:p w:rsidR="001F4E48" w:rsidRPr="00293B66" w:rsidRDefault="001F4E48" w:rsidP="00582614">
            <w:pPr>
              <w:spacing w:after="0" w:line="240" w:lineRule="auto"/>
              <w:ind w:right="-10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Dirección de mejoramiento de vivienda</w:t>
            </w:r>
          </w:p>
        </w:tc>
        <w:tc>
          <w:tcPr>
            <w:tcW w:w="708" w:type="dxa"/>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A4CA6">
              <w:rPr>
                <w:rFonts w:ascii="Arial" w:eastAsia="Times New Roman" w:hAnsi="Arial" w:cs="Arial"/>
                <w:color w:val="0D0D0D"/>
                <w:sz w:val="18"/>
                <w:szCs w:val="18"/>
                <w:lang w:eastAsia="es-CO"/>
              </w:rPr>
              <w:t>DPIP</w:t>
            </w:r>
          </w:p>
        </w:tc>
        <w:tc>
          <w:tcPr>
            <w:tcW w:w="567"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15</w:t>
            </w:r>
          </w:p>
        </w:tc>
        <w:tc>
          <w:tcPr>
            <w:tcW w:w="1276"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26/06/2019</w:t>
            </w:r>
          </w:p>
        </w:tc>
        <w:tc>
          <w:tcPr>
            <w:tcW w:w="1134"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27/06/2019</w:t>
            </w:r>
          </w:p>
        </w:tc>
        <w:tc>
          <w:tcPr>
            <w:tcW w:w="992" w:type="dxa"/>
            <w:noWrap/>
            <w:vAlign w:val="center"/>
            <w:hideMark/>
          </w:tcPr>
          <w:p w:rsidR="001F4E48" w:rsidRPr="00293B66" w:rsidRDefault="001F4E48"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293B66">
              <w:rPr>
                <w:rFonts w:ascii="Arial" w:eastAsia="Times New Roman" w:hAnsi="Arial" w:cs="Arial"/>
                <w:color w:val="0D0D0D"/>
                <w:sz w:val="18"/>
                <w:szCs w:val="18"/>
                <w:lang w:eastAsia="es-CO"/>
              </w:rPr>
              <w:t>18</w:t>
            </w:r>
          </w:p>
        </w:tc>
      </w:tr>
    </w:tbl>
    <w:p w:rsidR="008200DA" w:rsidRPr="007E2536" w:rsidRDefault="008200DA" w:rsidP="008200DA">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293B66" w:rsidRDefault="00293B66" w:rsidP="002B2593">
      <w:pPr>
        <w:spacing w:after="0" w:line="240" w:lineRule="auto"/>
        <w:rPr>
          <w:rFonts w:ascii="Arial" w:hAnsi="Arial" w:cs="Arial"/>
          <w:sz w:val="24"/>
          <w:szCs w:val="24"/>
          <w:lang w:val="es-ES"/>
        </w:rPr>
      </w:pPr>
    </w:p>
    <w:p w:rsidR="00600785" w:rsidRDefault="00600785" w:rsidP="002B2593">
      <w:pPr>
        <w:spacing w:after="0" w:line="240" w:lineRule="auto"/>
        <w:rPr>
          <w:rFonts w:ascii="Arial" w:hAnsi="Arial" w:cs="Arial"/>
          <w:sz w:val="24"/>
          <w:szCs w:val="24"/>
          <w:lang w:val="es-ES"/>
        </w:rPr>
      </w:pPr>
    </w:p>
    <w:p w:rsidR="0019796A" w:rsidRPr="001F7312" w:rsidRDefault="0019796A" w:rsidP="002B2593">
      <w:pPr>
        <w:pStyle w:val="Ttulo2"/>
        <w:spacing w:before="0" w:after="0" w:line="240" w:lineRule="auto"/>
      </w:pPr>
      <w:bookmarkStart w:id="49" w:name="_Toc535239896"/>
      <w:bookmarkStart w:id="50" w:name="_Toc3271544"/>
      <w:bookmarkStart w:id="51" w:name="_Toc6996657"/>
      <w:bookmarkStart w:id="52" w:name="_Toc11337907"/>
      <w:bookmarkStart w:id="53" w:name="_Toc13169166"/>
      <w:r w:rsidRPr="001F7312">
        <w:lastRenderedPageBreak/>
        <w:t>Cálculo del Indicador</w:t>
      </w:r>
      <w:bookmarkEnd w:id="49"/>
      <w:bookmarkEnd w:id="50"/>
      <w:bookmarkEnd w:id="51"/>
      <w:bookmarkEnd w:id="52"/>
      <w:bookmarkEnd w:id="53"/>
    </w:p>
    <w:p w:rsidR="002B2593" w:rsidRDefault="002B2593" w:rsidP="002B2593">
      <w:pPr>
        <w:spacing w:after="0" w:line="240" w:lineRule="auto"/>
        <w:jc w:val="both"/>
        <w:rPr>
          <w:rFonts w:ascii="Arial" w:hAnsi="Arial" w:cs="Arial"/>
          <w:sz w:val="24"/>
          <w:szCs w:val="24"/>
          <w:lang w:val="es-ES"/>
        </w:rPr>
      </w:pPr>
    </w:p>
    <w:p w:rsidR="0019796A" w:rsidRDefault="0019796A" w:rsidP="002B2593">
      <w:pPr>
        <w:spacing w:after="0" w:line="240" w:lineRule="auto"/>
        <w:jc w:val="both"/>
        <w:rPr>
          <w:rFonts w:ascii="Arial" w:hAnsi="Arial" w:cs="Arial"/>
          <w:sz w:val="24"/>
          <w:szCs w:val="24"/>
          <w:lang w:val="es-ES"/>
        </w:rPr>
      </w:pPr>
      <w:r w:rsidRPr="00DF7866">
        <w:rPr>
          <w:rFonts w:ascii="Arial" w:hAnsi="Arial" w:cs="Arial"/>
          <w:sz w:val="24"/>
          <w:szCs w:val="24"/>
          <w:lang w:val="es-ES"/>
        </w:rPr>
        <w:t>El indicador definido para medir el cumplimiento en las respuestas a las PQRSD interpuestas por el Ciudadano por parte de la CVP, es del tipo de Eficacia, el cual se calcula de la siguiente forma:</w:t>
      </w:r>
    </w:p>
    <w:p w:rsidR="002B2593" w:rsidRDefault="002B2593" w:rsidP="002B2593">
      <w:pPr>
        <w:spacing w:after="0" w:line="240" w:lineRule="auto"/>
        <w:jc w:val="both"/>
        <w:rPr>
          <w:rFonts w:ascii="Arial" w:hAnsi="Arial" w:cs="Arial"/>
          <w:sz w:val="24"/>
          <w:szCs w:val="24"/>
          <w:lang w:val="es-ES"/>
        </w:rPr>
      </w:pPr>
    </w:p>
    <w:tbl>
      <w:tblPr>
        <w:tblStyle w:val="Tablaconcuadrcula4-nfasis1"/>
        <w:tblW w:w="9356" w:type="dxa"/>
        <w:tblInd w:w="108" w:type="dxa"/>
        <w:tblLook w:val="04A0" w:firstRow="1" w:lastRow="0" w:firstColumn="1" w:lastColumn="0" w:noHBand="0" w:noVBand="1"/>
      </w:tblPr>
      <w:tblGrid>
        <w:gridCol w:w="1980"/>
        <w:gridCol w:w="3544"/>
        <w:gridCol w:w="2268"/>
        <w:gridCol w:w="1564"/>
      </w:tblGrid>
      <w:tr w:rsidR="0019796A" w:rsidRPr="00532A3D" w:rsidTr="0011748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19796A" w:rsidRPr="00532A3D" w:rsidRDefault="0019796A" w:rsidP="00117487">
            <w:pPr>
              <w:spacing w:after="0" w:line="240" w:lineRule="auto"/>
              <w:jc w:val="center"/>
              <w:rPr>
                <w:rFonts w:ascii="Arial" w:hAnsi="Arial" w:cs="Arial"/>
                <w:sz w:val="20"/>
                <w:szCs w:val="20"/>
                <w:lang w:eastAsia="es-CO"/>
              </w:rPr>
            </w:pPr>
            <w:r w:rsidRPr="00532A3D">
              <w:rPr>
                <w:rFonts w:ascii="Arial" w:hAnsi="Arial" w:cs="Arial"/>
                <w:sz w:val="20"/>
                <w:szCs w:val="20"/>
                <w:lang w:eastAsia="es-CO"/>
              </w:rPr>
              <w:t xml:space="preserve">TABLA No. </w:t>
            </w:r>
            <w:r>
              <w:rPr>
                <w:rFonts w:ascii="Arial" w:hAnsi="Arial" w:cs="Arial"/>
                <w:sz w:val="20"/>
                <w:szCs w:val="20"/>
                <w:lang w:eastAsia="es-CO"/>
              </w:rPr>
              <w:t>9</w:t>
            </w:r>
            <w:r w:rsidRPr="00532A3D">
              <w:rPr>
                <w:rFonts w:ascii="Arial" w:hAnsi="Arial" w:cs="Arial"/>
                <w:sz w:val="20"/>
                <w:szCs w:val="20"/>
                <w:lang w:eastAsia="es-CO"/>
              </w:rPr>
              <w:t xml:space="preserve"> - </w:t>
            </w:r>
            <w:r w:rsidRPr="00532A3D">
              <w:rPr>
                <w:rFonts w:ascii="Arial" w:hAnsi="Arial" w:cs="Arial"/>
                <w:sz w:val="20"/>
                <w:szCs w:val="20"/>
              </w:rPr>
              <w:t>CÁLCULO DEL INDICADOR DE EFICACIA</w:t>
            </w:r>
          </w:p>
        </w:tc>
      </w:tr>
      <w:tr w:rsidR="0019796A" w:rsidRPr="00532A3D" w:rsidTr="001174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rPr>
                <w:rFonts w:ascii="Arial" w:hAnsi="Arial" w:cs="Arial"/>
                <w:bCs w:val="0"/>
                <w:color w:val="FFFFFF" w:themeColor="background1"/>
                <w:sz w:val="20"/>
                <w:szCs w:val="20"/>
                <w:lang w:eastAsia="es-CO"/>
              </w:rPr>
            </w:pPr>
            <w:r w:rsidRPr="00532A3D">
              <w:rPr>
                <w:rFonts w:ascii="Arial" w:hAnsi="Arial" w:cs="Arial"/>
                <w:color w:val="FFFFFF" w:themeColor="background1"/>
                <w:sz w:val="20"/>
                <w:szCs w:val="20"/>
                <w:lang w:eastAsia="es-CO"/>
              </w:rPr>
              <w:t>NOMBRE DEL INDICADOR</w:t>
            </w:r>
          </w:p>
        </w:tc>
        <w:tc>
          <w:tcPr>
            <w:tcW w:w="35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CÁLCULO DEL INDICADOR</w:t>
            </w:r>
          </w:p>
        </w:tc>
        <w:tc>
          <w:tcPr>
            <w:tcW w:w="226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FÓRMULA</w:t>
            </w:r>
          </w:p>
        </w:tc>
        <w:tc>
          <w:tcPr>
            <w:tcW w:w="15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RESULTADO</w:t>
            </w:r>
          </w:p>
        </w:tc>
      </w:tr>
      <w:tr w:rsidR="0019796A" w:rsidRPr="00532A3D" w:rsidTr="00117487">
        <w:trPr>
          <w:trHeight w:val="1055"/>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tcBorders>
            <w:vAlign w:val="center"/>
          </w:tcPr>
          <w:p w:rsidR="0019796A" w:rsidRPr="00532A3D" w:rsidRDefault="0019796A" w:rsidP="00117487">
            <w:pPr>
              <w:spacing w:after="0" w:line="240" w:lineRule="auto"/>
              <w:jc w:val="center"/>
              <w:rPr>
                <w:rFonts w:ascii="Arial" w:hAnsi="Arial" w:cs="Arial"/>
                <w:color w:val="000000"/>
                <w:sz w:val="20"/>
                <w:szCs w:val="20"/>
                <w:lang w:eastAsia="es-CO"/>
              </w:rPr>
            </w:pPr>
            <w:r w:rsidRPr="00532A3D">
              <w:rPr>
                <w:rFonts w:ascii="Arial" w:hAnsi="Arial" w:cs="Arial"/>
                <w:sz w:val="20"/>
                <w:szCs w:val="20"/>
                <w:lang w:val="es-ES"/>
              </w:rPr>
              <w:t>Eficacia de Respuestas a las PQRSD</w:t>
            </w:r>
          </w:p>
        </w:tc>
        <w:tc>
          <w:tcPr>
            <w:tcW w:w="3544" w:type="dxa"/>
            <w:tcBorders>
              <w:top w:val="single" w:sz="4" w:space="0" w:color="8DB3E2" w:themeColor="text2" w:themeTint="66"/>
            </w:tcBorders>
            <w:vAlign w:val="center"/>
          </w:tcPr>
          <w:p w:rsidR="0019796A" w:rsidRPr="00532A3D" w:rsidRDefault="0019796A"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Pr="00532A3D">
              <w:rPr>
                <w:rFonts w:ascii="Arial" w:hAnsi="Arial" w:cs="Arial"/>
                <w:sz w:val="20"/>
                <w:szCs w:val="20"/>
                <w:lang w:val="es-ES"/>
              </w:rPr>
              <w:t>Número total de respuestas emitidas a las PQRSD en el mes) /</w:t>
            </w:r>
            <w:r w:rsidRPr="00532A3D">
              <w:rPr>
                <w:rFonts w:ascii="Arial" w:hAnsi="Arial" w:cs="Arial"/>
                <w:color w:val="000000"/>
                <w:sz w:val="20"/>
                <w:szCs w:val="20"/>
                <w:lang w:eastAsia="es-CO"/>
              </w:rPr>
              <w:t xml:space="preserve"> (</w:t>
            </w:r>
            <w:r w:rsidRPr="00532A3D">
              <w:rPr>
                <w:rFonts w:ascii="Arial" w:hAnsi="Arial" w:cs="Arial"/>
                <w:sz w:val="20"/>
                <w:szCs w:val="20"/>
                <w:lang w:val="es-ES"/>
              </w:rPr>
              <w:t>Número total de PQRSD que deben ser solucionadas en el mes</w:t>
            </w:r>
            <w:r w:rsidRPr="00532A3D">
              <w:rPr>
                <w:rFonts w:ascii="Arial" w:hAnsi="Arial" w:cs="Arial"/>
                <w:color w:val="000000"/>
                <w:sz w:val="20"/>
                <w:szCs w:val="20"/>
                <w:lang w:eastAsia="es-CO"/>
              </w:rPr>
              <w:t>) * 100</w:t>
            </w:r>
          </w:p>
        </w:tc>
        <w:tc>
          <w:tcPr>
            <w:tcW w:w="2268" w:type="dxa"/>
            <w:tcBorders>
              <w:top w:val="single" w:sz="4" w:space="0" w:color="8DB3E2" w:themeColor="text2" w:themeTint="66"/>
            </w:tcBorders>
            <w:vAlign w:val="center"/>
          </w:tcPr>
          <w:p w:rsidR="0019796A" w:rsidRPr="00532A3D" w:rsidRDefault="0019796A"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Pr>
                <w:rFonts w:ascii="Arial" w:hAnsi="Arial" w:cs="Arial"/>
                <w:color w:val="000000"/>
                <w:sz w:val="20"/>
                <w:szCs w:val="20"/>
                <w:lang w:eastAsia="es-CO"/>
              </w:rPr>
              <w:t>3</w:t>
            </w:r>
            <w:r w:rsidR="002E5B80">
              <w:rPr>
                <w:rFonts w:ascii="Arial" w:hAnsi="Arial" w:cs="Arial"/>
                <w:color w:val="000000"/>
                <w:sz w:val="20"/>
                <w:szCs w:val="20"/>
                <w:lang w:eastAsia="es-CO"/>
              </w:rPr>
              <w:t>07</w:t>
            </w:r>
            <w:r w:rsidRPr="00532A3D">
              <w:rPr>
                <w:rFonts w:ascii="Arial" w:hAnsi="Arial" w:cs="Arial"/>
                <w:color w:val="000000"/>
                <w:sz w:val="20"/>
                <w:szCs w:val="20"/>
                <w:lang w:eastAsia="es-CO"/>
              </w:rPr>
              <w:t>) / (</w:t>
            </w:r>
            <w:r w:rsidR="00303A0D">
              <w:rPr>
                <w:rFonts w:ascii="Arial" w:hAnsi="Arial" w:cs="Arial"/>
                <w:color w:val="000000"/>
                <w:sz w:val="20"/>
                <w:szCs w:val="20"/>
                <w:lang w:eastAsia="es-CO"/>
              </w:rPr>
              <w:t>62</w:t>
            </w:r>
            <w:r w:rsidRPr="00532A3D">
              <w:rPr>
                <w:rFonts w:ascii="Arial" w:hAnsi="Arial" w:cs="Arial"/>
                <w:color w:val="000000"/>
                <w:sz w:val="20"/>
                <w:szCs w:val="20"/>
                <w:lang w:eastAsia="es-CO"/>
              </w:rPr>
              <w:t>)) x 100</w:t>
            </w:r>
          </w:p>
        </w:tc>
        <w:tc>
          <w:tcPr>
            <w:tcW w:w="1564" w:type="dxa"/>
            <w:tcBorders>
              <w:top w:val="single" w:sz="4" w:space="0" w:color="8DB3E2" w:themeColor="text2" w:themeTint="66"/>
            </w:tcBorders>
            <w:vAlign w:val="center"/>
          </w:tcPr>
          <w:p w:rsidR="0019796A" w:rsidRPr="00532A3D" w:rsidRDefault="00303A0D"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s-CO"/>
              </w:rPr>
            </w:pPr>
            <w:r w:rsidRPr="00303A0D">
              <w:rPr>
                <w:rFonts w:ascii="Arial" w:hAnsi="Arial" w:cs="Arial"/>
                <w:b/>
                <w:sz w:val="20"/>
                <w:szCs w:val="20"/>
                <w:lang w:val="es-ES"/>
              </w:rPr>
              <w:t>495,16</w:t>
            </w:r>
            <w:r w:rsidR="0019796A" w:rsidRPr="00532A3D">
              <w:rPr>
                <w:rFonts w:ascii="Arial" w:hAnsi="Arial" w:cs="Arial"/>
                <w:b/>
                <w:bCs/>
                <w:color w:val="000000"/>
                <w:sz w:val="20"/>
                <w:szCs w:val="20"/>
                <w:lang w:eastAsia="es-CO"/>
              </w:rPr>
              <w:t>%</w:t>
            </w:r>
          </w:p>
        </w:tc>
      </w:tr>
    </w:tbl>
    <w:p w:rsidR="0019796A" w:rsidRDefault="0019796A" w:rsidP="0019796A">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19796A" w:rsidRDefault="0019796A" w:rsidP="0019796A">
      <w:pPr>
        <w:spacing w:after="0" w:line="240" w:lineRule="auto"/>
        <w:jc w:val="both"/>
        <w:rPr>
          <w:rFonts w:ascii="Arial" w:hAnsi="Arial" w:cs="Arial"/>
          <w:sz w:val="24"/>
          <w:szCs w:val="24"/>
        </w:rPr>
      </w:pPr>
    </w:p>
    <w:p w:rsidR="0019796A" w:rsidRPr="00DF7866" w:rsidRDefault="0019796A" w:rsidP="0019796A">
      <w:pPr>
        <w:spacing w:after="0" w:line="240" w:lineRule="auto"/>
        <w:jc w:val="both"/>
        <w:rPr>
          <w:rFonts w:ascii="Arial" w:hAnsi="Arial" w:cs="Arial"/>
          <w:sz w:val="24"/>
          <w:szCs w:val="24"/>
        </w:rPr>
      </w:pPr>
      <w:r w:rsidRPr="00DF7866">
        <w:rPr>
          <w:rFonts w:ascii="Arial" w:hAnsi="Arial" w:cs="Arial"/>
          <w:sz w:val="24"/>
          <w:szCs w:val="24"/>
        </w:rPr>
        <w:t xml:space="preserve">La anterior formula indica que se solucionaron </w:t>
      </w:r>
      <w:r w:rsidR="00C927D9" w:rsidRPr="00C927D9">
        <w:rPr>
          <w:rFonts w:ascii="Arial" w:hAnsi="Arial" w:cs="Arial"/>
          <w:sz w:val="24"/>
          <w:szCs w:val="24"/>
        </w:rPr>
        <w:t>245</w:t>
      </w:r>
      <w:r w:rsidRPr="00DF7866">
        <w:rPr>
          <w:rFonts w:ascii="Arial" w:hAnsi="Arial" w:cs="Arial"/>
          <w:sz w:val="24"/>
          <w:szCs w:val="24"/>
        </w:rPr>
        <w:t xml:space="preserve"> PQRSD más de las que se tenían contempladas.</w:t>
      </w:r>
    </w:p>
    <w:p w:rsidR="0019796A" w:rsidRDefault="0019796A" w:rsidP="0019796A">
      <w:pPr>
        <w:spacing w:after="0" w:line="240" w:lineRule="auto"/>
        <w:jc w:val="both"/>
        <w:rPr>
          <w:rFonts w:ascii="Arial" w:hAnsi="Arial" w:cs="Arial"/>
          <w:sz w:val="24"/>
          <w:szCs w:val="24"/>
          <w:lang w:val="es-ES"/>
        </w:rPr>
      </w:pPr>
    </w:p>
    <w:p w:rsidR="0019796A" w:rsidRDefault="0019796A" w:rsidP="0019796A">
      <w:pPr>
        <w:spacing w:after="0" w:line="240" w:lineRule="auto"/>
        <w:jc w:val="both"/>
        <w:rPr>
          <w:rFonts w:ascii="Arial" w:hAnsi="Arial" w:cs="Arial"/>
          <w:sz w:val="24"/>
          <w:szCs w:val="24"/>
          <w:lang w:val="es-ES"/>
        </w:rPr>
      </w:pPr>
    </w:p>
    <w:p w:rsidR="0019796A" w:rsidRPr="00DF7866" w:rsidRDefault="0019796A" w:rsidP="0019796A">
      <w:pPr>
        <w:pStyle w:val="Ttulo1"/>
        <w:spacing w:before="0" w:after="0" w:line="240" w:lineRule="auto"/>
        <w:jc w:val="left"/>
        <w:rPr>
          <w:rFonts w:cs="Arial"/>
          <w:szCs w:val="24"/>
        </w:rPr>
      </w:pPr>
      <w:bookmarkStart w:id="54" w:name="_Toc535239897"/>
      <w:bookmarkStart w:id="55" w:name="_Toc3271545"/>
      <w:bookmarkStart w:id="56" w:name="_Toc6996658"/>
      <w:bookmarkStart w:id="57" w:name="_Toc11337908"/>
      <w:bookmarkStart w:id="58" w:name="_Toc13169167"/>
      <w:r w:rsidRPr="00DF7866">
        <w:rPr>
          <w:rFonts w:cs="Arial"/>
          <w:szCs w:val="24"/>
        </w:rPr>
        <w:t>CONCLUSIONES</w:t>
      </w:r>
      <w:bookmarkEnd w:id="54"/>
      <w:bookmarkEnd w:id="55"/>
      <w:bookmarkEnd w:id="56"/>
      <w:bookmarkEnd w:id="57"/>
      <w:bookmarkEnd w:id="58"/>
    </w:p>
    <w:p w:rsidR="0019796A" w:rsidRPr="00DF7866" w:rsidRDefault="0019796A" w:rsidP="0019796A">
      <w:pPr>
        <w:spacing w:after="0" w:line="240" w:lineRule="auto"/>
        <w:jc w:val="both"/>
        <w:rPr>
          <w:rFonts w:ascii="Arial" w:hAnsi="Arial" w:cs="Arial"/>
          <w:sz w:val="24"/>
          <w:szCs w:val="24"/>
        </w:rPr>
      </w:pPr>
    </w:p>
    <w:p w:rsidR="0019796A" w:rsidRDefault="0019796A" w:rsidP="0019796A">
      <w:pPr>
        <w:spacing w:after="0" w:line="240" w:lineRule="auto"/>
        <w:jc w:val="both"/>
        <w:rPr>
          <w:rFonts w:ascii="Arial" w:hAnsi="Arial" w:cs="Arial"/>
          <w:sz w:val="24"/>
          <w:szCs w:val="24"/>
        </w:rPr>
      </w:pPr>
      <w:r w:rsidRPr="00DF7866">
        <w:rPr>
          <w:rFonts w:ascii="Arial" w:hAnsi="Arial" w:cs="Arial"/>
          <w:sz w:val="24"/>
          <w:szCs w:val="24"/>
        </w:rPr>
        <w:t>La tipología de mayor eficiencia en la gestión de su respuesta fue</w:t>
      </w:r>
      <w:r w:rsidR="008B3C21">
        <w:rPr>
          <w:rFonts w:ascii="Arial" w:hAnsi="Arial" w:cs="Arial"/>
          <w:sz w:val="24"/>
          <w:szCs w:val="24"/>
        </w:rPr>
        <w:t xml:space="preserve"> los </w:t>
      </w:r>
      <w:r>
        <w:rPr>
          <w:rFonts w:ascii="Arial" w:hAnsi="Arial" w:cs="Arial"/>
          <w:sz w:val="24"/>
          <w:szCs w:val="24"/>
        </w:rPr>
        <w:t>“</w:t>
      </w:r>
      <w:r w:rsidR="008B3C21">
        <w:rPr>
          <w:rFonts w:ascii="Arial" w:hAnsi="Arial" w:cs="Arial"/>
          <w:sz w:val="24"/>
          <w:szCs w:val="24"/>
        </w:rPr>
        <w:t>Derechos de Petición de Interés General</w:t>
      </w:r>
      <w:r>
        <w:rPr>
          <w:rFonts w:ascii="Arial" w:hAnsi="Arial" w:cs="Arial"/>
          <w:sz w:val="24"/>
          <w:szCs w:val="24"/>
        </w:rPr>
        <w:t>”</w:t>
      </w:r>
      <w:r w:rsidRPr="00DF7866">
        <w:rPr>
          <w:rFonts w:ascii="Arial" w:hAnsi="Arial" w:cs="Arial"/>
          <w:sz w:val="24"/>
          <w:szCs w:val="24"/>
        </w:rPr>
        <w:t xml:space="preserve"> con un </w:t>
      </w:r>
      <w:r w:rsidR="008B3C21">
        <w:rPr>
          <w:rFonts w:ascii="Arial" w:hAnsi="Arial" w:cs="Arial"/>
          <w:sz w:val="24"/>
          <w:szCs w:val="24"/>
        </w:rPr>
        <w:t>76,78</w:t>
      </w:r>
      <w:r>
        <w:rPr>
          <w:rFonts w:ascii="Arial" w:hAnsi="Arial" w:cs="Arial"/>
          <w:sz w:val="24"/>
          <w:szCs w:val="24"/>
        </w:rPr>
        <w:t>%</w:t>
      </w:r>
      <w:r w:rsidRPr="00DF7866">
        <w:rPr>
          <w:rFonts w:ascii="Arial" w:hAnsi="Arial" w:cs="Arial"/>
          <w:sz w:val="24"/>
          <w:szCs w:val="24"/>
        </w:rPr>
        <w:t xml:space="preserve"> de ahorro, lo que representa </w:t>
      </w:r>
      <w:r w:rsidR="008B3C21">
        <w:rPr>
          <w:rFonts w:ascii="Arial" w:hAnsi="Arial" w:cs="Arial"/>
          <w:sz w:val="24"/>
          <w:szCs w:val="24"/>
        </w:rPr>
        <w:t>3,48</w:t>
      </w:r>
      <w:r w:rsidRPr="00DF7866">
        <w:rPr>
          <w:rFonts w:ascii="Arial" w:hAnsi="Arial" w:cs="Arial"/>
          <w:sz w:val="24"/>
          <w:szCs w:val="24"/>
        </w:rPr>
        <w:t xml:space="preserve"> días hábiles ahorrados, de los </w:t>
      </w:r>
      <w:r>
        <w:rPr>
          <w:rFonts w:ascii="Arial" w:hAnsi="Arial" w:cs="Arial"/>
          <w:sz w:val="24"/>
          <w:szCs w:val="24"/>
        </w:rPr>
        <w:t>15</w:t>
      </w:r>
      <w:r w:rsidRPr="00DF7866">
        <w:rPr>
          <w:rFonts w:ascii="Arial" w:hAnsi="Arial" w:cs="Arial"/>
          <w:sz w:val="24"/>
          <w:szCs w:val="24"/>
        </w:rPr>
        <w:t xml:space="preserve"> días hábiles máximos que permite la Ley. Y la “</w:t>
      </w:r>
      <w:r>
        <w:rPr>
          <w:rFonts w:ascii="Arial" w:hAnsi="Arial" w:cs="Arial"/>
          <w:sz w:val="24"/>
          <w:szCs w:val="24"/>
        </w:rPr>
        <w:t>Denuncias por Actos de Corrupción</w:t>
      </w:r>
      <w:r w:rsidRPr="00DF7866">
        <w:rPr>
          <w:rFonts w:ascii="Arial" w:hAnsi="Arial" w:cs="Arial"/>
          <w:sz w:val="24"/>
          <w:szCs w:val="24"/>
        </w:rPr>
        <w:t xml:space="preserve">” </w:t>
      </w:r>
      <w:r>
        <w:rPr>
          <w:rFonts w:ascii="Arial" w:hAnsi="Arial" w:cs="Arial"/>
          <w:sz w:val="24"/>
          <w:szCs w:val="24"/>
        </w:rPr>
        <w:t xml:space="preserve">fue </w:t>
      </w:r>
      <w:r w:rsidRPr="00DF7866">
        <w:rPr>
          <w:rFonts w:ascii="Arial" w:hAnsi="Arial" w:cs="Arial"/>
          <w:sz w:val="24"/>
          <w:szCs w:val="24"/>
        </w:rPr>
        <w:t xml:space="preserve">la tipología que mayor tiempo emplea para dar respuesta a las PQRSD, empleando el </w:t>
      </w:r>
      <w:r w:rsidR="008B3C21">
        <w:rPr>
          <w:rFonts w:ascii="Arial" w:hAnsi="Arial" w:cs="Arial"/>
          <w:sz w:val="24"/>
          <w:szCs w:val="24"/>
        </w:rPr>
        <w:t>136,67</w:t>
      </w:r>
      <w:r w:rsidRPr="00DF7866">
        <w:rPr>
          <w:rFonts w:ascii="Arial" w:hAnsi="Arial" w:cs="Arial"/>
          <w:sz w:val="24"/>
          <w:szCs w:val="24"/>
        </w:rPr>
        <w:t>%</w:t>
      </w:r>
      <w:r>
        <w:rPr>
          <w:rFonts w:ascii="Arial" w:hAnsi="Arial" w:cs="Arial"/>
          <w:sz w:val="24"/>
          <w:szCs w:val="24"/>
        </w:rPr>
        <w:t xml:space="preserve"> </w:t>
      </w:r>
      <w:r w:rsidRPr="00DF7866">
        <w:rPr>
          <w:rFonts w:ascii="Arial" w:hAnsi="Arial" w:cs="Arial"/>
          <w:sz w:val="24"/>
          <w:szCs w:val="24"/>
        </w:rPr>
        <w:t xml:space="preserve">del tiempo límite en promedio, lo que significa </w:t>
      </w:r>
      <w:r>
        <w:rPr>
          <w:rFonts w:ascii="Arial" w:hAnsi="Arial" w:cs="Arial"/>
          <w:sz w:val="24"/>
          <w:szCs w:val="24"/>
        </w:rPr>
        <w:t xml:space="preserve">que utilizo </w:t>
      </w:r>
      <w:r w:rsidR="000B40F4">
        <w:rPr>
          <w:rFonts w:ascii="Arial" w:hAnsi="Arial" w:cs="Arial"/>
          <w:sz w:val="24"/>
          <w:szCs w:val="24"/>
        </w:rPr>
        <w:t>20,50</w:t>
      </w:r>
      <w:r>
        <w:rPr>
          <w:rFonts w:ascii="Arial" w:hAnsi="Arial" w:cs="Arial"/>
          <w:sz w:val="24"/>
          <w:szCs w:val="24"/>
        </w:rPr>
        <w:t xml:space="preserve">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r>
        <w:rPr>
          <w:rFonts w:ascii="Arial" w:hAnsi="Arial" w:cs="Arial"/>
          <w:sz w:val="24"/>
          <w:szCs w:val="24"/>
        </w:rPr>
        <w:t>.</w:t>
      </w:r>
    </w:p>
    <w:p w:rsidR="00117487" w:rsidRDefault="00117487" w:rsidP="0019796A">
      <w:pPr>
        <w:spacing w:after="0" w:line="240" w:lineRule="auto"/>
        <w:jc w:val="both"/>
        <w:rPr>
          <w:rFonts w:ascii="Arial" w:hAnsi="Arial" w:cs="Arial"/>
          <w:sz w:val="24"/>
          <w:szCs w:val="24"/>
        </w:rPr>
      </w:pPr>
    </w:p>
    <w:tbl>
      <w:tblPr>
        <w:tblStyle w:val="Tablaconcuadrcula4-nfasis11"/>
        <w:tblW w:w="9415" w:type="dxa"/>
        <w:tblInd w:w="108" w:type="dxa"/>
        <w:tblLook w:val="04A0" w:firstRow="1" w:lastRow="0" w:firstColumn="1" w:lastColumn="0" w:noHBand="0" w:noVBand="1"/>
      </w:tblPr>
      <w:tblGrid>
        <w:gridCol w:w="4253"/>
        <w:gridCol w:w="1843"/>
        <w:gridCol w:w="1701"/>
        <w:gridCol w:w="1618"/>
      </w:tblGrid>
      <w:tr w:rsidR="00E35E4A" w:rsidRPr="00E35E4A" w:rsidTr="00CD5C2F">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9415" w:type="dxa"/>
            <w:gridSpan w:val="4"/>
            <w:tcBorders>
              <w:bottom w:val="single" w:sz="4" w:space="0" w:color="FFFFFF" w:themeColor="background1"/>
            </w:tcBorders>
            <w:vAlign w:val="center"/>
            <w:hideMark/>
          </w:tcPr>
          <w:p w:rsidR="00E35E4A" w:rsidRPr="00E35E4A" w:rsidRDefault="00E35E4A" w:rsidP="000765EF">
            <w:pPr>
              <w:spacing w:after="0" w:line="240" w:lineRule="auto"/>
              <w:jc w:val="center"/>
              <w:rPr>
                <w:rFonts w:ascii="Arial" w:eastAsia="Times New Roman" w:hAnsi="Arial" w:cs="Arial"/>
                <w:sz w:val="18"/>
                <w:szCs w:val="18"/>
                <w:lang w:eastAsia="es-CO"/>
              </w:rPr>
            </w:pPr>
            <w:r w:rsidRPr="00E35E4A">
              <w:rPr>
                <w:rFonts w:ascii="Arial" w:eastAsia="Times New Roman" w:hAnsi="Arial" w:cs="Arial"/>
                <w:sz w:val="18"/>
                <w:szCs w:val="18"/>
                <w:lang w:eastAsia="es-CO"/>
              </w:rPr>
              <w:t>TABLA No. 10 - TIEMPOS LIMITE Y PROMEDIO DE RESPUESTA</w:t>
            </w:r>
          </w:p>
        </w:tc>
      </w:tr>
      <w:tr w:rsidR="00E35E4A" w:rsidRPr="00E35E4A" w:rsidTr="0079375B">
        <w:trPr>
          <w:cnfStyle w:val="100000000000" w:firstRow="1" w:lastRow="0" w:firstColumn="0" w:lastColumn="0" w:oddVBand="0" w:evenVBand="0" w:oddHBand="0" w:evenHBand="0" w:firstRowFirstColumn="0" w:firstRowLastColumn="0" w:lastRowFirstColumn="0" w:lastRowLastColumn="0"/>
          <w:trHeight w:val="987"/>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FFFFFF" w:themeColor="background1"/>
              <w:bottom w:val="single" w:sz="4" w:space="0" w:color="FFFFFF" w:themeColor="background1"/>
              <w:right w:val="single" w:sz="4" w:space="0" w:color="FFFFFF" w:themeColor="background1"/>
            </w:tcBorders>
            <w:vAlign w:val="center"/>
            <w:hideMark/>
          </w:tcPr>
          <w:p w:rsidR="00E35E4A" w:rsidRPr="00E35E4A" w:rsidRDefault="00E35E4A" w:rsidP="000765EF">
            <w:pPr>
              <w:spacing w:after="0" w:line="240" w:lineRule="auto"/>
              <w:jc w:val="center"/>
              <w:rPr>
                <w:rFonts w:ascii="Arial" w:eastAsia="Times New Roman" w:hAnsi="Arial" w:cs="Arial"/>
                <w:sz w:val="20"/>
                <w:szCs w:val="20"/>
                <w:lang w:eastAsia="es-CO"/>
              </w:rPr>
            </w:pPr>
            <w:r w:rsidRPr="00E35E4A">
              <w:rPr>
                <w:rFonts w:ascii="Arial" w:eastAsia="Times New Roman" w:hAnsi="Arial" w:cs="Arial"/>
                <w:sz w:val="20"/>
                <w:szCs w:val="20"/>
                <w:lang w:eastAsia="es-CO"/>
              </w:rPr>
              <w:t>TIPOLOGIA</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35E4A" w:rsidRPr="00E35E4A" w:rsidRDefault="00E35E4A" w:rsidP="00076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35E4A">
              <w:rPr>
                <w:rFonts w:ascii="Arial" w:eastAsia="Times New Roman" w:hAnsi="Arial" w:cs="Arial"/>
                <w:sz w:val="20"/>
                <w:szCs w:val="20"/>
                <w:lang w:eastAsia="es-CO"/>
              </w:rPr>
              <w:t>PROMEDIO DIAS UTILIZADOS (HÁBILES) (1)</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35E4A" w:rsidRPr="00E35E4A" w:rsidRDefault="00E35E4A" w:rsidP="00076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35E4A">
              <w:rPr>
                <w:rFonts w:ascii="Arial" w:eastAsia="Times New Roman" w:hAnsi="Arial" w:cs="Arial"/>
                <w:sz w:val="20"/>
                <w:szCs w:val="20"/>
                <w:lang w:eastAsia="es-CO"/>
              </w:rPr>
              <w:t>MÁXIMO DE DIAS (HÁBILES) (2)</w:t>
            </w:r>
          </w:p>
        </w:tc>
        <w:tc>
          <w:tcPr>
            <w:tcW w:w="1618" w:type="dxa"/>
            <w:tcBorders>
              <w:top w:val="single" w:sz="4" w:space="0" w:color="FFFFFF" w:themeColor="background1"/>
              <w:left w:val="single" w:sz="4" w:space="0" w:color="FFFFFF" w:themeColor="background1"/>
              <w:bottom w:val="single" w:sz="4" w:space="0" w:color="FFFFFF" w:themeColor="background1"/>
            </w:tcBorders>
            <w:vAlign w:val="center"/>
            <w:hideMark/>
          </w:tcPr>
          <w:p w:rsidR="00E35E4A" w:rsidRPr="00E35E4A" w:rsidRDefault="00E35E4A" w:rsidP="00076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35E4A">
              <w:rPr>
                <w:rFonts w:ascii="Arial" w:eastAsia="Times New Roman" w:hAnsi="Arial" w:cs="Arial"/>
                <w:sz w:val="20"/>
                <w:szCs w:val="20"/>
                <w:lang w:eastAsia="es-CO"/>
              </w:rPr>
              <w:t>PORCENTAJE DE EFICACIA ((1) / (2) * 100)</w:t>
            </w:r>
          </w:p>
        </w:tc>
      </w:tr>
      <w:tr w:rsidR="00CD5C2F" w:rsidRPr="00E35E4A" w:rsidTr="003E1C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FFFFFF" w:themeColor="background1"/>
            </w:tcBorders>
            <w:vAlign w:val="center"/>
            <w:hideMark/>
          </w:tcPr>
          <w:p w:rsidR="00E35E4A" w:rsidRPr="00E35E4A" w:rsidRDefault="00E35E4A" w:rsidP="00836467">
            <w:pPr>
              <w:spacing w:after="0" w:line="240" w:lineRule="auto"/>
              <w:rPr>
                <w:rFonts w:eastAsia="Times New Roman"/>
                <w:b w:val="0"/>
                <w:color w:val="000000"/>
                <w:lang w:eastAsia="es-CO"/>
              </w:rPr>
            </w:pPr>
            <w:r w:rsidRPr="00E35E4A">
              <w:rPr>
                <w:rFonts w:eastAsia="Times New Roman"/>
                <w:b w:val="0"/>
                <w:color w:val="000000"/>
                <w:lang w:eastAsia="es-CO"/>
              </w:rPr>
              <w:t>Consulta</w:t>
            </w:r>
          </w:p>
        </w:tc>
        <w:tc>
          <w:tcPr>
            <w:tcW w:w="1843" w:type="dxa"/>
            <w:tcBorders>
              <w:top w:val="single" w:sz="4" w:space="0" w:color="FFFFFF" w:themeColor="background1"/>
            </w:tcBorders>
            <w:noWrap/>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30,00</w:t>
            </w:r>
          </w:p>
        </w:tc>
        <w:tc>
          <w:tcPr>
            <w:tcW w:w="1701" w:type="dxa"/>
            <w:tcBorders>
              <w:top w:val="single" w:sz="4" w:space="0" w:color="FFFFFF" w:themeColor="background1"/>
            </w:tcBorders>
            <w:noWrap/>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30,00</w:t>
            </w:r>
          </w:p>
        </w:tc>
        <w:tc>
          <w:tcPr>
            <w:tcW w:w="1618" w:type="dxa"/>
            <w:tcBorders>
              <w:top w:val="single" w:sz="4" w:space="0" w:color="FFFFFF" w:themeColor="background1"/>
            </w:tcBorders>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100,00</w:t>
            </w:r>
            <w:r w:rsidR="00061C47">
              <w:rPr>
                <w:rFonts w:ascii="Arial" w:eastAsia="Times New Roman" w:hAnsi="Arial" w:cs="Arial"/>
                <w:color w:val="0D0D0D"/>
                <w:sz w:val="18"/>
                <w:szCs w:val="18"/>
                <w:lang w:eastAsia="es-CO"/>
              </w:rPr>
              <w:t>%</w:t>
            </w:r>
          </w:p>
        </w:tc>
      </w:tr>
      <w:tr w:rsidR="000765EF" w:rsidRPr="00E35E4A" w:rsidTr="003E1C5D">
        <w:trPr>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rsidR="00E35E4A" w:rsidRPr="00E35E4A" w:rsidRDefault="00E35E4A" w:rsidP="00836467">
            <w:pPr>
              <w:spacing w:after="0" w:line="240" w:lineRule="auto"/>
              <w:rPr>
                <w:rFonts w:eastAsia="Times New Roman"/>
                <w:b w:val="0"/>
                <w:color w:val="000000"/>
                <w:lang w:eastAsia="es-CO"/>
              </w:rPr>
            </w:pPr>
            <w:r w:rsidRPr="00E35E4A">
              <w:rPr>
                <w:rFonts w:eastAsia="Times New Roman"/>
                <w:b w:val="0"/>
                <w:color w:val="000000"/>
                <w:lang w:eastAsia="es-CO"/>
              </w:rPr>
              <w:t xml:space="preserve">Denuncia por actos de </w:t>
            </w:r>
            <w:r w:rsidR="000765EF" w:rsidRPr="00E35E4A">
              <w:rPr>
                <w:rFonts w:eastAsia="Times New Roman"/>
                <w:b w:val="0"/>
                <w:color w:val="000000"/>
                <w:lang w:eastAsia="es-CO"/>
              </w:rPr>
              <w:t>corrupción</w:t>
            </w:r>
          </w:p>
        </w:tc>
        <w:tc>
          <w:tcPr>
            <w:tcW w:w="1843" w:type="dxa"/>
            <w:noWrap/>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20,50</w:t>
            </w:r>
          </w:p>
        </w:tc>
        <w:tc>
          <w:tcPr>
            <w:tcW w:w="1701" w:type="dxa"/>
            <w:noWrap/>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15,00</w:t>
            </w:r>
          </w:p>
        </w:tc>
        <w:tc>
          <w:tcPr>
            <w:tcW w:w="1618" w:type="dxa"/>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136,67</w:t>
            </w:r>
            <w:r w:rsidR="00061C47">
              <w:rPr>
                <w:rFonts w:ascii="Arial" w:eastAsia="Times New Roman" w:hAnsi="Arial" w:cs="Arial"/>
                <w:color w:val="0D0D0D"/>
                <w:sz w:val="18"/>
                <w:szCs w:val="18"/>
                <w:lang w:eastAsia="es-CO"/>
              </w:rPr>
              <w:t>%</w:t>
            </w:r>
          </w:p>
        </w:tc>
      </w:tr>
      <w:tr w:rsidR="00CD5C2F" w:rsidRPr="00E35E4A" w:rsidTr="003E1C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rsidR="00E35E4A" w:rsidRPr="00E35E4A" w:rsidRDefault="00E35E4A" w:rsidP="00836467">
            <w:pPr>
              <w:spacing w:after="0" w:line="240" w:lineRule="auto"/>
              <w:rPr>
                <w:rFonts w:eastAsia="Times New Roman"/>
                <w:b w:val="0"/>
                <w:color w:val="000000"/>
                <w:lang w:eastAsia="es-CO"/>
              </w:rPr>
            </w:pPr>
            <w:r w:rsidRPr="00E35E4A">
              <w:rPr>
                <w:rFonts w:eastAsia="Times New Roman"/>
                <w:b w:val="0"/>
                <w:color w:val="000000"/>
                <w:lang w:eastAsia="es-CO"/>
              </w:rPr>
              <w:t xml:space="preserve">Derecho de </w:t>
            </w:r>
            <w:r w:rsidR="000765EF" w:rsidRPr="00E35E4A">
              <w:rPr>
                <w:rFonts w:eastAsia="Times New Roman"/>
                <w:b w:val="0"/>
                <w:color w:val="000000"/>
                <w:lang w:eastAsia="es-CO"/>
              </w:rPr>
              <w:t>petición</w:t>
            </w:r>
            <w:r w:rsidRPr="00E35E4A">
              <w:rPr>
                <w:rFonts w:eastAsia="Times New Roman"/>
                <w:b w:val="0"/>
                <w:color w:val="000000"/>
                <w:lang w:eastAsia="es-CO"/>
              </w:rPr>
              <w:t xml:space="preserve"> de </w:t>
            </w:r>
            <w:r w:rsidR="000765EF" w:rsidRPr="00E35E4A">
              <w:rPr>
                <w:rFonts w:eastAsia="Times New Roman"/>
                <w:b w:val="0"/>
                <w:color w:val="000000"/>
                <w:lang w:eastAsia="es-CO"/>
              </w:rPr>
              <w:t>interés</w:t>
            </w:r>
            <w:r w:rsidRPr="00E35E4A">
              <w:rPr>
                <w:rFonts w:eastAsia="Times New Roman"/>
                <w:b w:val="0"/>
                <w:color w:val="000000"/>
                <w:lang w:eastAsia="es-CO"/>
              </w:rPr>
              <w:t xml:space="preserve"> general</w:t>
            </w:r>
          </w:p>
        </w:tc>
        <w:tc>
          <w:tcPr>
            <w:tcW w:w="1843" w:type="dxa"/>
            <w:noWrap/>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11,52</w:t>
            </w:r>
          </w:p>
        </w:tc>
        <w:tc>
          <w:tcPr>
            <w:tcW w:w="1701" w:type="dxa"/>
            <w:noWrap/>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15,00</w:t>
            </w:r>
          </w:p>
        </w:tc>
        <w:tc>
          <w:tcPr>
            <w:tcW w:w="1618" w:type="dxa"/>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76,78</w:t>
            </w:r>
            <w:r w:rsidR="00061C47">
              <w:rPr>
                <w:rFonts w:ascii="Arial" w:eastAsia="Times New Roman" w:hAnsi="Arial" w:cs="Arial"/>
                <w:color w:val="0D0D0D"/>
                <w:sz w:val="18"/>
                <w:szCs w:val="18"/>
                <w:lang w:eastAsia="es-CO"/>
              </w:rPr>
              <w:t>%</w:t>
            </w:r>
          </w:p>
        </w:tc>
      </w:tr>
      <w:tr w:rsidR="000765EF" w:rsidRPr="00E35E4A" w:rsidTr="003E1C5D">
        <w:trPr>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rsidR="00E35E4A" w:rsidRPr="00E35E4A" w:rsidRDefault="00E35E4A" w:rsidP="00836467">
            <w:pPr>
              <w:spacing w:after="0" w:line="240" w:lineRule="auto"/>
              <w:rPr>
                <w:rFonts w:eastAsia="Times New Roman"/>
                <w:b w:val="0"/>
                <w:color w:val="000000"/>
                <w:lang w:eastAsia="es-CO"/>
              </w:rPr>
            </w:pPr>
            <w:r w:rsidRPr="00E35E4A">
              <w:rPr>
                <w:rFonts w:eastAsia="Times New Roman"/>
                <w:b w:val="0"/>
                <w:color w:val="000000"/>
                <w:lang w:eastAsia="es-CO"/>
              </w:rPr>
              <w:t xml:space="preserve">Derecho de </w:t>
            </w:r>
            <w:r w:rsidR="000765EF" w:rsidRPr="00E35E4A">
              <w:rPr>
                <w:rFonts w:eastAsia="Times New Roman"/>
                <w:b w:val="0"/>
                <w:color w:val="000000"/>
                <w:lang w:eastAsia="es-CO"/>
              </w:rPr>
              <w:t>petición</w:t>
            </w:r>
            <w:r w:rsidRPr="00E35E4A">
              <w:rPr>
                <w:rFonts w:eastAsia="Times New Roman"/>
                <w:b w:val="0"/>
                <w:color w:val="000000"/>
                <w:lang w:eastAsia="es-CO"/>
              </w:rPr>
              <w:t xml:space="preserve"> de </w:t>
            </w:r>
            <w:r w:rsidR="000765EF" w:rsidRPr="00E35E4A">
              <w:rPr>
                <w:rFonts w:eastAsia="Times New Roman"/>
                <w:b w:val="0"/>
                <w:color w:val="000000"/>
                <w:lang w:eastAsia="es-CO"/>
              </w:rPr>
              <w:t>interés</w:t>
            </w:r>
            <w:r w:rsidRPr="00E35E4A">
              <w:rPr>
                <w:rFonts w:eastAsia="Times New Roman"/>
                <w:b w:val="0"/>
                <w:color w:val="000000"/>
                <w:lang w:eastAsia="es-CO"/>
              </w:rPr>
              <w:t xml:space="preserve"> particular</w:t>
            </w:r>
          </w:p>
        </w:tc>
        <w:tc>
          <w:tcPr>
            <w:tcW w:w="1843" w:type="dxa"/>
            <w:noWrap/>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12,78</w:t>
            </w:r>
          </w:p>
        </w:tc>
        <w:tc>
          <w:tcPr>
            <w:tcW w:w="1701" w:type="dxa"/>
            <w:noWrap/>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15,00</w:t>
            </w:r>
          </w:p>
        </w:tc>
        <w:tc>
          <w:tcPr>
            <w:tcW w:w="1618" w:type="dxa"/>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85,21</w:t>
            </w:r>
            <w:r w:rsidR="00061C47">
              <w:rPr>
                <w:rFonts w:ascii="Arial" w:eastAsia="Times New Roman" w:hAnsi="Arial" w:cs="Arial"/>
                <w:color w:val="0D0D0D"/>
                <w:sz w:val="18"/>
                <w:szCs w:val="18"/>
                <w:lang w:eastAsia="es-CO"/>
              </w:rPr>
              <w:t>%</w:t>
            </w:r>
          </w:p>
        </w:tc>
      </w:tr>
      <w:tr w:rsidR="00CD5C2F" w:rsidRPr="00E35E4A" w:rsidTr="003E1C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rsidR="00E35E4A" w:rsidRPr="00E35E4A" w:rsidRDefault="00E35E4A" w:rsidP="00836467">
            <w:pPr>
              <w:spacing w:after="0" w:line="240" w:lineRule="auto"/>
              <w:rPr>
                <w:rFonts w:eastAsia="Times New Roman"/>
                <w:b w:val="0"/>
                <w:color w:val="000000"/>
                <w:lang w:eastAsia="es-CO"/>
              </w:rPr>
            </w:pPr>
            <w:r w:rsidRPr="00E35E4A">
              <w:rPr>
                <w:rFonts w:eastAsia="Times New Roman"/>
                <w:b w:val="0"/>
                <w:color w:val="000000"/>
                <w:lang w:eastAsia="es-CO"/>
              </w:rPr>
              <w:lastRenderedPageBreak/>
              <w:t>Queja</w:t>
            </w:r>
          </w:p>
        </w:tc>
        <w:tc>
          <w:tcPr>
            <w:tcW w:w="1843" w:type="dxa"/>
            <w:noWrap/>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12,83</w:t>
            </w:r>
          </w:p>
        </w:tc>
        <w:tc>
          <w:tcPr>
            <w:tcW w:w="1701" w:type="dxa"/>
            <w:noWrap/>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15,00</w:t>
            </w:r>
          </w:p>
        </w:tc>
        <w:tc>
          <w:tcPr>
            <w:tcW w:w="1618" w:type="dxa"/>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85,56</w:t>
            </w:r>
            <w:r w:rsidR="00061C47">
              <w:rPr>
                <w:rFonts w:ascii="Arial" w:eastAsia="Times New Roman" w:hAnsi="Arial" w:cs="Arial"/>
                <w:color w:val="0D0D0D"/>
                <w:sz w:val="18"/>
                <w:szCs w:val="18"/>
                <w:lang w:eastAsia="es-CO"/>
              </w:rPr>
              <w:t>%</w:t>
            </w:r>
          </w:p>
        </w:tc>
      </w:tr>
      <w:tr w:rsidR="000765EF" w:rsidRPr="00E35E4A" w:rsidTr="003E1C5D">
        <w:trPr>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rsidR="00E35E4A" w:rsidRPr="00E35E4A" w:rsidRDefault="00E35E4A" w:rsidP="00836467">
            <w:pPr>
              <w:spacing w:after="0" w:line="240" w:lineRule="auto"/>
              <w:rPr>
                <w:rFonts w:eastAsia="Times New Roman"/>
                <w:b w:val="0"/>
                <w:color w:val="000000"/>
                <w:lang w:eastAsia="es-CO"/>
              </w:rPr>
            </w:pPr>
            <w:r w:rsidRPr="00E35E4A">
              <w:rPr>
                <w:rFonts w:eastAsia="Times New Roman"/>
                <w:b w:val="0"/>
                <w:color w:val="000000"/>
                <w:lang w:eastAsia="es-CO"/>
              </w:rPr>
              <w:t>Reclamo</w:t>
            </w:r>
          </w:p>
        </w:tc>
        <w:tc>
          <w:tcPr>
            <w:tcW w:w="1843" w:type="dxa"/>
            <w:noWrap/>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14,00</w:t>
            </w:r>
          </w:p>
        </w:tc>
        <w:tc>
          <w:tcPr>
            <w:tcW w:w="1701" w:type="dxa"/>
            <w:noWrap/>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15,00</w:t>
            </w:r>
          </w:p>
        </w:tc>
        <w:tc>
          <w:tcPr>
            <w:tcW w:w="1618" w:type="dxa"/>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93,33</w:t>
            </w:r>
            <w:r w:rsidR="00061C47">
              <w:rPr>
                <w:rFonts w:ascii="Arial" w:eastAsia="Times New Roman" w:hAnsi="Arial" w:cs="Arial"/>
                <w:color w:val="0D0D0D"/>
                <w:sz w:val="18"/>
                <w:szCs w:val="18"/>
                <w:lang w:eastAsia="es-CO"/>
              </w:rPr>
              <w:t>%</w:t>
            </w:r>
          </w:p>
        </w:tc>
      </w:tr>
      <w:tr w:rsidR="00CD5C2F" w:rsidRPr="00E35E4A" w:rsidTr="003E1C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rsidR="00E35E4A" w:rsidRPr="00E35E4A" w:rsidRDefault="00E35E4A" w:rsidP="00836467">
            <w:pPr>
              <w:spacing w:after="0" w:line="240" w:lineRule="auto"/>
              <w:rPr>
                <w:rFonts w:eastAsia="Times New Roman"/>
                <w:b w:val="0"/>
                <w:color w:val="000000"/>
                <w:lang w:eastAsia="es-CO"/>
              </w:rPr>
            </w:pPr>
            <w:r w:rsidRPr="00E35E4A">
              <w:rPr>
                <w:rFonts w:eastAsia="Times New Roman"/>
                <w:b w:val="0"/>
                <w:color w:val="000000"/>
                <w:lang w:eastAsia="es-CO"/>
              </w:rPr>
              <w:t xml:space="preserve">Solicitud de acceso a la </w:t>
            </w:r>
            <w:r w:rsidR="000765EF" w:rsidRPr="00E35E4A">
              <w:rPr>
                <w:rFonts w:eastAsia="Times New Roman"/>
                <w:b w:val="0"/>
                <w:color w:val="000000"/>
                <w:lang w:eastAsia="es-CO"/>
              </w:rPr>
              <w:t>información</w:t>
            </w:r>
          </w:p>
        </w:tc>
        <w:tc>
          <w:tcPr>
            <w:tcW w:w="1843" w:type="dxa"/>
            <w:noWrap/>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11,91</w:t>
            </w:r>
          </w:p>
        </w:tc>
        <w:tc>
          <w:tcPr>
            <w:tcW w:w="1701" w:type="dxa"/>
            <w:noWrap/>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10,00</w:t>
            </w:r>
          </w:p>
        </w:tc>
        <w:tc>
          <w:tcPr>
            <w:tcW w:w="1618" w:type="dxa"/>
            <w:vAlign w:val="center"/>
            <w:hideMark/>
          </w:tcPr>
          <w:p w:rsidR="00E35E4A" w:rsidRPr="00E35E4A" w:rsidRDefault="00E35E4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119,11</w:t>
            </w:r>
            <w:r w:rsidR="00061C47">
              <w:rPr>
                <w:rFonts w:ascii="Arial" w:eastAsia="Times New Roman" w:hAnsi="Arial" w:cs="Arial"/>
                <w:color w:val="0D0D0D"/>
                <w:sz w:val="18"/>
                <w:szCs w:val="18"/>
                <w:lang w:eastAsia="es-CO"/>
              </w:rPr>
              <w:t>%</w:t>
            </w:r>
          </w:p>
        </w:tc>
      </w:tr>
      <w:tr w:rsidR="000765EF" w:rsidRPr="00E35E4A" w:rsidTr="003E1C5D">
        <w:trPr>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rsidR="00E35E4A" w:rsidRPr="00E35E4A" w:rsidRDefault="00E35E4A" w:rsidP="00836467">
            <w:pPr>
              <w:spacing w:after="0" w:line="240" w:lineRule="auto"/>
              <w:rPr>
                <w:rFonts w:eastAsia="Times New Roman"/>
                <w:b w:val="0"/>
                <w:color w:val="000000"/>
                <w:lang w:eastAsia="es-CO"/>
              </w:rPr>
            </w:pPr>
            <w:r w:rsidRPr="00E35E4A">
              <w:rPr>
                <w:rFonts w:eastAsia="Times New Roman"/>
                <w:b w:val="0"/>
                <w:color w:val="000000"/>
                <w:lang w:eastAsia="es-CO"/>
              </w:rPr>
              <w:t>Solicitud de copia</w:t>
            </w:r>
          </w:p>
        </w:tc>
        <w:tc>
          <w:tcPr>
            <w:tcW w:w="1843" w:type="dxa"/>
            <w:noWrap/>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9,83</w:t>
            </w:r>
          </w:p>
        </w:tc>
        <w:tc>
          <w:tcPr>
            <w:tcW w:w="1701" w:type="dxa"/>
            <w:noWrap/>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10,00</w:t>
            </w:r>
          </w:p>
        </w:tc>
        <w:tc>
          <w:tcPr>
            <w:tcW w:w="1618" w:type="dxa"/>
            <w:vAlign w:val="center"/>
            <w:hideMark/>
          </w:tcPr>
          <w:p w:rsidR="00E35E4A" w:rsidRPr="00E35E4A" w:rsidRDefault="00E35E4A" w:rsidP="00076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E35E4A">
              <w:rPr>
                <w:rFonts w:ascii="Arial" w:eastAsia="Times New Roman" w:hAnsi="Arial" w:cs="Arial"/>
                <w:color w:val="0D0D0D"/>
                <w:sz w:val="18"/>
                <w:szCs w:val="18"/>
                <w:lang w:eastAsia="es-CO"/>
              </w:rPr>
              <w:t>98,33</w:t>
            </w:r>
            <w:r w:rsidR="00061C47">
              <w:rPr>
                <w:rFonts w:ascii="Arial" w:eastAsia="Times New Roman" w:hAnsi="Arial" w:cs="Arial"/>
                <w:color w:val="0D0D0D"/>
                <w:sz w:val="18"/>
                <w:szCs w:val="18"/>
                <w:lang w:eastAsia="es-CO"/>
              </w:rPr>
              <w:t>%</w:t>
            </w:r>
          </w:p>
        </w:tc>
      </w:tr>
      <w:tr w:rsidR="00352822" w:rsidRPr="00E35E4A" w:rsidTr="003E1C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rsidR="00352822" w:rsidRPr="00352822" w:rsidRDefault="00352822" w:rsidP="00836467">
            <w:pPr>
              <w:spacing w:after="0" w:line="240" w:lineRule="auto"/>
              <w:rPr>
                <w:rFonts w:eastAsia="Times New Roman"/>
                <w:color w:val="000000"/>
                <w:lang w:eastAsia="es-CO"/>
              </w:rPr>
            </w:pPr>
            <w:r w:rsidRPr="00352822">
              <w:rPr>
                <w:rFonts w:eastAsia="Times New Roman"/>
                <w:color w:val="000000"/>
                <w:lang w:eastAsia="es-CO"/>
              </w:rPr>
              <w:t>TOTAL</w:t>
            </w:r>
          </w:p>
        </w:tc>
        <w:tc>
          <w:tcPr>
            <w:tcW w:w="1843" w:type="dxa"/>
            <w:noWrap/>
            <w:vAlign w:val="center"/>
          </w:tcPr>
          <w:p w:rsidR="00352822" w:rsidRPr="00352822" w:rsidRDefault="003331F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D0D0D"/>
                <w:sz w:val="18"/>
                <w:szCs w:val="18"/>
                <w:lang w:eastAsia="es-CO"/>
              </w:rPr>
            </w:pPr>
            <w:r>
              <w:rPr>
                <w:rFonts w:ascii="Arial" w:eastAsia="Times New Roman" w:hAnsi="Arial" w:cs="Arial"/>
                <w:b/>
                <w:color w:val="0D0D0D"/>
                <w:sz w:val="18"/>
                <w:szCs w:val="18"/>
                <w:lang w:eastAsia="es-CO"/>
              </w:rPr>
              <w:t>13,40</w:t>
            </w:r>
          </w:p>
        </w:tc>
        <w:tc>
          <w:tcPr>
            <w:tcW w:w="1701" w:type="dxa"/>
            <w:noWrap/>
            <w:vAlign w:val="center"/>
          </w:tcPr>
          <w:p w:rsidR="00352822" w:rsidRPr="00352822" w:rsidRDefault="003331F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D0D0D"/>
                <w:sz w:val="18"/>
                <w:szCs w:val="18"/>
                <w:lang w:eastAsia="es-CO"/>
              </w:rPr>
            </w:pPr>
            <w:r>
              <w:rPr>
                <w:rFonts w:ascii="Arial" w:eastAsia="Times New Roman" w:hAnsi="Arial" w:cs="Arial"/>
                <w:b/>
                <w:color w:val="0D0D0D"/>
                <w:sz w:val="18"/>
                <w:szCs w:val="18"/>
                <w:lang w:eastAsia="es-CO"/>
              </w:rPr>
              <w:t>15,63</w:t>
            </w:r>
          </w:p>
        </w:tc>
        <w:tc>
          <w:tcPr>
            <w:tcW w:w="1618" w:type="dxa"/>
            <w:vAlign w:val="center"/>
          </w:tcPr>
          <w:p w:rsidR="00352822" w:rsidRPr="00352822" w:rsidRDefault="003331FA" w:rsidP="00076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D0D0D"/>
                <w:sz w:val="18"/>
                <w:szCs w:val="18"/>
                <w:lang w:eastAsia="es-CO"/>
              </w:rPr>
            </w:pPr>
            <w:r w:rsidRPr="003331FA">
              <w:rPr>
                <w:rFonts w:ascii="Arial" w:eastAsia="Times New Roman" w:hAnsi="Arial" w:cs="Arial"/>
                <w:b/>
                <w:color w:val="0D0D0D"/>
                <w:sz w:val="18"/>
                <w:szCs w:val="18"/>
                <w:lang w:eastAsia="es-CO"/>
              </w:rPr>
              <w:t>85,73</w:t>
            </w:r>
          </w:p>
        </w:tc>
      </w:tr>
    </w:tbl>
    <w:p w:rsidR="0079375B" w:rsidRDefault="0079375B" w:rsidP="0079375B">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117487" w:rsidRDefault="00117487" w:rsidP="0019796A">
      <w:pPr>
        <w:spacing w:after="0" w:line="240" w:lineRule="auto"/>
        <w:jc w:val="both"/>
        <w:rPr>
          <w:rFonts w:ascii="Arial" w:hAnsi="Arial" w:cs="Arial"/>
          <w:sz w:val="24"/>
          <w:szCs w:val="24"/>
        </w:rPr>
      </w:pPr>
    </w:p>
    <w:p w:rsidR="007E016C" w:rsidRPr="00DF7866" w:rsidRDefault="007E016C" w:rsidP="007E016C">
      <w:pPr>
        <w:spacing w:after="0" w:line="240" w:lineRule="auto"/>
        <w:jc w:val="both"/>
        <w:rPr>
          <w:rFonts w:ascii="Arial" w:hAnsi="Arial" w:cs="Arial"/>
          <w:sz w:val="24"/>
          <w:szCs w:val="24"/>
        </w:rPr>
      </w:pPr>
      <w:r w:rsidRPr="00DF7866">
        <w:rPr>
          <w:rFonts w:ascii="Arial" w:hAnsi="Arial" w:cs="Arial"/>
          <w:sz w:val="24"/>
          <w:szCs w:val="24"/>
        </w:rPr>
        <w:t>En términos generales frente a las tipologías, podemos indicar que para el mes de</w:t>
      </w:r>
      <w:r>
        <w:rPr>
          <w:rFonts w:ascii="Arial" w:hAnsi="Arial" w:cs="Arial"/>
          <w:sz w:val="24"/>
          <w:szCs w:val="24"/>
        </w:rPr>
        <w:t xml:space="preserve"> junio </w:t>
      </w:r>
      <w:r w:rsidRPr="00DF7866">
        <w:rPr>
          <w:rFonts w:ascii="Arial" w:hAnsi="Arial" w:cs="Arial"/>
          <w:sz w:val="24"/>
          <w:szCs w:val="24"/>
        </w:rPr>
        <w:t xml:space="preserve">la entidad utilizo </w:t>
      </w:r>
      <w:r>
        <w:rPr>
          <w:rFonts w:ascii="Arial" w:hAnsi="Arial" w:cs="Arial"/>
          <w:sz w:val="24"/>
          <w:szCs w:val="24"/>
        </w:rPr>
        <w:t>1</w:t>
      </w:r>
      <w:r w:rsidR="003331FA">
        <w:rPr>
          <w:rFonts w:ascii="Arial" w:hAnsi="Arial" w:cs="Arial"/>
          <w:sz w:val="24"/>
          <w:szCs w:val="24"/>
        </w:rPr>
        <w:t>3</w:t>
      </w:r>
      <w:r>
        <w:rPr>
          <w:rFonts w:ascii="Arial" w:hAnsi="Arial" w:cs="Arial"/>
          <w:sz w:val="24"/>
          <w:szCs w:val="24"/>
        </w:rPr>
        <w:t>,</w:t>
      </w:r>
      <w:r w:rsidR="003331FA">
        <w:rPr>
          <w:rFonts w:ascii="Arial" w:hAnsi="Arial" w:cs="Arial"/>
          <w:sz w:val="24"/>
          <w:szCs w:val="24"/>
        </w:rPr>
        <w:t>40</w:t>
      </w:r>
      <w:r w:rsidRPr="00DF7866">
        <w:rPr>
          <w:rFonts w:ascii="Arial" w:hAnsi="Arial" w:cs="Arial"/>
          <w:sz w:val="24"/>
          <w:szCs w:val="24"/>
        </w:rPr>
        <w:t xml:space="preserve"> días hábiles promedio para dar respuesta a las </w:t>
      </w:r>
      <w:r w:rsidR="003331FA">
        <w:rPr>
          <w:rFonts w:ascii="Arial" w:hAnsi="Arial" w:cs="Arial"/>
          <w:sz w:val="24"/>
          <w:szCs w:val="24"/>
        </w:rPr>
        <w:t>307</w:t>
      </w:r>
      <w:r w:rsidRPr="00DF7866">
        <w:rPr>
          <w:rFonts w:ascii="Arial" w:hAnsi="Arial" w:cs="Arial"/>
          <w:sz w:val="24"/>
          <w:szCs w:val="24"/>
        </w:rPr>
        <w:t xml:space="preserve"> PQRSD. Lo anterior representa una eficiencia del </w:t>
      </w:r>
      <w:r w:rsidR="003331FA">
        <w:rPr>
          <w:rFonts w:ascii="Arial" w:hAnsi="Arial" w:cs="Arial"/>
          <w:sz w:val="24"/>
          <w:szCs w:val="24"/>
        </w:rPr>
        <w:t>14,27</w:t>
      </w:r>
      <w:r w:rsidRPr="00DF7866">
        <w:rPr>
          <w:rFonts w:ascii="Arial" w:hAnsi="Arial" w:cs="Arial"/>
          <w:sz w:val="24"/>
          <w:szCs w:val="24"/>
        </w:rPr>
        <w:t>%, como se puede ver en la</w:t>
      </w:r>
      <w:r>
        <w:rPr>
          <w:rFonts w:ascii="Arial" w:hAnsi="Arial" w:cs="Arial"/>
          <w:sz w:val="24"/>
          <w:szCs w:val="24"/>
        </w:rPr>
        <w:t xml:space="preserve"> anterior</w:t>
      </w:r>
      <w:r w:rsidRPr="00DF7866">
        <w:rPr>
          <w:rFonts w:ascii="Arial" w:hAnsi="Arial" w:cs="Arial"/>
          <w:sz w:val="24"/>
          <w:szCs w:val="24"/>
        </w:rPr>
        <w:t xml:space="preserve"> </w:t>
      </w:r>
      <w:r>
        <w:rPr>
          <w:rFonts w:ascii="Arial" w:hAnsi="Arial" w:cs="Arial"/>
          <w:sz w:val="24"/>
          <w:szCs w:val="24"/>
        </w:rPr>
        <w:t>g</w:t>
      </w:r>
      <w:r w:rsidRPr="00DF7866">
        <w:rPr>
          <w:rFonts w:ascii="Arial" w:hAnsi="Arial" w:cs="Arial"/>
          <w:sz w:val="24"/>
          <w:szCs w:val="24"/>
        </w:rPr>
        <w:t>ráfica</w:t>
      </w:r>
      <w:r>
        <w:rPr>
          <w:rFonts w:ascii="Arial" w:hAnsi="Arial" w:cs="Arial"/>
          <w:sz w:val="24"/>
          <w:szCs w:val="24"/>
        </w:rPr>
        <w:t xml:space="preserve"> (No. 8 Porcentaje de Días Utilizados)</w:t>
      </w:r>
      <w:r w:rsidRPr="00DF7866">
        <w:rPr>
          <w:rFonts w:ascii="Arial" w:hAnsi="Arial" w:cs="Arial"/>
          <w:sz w:val="24"/>
          <w:szCs w:val="24"/>
        </w:rPr>
        <w:t>.</w:t>
      </w:r>
    </w:p>
    <w:p w:rsidR="0079375B" w:rsidRDefault="0079375B" w:rsidP="0019796A">
      <w:pPr>
        <w:spacing w:after="0" w:line="240" w:lineRule="auto"/>
        <w:jc w:val="both"/>
        <w:rPr>
          <w:rFonts w:ascii="Arial" w:hAnsi="Arial" w:cs="Arial"/>
          <w:sz w:val="24"/>
          <w:szCs w:val="24"/>
        </w:rPr>
      </w:pPr>
    </w:p>
    <w:p w:rsidR="00117487" w:rsidRDefault="003E1C5D" w:rsidP="0019796A">
      <w:pPr>
        <w:spacing w:after="0" w:line="240" w:lineRule="auto"/>
        <w:jc w:val="both"/>
        <w:rPr>
          <w:rFonts w:ascii="Arial" w:hAnsi="Arial" w:cs="Arial"/>
          <w:sz w:val="24"/>
          <w:szCs w:val="24"/>
        </w:rPr>
      </w:pPr>
      <w:r>
        <w:rPr>
          <w:noProof/>
        </w:rPr>
        <w:drawing>
          <wp:inline distT="0" distB="0" distL="0" distR="0" wp14:anchorId="516E09B1" wp14:editId="0576B0FB">
            <wp:extent cx="5972175" cy="3190875"/>
            <wp:effectExtent l="0" t="0" r="9525" b="9525"/>
            <wp:docPr id="9" name="Gráfico 9">
              <a:extLst xmlns:a="http://schemas.openxmlformats.org/drawingml/2006/main">
                <a:ext uri="{FF2B5EF4-FFF2-40B4-BE49-F238E27FC236}">
                  <a16:creationId xmlns:a16="http://schemas.microsoft.com/office/drawing/2014/main" id="{1A633400-FF33-490E-BFBF-2E95350B5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1C5D" w:rsidRDefault="003E1C5D" w:rsidP="003E1C5D">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7F39F2" w:rsidRPr="00DF7866" w:rsidRDefault="007F39F2" w:rsidP="007F39F2">
      <w:pPr>
        <w:spacing w:after="0" w:line="240" w:lineRule="auto"/>
        <w:jc w:val="both"/>
        <w:rPr>
          <w:rFonts w:ascii="Arial" w:hAnsi="Arial" w:cs="Arial"/>
          <w:sz w:val="24"/>
          <w:szCs w:val="24"/>
          <w:lang w:val="es-ES"/>
        </w:rPr>
      </w:pPr>
      <w:bookmarkStart w:id="59" w:name="_Hlk6944001"/>
      <w:r w:rsidRPr="00DF7866">
        <w:rPr>
          <w:rFonts w:ascii="Arial" w:hAnsi="Arial" w:cs="Arial"/>
          <w:sz w:val="24"/>
          <w:szCs w:val="24"/>
          <w:lang w:val="es-ES"/>
        </w:rPr>
        <w:lastRenderedPageBreak/>
        <w:t xml:space="preserve">La conclusión es que las </w:t>
      </w:r>
      <w:r w:rsidR="00171BE1">
        <w:rPr>
          <w:rFonts w:ascii="Arial" w:hAnsi="Arial" w:cs="Arial"/>
          <w:sz w:val="24"/>
          <w:szCs w:val="24"/>
          <w:lang w:val="es-ES"/>
        </w:rPr>
        <w:t xml:space="preserve">nueve </w:t>
      </w:r>
      <w:r w:rsidRPr="00DF7866">
        <w:rPr>
          <w:rFonts w:ascii="Arial" w:hAnsi="Arial" w:cs="Arial"/>
          <w:sz w:val="24"/>
          <w:szCs w:val="24"/>
          <w:lang w:val="es-ES"/>
        </w:rPr>
        <w:t>(</w:t>
      </w:r>
      <w:r w:rsidR="00171BE1">
        <w:rPr>
          <w:rFonts w:ascii="Arial" w:hAnsi="Arial" w:cs="Arial"/>
          <w:sz w:val="24"/>
          <w:szCs w:val="24"/>
          <w:lang w:val="es-ES"/>
        </w:rPr>
        <w:t>9</w:t>
      </w:r>
      <w:r w:rsidRPr="00DF7866">
        <w:rPr>
          <w:rFonts w:ascii="Arial" w:hAnsi="Arial" w:cs="Arial"/>
          <w:sz w:val="24"/>
          <w:szCs w:val="24"/>
          <w:lang w:val="es-ES"/>
        </w:rPr>
        <w:t xml:space="preserve">) </w:t>
      </w:r>
      <w:r>
        <w:rPr>
          <w:rFonts w:ascii="Arial" w:hAnsi="Arial" w:cs="Arial"/>
          <w:sz w:val="24"/>
          <w:szCs w:val="24"/>
          <w:lang w:val="es-ES"/>
        </w:rPr>
        <w:t xml:space="preserve">áreas o </w:t>
      </w:r>
      <w:r w:rsidRPr="00DF7866">
        <w:rPr>
          <w:rFonts w:ascii="Arial" w:hAnsi="Arial" w:cs="Arial"/>
          <w:sz w:val="24"/>
          <w:szCs w:val="24"/>
          <w:lang w:val="es-ES"/>
        </w:rPr>
        <w:t xml:space="preserve">dependencias que dieron respuesta a las </w:t>
      </w:r>
      <w:r>
        <w:rPr>
          <w:rFonts w:ascii="Arial" w:hAnsi="Arial" w:cs="Arial"/>
          <w:sz w:val="24"/>
          <w:szCs w:val="24"/>
          <w:lang w:val="es-ES"/>
        </w:rPr>
        <w:t>3</w:t>
      </w:r>
      <w:r w:rsidR="00171BE1">
        <w:rPr>
          <w:rFonts w:ascii="Arial" w:hAnsi="Arial" w:cs="Arial"/>
          <w:sz w:val="24"/>
          <w:szCs w:val="24"/>
          <w:lang w:val="es-ES"/>
        </w:rPr>
        <w:t>07</w:t>
      </w:r>
      <w:r>
        <w:rPr>
          <w:rFonts w:ascii="Arial" w:hAnsi="Arial" w:cs="Arial"/>
          <w:sz w:val="24"/>
          <w:szCs w:val="24"/>
          <w:lang w:val="es-ES"/>
        </w:rPr>
        <w:t xml:space="preserve"> </w:t>
      </w:r>
      <w:r w:rsidRPr="00DF7866">
        <w:rPr>
          <w:rFonts w:ascii="Arial" w:hAnsi="Arial" w:cs="Arial"/>
          <w:sz w:val="24"/>
          <w:szCs w:val="24"/>
          <w:lang w:val="es-ES"/>
        </w:rPr>
        <w:t xml:space="preserve">PQRSD para el mes de </w:t>
      </w:r>
      <w:r w:rsidR="00171BE1">
        <w:rPr>
          <w:rFonts w:ascii="Arial" w:hAnsi="Arial" w:cs="Arial"/>
          <w:sz w:val="24"/>
          <w:szCs w:val="24"/>
          <w:lang w:val="es-ES"/>
        </w:rPr>
        <w:t>junio</w:t>
      </w:r>
      <w:r w:rsidRPr="00DF7866">
        <w:rPr>
          <w:rFonts w:ascii="Arial" w:hAnsi="Arial" w:cs="Arial"/>
          <w:sz w:val="24"/>
          <w:szCs w:val="24"/>
          <w:lang w:val="es-ES"/>
        </w:rPr>
        <w:t xml:space="preserve">, emplearon en promedio </w:t>
      </w:r>
      <w:r>
        <w:rPr>
          <w:rFonts w:ascii="Arial" w:hAnsi="Arial" w:cs="Arial"/>
          <w:sz w:val="24"/>
          <w:szCs w:val="24"/>
          <w:lang w:val="es-ES"/>
        </w:rPr>
        <w:t>1</w:t>
      </w:r>
      <w:r w:rsidR="00171BE1">
        <w:rPr>
          <w:rFonts w:ascii="Arial" w:hAnsi="Arial" w:cs="Arial"/>
          <w:sz w:val="24"/>
          <w:szCs w:val="24"/>
          <w:lang w:val="es-ES"/>
        </w:rPr>
        <w:t>3</w:t>
      </w:r>
      <w:r>
        <w:rPr>
          <w:rFonts w:ascii="Arial" w:hAnsi="Arial" w:cs="Arial"/>
          <w:sz w:val="24"/>
          <w:szCs w:val="24"/>
          <w:lang w:val="es-ES"/>
        </w:rPr>
        <w:t>,</w:t>
      </w:r>
      <w:r w:rsidR="00171BE1">
        <w:rPr>
          <w:rFonts w:ascii="Arial" w:hAnsi="Arial" w:cs="Arial"/>
          <w:sz w:val="24"/>
          <w:szCs w:val="24"/>
          <w:lang w:val="es-ES"/>
        </w:rPr>
        <w:t>40</w:t>
      </w:r>
      <w:r>
        <w:rPr>
          <w:rFonts w:ascii="Arial" w:hAnsi="Arial" w:cs="Arial"/>
          <w:sz w:val="24"/>
          <w:szCs w:val="24"/>
          <w:lang w:val="es-ES"/>
        </w:rPr>
        <w:t xml:space="preserve"> </w:t>
      </w:r>
      <w:r w:rsidRPr="00DF7866">
        <w:rPr>
          <w:rFonts w:ascii="Arial" w:hAnsi="Arial" w:cs="Arial"/>
          <w:sz w:val="24"/>
          <w:szCs w:val="24"/>
          <w:lang w:val="es-ES"/>
        </w:rPr>
        <w:t xml:space="preserve">días hábiles, de los </w:t>
      </w:r>
      <w:r>
        <w:rPr>
          <w:rFonts w:ascii="Arial" w:hAnsi="Arial" w:cs="Arial"/>
          <w:sz w:val="24"/>
          <w:szCs w:val="24"/>
          <w:lang w:val="es-ES"/>
        </w:rPr>
        <w:t>15,63</w:t>
      </w:r>
      <w:r w:rsidRPr="00DF7866">
        <w:rPr>
          <w:rFonts w:ascii="Arial" w:hAnsi="Arial" w:cs="Arial"/>
          <w:sz w:val="24"/>
          <w:szCs w:val="24"/>
          <w:lang w:val="es-ES"/>
        </w:rPr>
        <w:t xml:space="preserve"> promedio máximo que permite la Ley, permitiendo que se ahorraran en promedio </w:t>
      </w:r>
      <w:r w:rsidR="007C5503">
        <w:rPr>
          <w:rFonts w:ascii="Arial" w:hAnsi="Arial" w:cs="Arial"/>
          <w:sz w:val="24"/>
          <w:szCs w:val="24"/>
          <w:lang w:val="es-ES"/>
        </w:rPr>
        <w:t>2,23</w:t>
      </w:r>
      <w:r w:rsidRPr="00DF7866">
        <w:rPr>
          <w:rFonts w:ascii="Arial" w:hAnsi="Arial" w:cs="Arial"/>
          <w:sz w:val="24"/>
          <w:szCs w:val="24"/>
          <w:lang w:val="es-ES"/>
        </w:rPr>
        <w:t xml:space="preserve"> días hábiles.</w:t>
      </w:r>
    </w:p>
    <w:p w:rsidR="007F39F2" w:rsidRDefault="007F39F2" w:rsidP="007F39F2">
      <w:pPr>
        <w:spacing w:after="0" w:line="240" w:lineRule="auto"/>
        <w:rPr>
          <w:rFonts w:ascii="Arial" w:hAnsi="Arial" w:cs="Arial"/>
          <w:sz w:val="24"/>
          <w:szCs w:val="24"/>
          <w:lang w:val="es-ES"/>
        </w:rPr>
      </w:pPr>
    </w:p>
    <w:p w:rsidR="007F39F2" w:rsidRPr="00AF70F3" w:rsidRDefault="007F39F2" w:rsidP="007F39F2">
      <w:pPr>
        <w:spacing w:after="0" w:line="240" w:lineRule="auto"/>
        <w:jc w:val="both"/>
        <w:rPr>
          <w:rFonts w:ascii="Arial" w:hAnsi="Arial" w:cs="Arial"/>
          <w:sz w:val="24"/>
          <w:szCs w:val="24"/>
        </w:rPr>
      </w:pPr>
      <w:r w:rsidRPr="00AF70F3">
        <w:rPr>
          <w:rFonts w:ascii="Arial" w:hAnsi="Arial" w:cs="Arial"/>
          <w:sz w:val="24"/>
          <w:szCs w:val="24"/>
        </w:rPr>
        <w:t xml:space="preserve">Por último, es de resaltar la importancia del seguimiento que realiza Servicio al Ciudadano a las PQRSD, por medio del aplicativo denominado alarmas tempranas, donde se reporta de manera semanal todos los requerimientos que tienen todas las dependencias de C.V.P., como método de prevención para el cierre de requerimientos dentro del tiempo establecido por la Ley. Este reporte se envía a cada dependencia de la entidad. </w:t>
      </w:r>
    </w:p>
    <w:bookmarkEnd w:id="59"/>
    <w:p w:rsidR="007F39F2" w:rsidRDefault="007F39F2" w:rsidP="007F39F2">
      <w:pPr>
        <w:spacing w:after="0" w:line="240" w:lineRule="auto"/>
        <w:rPr>
          <w:rFonts w:ascii="Arial" w:hAnsi="Arial" w:cs="Arial"/>
          <w:sz w:val="24"/>
          <w:szCs w:val="24"/>
          <w:lang w:val="es-ES"/>
        </w:rPr>
      </w:pPr>
    </w:p>
    <w:p w:rsidR="00117487" w:rsidRDefault="00117487" w:rsidP="0019796A">
      <w:pPr>
        <w:spacing w:after="0" w:line="240" w:lineRule="auto"/>
        <w:jc w:val="both"/>
        <w:rPr>
          <w:rFonts w:ascii="Arial" w:hAnsi="Arial" w:cs="Arial"/>
          <w:sz w:val="24"/>
          <w:szCs w:val="24"/>
        </w:rPr>
      </w:pPr>
    </w:p>
    <w:p w:rsidR="002F15F7" w:rsidRDefault="002F15F7" w:rsidP="00FD567B">
      <w:pPr>
        <w:spacing w:after="0" w:line="240" w:lineRule="auto"/>
        <w:rPr>
          <w:rFonts w:ascii="Arial" w:hAnsi="Arial" w:cs="Arial"/>
          <w:sz w:val="24"/>
          <w:szCs w:val="24"/>
          <w:lang w:val="es-ES"/>
        </w:rPr>
      </w:pPr>
    </w:p>
    <w:p w:rsidR="007C5503" w:rsidRPr="00DF7866" w:rsidRDefault="007C5503" w:rsidP="00FD567B">
      <w:pPr>
        <w:spacing w:after="0" w:line="240" w:lineRule="auto"/>
        <w:rPr>
          <w:rFonts w:ascii="Arial" w:hAnsi="Arial" w:cs="Arial"/>
          <w:sz w:val="24"/>
          <w:szCs w:val="24"/>
          <w:lang w:val="es-ES"/>
        </w:rPr>
      </w:pPr>
    </w:p>
    <w:p w:rsidR="00800F9C" w:rsidRPr="00DF7866" w:rsidRDefault="00D1321D" w:rsidP="00FD567B">
      <w:pPr>
        <w:spacing w:after="0" w:line="240" w:lineRule="auto"/>
        <w:jc w:val="both"/>
        <w:rPr>
          <w:rFonts w:ascii="Arial" w:hAnsi="Arial" w:cs="Arial"/>
          <w:b/>
          <w:sz w:val="24"/>
          <w:szCs w:val="24"/>
          <w:lang w:val="es-ES"/>
        </w:rPr>
      </w:pPr>
      <w:r>
        <w:rPr>
          <w:rFonts w:ascii="Arial" w:hAnsi="Arial" w:cs="Arial"/>
          <w:b/>
          <w:sz w:val="24"/>
          <w:szCs w:val="24"/>
          <w:lang w:val="es-ES"/>
        </w:rPr>
        <w:t>EDGAR DAVID MOTTA REVOLLO</w:t>
      </w:r>
    </w:p>
    <w:p w:rsidR="00800F9C" w:rsidRPr="00DF7866" w:rsidRDefault="00800F9C"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Director de Gestión Corporativa y CID</w:t>
      </w:r>
    </w:p>
    <w:p w:rsidR="00800F9C" w:rsidRPr="00D1321D" w:rsidRDefault="00800F9C" w:rsidP="00EF1BFD">
      <w:pPr>
        <w:spacing w:after="0" w:line="240" w:lineRule="auto"/>
        <w:rPr>
          <w:rFonts w:ascii="Arial" w:hAnsi="Arial" w:cs="Arial"/>
          <w:sz w:val="24"/>
          <w:szCs w:val="24"/>
        </w:rPr>
      </w:pPr>
    </w:p>
    <w:p w:rsidR="00D1321D" w:rsidRDefault="00831441" w:rsidP="00EF1BFD">
      <w:pPr>
        <w:shd w:val="clear" w:color="auto" w:fill="FFFFFF"/>
        <w:spacing w:after="0" w:line="240" w:lineRule="auto"/>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Elaboró:</w:t>
      </w:r>
      <w:r w:rsidR="005A7D0B">
        <w:rPr>
          <w:rFonts w:ascii="Arial" w:eastAsia="Times New Roman" w:hAnsi="Arial" w:cs="Arial"/>
          <w:color w:val="222222"/>
          <w:sz w:val="16"/>
          <w:szCs w:val="16"/>
          <w:lang w:eastAsia="es-CO"/>
        </w:rPr>
        <w:t xml:space="preserve"> </w:t>
      </w:r>
      <w:r w:rsidR="005A7D0B">
        <w:rPr>
          <w:rFonts w:ascii="Arial" w:eastAsia="Times New Roman" w:hAnsi="Arial" w:cs="Arial"/>
          <w:color w:val="222222"/>
          <w:sz w:val="16"/>
          <w:szCs w:val="16"/>
          <w:lang w:eastAsia="es-CO"/>
        </w:rPr>
        <w:tab/>
      </w:r>
      <w:r w:rsidR="00D1321D" w:rsidRPr="007E2536">
        <w:rPr>
          <w:rFonts w:ascii="Arial" w:eastAsia="Times New Roman" w:hAnsi="Arial" w:cs="Arial"/>
          <w:color w:val="222222"/>
          <w:sz w:val="16"/>
          <w:szCs w:val="16"/>
          <w:lang w:eastAsia="es-CO"/>
        </w:rPr>
        <w:t>Roberto Carlos Narváez Cortés - </w:t>
      </w:r>
      <w:r w:rsidR="00D1321D" w:rsidRPr="007E2536">
        <w:rPr>
          <w:rFonts w:ascii="Arial" w:eastAsia="Times New Roman" w:hAnsi="Arial" w:cs="Arial"/>
          <w:color w:val="222222"/>
          <w:sz w:val="16"/>
          <w:szCs w:val="16"/>
          <w:shd w:val="clear" w:color="auto" w:fill="FFFFFF"/>
          <w:lang w:eastAsia="es-CO"/>
        </w:rPr>
        <w:t>Contratista (</w:t>
      </w:r>
      <w:r w:rsidR="00D1321D">
        <w:rPr>
          <w:rFonts w:ascii="Arial" w:eastAsia="Times New Roman" w:hAnsi="Arial" w:cs="Arial"/>
          <w:color w:val="222222"/>
          <w:sz w:val="16"/>
          <w:szCs w:val="16"/>
          <w:shd w:val="clear" w:color="auto" w:fill="FFFFFF"/>
          <w:lang w:eastAsia="es-CO"/>
        </w:rPr>
        <w:t>030 de 2019</w:t>
      </w:r>
      <w:r w:rsidR="00D1321D" w:rsidRPr="007E2536">
        <w:rPr>
          <w:rFonts w:ascii="Arial" w:eastAsia="Times New Roman" w:hAnsi="Arial" w:cs="Arial"/>
          <w:color w:val="222222"/>
          <w:sz w:val="16"/>
          <w:szCs w:val="16"/>
          <w:shd w:val="clear" w:color="auto" w:fill="FFFFFF"/>
          <w:lang w:eastAsia="es-CO"/>
        </w:rPr>
        <w:t>)</w:t>
      </w:r>
    </w:p>
    <w:p w:rsidR="005A7D0B" w:rsidRPr="00D1321D" w:rsidRDefault="00D1321D" w:rsidP="00EF1BFD">
      <w:pPr>
        <w:shd w:val="clear" w:color="auto" w:fill="FFFFFF"/>
        <w:spacing w:after="0" w:line="240" w:lineRule="auto"/>
        <w:ind w:firstLine="708"/>
        <w:rPr>
          <w:rFonts w:ascii="Arial" w:eastAsia="Times New Roman" w:hAnsi="Arial" w:cs="Arial"/>
          <w:color w:val="222222"/>
          <w:sz w:val="16"/>
          <w:szCs w:val="16"/>
          <w:shd w:val="clear" w:color="auto" w:fill="FFFFFF"/>
          <w:lang w:eastAsia="es-CO"/>
        </w:rPr>
      </w:pPr>
      <w:r>
        <w:rPr>
          <w:rFonts w:ascii="Arial" w:eastAsia="Times New Roman" w:hAnsi="Arial" w:cs="Arial"/>
          <w:color w:val="222222"/>
          <w:sz w:val="16"/>
          <w:szCs w:val="16"/>
          <w:shd w:val="clear" w:color="auto" w:fill="FFFFFF"/>
          <w:lang w:eastAsia="es-CO"/>
        </w:rPr>
        <w:t>Cesar Combita Cáceres – Profesional Especializado grado 222-05</w:t>
      </w:r>
    </w:p>
    <w:p w:rsidR="00831441" w:rsidRPr="007E2536" w:rsidRDefault="00831441" w:rsidP="00EF1BFD">
      <w:pPr>
        <w:shd w:val="clear" w:color="auto" w:fill="FFFFFF"/>
        <w:spacing w:after="0" w:line="240" w:lineRule="auto"/>
        <w:rPr>
          <w:rFonts w:ascii="Arial" w:eastAsia="Times New Roman" w:hAnsi="Arial" w:cs="Arial"/>
          <w:color w:val="222222"/>
          <w:sz w:val="16"/>
          <w:szCs w:val="16"/>
          <w:lang w:eastAsia="es-CO"/>
        </w:rPr>
      </w:pPr>
      <w:r w:rsidRPr="00B12016">
        <w:rPr>
          <w:sz w:val="18"/>
          <w:szCs w:val="18"/>
          <w:lang w:val="es-ES"/>
        </w:rPr>
        <w:t>Reviso:</w:t>
      </w:r>
      <w:r w:rsidR="005A7D0B">
        <w:rPr>
          <w:sz w:val="18"/>
          <w:szCs w:val="18"/>
          <w:lang w:val="es-ES"/>
        </w:rPr>
        <w:tab/>
      </w:r>
      <w:r w:rsidRPr="007E2536">
        <w:rPr>
          <w:rFonts w:ascii="Arial" w:eastAsia="Times New Roman" w:hAnsi="Arial" w:cs="Arial"/>
          <w:color w:val="222222"/>
          <w:sz w:val="16"/>
          <w:szCs w:val="16"/>
          <w:lang w:eastAsia="es-CO"/>
        </w:rPr>
        <w:t>Darryn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 xml:space="preserve">002 </w:t>
      </w:r>
      <w:r w:rsidRPr="007E2536">
        <w:rPr>
          <w:rFonts w:ascii="Arial" w:eastAsia="Times New Roman" w:hAnsi="Arial" w:cs="Arial"/>
          <w:color w:val="222222"/>
          <w:sz w:val="16"/>
          <w:szCs w:val="16"/>
          <w:shd w:val="clear" w:color="auto" w:fill="FFFFFF"/>
          <w:lang w:eastAsia="es-CO"/>
        </w:rPr>
        <w:t>de 201</w:t>
      </w:r>
      <w:r>
        <w:rPr>
          <w:rFonts w:ascii="Arial" w:eastAsia="Times New Roman" w:hAnsi="Arial" w:cs="Arial"/>
          <w:color w:val="222222"/>
          <w:sz w:val="16"/>
          <w:szCs w:val="16"/>
          <w:shd w:val="clear" w:color="auto" w:fill="FFFFFF"/>
          <w:lang w:eastAsia="es-CO"/>
        </w:rPr>
        <w:t>9</w:t>
      </w:r>
      <w:r w:rsidRPr="007E2536">
        <w:rPr>
          <w:rFonts w:ascii="Arial" w:eastAsia="Times New Roman" w:hAnsi="Arial" w:cs="Arial"/>
          <w:color w:val="222222"/>
          <w:sz w:val="16"/>
          <w:szCs w:val="16"/>
          <w:shd w:val="clear" w:color="auto" w:fill="FFFFFF"/>
          <w:lang w:eastAsia="es-CO"/>
        </w:rPr>
        <w:t>)</w:t>
      </w:r>
    </w:p>
    <w:p w:rsidR="00800F9C" w:rsidRPr="00DF7866" w:rsidRDefault="00800F9C" w:rsidP="00EF1BFD">
      <w:pPr>
        <w:spacing w:after="0" w:line="240" w:lineRule="auto"/>
        <w:rPr>
          <w:rFonts w:ascii="Arial" w:hAnsi="Arial" w:cs="Arial"/>
          <w:sz w:val="24"/>
          <w:szCs w:val="24"/>
        </w:rPr>
      </w:pPr>
    </w:p>
    <w:sectPr w:rsidR="00800F9C" w:rsidRPr="00DF7866" w:rsidSect="00900DA5">
      <w:headerReference w:type="default" r:id="rId17"/>
      <w:footerReference w:type="default" r:id="rId18"/>
      <w:pgSz w:w="12240" w:h="15840" w:code="1"/>
      <w:pgMar w:top="2268" w:right="1134" w:bottom="1134" w:left="1701" w:header="709" w:footer="1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97E" w:rsidRDefault="0001597E" w:rsidP="000C58E8">
      <w:pPr>
        <w:spacing w:after="0" w:line="240" w:lineRule="auto"/>
      </w:pPr>
      <w:r>
        <w:separator/>
      </w:r>
    </w:p>
  </w:endnote>
  <w:endnote w:type="continuationSeparator" w:id="0">
    <w:p w:rsidR="0001597E" w:rsidRDefault="0001597E"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9B4" w:rsidRDefault="00F629B4" w:rsidP="00921972">
    <w:pPr>
      <w:pStyle w:val="Piedepgina"/>
      <w:ind w:left="-1701"/>
      <w:jc w:val="right"/>
    </w:pPr>
    <w:r>
      <w:rPr>
        <w:lang w:val="es-ES"/>
      </w:rPr>
      <w:t xml:space="preserve">Página </w:t>
    </w:r>
    <w:r>
      <w:rPr>
        <w:b/>
        <w:bCs/>
      </w:rPr>
      <w:fldChar w:fldCharType="begin"/>
    </w:r>
    <w:r>
      <w:rPr>
        <w:b/>
        <w:bCs/>
      </w:rPr>
      <w:instrText>PAGE  \* Arabic  \* MERGEFORMAT</w:instrText>
    </w:r>
    <w:r>
      <w:rPr>
        <w:b/>
        <w:bCs/>
      </w:rPr>
      <w:fldChar w:fldCharType="separate"/>
    </w:r>
    <w:r w:rsidRPr="003D3420">
      <w:rPr>
        <w:b/>
        <w:bCs/>
        <w:noProof/>
        <w:lang w:val="es-ES"/>
      </w:rPr>
      <w:t>2</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Pr="003D3420">
      <w:rPr>
        <w:b/>
        <w:bCs/>
        <w:noProof/>
        <w:lang w:val="es-ES"/>
      </w:rPr>
      <w:t>11</w:t>
    </w:r>
    <w:r>
      <w:rPr>
        <w:b/>
        <w:bCs/>
      </w:rPr>
      <w:fldChar w:fldCharType="end"/>
    </w:r>
    <w:r>
      <w:rPr>
        <w:noProof/>
        <w:lang w:eastAsia="es-CO"/>
      </w:rPr>
      <mc:AlternateContent>
        <mc:Choice Requires="wps">
          <w:drawing>
            <wp:anchor distT="0" distB="0" distL="114300" distR="114300" simplePos="0" relativeHeight="251659264" behindDoc="0" locked="0" layoutInCell="1" allowOverlap="1" wp14:anchorId="23E9E720" wp14:editId="5F54812D">
              <wp:simplePos x="0" y="0"/>
              <wp:positionH relativeFrom="column">
                <wp:posOffset>-32385</wp:posOffset>
              </wp:positionH>
              <wp:positionV relativeFrom="paragraph">
                <wp:posOffset>37465</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629B4" w:rsidRPr="00643927" w:rsidRDefault="00F629B4"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F629B4" w:rsidRPr="00643927" w:rsidRDefault="00F629B4"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F629B4" w:rsidRPr="00643927" w:rsidRDefault="00F629B4"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F629B4" w:rsidRPr="00F70E87" w:rsidRDefault="00F629B4"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9E720" id="3 Rectángulo" o:spid="_x0000_s1027" style="position:absolute;left:0;text-align:left;margin-left:-2.55pt;margin-top:2.95pt;width:69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" fillcolor="white [3212]" strokecolor="white [3212]" strokeweight="2pt">
              <v:textbox>
                <w:txbxContent>
                  <w:p w:rsidR="00F629B4" w:rsidRPr="00643927" w:rsidRDefault="00F629B4"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F629B4" w:rsidRPr="00643927" w:rsidRDefault="00F629B4"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F629B4" w:rsidRPr="00643927" w:rsidRDefault="00F629B4"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F629B4" w:rsidRPr="00F70E87" w:rsidRDefault="00F629B4" w:rsidP="00F70E87">
                    <w:pPr>
                      <w:shd w:val="clear" w:color="auto" w:fill="FFFFFF" w:themeFill="background1"/>
                      <w:spacing w:after="0" w:line="240" w:lineRule="auto"/>
                      <w:rPr>
                        <w:sz w:val="4"/>
                      </w:rPr>
                    </w:pPr>
                  </w:p>
                </w:txbxContent>
              </v:textbox>
            </v:rect>
          </w:pict>
        </mc:Fallback>
      </mc:AlternateContent>
    </w:r>
    <w:r>
      <w:rPr>
        <w:noProof/>
        <w:lang w:eastAsia="es-CO"/>
      </w:rPr>
      <w:drawing>
        <wp:anchor distT="0" distB="0" distL="114300" distR="114300" simplePos="0" relativeHeight="251658239" behindDoc="1" locked="0" layoutInCell="1" allowOverlap="1" wp14:anchorId="2AA87000">
          <wp:simplePos x="0" y="0"/>
          <wp:positionH relativeFrom="page">
            <wp:posOffset>619126</wp:posOffset>
          </wp:positionH>
          <wp:positionV relativeFrom="paragraph">
            <wp:posOffset>113665</wp:posOffset>
          </wp:positionV>
          <wp:extent cx="6838950" cy="122745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6838950" cy="122745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97E" w:rsidRDefault="0001597E" w:rsidP="000C58E8">
      <w:pPr>
        <w:spacing w:after="0" w:line="240" w:lineRule="auto"/>
      </w:pPr>
      <w:r>
        <w:separator/>
      </w:r>
    </w:p>
  </w:footnote>
  <w:footnote w:type="continuationSeparator" w:id="0">
    <w:p w:rsidR="0001597E" w:rsidRDefault="0001597E" w:rsidP="000C58E8">
      <w:pPr>
        <w:spacing w:after="0" w:line="240" w:lineRule="auto"/>
      </w:pPr>
      <w:r>
        <w:continuationSeparator/>
      </w:r>
    </w:p>
  </w:footnote>
  <w:footnote w:id="1">
    <w:p w:rsidR="00F629B4" w:rsidRPr="00B74C9B" w:rsidRDefault="00F629B4" w:rsidP="00C74E01">
      <w:pPr>
        <w:pStyle w:val="Textonotapie"/>
        <w:rPr>
          <w:sz w:val="18"/>
          <w:szCs w:val="18"/>
        </w:rPr>
      </w:pPr>
      <w:r w:rsidRPr="00B74C9B">
        <w:rPr>
          <w:rStyle w:val="Refdenotaalpie"/>
          <w:sz w:val="18"/>
          <w:szCs w:val="18"/>
        </w:rPr>
        <w:footnoteRef/>
      </w:r>
      <w:r w:rsidRPr="00B74C9B">
        <w:rPr>
          <w:sz w:val="18"/>
          <w:szCs w:val="18"/>
        </w:rPr>
        <w:t xml:space="preserve"> Aquí se relacionan las PQRSD que se presentaron en </w:t>
      </w:r>
      <w:r>
        <w:rPr>
          <w:sz w:val="18"/>
          <w:szCs w:val="18"/>
        </w:rPr>
        <w:t xml:space="preserve">junio </w:t>
      </w:r>
      <w:r w:rsidRPr="00B74C9B">
        <w:rPr>
          <w:sz w:val="18"/>
          <w:szCs w:val="18"/>
        </w:rPr>
        <w:t xml:space="preserve">y que tenían fecha imperativa de solución en el mismo mes. </w:t>
      </w:r>
    </w:p>
  </w:footnote>
  <w:footnote w:id="2">
    <w:p w:rsidR="00F629B4" w:rsidRPr="00B74C9B" w:rsidRDefault="00F629B4" w:rsidP="00C74E01">
      <w:pPr>
        <w:pStyle w:val="Textonotapie"/>
        <w:rPr>
          <w:sz w:val="18"/>
          <w:szCs w:val="18"/>
        </w:rPr>
      </w:pPr>
      <w:r w:rsidRPr="00B74C9B">
        <w:rPr>
          <w:rStyle w:val="Refdenotaalpie"/>
          <w:sz w:val="18"/>
          <w:szCs w:val="18"/>
        </w:rPr>
        <w:footnoteRef/>
      </w:r>
      <w:r w:rsidRPr="00B74C9B">
        <w:rPr>
          <w:sz w:val="18"/>
          <w:szCs w:val="18"/>
        </w:rPr>
        <w:t xml:space="preserve"> Aquí se relacionan las PQRSD que se solucionaron en el mismo mes de presentación. </w:t>
      </w:r>
    </w:p>
  </w:footnote>
  <w:footnote w:id="3">
    <w:p w:rsidR="00F629B4" w:rsidRPr="00F976CD" w:rsidRDefault="00F629B4" w:rsidP="00F644AC">
      <w:pPr>
        <w:spacing w:after="0" w:line="240" w:lineRule="auto"/>
        <w:rPr>
          <w:rFonts w:asciiTheme="minorHAnsi" w:eastAsiaTheme="minorHAnsi" w:hAnsiTheme="minorHAnsi" w:cstheme="minorHAnsi"/>
          <w:sz w:val="20"/>
          <w:szCs w:val="20"/>
        </w:rPr>
      </w:pPr>
      <w:r>
        <w:rPr>
          <w:rStyle w:val="Refdenotaalpie"/>
        </w:rPr>
        <w:footnoteRef/>
      </w:r>
      <w:r>
        <w:t xml:space="preserve"> </w:t>
      </w:r>
      <w:r w:rsidRPr="00F976CD">
        <w:rPr>
          <w:rFonts w:asciiTheme="minorHAnsi" w:hAnsiTheme="minorHAnsi" w:cstheme="minorHAnsi"/>
          <w:sz w:val="20"/>
          <w:szCs w:val="20"/>
        </w:rPr>
        <w:t xml:space="preserve">Sigla por el tipo de tipología: </w:t>
      </w:r>
      <w:r w:rsidRPr="00F976CD">
        <w:rPr>
          <w:rFonts w:asciiTheme="minorHAnsi" w:eastAsia="Times New Roman" w:hAnsiTheme="minorHAnsi" w:cstheme="minorHAnsi"/>
          <w:color w:val="000000"/>
          <w:sz w:val="20"/>
          <w:szCs w:val="20"/>
          <w:lang w:eastAsia="es-CO"/>
        </w:rPr>
        <w:t xml:space="preserve">Consulta – </w:t>
      </w:r>
      <w:r w:rsidRPr="00F976CD">
        <w:rPr>
          <w:rFonts w:asciiTheme="minorHAnsi" w:eastAsia="Times New Roman" w:hAnsiTheme="minorHAnsi" w:cstheme="minorHAnsi"/>
          <w:b/>
          <w:color w:val="000000"/>
          <w:sz w:val="20"/>
          <w:szCs w:val="20"/>
          <w:lang w:eastAsia="es-CO"/>
        </w:rPr>
        <w:t>C</w:t>
      </w:r>
      <w:r w:rsidRPr="00F976CD">
        <w:rPr>
          <w:rFonts w:asciiTheme="minorHAnsi" w:eastAsia="Times New Roman" w:hAnsiTheme="minorHAnsi" w:cstheme="minorHAnsi"/>
          <w:color w:val="000000"/>
          <w:sz w:val="20"/>
          <w:szCs w:val="20"/>
          <w:lang w:eastAsia="es-CO"/>
        </w:rPr>
        <w:t xml:space="preserve">; </w:t>
      </w:r>
      <w:r w:rsidRPr="00F976CD">
        <w:rPr>
          <w:rFonts w:asciiTheme="minorHAnsi" w:hAnsiTheme="minorHAnsi" w:cstheme="minorHAnsi"/>
          <w:sz w:val="20"/>
          <w:szCs w:val="20"/>
        </w:rPr>
        <w:t xml:space="preserve">Denuncia por actos de corrupción – </w:t>
      </w:r>
      <w:r w:rsidRPr="00F976CD">
        <w:rPr>
          <w:rFonts w:asciiTheme="minorHAnsi" w:hAnsiTheme="minorHAnsi" w:cstheme="minorHAnsi"/>
          <w:b/>
          <w:sz w:val="20"/>
          <w:szCs w:val="20"/>
        </w:rPr>
        <w:t>DAC</w:t>
      </w:r>
      <w:r w:rsidRPr="00F976CD">
        <w:rPr>
          <w:rFonts w:asciiTheme="minorHAnsi" w:hAnsiTheme="minorHAnsi" w:cstheme="minorHAnsi"/>
          <w:sz w:val="20"/>
          <w:szCs w:val="20"/>
        </w:rPr>
        <w:t xml:space="preserve">; Derecho de petición de interés general – </w:t>
      </w:r>
      <w:r w:rsidRPr="00F976CD">
        <w:rPr>
          <w:rFonts w:asciiTheme="minorHAnsi" w:hAnsiTheme="minorHAnsi" w:cstheme="minorHAnsi"/>
          <w:b/>
          <w:sz w:val="20"/>
          <w:szCs w:val="20"/>
        </w:rPr>
        <w:t>DPIG</w:t>
      </w:r>
      <w:r w:rsidRPr="00F976CD">
        <w:rPr>
          <w:rFonts w:asciiTheme="minorHAnsi" w:hAnsiTheme="minorHAnsi" w:cstheme="minorHAnsi"/>
          <w:sz w:val="20"/>
          <w:szCs w:val="20"/>
        </w:rPr>
        <w:t xml:space="preserve">; Derecho de petición de interés particular – </w:t>
      </w:r>
      <w:r w:rsidRPr="00F976CD">
        <w:rPr>
          <w:rFonts w:asciiTheme="minorHAnsi" w:hAnsiTheme="minorHAnsi" w:cstheme="minorHAnsi"/>
          <w:b/>
          <w:sz w:val="20"/>
          <w:szCs w:val="20"/>
        </w:rPr>
        <w:t>DPIP</w:t>
      </w:r>
      <w:r w:rsidRPr="00F976CD">
        <w:rPr>
          <w:rFonts w:asciiTheme="minorHAnsi" w:hAnsiTheme="minorHAnsi" w:cstheme="minorHAnsi"/>
          <w:sz w:val="20"/>
          <w:szCs w:val="20"/>
        </w:rPr>
        <w:t xml:space="preserve">; Felicitación – </w:t>
      </w:r>
      <w:r w:rsidRPr="00F976CD">
        <w:rPr>
          <w:rFonts w:asciiTheme="minorHAnsi" w:hAnsiTheme="minorHAnsi" w:cstheme="minorHAnsi"/>
          <w:b/>
          <w:sz w:val="20"/>
          <w:szCs w:val="20"/>
        </w:rPr>
        <w:t>F</w:t>
      </w:r>
      <w:r w:rsidRPr="00F976CD">
        <w:rPr>
          <w:rFonts w:asciiTheme="minorHAnsi" w:hAnsiTheme="minorHAnsi" w:cstheme="minorHAnsi"/>
          <w:sz w:val="20"/>
          <w:szCs w:val="20"/>
        </w:rPr>
        <w:t xml:space="preserve">; Queja – </w:t>
      </w:r>
      <w:r w:rsidRPr="00F976CD">
        <w:rPr>
          <w:rFonts w:asciiTheme="minorHAnsi" w:hAnsiTheme="minorHAnsi" w:cstheme="minorHAnsi"/>
          <w:b/>
          <w:sz w:val="20"/>
          <w:szCs w:val="20"/>
        </w:rPr>
        <w:t>Q</w:t>
      </w:r>
      <w:r w:rsidRPr="00F976CD">
        <w:rPr>
          <w:rFonts w:asciiTheme="minorHAnsi" w:hAnsiTheme="minorHAnsi" w:cstheme="minorHAnsi"/>
          <w:sz w:val="20"/>
          <w:szCs w:val="20"/>
        </w:rPr>
        <w:t xml:space="preserve">; Reclamo – </w:t>
      </w:r>
      <w:r w:rsidRPr="00F976CD">
        <w:rPr>
          <w:rFonts w:asciiTheme="minorHAnsi" w:hAnsiTheme="minorHAnsi" w:cstheme="minorHAnsi"/>
          <w:b/>
          <w:sz w:val="20"/>
          <w:szCs w:val="20"/>
        </w:rPr>
        <w:t>R</w:t>
      </w:r>
      <w:r w:rsidRPr="00F976CD">
        <w:rPr>
          <w:rFonts w:asciiTheme="minorHAnsi" w:hAnsiTheme="minorHAnsi" w:cstheme="minorHAnsi"/>
          <w:sz w:val="20"/>
          <w:szCs w:val="20"/>
        </w:rPr>
        <w:t xml:space="preserve">; Solicitud de acceso a la información – </w:t>
      </w:r>
      <w:r w:rsidRPr="00F976CD">
        <w:rPr>
          <w:rFonts w:asciiTheme="minorHAnsi" w:hAnsiTheme="minorHAnsi" w:cstheme="minorHAnsi"/>
          <w:b/>
          <w:sz w:val="20"/>
          <w:szCs w:val="20"/>
        </w:rPr>
        <w:t>SAI</w:t>
      </w:r>
      <w:r w:rsidRPr="00F976CD">
        <w:rPr>
          <w:rFonts w:asciiTheme="minorHAnsi" w:hAnsiTheme="minorHAnsi" w:cstheme="minorHAnsi"/>
          <w:sz w:val="20"/>
          <w:szCs w:val="20"/>
        </w:rPr>
        <w:t xml:space="preserve">; Solicitud de copia – </w:t>
      </w:r>
      <w:r w:rsidRPr="00F976CD">
        <w:rPr>
          <w:rFonts w:asciiTheme="minorHAnsi" w:hAnsiTheme="minorHAnsi" w:cstheme="minorHAnsi"/>
          <w:b/>
          <w:sz w:val="20"/>
          <w:szCs w:val="20"/>
        </w:rPr>
        <w:t>SC</w:t>
      </w:r>
      <w:r w:rsidRPr="00F976CD">
        <w:rPr>
          <w:rFonts w:asciiTheme="minorHAnsi" w:hAnsiTheme="minorHAnsi" w:cstheme="minorHAnsi"/>
          <w:sz w:val="20"/>
          <w:szCs w:val="20"/>
        </w:rPr>
        <w:t xml:space="preserve">; Sugerencia – </w:t>
      </w:r>
      <w:r w:rsidRPr="00F976CD">
        <w:rPr>
          <w:rFonts w:asciiTheme="minorHAnsi" w:hAnsiTheme="minorHAnsi" w:cstheme="minorHAnsi"/>
          <w:b/>
          <w:sz w:val="20"/>
          <w:szCs w:val="20"/>
        </w:rPr>
        <w:t>S</w:t>
      </w:r>
      <w:r w:rsidRPr="00F976CD">
        <w:rPr>
          <w:rFonts w:asciiTheme="minorHAnsi" w:hAnsiTheme="minorHAnsi" w:cstheme="minorHAnsi"/>
          <w:sz w:val="20"/>
          <w:szCs w:val="20"/>
        </w:rPr>
        <w:t>.</w:t>
      </w:r>
    </w:p>
    <w:p w:rsidR="00F629B4" w:rsidRDefault="00F629B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9B4" w:rsidRPr="00177920" w:rsidRDefault="00F629B4" w:rsidP="00F66CEC">
    <w:pPr>
      <w:pStyle w:val="Encabezad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noProof/>
        <w:sz w:val="24"/>
        <w:szCs w:val="24"/>
        <w:lang w:eastAsia="es-CO"/>
      </w:rPr>
      <w:drawing>
        <wp:inline distT="0" distB="0" distL="0" distR="0" wp14:anchorId="78052549" wp14:editId="7874623E">
          <wp:extent cx="900000" cy="9000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rsidR="00F629B4" w:rsidRDefault="00F629B4" w:rsidP="001B78D3">
    <w:pPr>
      <w:pStyle w:val="Encabezad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3" w15:restartNumberingAfterBreak="0">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227"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18" w15:restartNumberingAfterBreak="0">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0" w15:restartNumberingAfterBreak="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1"/>
  </w:num>
  <w:num w:numId="2">
    <w:abstractNumId w:val="0"/>
  </w:num>
  <w:num w:numId="3">
    <w:abstractNumId w:val="5"/>
  </w:num>
  <w:num w:numId="4">
    <w:abstractNumId w:val="23"/>
  </w:num>
  <w:num w:numId="5">
    <w:abstractNumId w:val="7"/>
  </w:num>
  <w:num w:numId="6">
    <w:abstractNumId w:val="15"/>
  </w:num>
  <w:num w:numId="7">
    <w:abstractNumId w:val="16"/>
  </w:num>
  <w:num w:numId="8">
    <w:abstractNumId w:val="8"/>
  </w:num>
  <w:num w:numId="9">
    <w:abstractNumId w:val="9"/>
  </w:num>
  <w:num w:numId="10">
    <w:abstractNumId w:val="14"/>
  </w:num>
  <w:num w:numId="11">
    <w:abstractNumId w:val="17"/>
  </w:num>
  <w:num w:numId="12">
    <w:abstractNumId w:val="17"/>
  </w:num>
  <w:num w:numId="13">
    <w:abstractNumId w:val="24"/>
  </w:num>
  <w:num w:numId="14">
    <w:abstractNumId w:val="17"/>
  </w:num>
  <w:num w:numId="15">
    <w:abstractNumId w:val="6"/>
  </w:num>
  <w:num w:numId="16">
    <w:abstractNumId w:val="1"/>
  </w:num>
  <w:num w:numId="17">
    <w:abstractNumId w:val="11"/>
  </w:num>
  <w:num w:numId="18">
    <w:abstractNumId w:val="4"/>
  </w:num>
  <w:num w:numId="19">
    <w:abstractNumId w:val="10"/>
  </w:num>
  <w:num w:numId="20">
    <w:abstractNumId w:val="22"/>
  </w:num>
  <w:num w:numId="21">
    <w:abstractNumId w:val="20"/>
  </w:num>
  <w:num w:numId="22">
    <w:abstractNumId w:val="13"/>
  </w:num>
  <w:num w:numId="23">
    <w:abstractNumId w:val="18"/>
  </w:num>
  <w:num w:numId="24">
    <w:abstractNumId w:val="3"/>
  </w:num>
  <w:num w:numId="25">
    <w:abstractNumId w:val="12"/>
  </w:num>
  <w:num w:numId="26">
    <w:abstractNumId w:val="25"/>
  </w:num>
  <w:num w:numId="27">
    <w:abstractNumId w:val="17"/>
  </w:num>
  <w:num w:numId="28">
    <w:abstractNumId w:val="17"/>
  </w:num>
  <w:num w:numId="29">
    <w:abstractNumId w:val="17"/>
  </w:num>
  <w:num w:numId="30">
    <w:abstractNumId w:val="17"/>
  </w:num>
  <w:num w:numId="31">
    <w:abstractNumId w:val="19"/>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BDA"/>
    <w:rsid w:val="0000332F"/>
    <w:rsid w:val="00004084"/>
    <w:rsid w:val="0000518A"/>
    <w:rsid w:val="0000655B"/>
    <w:rsid w:val="00006B08"/>
    <w:rsid w:val="00007BD8"/>
    <w:rsid w:val="00007FF5"/>
    <w:rsid w:val="000100EE"/>
    <w:rsid w:val="000110B8"/>
    <w:rsid w:val="00011BF1"/>
    <w:rsid w:val="0001597E"/>
    <w:rsid w:val="00015E08"/>
    <w:rsid w:val="000208E5"/>
    <w:rsid w:val="00020962"/>
    <w:rsid w:val="00022D79"/>
    <w:rsid w:val="000256D8"/>
    <w:rsid w:val="00026144"/>
    <w:rsid w:val="00030393"/>
    <w:rsid w:val="00031C6F"/>
    <w:rsid w:val="00031D74"/>
    <w:rsid w:val="00031F3B"/>
    <w:rsid w:val="00035001"/>
    <w:rsid w:val="00035849"/>
    <w:rsid w:val="0003584B"/>
    <w:rsid w:val="00035D7C"/>
    <w:rsid w:val="00035E4F"/>
    <w:rsid w:val="00036D40"/>
    <w:rsid w:val="00041E2F"/>
    <w:rsid w:val="0004530E"/>
    <w:rsid w:val="00046B72"/>
    <w:rsid w:val="00050E3E"/>
    <w:rsid w:val="0005149E"/>
    <w:rsid w:val="00051E81"/>
    <w:rsid w:val="00053B93"/>
    <w:rsid w:val="000550CF"/>
    <w:rsid w:val="00057E76"/>
    <w:rsid w:val="00061016"/>
    <w:rsid w:val="00061483"/>
    <w:rsid w:val="00061C47"/>
    <w:rsid w:val="00064AAA"/>
    <w:rsid w:val="00065200"/>
    <w:rsid w:val="00066096"/>
    <w:rsid w:val="0006649A"/>
    <w:rsid w:val="000669EF"/>
    <w:rsid w:val="00066D74"/>
    <w:rsid w:val="000726CB"/>
    <w:rsid w:val="000733AB"/>
    <w:rsid w:val="0007397D"/>
    <w:rsid w:val="00075A81"/>
    <w:rsid w:val="000765EF"/>
    <w:rsid w:val="000766A6"/>
    <w:rsid w:val="00076B74"/>
    <w:rsid w:val="00076C23"/>
    <w:rsid w:val="00077811"/>
    <w:rsid w:val="00082EA6"/>
    <w:rsid w:val="00083132"/>
    <w:rsid w:val="00090342"/>
    <w:rsid w:val="00090D09"/>
    <w:rsid w:val="00091E80"/>
    <w:rsid w:val="0009208C"/>
    <w:rsid w:val="00095E39"/>
    <w:rsid w:val="000975A0"/>
    <w:rsid w:val="000A043E"/>
    <w:rsid w:val="000A06D5"/>
    <w:rsid w:val="000A075F"/>
    <w:rsid w:val="000A58B5"/>
    <w:rsid w:val="000A5D80"/>
    <w:rsid w:val="000A72E1"/>
    <w:rsid w:val="000B1360"/>
    <w:rsid w:val="000B21B7"/>
    <w:rsid w:val="000B40F4"/>
    <w:rsid w:val="000B531A"/>
    <w:rsid w:val="000C02DD"/>
    <w:rsid w:val="000C4A79"/>
    <w:rsid w:val="000C58E8"/>
    <w:rsid w:val="000C5E1A"/>
    <w:rsid w:val="000C606D"/>
    <w:rsid w:val="000C60FC"/>
    <w:rsid w:val="000D0403"/>
    <w:rsid w:val="000D0D7E"/>
    <w:rsid w:val="000D0F4C"/>
    <w:rsid w:val="000D26FB"/>
    <w:rsid w:val="000D2C87"/>
    <w:rsid w:val="000D3EC9"/>
    <w:rsid w:val="000D688D"/>
    <w:rsid w:val="000D72BC"/>
    <w:rsid w:val="000E05B8"/>
    <w:rsid w:val="000E1098"/>
    <w:rsid w:val="000E1821"/>
    <w:rsid w:val="000E24D5"/>
    <w:rsid w:val="000E2C4E"/>
    <w:rsid w:val="000E41F2"/>
    <w:rsid w:val="000E6668"/>
    <w:rsid w:val="000E6F99"/>
    <w:rsid w:val="000F1138"/>
    <w:rsid w:val="000F2902"/>
    <w:rsid w:val="000F39D9"/>
    <w:rsid w:val="001011D2"/>
    <w:rsid w:val="0010585B"/>
    <w:rsid w:val="001060E9"/>
    <w:rsid w:val="00106A30"/>
    <w:rsid w:val="00117487"/>
    <w:rsid w:val="00121243"/>
    <w:rsid w:val="00125758"/>
    <w:rsid w:val="00125761"/>
    <w:rsid w:val="00126B74"/>
    <w:rsid w:val="001306E0"/>
    <w:rsid w:val="00131DEF"/>
    <w:rsid w:val="001320FA"/>
    <w:rsid w:val="00132855"/>
    <w:rsid w:val="0013538A"/>
    <w:rsid w:val="00137B3D"/>
    <w:rsid w:val="00141A69"/>
    <w:rsid w:val="00147345"/>
    <w:rsid w:val="00150A58"/>
    <w:rsid w:val="0015130E"/>
    <w:rsid w:val="00152C68"/>
    <w:rsid w:val="00154D0A"/>
    <w:rsid w:val="00154E90"/>
    <w:rsid w:val="00156B84"/>
    <w:rsid w:val="00157CFD"/>
    <w:rsid w:val="00163350"/>
    <w:rsid w:val="00164AA5"/>
    <w:rsid w:val="00165E10"/>
    <w:rsid w:val="001702D1"/>
    <w:rsid w:val="00170F7F"/>
    <w:rsid w:val="001711C6"/>
    <w:rsid w:val="00171602"/>
    <w:rsid w:val="00171BE1"/>
    <w:rsid w:val="00172018"/>
    <w:rsid w:val="00174C48"/>
    <w:rsid w:val="0017680B"/>
    <w:rsid w:val="001775AA"/>
    <w:rsid w:val="00177920"/>
    <w:rsid w:val="0018167E"/>
    <w:rsid w:val="0018498E"/>
    <w:rsid w:val="00186BE7"/>
    <w:rsid w:val="00190522"/>
    <w:rsid w:val="0019159A"/>
    <w:rsid w:val="0019480F"/>
    <w:rsid w:val="0019488A"/>
    <w:rsid w:val="00195466"/>
    <w:rsid w:val="001964B7"/>
    <w:rsid w:val="0019796A"/>
    <w:rsid w:val="001A086B"/>
    <w:rsid w:val="001A0F99"/>
    <w:rsid w:val="001A17FE"/>
    <w:rsid w:val="001B028F"/>
    <w:rsid w:val="001B1957"/>
    <w:rsid w:val="001B2F6B"/>
    <w:rsid w:val="001B3217"/>
    <w:rsid w:val="001B51DA"/>
    <w:rsid w:val="001B7459"/>
    <w:rsid w:val="001B78D3"/>
    <w:rsid w:val="001C0358"/>
    <w:rsid w:val="001C4852"/>
    <w:rsid w:val="001C59BC"/>
    <w:rsid w:val="001C5D9B"/>
    <w:rsid w:val="001D1148"/>
    <w:rsid w:val="001D2223"/>
    <w:rsid w:val="001D2790"/>
    <w:rsid w:val="001D4013"/>
    <w:rsid w:val="001D442D"/>
    <w:rsid w:val="001D4875"/>
    <w:rsid w:val="001D5963"/>
    <w:rsid w:val="001D7BE7"/>
    <w:rsid w:val="001E0FAD"/>
    <w:rsid w:val="001E172F"/>
    <w:rsid w:val="001E2383"/>
    <w:rsid w:val="001E2633"/>
    <w:rsid w:val="001E3E1F"/>
    <w:rsid w:val="001F0476"/>
    <w:rsid w:val="001F0DDB"/>
    <w:rsid w:val="001F1061"/>
    <w:rsid w:val="001F1134"/>
    <w:rsid w:val="001F2730"/>
    <w:rsid w:val="001F435D"/>
    <w:rsid w:val="001F4E48"/>
    <w:rsid w:val="001F58C2"/>
    <w:rsid w:val="001F796E"/>
    <w:rsid w:val="00201978"/>
    <w:rsid w:val="00201AA3"/>
    <w:rsid w:val="00201ECE"/>
    <w:rsid w:val="00202ACA"/>
    <w:rsid w:val="002034E3"/>
    <w:rsid w:val="00203BF5"/>
    <w:rsid w:val="002049E4"/>
    <w:rsid w:val="002068B9"/>
    <w:rsid w:val="00210EEB"/>
    <w:rsid w:val="00212507"/>
    <w:rsid w:val="002146A9"/>
    <w:rsid w:val="00214E9A"/>
    <w:rsid w:val="00215478"/>
    <w:rsid w:val="00215A52"/>
    <w:rsid w:val="00216F96"/>
    <w:rsid w:val="00221395"/>
    <w:rsid w:val="00221BD1"/>
    <w:rsid w:val="00221EC5"/>
    <w:rsid w:val="00223356"/>
    <w:rsid w:val="00224791"/>
    <w:rsid w:val="00231D2E"/>
    <w:rsid w:val="00241A63"/>
    <w:rsid w:val="002435D2"/>
    <w:rsid w:val="002475BD"/>
    <w:rsid w:val="00252E88"/>
    <w:rsid w:val="00253A48"/>
    <w:rsid w:val="002549C7"/>
    <w:rsid w:val="00255FC6"/>
    <w:rsid w:val="00256458"/>
    <w:rsid w:val="002578D3"/>
    <w:rsid w:val="00257BD2"/>
    <w:rsid w:val="00262D83"/>
    <w:rsid w:val="00266EC4"/>
    <w:rsid w:val="00273A3E"/>
    <w:rsid w:val="00275724"/>
    <w:rsid w:val="00276199"/>
    <w:rsid w:val="00276267"/>
    <w:rsid w:val="00276F78"/>
    <w:rsid w:val="0027777A"/>
    <w:rsid w:val="00277B06"/>
    <w:rsid w:val="002839D2"/>
    <w:rsid w:val="00283A9D"/>
    <w:rsid w:val="00285DCB"/>
    <w:rsid w:val="0029084A"/>
    <w:rsid w:val="00291721"/>
    <w:rsid w:val="00293B66"/>
    <w:rsid w:val="00294720"/>
    <w:rsid w:val="002971AA"/>
    <w:rsid w:val="002973C9"/>
    <w:rsid w:val="002A2B87"/>
    <w:rsid w:val="002A4276"/>
    <w:rsid w:val="002A4E15"/>
    <w:rsid w:val="002A5310"/>
    <w:rsid w:val="002A5367"/>
    <w:rsid w:val="002A568E"/>
    <w:rsid w:val="002B08B0"/>
    <w:rsid w:val="002B2142"/>
    <w:rsid w:val="002B2593"/>
    <w:rsid w:val="002B4E85"/>
    <w:rsid w:val="002C07BF"/>
    <w:rsid w:val="002C1207"/>
    <w:rsid w:val="002C19B6"/>
    <w:rsid w:val="002C1CA7"/>
    <w:rsid w:val="002C2C81"/>
    <w:rsid w:val="002C67B6"/>
    <w:rsid w:val="002D1144"/>
    <w:rsid w:val="002D3AD4"/>
    <w:rsid w:val="002D40EA"/>
    <w:rsid w:val="002D6BC9"/>
    <w:rsid w:val="002D6D05"/>
    <w:rsid w:val="002D71B6"/>
    <w:rsid w:val="002E36D4"/>
    <w:rsid w:val="002E5B80"/>
    <w:rsid w:val="002E662B"/>
    <w:rsid w:val="002E6E86"/>
    <w:rsid w:val="002F15F7"/>
    <w:rsid w:val="002F32AC"/>
    <w:rsid w:val="002F3A27"/>
    <w:rsid w:val="002F5175"/>
    <w:rsid w:val="002F59A8"/>
    <w:rsid w:val="003000D6"/>
    <w:rsid w:val="003009DB"/>
    <w:rsid w:val="00301266"/>
    <w:rsid w:val="0030196B"/>
    <w:rsid w:val="00301A46"/>
    <w:rsid w:val="00301B2E"/>
    <w:rsid w:val="00301F6D"/>
    <w:rsid w:val="00303675"/>
    <w:rsid w:val="00303A0D"/>
    <w:rsid w:val="00305DDB"/>
    <w:rsid w:val="00306B2E"/>
    <w:rsid w:val="00311AD8"/>
    <w:rsid w:val="00315AA0"/>
    <w:rsid w:val="00316E72"/>
    <w:rsid w:val="003179AA"/>
    <w:rsid w:val="003231BA"/>
    <w:rsid w:val="00324F37"/>
    <w:rsid w:val="00325A8E"/>
    <w:rsid w:val="00326269"/>
    <w:rsid w:val="0033080A"/>
    <w:rsid w:val="0033099A"/>
    <w:rsid w:val="003331FA"/>
    <w:rsid w:val="003342BC"/>
    <w:rsid w:val="00336336"/>
    <w:rsid w:val="00340521"/>
    <w:rsid w:val="003421B7"/>
    <w:rsid w:val="003423B1"/>
    <w:rsid w:val="00342842"/>
    <w:rsid w:val="00342FE4"/>
    <w:rsid w:val="00344A85"/>
    <w:rsid w:val="003472D9"/>
    <w:rsid w:val="00347F67"/>
    <w:rsid w:val="003518DA"/>
    <w:rsid w:val="00352822"/>
    <w:rsid w:val="00352B19"/>
    <w:rsid w:val="00353AAA"/>
    <w:rsid w:val="0035408C"/>
    <w:rsid w:val="0035622E"/>
    <w:rsid w:val="00360AC2"/>
    <w:rsid w:val="0036592C"/>
    <w:rsid w:val="00366CC2"/>
    <w:rsid w:val="00370A51"/>
    <w:rsid w:val="00371C72"/>
    <w:rsid w:val="00372477"/>
    <w:rsid w:val="0037381B"/>
    <w:rsid w:val="0037431F"/>
    <w:rsid w:val="00377DD0"/>
    <w:rsid w:val="00380632"/>
    <w:rsid w:val="00381458"/>
    <w:rsid w:val="00383812"/>
    <w:rsid w:val="00386DAE"/>
    <w:rsid w:val="00394303"/>
    <w:rsid w:val="00394D55"/>
    <w:rsid w:val="00394E75"/>
    <w:rsid w:val="003962E2"/>
    <w:rsid w:val="0039692B"/>
    <w:rsid w:val="00397370"/>
    <w:rsid w:val="003976BA"/>
    <w:rsid w:val="003A0989"/>
    <w:rsid w:val="003A12CE"/>
    <w:rsid w:val="003A5208"/>
    <w:rsid w:val="003A7B5E"/>
    <w:rsid w:val="003B0AEA"/>
    <w:rsid w:val="003B0CEE"/>
    <w:rsid w:val="003B6190"/>
    <w:rsid w:val="003C0FBE"/>
    <w:rsid w:val="003C1AAE"/>
    <w:rsid w:val="003C5CA8"/>
    <w:rsid w:val="003C5D75"/>
    <w:rsid w:val="003C5F0D"/>
    <w:rsid w:val="003C7CE2"/>
    <w:rsid w:val="003D08FF"/>
    <w:rsid w:val="003D1407"/>
    <w:rsid w:val="003D3420"/>
    <w:rsid w:val="003D745B"/>
    <w:rsid w:val="003E0C74"/>
    <w:rsid w:val="003E1C5D"/>
    <w:rsid w:val="003E1F2D"/>
    <w:rsid w:val="003E3287"/>
    <w:rsid w:val="003F0D63"/>
    <w:rsid w:val="003F19E9"/>
    <w:rsid w:val="003F1ED3"/>
    <w:rsid w:val="003F3257"/>
    <w:rsid w:val="003F387A"/>
    <w:rsid w:val="003F448A"/>
    <w:rsid w:val="003F5A66"/>
    <w:rsid w:val="003F5BED"/>
    <w:rsid w:val="003F6965"/>
    <w:rsid w:val="003F6B94"/>
    <w:rsid w:val="003F71A5"/>
    <w:rsid w:val="003F7966"/>
    <w:rsid w:val="003F7D51"/>
    <w:rsid w:val="0040144B"/>
    <w:rsid w:val="00405E5A"/>
    <w:rsid w:val="004108D1"/>
    <w:rsid w:val="00412014"/>
    <w:rsid w:val="00412A8E"/>
    <w:rsid w:val="00416204"/>
    <w:rsid w:val="0041636D"/>
    <w:rsid w:val="00416439"/>
    <w:rsid w:val="0041687C"/>
    <w:rsid w:val="0042042B"/>
    <w:rsid w:val="00422D0C"/>
    <w:rsid w:val="00423AA8"/>
    <w:rsid w:val="0042440B"/>
    <w:rsid w:val="00424D81"/>
    <w:rsid w:val="004253E5"/>
    <w:rsid w:val="00426011"/>
    <w:rsid w:val="0042751B"/>
    <w:rsid w:val="00427B9D"/>
    <w:rsid w:val="00427F6F"/>
    <w:rsid w:val="00432EBC"/>
    <w:rsid w:val="00432F14"/>
    <w:rsid w:val="004342AE"/>
    <w:rsid w:val="004353B7"/>
    <w:rsid w:val="00440B07"/>
    <w:rsid w:val="00440C53"/>
    <w:rsid w:val="00444FB1"/>
    <w:rsid w:val="0044758C"/>
    <w:rsid w:val="00451A08"/>
    <w:rsid w:val="004530AF"/>
    <w:rsid w:val="004535DF"/>
    <w:rsid w:val="00454A71"/>
    <w:rsid w:val="00454A74"/>
    <w:rsid w:val="004551D0"/>
    <w:rsid w:val="004551F3"/>
    <w:rsid w:val="00457B25"/>
    <w:rsid w:val="00457CDE"/>
    <w:rsid w:val="00460C39"/>
    <w:rsid w:val="00460C66"/>
    <w:rsid w:val="00460D22"/>
    <w:rsid w:val="0046461C"/>
    <w:rsid w:val="0046569C"/>
    <w:rsid w:val="00473324"/>
    <w:rsid w:val="00473860"/>
    <w:rsid w:val="004806EC"/>
    <w:rsid w:val="00481A67"/>
    <w:rsid w:val="0048518B"/>
    <w:rsid w:val="004861E6"/>
    <w:rsid w:val="00490E9F"/>
    <w:rsid w:val="004913B1"/>
    <w:rsid w:val="00492FC8"/>
    <w:rsid w:val="00493CE9"/>
    <w:rsid w:val="00497672"/>
    <w:rsid w:val="00497733"/>
    <w:rsid w:val="00497FBF"/>
    <w:rsid w:val="004A1EB0"/>
    <w:rsid w:val="004A3FCC"/>
    <w:rsid w:val="004A4C91"/>
    <w:rsid w:val="004A6181"/>
    <w:rsid w:val="004A6B08"/>
    <w:rsid w:val="004A6C5B"/>
    <w:rsid w:val="004A6F8F"/>
    <w:rsid w:val="004A779E"/>
    <w:rsid w:val="004B3F72"/>
    <w:rsid w:val="004B4911"/>
    <w:rsid w:val="004B5730"/>
    <w:rsid w:val="004B59FE"/>
    <w:rsid w:val="004B5C9D"/>
    <w:rsid w:val="004C021E"/>
    <w:rsid w:val="004C1961"/>
    <w:rsid w:val="004C23F6"/>
    <w:rsid w:val="004C296D"/>
    <w:rsid w:val="004C2CB9"/>
    <w:rsid w:val="004C4A10"/>
    <w:rsid w:val="004C4CCE"/>
    <w:rsid w:val="004C58DA"/>
    <w:rsid w:val="004C733F"/>
    <w:rsid w:val="004D031B"/>
    <w:rsid w:val="004D1B2E"/>
    <w:rsid w:val="004D1DB0"/>
    <w:rsid w:val="004D225F"/>
    <w:rsid w:val="004D5A43"/>
    <w:rsid w:val="004D7AA8"/>
    <w:rsid w:val="004E2C24"/>
    <w:rsid w:val="004E316A"/>
    <w:rsid w:val="004E3D2D"/>
    <w:rsid w:val="004E44BD"/>
    <w:rsid w:val="004E4D52"/>
    <w:rsid w:val="004E7B20"/>
    <w:rsid w:val="004F1698"/>
    <w:rsid w:val="004F2B6B"/>
    <w:rsid w:val="004F3019"/>
    <w:rsid w:val="004F46AF"/>
    <w:rsid w:val="004F5CF9"/>
    <w:rsid w:val="004F5E67"/>
    <w:rsid w:val="004F61B6"/>
    <w:rsid w:val="004F7ACE"/>
    <w:rsid w:val="004F7E45"/>
    <w:rsid w:val="00500C8F"/>
    <w:rsid w:val="00506463"/>
    <w:rsid w:val="00510084"/>
    <w:rsid w:val="0051094B"/>
    <w:rsid w:val="00512926"/>
    <w:rsid w:val="0051358C"/>
    <w:rsid w:val="00514086"/>
    <w:rsid w:val="00514480"/>
    <w:rsid w:val="005211CF"/>
    <w:rsid w:val="00522000"/>
    <w:rsid w:val="00523B1B"/>
    <w:rsid w:val="00525241"/>
    <w:rsid w:val="005301ED"/>
    <w:rsid w:val="00530838"/>
    <w:rsid w:val="00532A3D"/>
    <w:rsid w:val="0053363C"/>
    <w:rsid w:val="00533E16"/>
    <w:rsid w:val="00534BE8"/>
    <w:rsid w:val="00537310"/>
    <w:rsid w:val="00540A3C"/>
    <w:rsid w:val="00544633"/>
    <w:rsid w:val="00545243"/>
    <w:rsid w:val="0055041C"/>
    <w:rsid w:val="005507CC"/>
    <w:rsid w:val="005535B7"/>
    <w:rsid w:val="00553746"/>
    <w:rsid w:val="005546AF"/>
    <w:rsid w:val="00556FCE"/>
    <w:rsid w:val="0055724D"/>
    <w:rsid w:val="00557615"/>
    <w:rsid w:val="0056266F"/>
    <w:rsid w:val="00562AC5"/>
    <w:rsid w:val="00563750"/>
    <w:rsid w:val="00564DB8"/>
    <w:rsid w:val="00566046"/>
    <w:rsid w:val="005760CE"/>
    <w:rsid w:val="00581502"/>
    <w:rsid w:val="0058252D"/>
    <w:rsid w:val="00582614"/>
    <w:rsid w:val="00582F4E"/>
    <w:rsid w:val="0058459B"/>
    <w:rsid w:val="00584C29"/>
    <w:rsid w:val="0059020C"/>
    <w:rsid w:val="00590968"/>
    <w:rsid w:val="00591659"/>
    <w:rsid w:val="00591CD8"/>
    <w:rsid w:val="00593FC2"/>
    <w:rsid w:val="00595586"/>
    <w:rsid w:val="00595E80"/>
    <w:rsid w:val="00597164"/>
    <w:rsid w:val="00597250"/>
    <w:rsid w:val="005A0FEC"/>
    <w:rsid w:val="005A164B"/>
    <w:rsid w:val="005A1D69"/>
    <w:rsid w:val="005A298E"/>
    <w:rsid w:val="005A328F"/>
    <w:rsid w:val="005A36CF"/>
    <w:rsid w:val="005A550A"/>
    <w:rsid w:val="005A7D0B"/>
    <w:rsid w:val="005A7F25"/>
    <w:rsid w:val="005B02B7"/>
    <w:rsid w:val="005B2738"/>
    <w:rsid w:val="005B45E1"/>
    <w:rsid w:val="005B5075"/>
    <w:rsid w:val="005B6027"/>
    <w:rsid w:val="005B70B5"/>
    <w:rsid w:val="005C501F"/>
    <w:rsid w:val="005C5A3F"/>
    <w:rsid w:val="005C6AB5"/>
    <w:rsid w:val="005C6DA5"/>
    <w:rsid w:val="005C7731"/>
    <w:rsid w:val="005D6B51"/>
    <w:rsid w:val="005E0040"/>
    <w:rsid w:val="005E1A27"/>
    <w:rsid w:val="005E2E2C"/>
    <w:rsid w:val="005E3601"/>
    <w:rsid w:val="005E38C5"/>
    <w:rsid w:val="005E3FD3"/>
    <w:rsid w:val="005E4195"/>
    <w:rsid w:val="005E4E7E"/>
    <w:rsid w:val="005E637C"/>
    <w:rsid w:val="005E75DF"/>
    <w:rsid w:val="005E7BD8"/>
    <w:rsid w:val="005F1681"/>
    <w:rsid w:val="005F1E48"/>
    <w:rsid w:val="005F25C2"/>
    <w:rsid w:val="005F286C"/>
    <w:rsid w:val="005F6602"/>
    <w:rsid w:val="005F73CA"/>
    <w:rsid w:val="005F7530"/>
    <w:rsid w:val="00600785"/>
    <w:rsid w:val="00602298"/>
    <w:rsid w:val="00602480"/>
    <w:rsid w:val="00603917"/>
    <w:rsid w:val="00603B69"/>
    <w:rsid w:val="00607526"/>
    <w:rsid w:val="00611ACA"/>
    <w:rsid w:val="00611BCD"/>
    <w:rsid w:val="00611E54"/>
    <w:rsid w:val="006138FD"/>
    <w:rsid w:val="00615698"/>
    <w:rsid w:val="00616138"/>
    <w:rsid w:val="00616D12"/>
    <w:rsid w:val="00616D89"/>
    <w:rsid w:val="00617956"/>
    <w:rsid w:val="006210C2"/>
    <w:rsid w:val="00622443"/>
    <w:rsid w:val="00622E0E"/>
    <w:rsid w:val="00626728"/>
    <w:rsid w:val="0062710D"/>
    <w:rsid w:val="00627F6E"/>
    <w:rsid w:val="006315FF"/>
    <w:rsid w:val="00634E04"/>
    <w:rsid w:val="00635DA8"/>
    <w:rsid w:val="0063656D"/>
    <w:rsid w:val="00636B70"/>
    <w:rsid w:val="00642A9A"/>
    <w:rsid w:val="006430E4"/>
    <w:rsid w:val="00643927"/>
    <w:rsid w:val="00643A20"/>
    <w:rsid w:val="00645322"/>
    <w:rsid w:val="00646303"/>
    <w:rsid w:val="00650AE9"/>
    <w:rsid w:val="00651872"/>
    <w:rsid w:val="00651B13"/>
    <w:rsid w:val="00653A6F"/>
    <w:rsid w:val="00655BD4"/>
    <w:rsid w:val="00660562"/>
    <w:rsid w:val="00661079"/>
    <w:rsid w:val="0066219F"/>
    <w:rsid w:val="0066226B"/>
    <w:rsid w:val="0066370C"/>
    <w:rsid w:val="006639DA"/>
    <w:rsid w:val="00663FC5"/>
    <w:rsid w:val="00664218"/>
    <w:rsid w:val="006647D5"/>
    <w:rsid w:val="00666ED1"/>
    <w:rsid w:val="006726D3"/>
    <w:rsid w:val="00672D2D"/>
    <w:rsid w:val="0067362C"/>
    <w:rsid w:val="006777DC"/>
    <w:rsid w:val="006830D2"/>
    <w:rsid w:val="0068402E"/>
    <w:rsid w:val="0068406C"/>
    <w:rsid w:val="00684A5D"/>
    <w:rsid w:val="00686E01"/>
    <w:rsid w:val="00693A79"/>
    <w:rsid w:val="00694195"/>
    <w:rsid w:val="00694530"/>
    <w:rsid w:val="00695FC3"/>
    <w:rsid w:val="00696117"/>
    <w:rsid w:val="006A1ED2"/>
    <w:rsid w:val="006A4255"/>
    <w:rsid w:val="006A552A"/>
    <w:rsid w:val="006A58E9"/>
    <w:rsid w:val="006A7417"/>
    <w:rsid w:val="006B0411"/>
    <w:rsid w:val="006B104C"/>
    <w:rsid w:val="006B1211"/>
    <w:rsid w:val="006B1487"/>
    <w:rsid w:val="006B28FD"/>
    <w:rsid w:val="006B2D3C"/>
    <w:rsid w:val="006B343F"/>
    <w:rsid w:val="006B355B"/>
    <w:rsid w:val="006B415C"/>
    <w:rsid w:val="006B6746"/>
    <w:rsid w:val="006C09AA"/>
    <w:rsid w:val="006C3718"/>
    <w:rsid w:val="006C3797"/>
    <w:rsid w:val="006C4A9E"/>
    <w:rsid w:val="006C545E"/>
    <w:rsid w:val="006C5460"/>
    <w:rsid w:val="006C6C2B"/>
    <w:rsid w:val="006C71E6"/>
    <w:rsid w:val="006D0DE6"/>
    <w:rsid w:val="006D2804"/>
    <w:rsid w:val="006D5792"/>
    <w:rsid w:val="006D7AC5"/>
    <w:rsid w:val="006E014C"/>
    <w:rsid w:val="006E1F68"/>
    <w:rsid w:val="006E42C0"/>
    <w:rsid w:val="006E54C6"/>
    <w:rsid w:val="006E55D6"/>
    <w:rsid w:val="006E5D69"/>
    <w:rsid w:val="006E7E39"/>
    <w:rsid w:val="006F4BC5"/>
    <w:rsid w:val="006F5219"/>
    <w:rsid w:val="006F6105"/>
    <w:rsid w:val="00700C9B"/>
    <w:rsid w:val="00700CD7"/>
    <w:rsid w:val="00700E93"/>
    <w:rsid w:val="007035DE"/>
    <w:rsid w:val="00706943"/>
    <w:rsid w:val="00711BE8"/>
    <w:rsid w:val="00715075"/>
    <w:rsid w:val="007155A9"/>
    <w:rsid w:val="007217C3"/>
    <w:rsid w:val="007220C8"/>
    <w:rsid w:val="00722FE8"/>
    <w:rsid w:val="00724128"/>
    <w:rsid w:val="00725BD5"/>
    <w:rsid w:val="007273A6"/>
    <w:rsid w:val="00731C8A"/>
    <w:rsid w:val="00733A54"/>
    <w:rsid w:val="007357F8"/>
    <w:rsid w:val="007375DE"/>
    <w:rsid w:val="007377A0"/>
    <w:rsid w:val="007427C7"/>
    <w:rsid w:val="00744EFC"/>
    <w:rsid w:val="0074583E"/>
    <w:rsid w:val="00745B33"/>
    <w:rsid w:val="007511BA"/>
    <w:rsid w:val="007522AB"/>
    <w:rsid w:val="00752EB3"/>
    <w:rsid w:val="00754A46"/>
    <w:rsid w:val="00755582"/>
    <w:rsid w:val="00757B76"/>
    <w:rsid w:val="00762049"/>
    <w:rsid w:val="0076308E"/>
    <w:rsid w:val="007653D8"/>
    <w:rsid w:val="00772C02"/>
    <w:rsid w:val="00773FF9"/>
    <w:rsid w:val="00776343"/>
    <w:rsid w:val="007827D0"/>
    <w:rsid w:val="00783C4F"/>
    <w:rsid w:val="0078544D"/>
    <w:rsid w:val="0078694A"/>
    <w:rsid w:val="00787F3F"/>
    <w:rsid w:val="00792654"/>
    <w:rsid w:val="0079375B"/>
    <w:rsid w:val="0079525C"/>
    <w:rsid w:val="007A0D8E"/>
    <w:rsid w:val="007A2629"/>
    <w:rsid w:val="007A5F7D"/>
    <w:rsid w:val="007B3415"/>
    <w:rsid w:val="007B5930"/>
    <w:rsid w:val="007B637C"/>
    <w:rsid w:val="007C1306"/>
    <w:rsid w:val="007C1506"/>
    <w:rsid w:val="007C1753"/>
    <w:rsid w:val="007C2347"/>
    <w:rsid w:val="007C24CD"/>
    <w:rsid w:val="007C4854"/>
    <w:rsid w:val="007C5503"/>
    <w:rsid w:val="007C5833"/>
    <w:rsid w:val="007C5C79"/>
    <w:rsid w:val="007C6E32"/>
    <w:rsid w:val="007D1176"/>
    <w:rsid w:val="007D1F2E"/>
    <w:rsid w:val="007D3D65"/>
    <w:rsid w:val="007D4160"/>
    <w:rsid w:val="007D4E78"/>
    <w:rsid w:val="007E016C"/>
    <w:rsid w:val="007E046B"/>
    <w:rsid w:val="007E1C6F"/>
    <w:rsid w:val="007E3FE1"/>
    <w:rsid w:val="007F39F2"/>
    <w:rsid w:val="007F3BA4"/>
    <w:rsid w:val="007F62AA"/>
    <w:rsid w:val="00800810"/>
    <w:rsid w:val="00800F9C"/>
    <w:rsid w:val="00802532"/>
    <w:rsid w:val="008034A9"/>
    <w:rsid w:val="00807E01"/>
    <w:rsid w:val="00810CA8"/>
    <w:rsid w:val="0081152E"/>
    <w:rsid w:val="00812824"/>
    <w:rsid w:val="00812F2C"/>
    <w:rsid w:val="00813460"/>
    <w:rsid w:val="00814DD4"/>
    <w:rsid w:val="00815D7B"/>
    <w:rsid w:val="00815E01"/>
    <w:rsid w:val="00817D1C"/>
    <w:rsid w:val="008200DA"/>
    <w:rsid w:val="00820744"/>
    <w:rsid w:val="00821B6D"/>
    <w:rsid w:val="008236D5"/>
    <w:rsid w:val="00824123"/>
    <w:rsid w:val="00825DB4"/>
    <w:rsid w:val="00827F24"/>
    <w:rsid w:val="00831441"/>
    <w:rsid w:val="00836459"/>
    <w:rsid w:val="00836467"/>
    <w:rsid w:val="00836BFB"/>
    <w:rsid w:val="00837FA8"/>
    <w:rsid w:val="00842584"/>
    <w:rsid w:val="008427CF"/>
    <w:rsid w:val="0084306B"/>
    <w:rsid w:val="00843209"/>
    <w:rsid w:val="00844651"/>
    <w:rsid w:val="0084485D"/>
    <w:rsid w:val="00847620"/>
    <w:rsid w:val="008526E7"/>
    <w:rsid w:val="008551D3"/>
    <w:rsid w:val="00855AB4"/>
    <w:rsid w:val="0086028B"/>
    <w:rsid w:val="0086092B"/>
    <w:rsid w:val="00861690"/>
    <w:rsid w:val="00862AA6"/>
    <w:rsid w:val="008728C6"/>
    <w:rsid w:val="0087310B"/>
    <w:rsid w:val="0087313E"/>
    <w:rsid w:val="00877678"/>
    <w:rsid w:val="00877EAB"/>
    <w:rsid w:val="0088010C"/>
    <w:rsid w:val="00880F14"/>
    <w:rsid w:val="00882AD2"/>
    <w:rsid w:val="008906D1"/>
    <w:rsid w:val="008935D8"/>
    <w:rsid w:val="008955ED"/>
    <w:rsid w:val="00897924"/>
    <w:rsid w:val="008A31D9"/>
    <w:rsid w:val="008A3C5B"/>
    <w:rsid w:val="008A549E"/>
    <w:rsid w:val="008A55E3"/>
    <w:rsid w:val="008A5901"/>
    <w:rsid w:val="008B04BB"/>
    <w:rsid w:val="008B25AC"/>
    <w:rsid w:val="008B3700"/>
    <w:rsid w:val="008B38A3"/>
    <w:rsid w:val="008B3C21"/>
    <w:rsid w:val="008B4010"/>
    <w:rsid w:val="008B5B77"/>
    <w:rsid w:val="008B6C0C"/>
    <w:rsid w:val="008B7F40"/>
    <w:rsid w:val="008C6A4D"/>
    <w:rsid w:val="008C6F52"/>
    <w:rsid w:val="008C7779"/>
    <w:rsid w:val="008D029D"/>
    <w:rsid w:val="008D2CFB"/>
    <w:rsid w:val="008D6A80"/>
    <w:rsid w:val="008D7030"/>
    <w:rsid w:val="008D769C"/>
    <w:rsid w:val="008D79DA"/>
    <w:rsid w:val="008E442B"/>
    <w:rsid w:val="008E4A18"/>
    <w:rsid w:val="008F0D87"/>
    <w:rsid w:val="008F12B2"/>
    <w:rsid w:val="008F5151"/>
    <w:rsid w:val="00900DA5"/>
    <w:rsid w:val="0090115F"/>
    <w:rsid w:val="009066B8"/>
    <w:rsid w:val="00907D1F"/>
    <w:rsid w:val="0091040C"/>
    <w:rsid w:val="0091064C"/>
    <w:rsid w:val="0091213D"/>
    <w:rsid w:val="00912722"/>
    <w:rsid w:val="0091298D"/>
    <w:rsid w:val="00914064"/>
    <w:rsid w:val="009165FA"/>
    <w:rsid w:val="0092134A"/>
    <w:rsid w:val="00921972"/>
    <w:rsid w:val="00923EA5"/>
    <w:rsid w:val="00924BC3"/>
    <w:rsid w:val="0092756B"/>
    <w:rsid w:val="00930793"/>
    <w:rsid w:val="0093122C"/>
    <w:rsid w:val="0093270B"/>
    <w:rsid w:val="00932CD4"/>
    <w:rsid w:val="00933054"/>
    <w:rsid w:val="00933218"/>
    <w:rsid w:val="0093335C"/>
    <w:rsid w:val="00933B84"/>
    <w:rsid w:val="00935825"/>
    <w:rsid w:val="00937FC6"/>
    <w:rsid w:val="009404EF"/>
    <w:rsid w:val="00940EEF"/>
    <w:rsid w:val="00941E95"/>
    <w:rsid w:val="009458B3"/>
    <w:rsid w:val="009469F1"/>
    <w:rsid w:val="00952BAD"/>
    <w:rsid w:val="009539FB"/>
    <w:rsid w:val="00954559"/>
    <w:rsid w:val="009554B9"/>
    <w:rsid w:val="00957CC7"/>
    <w:rsid w:val="0096289E"/>
    <w:rsid w:val="0096344A"/>
    <w:rsid w:val="00965B0D"/>
    <w:rsid w:val="009673D4"/>
    <w:rsid w:val="00971111"/>
    <w:rsid w:val="009732B4"/>
    <w:rsid w:val="00974EDF"/>
    <w:rsid w:val="009750ED"/>
    <w:rsid w:val="009757D0"/>
    <w:rsid w:val="00976E08"/>
    <w:rsid w:val="00977C1F"/>
    <w:rsid w:val="00987453"/>
    <w:rsid w:val="009875F8"/>
    <w:rsid w:val="00987929"/>
    <w:rsid w:val="00991B91"/>
    <w:rsid w:val="00993122"/>
    <w:rsid w:val="00993BE0"/>
    <w:rsid w:val="00994813"/>
    <w:rsid w:val="00996A76"/>
    <w:rsid w:val="00997EC8"/>
    <w:rsid w:val="009A19C6"/>
    <w:rsid w:val="009A54BC"/>
    <w:rsid w:val="009A6FF3"/>
    <w:rsid w:val="009B0700"/>
    <w:rsid w:val="009B0FF0"/>
    <w:rsid w:val="009B1F3A"/>
    <w:rsid w:val="009B5542"/>
    <w:rsid w:val="009B7CE0"/>
    <w:rsid w:val="009C0681"/>
    <w:rsid w:val="009C080F"/>
    <w:rsid w:val="009C38D8"/>
    <w:rsid w:val="009D0347"/>
    <w:rsid w:val="009D10D4"/>
    <w:rsid w:val="009D165F"/>
    <w:rsid w:val="009D357F"/>
    <w:rsid w:val="009D35D1"/>
    <w:rsid w:val="009D367A"/>
    <w:rsid w:val="009D3E17"/>
    <w:rsid w:val="009D3EE2"/>
    <w:rsid w:val="009D4231"/>
    <w:rsid w:val="009D482C"/>
    <w:rsid w:val="009E179F"/>
    <w:rsid w:val="009E3329"/>
    <w:rsid w:val="009E6B33"/>
    <w:rsid w:val="009E759C"/>
    <w:rsid w:val="009F2E0A"/>
    <w:rsid w:val="009F3766"/>
    <w:rsid w:val="009F39D6"/>
    <w:rsid w:val="009F43CC"/>
    <w:rsid w:val="009F5967"/>
    <w:rsid w:val="00A0411B"/>
    <w:rsid w:val="00A04F92"/>
    <w:rsid w:val="00A050E9"/>
    <w:rsid w:val="00A07A0E"/>
    <w:rsid w:val="00A107A4"/>
    <w:rsid w:val="00A1277C"/>
    <w:rsid w:val="00A13036"/>
    <w:rsid w:val="00A14745"/>
    <w:rsid w:val="00A149DF"/>
    <w:rsid w:val="00A14F9E"/>
    <w:rsid w:val="00A16331"/>
    <w:rsid w:val="00A17A5A"/>
    <w:rsid w:val="00A2288C"/>
    <w:rsid w:val="00A23028"/>
    <w:rsid w:val="00A245F3"/>
    <w:rsid w:val="00A2470C"/>
    <w:rsid w:val="00A24EBD"/>
    <w:rsid w:val="00A2521B"/>
    <w:rsid w:val="00A27826"/>
    <w:rsid w:val="00A32AF5"/>
    <w:rsid w:val="00A35406"/>
    <w:rsid w:val="00A4028B"/>
    <w:rsid w:val="00A43601"/>
    <w:rsid w:val="00A448E0"/>
    <w:rsid w:val="00A4559C"/>
    <w:rsid w:val="00A46C1D"/>
    <w:rsid w:val="00A523DD"/>
    <w:rsid w:val="00A55294"/>
    <w:rsid w:val="00A562EE"/>
    <w:rsid w:val="00A640A4"/>
    <w:rsid w:val="00A64C4B"/>
    <w:rsid w:val="00A67209"/>
    <w:rsid w:val="00A70677"/>
    <w:rsid w:val="00A71983"/>
    <w:rsid w:val="00A72D58"/>
    <w:rsid w:val="00A759E7"/>
    <w:rsid w:val="00A75F14"/>
    <w:rsid w:val="00A77DC7"/>
    <w:rsid w:val="00A8156E"/>
    <w:rsid w:val="00A81742"/>
    <w:rsid w:val="00A828AD"/>
    <w:rsid w:val="00A82F40"/>
    <w:rsid w:val="00A83720"/>
    <w:rsid w:val="00A84EFE"/>
    <w:rsid w:val="00A851DE"/>
    <w:rsid w:val="00A8580A"/>
    <w:rsid w:val="00A86455"/>
    <w:rsid w:val="00A872A0"/>
    <w:rsid w:val="00A8745A"/>
    <w:rsid w:val="00A87CB6"/>
    <w:rsid w:val="00A909E6"/>
    <w:rsid w:val="00A91671"/>
    <w:rsid w:val="00A91D75"/>
    <w:rsid w:val="00A9354A"/>
    <w:rsid w:val="00A93F12"/>
    <w:rsid w:val="00A94109"/>
    <w:rsid w:val="00A9451B"/>
    <w:rsid w:val="00A949E8"/>
    <w:rsid w:val="00A95B08"/>
    <w:rsid w:val="00A9645E"/>
    <w:rsid w:val="00A964EE"/>
    <w:rsid w:val="00A9706D"/>
    <w:rsid w:val="00A9707D"/>
    <w:rsid w:val="00AA0A31"/>
    <w:rsid w:val="00AA1040"/>
    <w:rsid w:val="00AA1E28"/>
    <w:rsid w:val="00AA585D"/>
    <w:rsid w:val="00AA5DBD"/>
    <w:rsid w:val="00AA6E73"/>
    <w:rsid w:val="00AB1849"/>
    <w:rsid w:val="00AB2B49"/>
    <w:rsid w:val="00AB3890"/>
    <w:rsid w:val="00AB394F"/>
    <w:rsid w:val="00AB5B9E"/>
    <w:rsid w:val="00AB7CDD"/>
    <w:rsid w:val="00AC18F8"/>
    <w:rsid w:val="00AC2E1A"/>
    <w:rsid w:val="00AC347A"/>
    <w:rsid w:val="00AC4452"/>
    <w:rsid w:val="00AC4489"/>
    <w:rsid w:val="00AC53F1"/>
    <w:rsid w:val="00AC69CC"/>
    <w:rsid w:val="00AC7490"/>
    <w:rsid w:val="00AD0BEC"/>
    <w:rsid w:val="00AD3768"/>
    <w:rsid w:val="00AD44EA"/>
    <w:rsid w:val="00AD5909"/>
    <w:rsid w:val="00AD5C23"/>
    <w:rsid w:val="00AE477D"/>
    <w:rsid w:val="00AE4EF6"/>
    <w:rsid w:val="00AE5FB2"/>
    <w:rsid w:val="00AE692C"/>
    <w:rsid w:val="00AE7132"/>
    <w:rsid w:val="00AE7B5D"/>
    <w:rsid w:val="00AF14B8"/>
    <w:rsid w:val="00AF2BE5"/>
    <w:rsid w:val="00AF5FE5"/>
    <w:rsid w:val="00AF6D06"/>
    <w:rsid w:val="00B01B82"/>
    <w:rsid w:val="00B03898"/>
    <w:rsid w:val="00B05A57"/>
    <w:rsid w:val="00B0645E"/>
    <w:rsid w:val="00B100B2"/>
    <w:rsid w:val="00B11533"/>
    <w:rsid w:val="00B12479"/>
    <w:rsid w:val="00B12C63"/>
    <w:rsid w:val="00B17EF6"/>
    <w:rsid w:val="00B247EE"/>
    <w:rsid w:val="00B25184"/>
    <w:rsid w:val="00B26CAF"/>
    <w:rsid w:val="00B30F6B"/>
    <w:rsid w:val="00B31DA5"/>
    <w:rsid w:val="00B3218B"/>
    <w:rsid w:val="00B329B5"/>
    <w:rsid w:val="00B34216"/>
    <w:rsid w:val="00B3499F"/>
    <w:rsid w:val="00B37434"/>
    <w:rsid w:val="00B42356"/>
    <w:rsid w:val="00B430CB"/>
    <w:rsid w:val="00B43799"/>
    <w:rsid w:val="00B44935"/>
    <w:rsid w:val="00B454B6"/>
    <w:rsid w:val="00B45EBE"/>
    <w:rsid w:val="00B46ACA"/>
    <w:rsid w:val="00B47F05"/>
    <w:rsid w:val="00B50619"/>
    <w:rsid w:val="00B50672"/>
    <w:rsid w:val="00B50CD3"/>
    <w:rsid w:val="00B52CCA"/>
    <w:rsid w:val="00B5692D"/>
    <w:rsid w:val="00B60F19"/>
    <w:rsid w:val="00B6557A"/>
    <w:rsid w:val="00B6646F"/>
    <w:rsid w:val="00B700D4"/>
    <w:rsid w:val="00B71883"/>
    <w:rsid w:val="00B7787A"/>
    <w:rsid w:val="00B827CB"/>
    <w:rsid w:val="00B82F7C"/>
    <w:rsid w:val="00B84723"/>
    <w:rsid w:val="00B856BA"/>
    <w:rsid w:val="00B8640E"/>
    <w:rsid w:val="00B90C3C"/>
    <w:rsid w:val="00B92B82"/>
    <w:rsid w:val="00B9424D"/>
    <w:rsid w:val="00B94404"/>
    <w:rsid w:val="00B947E2"/>
    <w:rsid w:val="00B95582"/>
    <w:rsid w:val="00B9584D"/>
    <w:rsid w:val="00BA0C2D"/>
    <w:rsid w:val="00BA1BEC"/>
    <w:rsid w:val="00BA2636"/>
    <w:rsid w:val="00BA4657"/>
    <w:rsid w:val="00BB1878"/>
    <w:rsid w:val="00BB2142"/>
    <w:rsid w:val="00BB328E"/>
    <w:rsid w:val="00BB46F6"/>
    <w:rsid w:val="00BB7758"/>
    <w:rsid w:val="00BC0E2F"/>
    <w:rsid w:val="00BC29DA"/>
    <w:rsid w:val="00BC34E2"/>
    <w:rsid w:val="00BC5121"/>
    <w:rsid w:val="00BD0322"/>
    <w:rsid w:val="00BD0B85"/>
    <w:rsid w:val="00BD4F17"/>
    <w:rsid w:val="00BD7222"/>
    <w:rsid w:val="00BE18AA"/>
    <w:rsid w:val="00BE37F9"/>
    <w:rsid w:val="00BE3FA7"/>
    <w:rsid w:val="00BE55C8"/>
    <w:rsid w:val="00BE65C9"/>
    <w:rsid w:val="00BE6F36"/>
    <w:rsid w:val="00BF3F88"/>
    <w:rsid w:val="00BF4131"/>
    <w:rsid w:val="00BF4925"/>
    <w:rsid w:val="00BF4ACB"/>
    <w:rsid w:val="00BF6BF4"/>
    <w:rsid w:val="00C058F6"/>
    <w:rsid w:val="00C07B19"/>
    <w:rsid w:val="00C12E80"/>
    <w:rsid w:val="00C153B4"/>
    <w:rsid w:val="00C21CCD"/>
    <w:rsid w:val="00C255A9"/>
    <w:rsid w:val="00C2599E"/>
    <w:rsid w:val="00C30C20"/>
    <w:rsid w:val="00C350F0"/>
    <w:rsid w:val="00C35403"/>
    <w:rsid w:val="00C364CA"/>
    <w:rsid w:val="00C37A04"/>
    <w:rsid w:val="00C44434"/>
    <w:rsid w:val="00C4488A"/>
    <w:rsid w:val="00C46574"/>
    <w:rsid w:val="00C46DA1"/>
    <w:rsid w:val="00C51887"/>
    <w:rsid w:val="00C611C6"/>
    <w:rsid w:val="00C6255A"/>
    <w:rsid w:val="00C63F7A"/>
    <w:rsid w:val="00C64040"/>
    <w:rsid w:val="00C674E2"/>
    <w:rsid w:val="00C74E01"/>
    <w:rsid w:val="00C757EE"/>
    <w:rsid w:val="00C75EFF"/>
    <w:rsid w:val="00C774BF"/>
    <w:rsid w:val="00C80344"/>
    <w:rsid w:val="00C80C6D"/>
    <w:rsid w:val="00C83BA5"/>
    <w:rsid w:val="00C83ED6"/>
    <w:rsid w:val="00C85C5C"/>
    <w:rsid w:val="00C913FE"/>
    <w:rsid w:val="00C927D9"/>
    <w:rsid w:val="00C936DE"/>
    <w:rsid w:val="00CA0EA0"/>
    <w:rsid w:val="00CA1BCF"/>
    <w:rsid w:val="00CA3194"/>
    <w:rsid w:val="00CA3756"/>
    <w:rsid w:val="00CB0830"/>
    <w:rsid w:val="00CB0A95"/>
    <w:rsid w:val="00CB1C45"/>
    <w:rsid w:val="00CB4DE9"/>
    <w:rsid w:val="00CB6E60"/>
    <w:rsid w:val="00CB7929"/>
    <w:rsid w:val="00CC426D"/>
    <w:rsid w:val="00CC4400"/>
    <w:rsid w:val="00CC7563"/>
    <w:rsid w:val="00CD1E39"/>
    <w:rsid w:val="00CD42C8"/>
    <w:rsid w:val="00CD5C2F"/>
    <w:rsid w:val="00CD5FB5"/>
    <w:rsid w:val="00CD7430"/>
    <w:rsid w:val="00CE01AC"/>
    <w:rsid w:val="00CE1F15"/>
    <w:rsid w:val="00CE228B"/>
    <w:rsid w:val="00CE2580"/>
    <w:rsid w:val="00CE42E5"/>
    <w:rsid w:val="00CE66AB"/>
    <w:rsid w:val="00CF0855"/>
    <w:rsid w:val="00CF11E7"/>
    <w:rsid w:val="00CF24F5"/>
    <w:rsid w:val="00CF3240"/>
    <w:rsid w:val="00CF3EC2"/>
    <w:rsid w:val="00CF49E7"/>
    <w:rsid w:val="00CF67D1"/>
    <w:rsid w:val="00D00182"/>
    <w:rsid w:val="00D00A79"/>
    <w:rsid w:val="00D02780"/>
    <w:rsid w:val="00D06C03"/>
    <w:rsid w:val="00D07A60"/>
    <w:rsid w:val="00D07CC7"/>
    <w:rsid w:val="00D10EF6"/>
    <w:rsid w:val="00D1321D"/>
    <w:rsid w:val="00D162F7"/>
    <w:rsid w:val="00D17765"/>
    <w:rsid w:val="00D21BDB"/>
    <w:rsid w:val="00D2215A"/>
    <w:rsid w:val="00D222D7"/>
    <w:rsid w:val="00D233BF"/>
    <w:rsid w:val="00D23762"/>
    <w:rsid w:val="00D258AF"/>
    <w:rsid w:val="00D32CCD"/>
    <w:rsid w:val="00D350D8"/>
    <w:rsid w:val="00D35148"/>
    <w:rsid w:val="00D35839"/>
    <w:rsid w:val="00D40CAB"/>
    <w:rsid w:val="00D44567"/>
    <w:rsid w:val="00D45D3A"/>
    <w:rsid w:val="00D45EBB"/>
    <w:rsid w:val="00D47418"/>
    <w:rsid w:val="00D52BAE"/>
    <w:rsid w:val="00D54968"/>
    <w:rsid w:val="00D54BD8"/>
    <w:rsid w:val="00D56C5C"/>
    <w:rsid w:val="00D578D2"/>
    <w:rsid w:val="00D60AA2"/>
    <w:rsid w:val="00D61661"/>
    <w:rsid w:val="00D64B87"/>
    <w:rsid w:val="00D71E97"/>
    <w:rsid w:val="00D80EF7"/>
    <w:rsid w:val="00D819F4"/>
    <w:rsid w:val="00D824CD"/>
    <w:rsid w:val="00D829AF"/>
    <w:rsid w:val="00D82B13"/>
    <w:rsid w:val="00D84B0C"/>
    <w:rsid w:val="00D86769"/>
    <w:rsid w:val="00D878A2"/>
    <w:rsid w:val="00D911A8"/>
    <w:rsid w:val="00D95EE7"/>
    <w:rsid w:val="00D96F94"/>
    <w:rsid w:val="00DA0BDA"/>
    <w:rsid w:val="00DA1286"/>
    <w:rsid w:val="00DA13C4"/>
    <w:rsid w:val="00DA3BFD"/>
    <w:rsid w:val="00DA6F3D"/>
    <w:rsid w:val="00DA6F76"/>
    <w:rsid w:val="00DB122A"/>
    <w:rsid w:val="00DB157E"/>
    <w:rsid w:val="00DB1F7E"/>
    <w:rsid w:val="00DB2667"/>
    <w:rsid w:val="00DB6FFD"/>
    <w:rsid w:val="00DC42D0"/>
    <w:rsid w:val="00DC60AC"/>
    <w:rsid w:val="00DC7FC3"/>
    <w:rsid w:val="00DD0860"/>
    <w:rsid w:val="00DD136A"/>
    <w:rsid w:val="00DD5080"/>
    <w:rsid w:val="00DD6CB0"/>
    <w:rsid w:val="00DD71FA"/>
    <w:rsid w:val="00DE109B"/>
    <w:rsid w:val="00DE4387"/>
    <w:rsid w:val="00DE5847"/>
    <w:rsid w:val="00DE6745"/>
    <w:rsid w:val="00DE7145"/>
    <w:rsid w:val="00DE759A"/>
    <w:rsid w:val="00DF0760"/>
    <w:rsid w:val="00DF1372"/>
    <w:rsid w:val="00DF2E67"/>
    <w:rsid w:val="00DF5430"/>
    <w:rsid w:val="00DF7866"/>
    <w:rsid w:val="00E032BF"/>
    <w:rsid w:val="00E044FC"/>
    <w:rsid w:val="00E064DD"/>
    <w:rsid w:val="00E07162"/>
    <w:rsid w:val="00E12B53"/>
    <w:rsid w:val="00E14220"/>
    <w:rsid w:val="00E14E35"/>
    <w:rsid w:val="00E15FA0"/>
    <w:rsid w:val="00E1624E"/>
    <w:rsid w:val="00E176BE"/>
    <w:rsid w:val="00E22BC3"/>
    <w:rsid w:val="00E24A45"/>
    <w:rsid w:val="00E25248"/>
    <w:rsid w:val="00E2550E"/>
    <w:rsid w:val="00E302BB"/>
    <w:rsid w:val="00E308EB"/>
    <w:rsid w:val="00E30E5F"/>
    <w:rsid w:val="00E33B59"/>
    <w:rsid w:val="00E356DB"/>
    <w:rsid w:val="00E35C57"/>
    <w:rsid w:val="00E35E4A"/>
    <w:rsid w:val="00E35EDE"/>
    <w:rsid w:val="00E364FE"/>
    <w:rsid w:val="00E40F21"/>
    <w:rsid w:val="00E42996"/>
    <w:rsid w:val="00E435F5"/>
    <w:rsid w:val="00E4385A"/>
    <w:rsid w:val="00E4583C"/>
    <w:rsid w:val="00E46B29"/>
    <w:rsid w:val="00E505E3"/>
    <w:rsid w:val="00E52392"/>
    <w:rsid w:val="00E53211"/>
    <w:rsid w:val="00E53772"/>
    <w:rsid w:val="00E54394"/>
    <w:rsid w:val="00E57C49"/>
    <w:rsid w:val="00E607FB"/>
    <w:rsid w:val="00E66EB3"/>
    <w:rsid w:val="00E7344F"/>
    <w:rsid w:val="00E74D74"/>
    <w:rsid w:val="00E80CDE"/>
    <w:rsid w:val="00E81ED3"/>
    <w:rsid w:val="00E8593F"/>
    <w:rsid w:val="00E85D15"/>
    <w:rsid w:val="00E871F6"/>
    <w:rsid w:val="00E87598"/>
    <w:rsid w:val="00E97B6F"/>
    <w:rsid w:val="00EA0E77"/>
    <w:rsid w:val="00EA0F7C"/>
    <w:rsid w:val="00EA3ADC"/>
    <w:rsid w:val="00EA3F0A"/>
    <w:rsid w:val="00EA5E16"/>
    <w:rsid w:val="00EA6906"/>
    <w:rsid w:val="00EB080D"/>
    <w:rsid w:val="00EB2C3D"/>
    <w:rsid w:val="00EB2D78"/>
    <w:rsid w:val="00EB4632"/>
    <w:rsid w:val="00EB5E9F"/>
    <w:rsid w:val="00EB7D00"/>
    <w:rsid w:val="00EC15FE"/>
    <w:rsid w:val="00EC17A1"/>
    <w:rsid w:val="00EC423E"/>
    <w:rsid w:val="00EC5FEE"/>
    <w:rsid w:val="00EC76CB"/>
    <w:rsid w:val="00ED127F"/>
    <w:rsid w:val="00ED2621"/>
    <w:rsid w:val="00ED3970"/>
    <w:rsid w:val="00ED3BCD"/>
    <w:rsid w:val="00ED42D2"/>
    <w:rsid w:val="00ED6022"/>
    <w:rsid w:val="00ED7468"/>
    <w:rsid w:val="00EE038B"/>
    <w:rsid w:val="00EE2FBB"/>
    <w:rsid w:val="00EE3BD7"/>
    <w:rsid w:val="00EE44D7"/>
    <w:rsid w:val="00EE62EA"/>
    <w:rsid w:val="00EE7AB0"/>
    <w:rsid w:val="00EF0268"/>
    <w:rsid w:val="00EF05D3"/>
    <w:rsid w:val="00EF1BFD"/>
    <w:rsid w:val="00EF29CB"/>
    <w:rsid w:val="00EF599D"/>
    <w:rsid w:val="00EF6ACC"/>
    <w:rsid w:val="00EF710E"/>
    <w:rsid w:val="00EF763B"/>
    <w:rsid w:val="00EF76FE"/>
    <w:rsid w:val="00F014A1"/>
    <w:rsid w:val="00F01E3E"/>
    <w:rsid w:val="00F03B19"/>
    <w:rsid w:val="00F049F6"/>
    <w:rsid w:val="00F04A8E"/>
    <w:rsid w:val="00F101ED"/>
    <w:rsid w:val="00F10393"/>
    <w:rsid w:val="00F11332"/>
    <w:rsid w:val="00F126E2"/>
    <w:rsid w:val="00F12747"/>
    <w:rsid w:val="00F151F1"/>
    <w:rsid w:val="00F16E95"/>
    <w:rsid w:val="00F21761"/>
    <w:rsid w:val="00F218AC"/>
    <w:rsid w:val="00F22EFF"/>
    <w:rsid w:val="00F23595"/>
    <w:rsid w:val="00F26505"/>
    <w:rsid w:val="00F26BB1"/>
    <w:rsid w:val="00F27F3C"/>
    <w:rsid w:val="00F3117A"/>
    <w:rsid w:val="00F31416"/>
    <w:rsid w:val="00F34411"/>
    <w:rsid w:val="00F34BAA"/>
    <w:rsid w:val="00F34C9F"/>
    <w:rsid w:val="00F40F95"/>
    <w:rsid w:val="00F43631"/>
    <w:rsid w:val="00F43993"/>
    <w:rsid w:val="00F44D80"/>
    <w:rsid w:val="00F46A49"/>
    <w:rsid w:val="00F50A6E"/>
    <w:rsid w:val="00F52141"/>
    <w:rsid w:val="00F53BE5"/>
    <w:rsid w:val="00F5525C"/>
    <w:rsid w:val="00F563A8"/>
    <w:rsid w:val="00F566A5"/>
    <w:rsid w:val="00F600AD"/>
    <w:rsid w:val="00F6059C"/>
    <w:rsid w:val="00F60B3F"/>
    <w:rsid w:val="00F629B4"/>
    <w:rsid w:val="00F62D7E"/>
    <w:rsid w:val="00F644AC"/>
    <w:rsid w:val="00F651CA"/>
    <w:rsid w:val="00F66CEC"/>
    <w:rsid w:val="00F70B90"/>
    <w:rsid w:val="00F70E87"/>
    <w:rsid w:val="00F73650"/>
    <w:rsid w:val="00F74E03"/>
    <w:rsid w:val="00F8022A"/>
    <w:rsid w:val="00F81692"/>
    <w:rsid w:val="00F84664"/>
    <w:rsid w:val="00F86B14"/>
    <w:rsid w:val="00F9085C"/>
    <w:rsid w:val="00F9111B"/>
    <w:rsid w:val="00F911FC"/>
    <w:rsid w:val="00F91713"/>
    <w:rsid w:val="00F950E3"/>
    <w:rsid w:val="00F96EE0"/>
    <w:rsid w:val="00F976CD"/>
    <w:rsid w:val="00F97F28"/>
    <w:rsid w:val="00FA02BA"/>
    <w:rsid w:val="00FA3301"/>
    <w:rsid w:val="00FA33A0"/>
    <w:rsid w:val="00FA6643"/>
    <w:rsid w:val="00FA6E0E"/>
    <w:rsid w:val="00FA7A8C"/>
    <w:rsid w:val="00FB1450"/>
    <w:rsid w:val="00FB218C"/>
    <w:rsid w:val="00FB3B15"/>
    <w:rsid w:val="00FB5F63"/>
    <w:rsid w:val="00FB66AE"/>
    <w:rsid w:val="00FB6DBF"/>
    <w:rsid w:val="00FB6FC2"/>
    <w:rsid w:val="00FB77E2"/>
    <w:rsid w:val="00FB7E75"/>
    <w:rsid w:val="00FC24E7"/>
    <w:rsid w:val="00FC41FB"/>
    <w:rsid w:val="00FC54DC"/>
    <w:rsid w:val="00FC5D5E"/>
    <w:rsid w:val="00FC5DB1"/>
    <w:rsid w:val="00FC6976"/>
    <w:rsid w:val="00FD567B"/>
    <w:rsid w:val="00FD5DDD"/>
    <w:rsid w:val="00FD6463"/>
    <w:rsid w:val="00FD7EA5"/>
    <w:rsid w:val="00FE114E"/>
    <w:rsid w:val="00FE285F"/>
    <w:rsid w:val="00FE2D75"/>
    <w:rsid w:val="00FE3CDF"/>
    <w:rsid w:val="00FE4207"/>
    <w:rsid w:val="00FE5B9C"/>
    <w:rsid w:val="00FE6C1F"/>
    <w:rsid w:val="00FF0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F7450E"/>
  <w15:docId w15:val="{7A80247E-08CD-42C6-A3E5-835F92E6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404"/>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Descripcin">
    <w:name w:val="caption"/>
    <w:basedOn w:val="Normal"/>
    <w:next w:val="Normal"/>
    <w:unhideWhenUsed/>
    <w:qFormat/>
    <w:locked/>
    <w:rsid w:val="00202ACA"/>
    <w:pPr>
      <w:spacing w:line="240" w:lineRule="auto"/>
    </w:pPr>
    <w:rPr>
      <w:b/>
      <w:bCs/>
      <w:color w:val="4F81BD" w:themeColor="accent1"/>
      <w:sz w:val="18"/>
      <w:szCs w:val="18"/>
    </w:rPr>
  </w:style>
  <w:style w:type="table" w:styleId="Tablaconcuadrcula4-nfasis1">
    <w:name w:val="Grid Table 4 Accent 1"/>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gota.gov.co/sdqs" TargetMode="Externa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rcnarvaez\Downloads\Reporte%20de%20Gesti&#243;n%20de%20Peticiones%20-%20Caja%20de%20Vivienda%20Popular%20CVP.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rcnarvaez\Downloads\Reporte%20de%20Gesti&#243;n%20de%20Peticiones%20-%20Caja%20de%20Vivienda%20Popular%20CV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cnarvaez\Downloads\Reporte%20de%20Gesti&#243;n%20de%20Peticiones%20-%20Caja%20de%20Vivienda%20Popular%20CV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cnarvaez\Downloads\Reporte%20de%20Gesti&#243;n%20de%20Peticiones%20-%20Caja%20de%20Vivienda%20Popular%20CV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cnarvaez\Downloads\Reporte%20de%20Gesti&#243;n%20de%20Peticiones%20-%20Caja%20de%20Vivienda%20Popular%20CVP.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cnarvaez\Downloads\Reporte%20de%20Gesti&#243;n%20de%20Peticiones%20-%20Caja%20de%20Vivienda%20Popular%20CVP.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Darryn%20Calderon%20Truj\Downloads\Oportunidad%20PQRSD\CONSOLIDADO%20PQRS%20CONSOLIDADO%202018.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 Caja de Vivienda Popular CVP.xlsx]PQRSD!Tabla dinámica1</c:name>
    <c:fmtId val="-1"/>
  </c:pivotSource>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CO" sz="1800" b="1" i="0" baseline="0">
                <a:effectLst/>
              </a:rPr>
              <a:t>Grafica No.1 - PQRSD Recibidas en Junio 2019</a:t>
            </a:r>
            <a:endParaRPr lang="es-CO">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s-CO"/>
          </a:p>
        </c:rich>
      </c:tx>
      <c:overlay val="0"/>
    </c:title>
    <c:autoTitleDeleted val="0"/>
    <c:pivotFmts>
      <c:pivotFmt>
        <c:idx val="0"/>
        <c:marker>
          <c:symbol val="none"/>
        </c:marker>
      </c:pivotFmt>
      <c:pivotFmt>
        <c:idx val="1"/>
        <c:marker>
          <c:symbol val="none"/>
        </c:marker>
      </c:pivotFmt>
      <c:pivotFmt>
        <c:idx val="2"/>
        <c:marker>
          <c:symbol val="none"/>
        </c:marker>
      </c:pivotFmt>
    </c:pivotFmts>
    <c:view3D>
      <c:rotX val="15"/>
      <c:rotY val="20"/>
      <c:rAngAx val="1"/>
    </c:view3D>
    <c:floor>
      <c:thickness val="0"/>
    </c:floor>
    <c:sideWall>
      <c:thickness val="0"/>
    </c:sideWall>
    <c:backWall>
      <c:thickness val="0"/>
    </c:backWall>
    <c:plotArea>
      <c:layout>
        <c:manualLayout>
          <c:layoutTarget val="inner"/>
          <c:xMode val="edge"/>
          <c:yMode val="edge"/>
          <c:x val="7.7475857970583872E-2"/>
          <c:y val="0.12394590294351632"/>
          <c:w val="0.79093167599333103"/>
          <c:h val="0.77724215260681906"/>
        </c:manualLayout>
      </c:layout>
      <c:bar3DChart>
        <c:barDir val="bar"/>
        <c:grouping val="clustered"/>
        <c:varyColors val="0"/>
        <c:ser>
          <c:idx val="0"/>
          <c:order val="0"/>
          <c:tx>
            <c:strRef>
              <c:f>PQRSD!$A$4</c:f>
              <c:strCache>
                <c:ptCount val="1"/>
                <c:pt idx="0">
                  <c:v>Total</c:v>
                </c:pt>
              </c:strCache>
            </c:strRef>
          </c:tx>
          <c:invertIfNegative val="0"/>
          <c:cat>
            <c:strRef>
              <c:f>PQRSD!$A$5</c:f>
              <c:strCache>
                <c:ptCount val="1"/>
                <c:pt idx="0">
                  <c:v>Total</c:v>
                </c:pt>
              </c:strCache>
            </c:strRef>
          </c:cat>
          <c:val>
            <c:numRef>
              <c:f>PQRSD!$A$5</c:f>
              <c:numCache>
                <c:formatCode>General</c:formatCode>
                <c:ptCount val="1"/>
                <c:pt idx="0">
                  <c:v>259</c:v>
                </c:pt>
              </c:numCache>
            </c:numRef>
          </c:val>
          <c:extLst>
            <c:ext xmlns:c16="http://schemas.microsoft.com/office/drawing/2014/chart" uri="{C3380CC4-5D6E-409C-BE32-E72D297353CC}">
              <c16:uniqueId val="{00000000-D756-4D94-8E22-188E2F2229FF}"/>
            </c:ext>
          </c:extLst>
        </c:ser>
        <c:dLbls>
          <c:showLegendKey val="0"/>
          <c:showVal val="0"/>
          <c:showCatName val="0"/>
          <c:showSerName val="0"/>
          <c:showPercent val="0"/>
          <c:showBubbleSize val="0"/>
        </c:dLbls>
        <c:gapWidth val="150"/>
        <c:shape val="box"/>
        <c:axId val="150400512"/>
        <c:axId val="135366912"/>
        <c:axId val="0"/>
      </c:bar3DChart>
      <c:catAx>
        <c:axId val="150400512"/>
        <c:scaling>
          <c:orientation val="minMax"/>
        </c:scaling>
        <c:delete val="0"/>
        <c:axPos val="l"/>
        <c:numFmt formatCode="General" sourceLinked="0"/>
        <c:majorTickMark val="out"/>
        <c:minorTickMark val="none"/>
        <c:tickLblPos val="nextTo"/>
        <c:txPr>
          <a:bodyPr/>
          <a:lstStyle/>
          <a:p>
            <a:pPr>
              <a:defRPr b="1"/>
            </a:pPr>
            <a:endParaRPr lang="es-CO"/>
          </a:p>
        </c:txPr>
        <c:crossAx val="135366912"/>
        <c:crosses val="autoZero"/>
        <c:auto val="1"/>
        <c:lblAlgn val="ctr"/>
        <c:lblOffset val="100"/>
        <c:noMultiLvlLbl val="0"/>
      </c:catAx>
      <c:valAx>
        <c:axId val="135366912"/>
        <c:scaling>
          <c:orientation val="minMax"/>
        </c:scaling>
        <c:delete val="0"/>
        <c:axPos val="b"/>
        <c:majorGridlines/>
        <c:numFmt formatCode="General" sourceLinked="1"/>
        <c:majorTickMark val="out"/>
        <c:minorTickMark val="none"/>
        <c:tickLblPos val="nextTo"/>
        <c:crossAx val="150400512"/>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u="none" strike="noStrike" baseline="0">
                <a:solidFill>
                  <a:sysClr val="windowText" lastClr="000000"/>
                </a:solidFill>
                <a:effectLst/>
              </a:rPr>
              <a:t>Grafica No. 2 - </a:t>
            </a:r>
            <a:r>
              <a:rPr lang="es-CO" sz="1800" b="1">
                <a:solidFill>
                  <a:sysClr val="windowText" lastClr="000000"/>
                </a:solidFill>
              </a:rPr>
              <a:t>Total PQRSD Solucionar en Junio</a:t>
            </a:r>
          </a:p>
        </c:rich>
      </c:tx>
      <c:layout>
        <c:manualLayout>
          <c:xMode val="edge"/>
          <c:yMode val="edge"/>
          <c:x val="0.14142446502714787"/>
          <c:y val="4.2588931702686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1020705745115195"/>
          <c:w val="0.81388888888888888"/>
          <c:h val="0.57479476523767858"/>
        </c:manualLayout>
      </c:layout>
      <c:pie3DChart>
        <c:varyColors val="1"/>
        <c:ser>
          <c:idx val="0"/>
          <c:order val="0"/>
          <c:explosion val="6"/>
          <c:dPt>
            <c:idx val="0"/>
            <c:bubble3D val="0"/>
            <c:spPr>
              <a:solidFill>
                <a:schemeClr val="accent1">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EC77-421B-8A1F-2E05AF8BC1CE}"/>
              </c:ext>
            </c:extLst>
          </c:dPt>
          <c:dPt>
            <c:idx val="1"/>
            <c:bubble3D val="0"/>
            <c:spPr>
              <a:solidFill>
                <a:schemeClr val="accent1">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EC77-421B-8A1F-2E05AF8BC1CE}"/>
              </c:ext>
            </c:extLst>
          </c:dPt>
          <c:dLbls>
            <c:dLbl>
              <c:idx val="0"/>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20,08</a:t>
                    </a:r>
                    <a:r>
                      <a:rPr lang="en-US">
                        <a:solidFill>
                          <a:schemeClr val="bg1"/>
                        </a:solidFill>
                      </a:rP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77-421B-8A1F-2E05AF8BC1CE}"/>
                </c:ext>
              </c:extLst>
            </c:dLbl>
            <c:dLbl>
              <c:idx val="1"/>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79,92</a:t>
                    </a:r>
                    <a:r>
                      <a:rPr lang="en-US">
                        <a:solidFill>
                          <a:schemeClr val="bg1"/>
                        </a:solidFill>
                      </a:rP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77-421B-8A1F-2E05AF8BC1CE}"/>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2"/>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Hoja1!$B$3:$B$4</c:f>
              <c:strCache>
                <c:ptCount val="2"/>
                <c:pt idx="0">
                  <c:v>PQRSD a responder en este mes</c:v>
                </c:pt>
                <c:pt idx="1">
                  <c:v>PQRSD a responder en otro(s) mes(es)</c:v>
                </c:pt>
              </c:strCache>
            </c:strRef>
          </c:cat>
          <c:val>
            <c:numRef>
              <c:f>Hoja1!$C$3:$C$4</c:f>
              <c:numCache>
                <c:formatCode>General</c:formatCode>
                <c:ptCount val="2"/>
                <c:pt idx="0">
                  <c:v>94</c:v>
                </c:pt>
                <c:pt idx="1">
                  <c:v>189</c:v>
                </c:pt>
              </c:numCache>
            </c:numRef>
          </c:val>
          <c:extLst>
            <c:ext xmlns:c16="http://schemas.microsoft.com/office/drawing/2014/chart" uri="{C3380CC4-5D6E-409C-BE32-E72D297353CC}">
              <c16:uniqueId val="{00000004-EC77-421B-8A1F-2E05AF8BC1CE}"/>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9.7279679707874232E-3"/>
          <c:y val="0.85171795417464713"/>
          <c:w val="0.97452366521894773"/>
          <c:h val="7.812554680664918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 Caja de Vivienda Popular CVP.xlsx]canales!Tabla dinámica3</c:name>
    <c:fmtId val="-1"/>
  </c:pivotSource>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effectLst/>
              </a:rPr>
              <a:t>Grafica No. 3 - PQRSD por Canales de Interacción </a:t>
            </a:r>
            <a:endParaRPr lang="es-CO">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s-CO"/>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canales!$B$4</c:f>
              <c:strCache>
                <c:ptCount val="1"/>
                <c:pt idx="0">
                  <c:v>Total</c:v>
                </c:pt>
              </c:strCache>
            </c:strRef>
          </c:tx>
          <c:invertIfNegative val="0"/>
          <c:dLbls>
            <c:dLbl>
              <c:idx val="0"/>
              <c:layout>
                <c:manualLayout>
                  <c:x val="1.07526881720430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F5-4429-9A3B-941C5AC713C6}"/>
                </c:ext>
              </c:extLst>
            </c:dLbl>
            <c:dLbl>
              <c:idx val="1"/>
              <c:layout>
                <c:manualLayout>
                  <c:x val="1.9354838709677261E-2"/>
                  <c:y val="-8.79120879120879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F5-4429-9A3B-941C5AC713C6}"/>
                </c:ext>
              </c:extLst>
            </c:dLbl>
            <c:dLbl>
              <c:idx val="2"/>
              <c:layout>
                <c:manualLayout>
                  <c:x val="1.7204301075268817E-2"/>
                  <c:y val="-1.074468662127401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F5-4429-9A3B-941C5AC713C6}"/>
                </c:ext>
              </c:extLst>
            </c:dLbl>
            <c:dLbl>
              <c:idx val="3"/>
              <c:layout>
                <c:manualLayout>
                  <c:x val="1.505376344086021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F5-4429-9A3B-941C5AC713C6}"/>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canales!$A$5:$A$9</c:f>
              <c:strCache>
                <c:ptCount val="4"/>
                <c:pt idx="0">
                  <c:v>E-MAIL</c:v>
                </c:pt>
                <c:pt idx="1">
                  <c:v>ESCRITO</c:v>
                </c:pt>
                <c:pt idx="2">
                  <c:v>PRESENCIAL</c:v>
                </c:pt>
                <c:pt idx="3">
                  <c:v>WEB</c:v>
                </c:pt>
              </c:strCache>
            </c:strRef>
          </c:cat>
          <c:val>
            <c:numRef>
              <c:f>canales!$B$5:$B$9</c:f>
              <c:numCache>
                <c:formatCode>General</c:formatCode>
                <c:ptCount val="4"/>
                <c:pt idx="0">
                  <c:v>8</c:v>
                </c:pt>
                <c:pt idx="1">
                  <c:v>243</c:v>
                </c:pt>
                <c:pt idx="2">
                  <c:v>2</c:v>
                </c:pt>
                <c:pt idx="3">
                  <c:v>6</c:v>
                </c:pt>
              </c:numCache>
            </c:numRef>
          </c:val>
          <c:extLst>
            <c:ext xmlns:c16="http://schemas.microsoft.com/office/drawing/2014/chart" uri="{C3380CC4-5D6E-409C-BE32-E72D297353CC}">
              <c16:uniqueId val="{00000000-5FC2-482B-8C52-0AF75EFFE82F}"/>
            </c:ext>
          </c:extLst>
        </c:ser>
        <c:dLbls>
          <c:showLegendKey val="0"/>
          <c:showVal val="0"/>
          <c:showCatName val="0"/>
          <c:showSerName val="0"/>
          <c:showPercent val="0"/>
          <c:showBubbleSize val="0"/>
        </c:dLbls>
        <c:gapWidth val="150"/>
        <c:shape val="box"/>
        <c:axId val="162265088"/>
        <c:axId val="135368640"/>
        <c:axId val="0"/>
      </c:bar3DChart>
      <c:catAx>
        <c:axId val="162265088"/>
        <c:scaling>
          <c:orientation val="minMax"/>
        </c:scaling>
        <c:delete val="0"/>
        <c:axPos val="l"/>
        <c:numFmt formatCode="General" sourceLinked="0"/>
        <c:majorTickMark val="out"/>
        <c:minorTickMark val="none"/>
        <c:tickLblPos val="nextTo"/>
        <c:txPr>
          <a:bodyPr/>
          <a:lstStyle/>
          <a:p>
            <a:pPr>
              <a:defRPr b="1"/>
            </a:pPr>
            <a:endParaRPr lang="es-CO"/>
          </a:p>
        </c:txPr>
        <c:crossAx val="135368640"/>
        <c:crosses val="autoZero"/>
        <c:auto val="1"/>
        <c:lblAlgn val="ctr"/>
        <c:lblOffset val="100"/>
        <c:noMultiLvlLbl val="0"/>
      </c:catAx>
      <c:valAx>
        <c:axId val="135368640"/>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62265088"/>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 Caja de Vivienda Popular CVP.xlsx]tipo!Tabla dinámica4</c:name>
    <c:fmtId val="-1"/>
  </c:pivotSource>
  <c:chart>
    <c:title>
      <c:tx>
        <c:rich>
          <a:bodyPr/>
          <a:lstStyle/>
          <a:p>
            <a:pPr>
              <a:defRPr/>
            </a:pPr>
            <a:r>
              <a:rPr lang="es-CO" sz="1800" b="1" i="0" baseline="0">
                <a:effectLst/>
              </a:rPr>
              <a:t>Grafica No. 4 - Tipologías</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tipo!$B$4</c:f>
              <c:strCache>
                <c:ptCount val="1"/>
                <c:pt idx="0">
                  <c:v>Total</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tipo!$A$5:$A$11</c:f>
              <c:strCache>
                <c:ptCount val="6"/>
                <c:pt idx="0">
                  <c:v>DERECHO DE PETICION DE INTERES GENERAL</c:v>
                </c:pt>
                <c:pt idx="1">
                  <c:v>DERECHO DE PETICION DE INTERES PARTICULAR</c:v>
                </c:pt>
                <c:pt idx="2">
                  <c:v>QUEJA</c:v>
                </c:pt>
                <c:pt idx="3">
                  <c:v>RECLAMO</c:v>
                </c:pt>
                <c:pt idx="4">
                  <c:v>SOLICITUD DE ACCESO A LA INFORMACION</c:v>
                </c:pt>
                <c:pt idx="5">
                  <c:v>SOLICITUD DE COPIA</c:v>
                </c:pt>
              </c:strCache>
            </c:strRef>
          </c:cat>
          <c:val>
            <c:numRef>
              <c:f>tipo!$B$5:$B$11</c:f>
              <c:numCache>
                <c:formatCode>General</c:formatCode>
                <c:ptCount val="6"/>
                <c:pt idx="0">
                  <c:v>13</c:v>
                </c:pt>
                <c:pt idx="1">
                  <c:v>214</c:v>
                </c:pt>
                <c:pt idx="2">
                  <c:v>4</c:v>
                </c:pt>
                <c:pt idx="3">
                  <c:v>1</c:v>
                </c:pt>
                <c:pt idx="4">
                  <c:v>14</c:v>
                </c:pt>
                <c:pt idx="5">
                  <c:v>13</c:v>
                </c:pt>
              </c:numCache>
            </c:numRef>
          </c:val>
          <c:extLst>
            <c:ext xmlns:c16="http://schemas.microsoft.com/office/drawing/2014/chart" uri="{C3380CC4-5D6E-409C-BE32-E72D297353CC}">
              <c16:uniqueId val="{00000000-56CC-4753-B01D-50AF0B0EA3D5}"/>
            </c:ext>
          </c:extLst>
        </c:ser>
        <c:dLbls>
          <c:showLegendKey val="0"/>
          <c:showVal val="0"/>
          <c:showCatName val="0"/>
          <c:showSerName val="0"/>
          <c:showPercent val="0"/>
          <c:showBubbleSize val="0"/>
        </c:dLbls>
        <c:gapWidth val="150"/>
        <c:shape val="box"/>
        <c:axId val="162265600"/>
        <c:axId val="135370368"/>
        <c:axId val="0"/>
      </c:bar3DChart>
      <c:catAx>
        <c:axId val="162265600"/>
        <c:scaling>
          <c:orientation val="minMax"/>
        </c:scaling>
        <c:delete val="0"/>
        <c:axPos val="l"/>
        <c:numFmt formatCode="General" sourceLinked="0"/>
        <c:majorTickMark val="out"/>
        <c:minorTickMark val="none"/>
        <c:tickLblPos val="nextTo"/>
        <c:txPr>
          <a:bodyPr/>
          <a:lstStyle/>
          <a:p>
            <a:pPr>
              <a:defRPr b="1"/>
            </a:pPr>
            <a:endParaRPr lang="es-CO"/>
          </a:p>
        </c:txPr>
        <c:crossAx val="135370368"/>
        <c:crosses val="autoZero"/>
        <c:auto val="1"/>
        <c:lblAlgn val="ctr"/>
        <c:lblOffset val="100"/>
        <c:noMultiLvlLbl val="0"/>
      </c:catAx>
      <c:valAx>
        <c:axId val="135370368"/>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62265600"/>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 Caja de Vivienda Popular CVP.xlsx]localidad!Tabla dinámica9</c:name>
    <c:fmtId val="-1"/>
  </c:pivotSource>
  <c:chart>
    <c:title>
      <c:tx>
        <c:rich>
          <a:bodyPr/>
          <a:lstStyle/>
          <a:p>
            <a:pPr>
              <a:defRPr/>
            </a:pPr>
            <a:r>
              <a:rPr lang="en-US" sz="1800" b="1" i="0" baseline="0">
                <a:effectLst/>
              </a:rPr>
              <a:t>Grafica No. 5 - PQRSD por Localidad</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localidad!$B$4</c:f>
              <c:strCache>
                <c:ptCount val="1"/>
                <c:pt idx="0">
                  <c:v>Total</c:v>
                </c:pt>
              </c:strCache>
            </c:strRef>
          </c:tx>
          <c:invertIfNegative val="0"/>
          <c:dLbls>
            <c:spPr>
              <a:noFill/>
              <a:ln>
                <a:noFill/>
              </a:ln>
              <a:effectLst/>
            </c:spPr>
            <c:txPr>
              <a:bodyPr/>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localidad!$A$5:$A$25</c:f>
              <c:strCache>
                <c:ptCount val="20"/>
                <c:pt idx="0">
                  <c:v> </c:v>
                </c:pt>
                <c:pt idx="1">
                  <c:v>01 - USAQUEN</c:v>
                </c:pt>
                <c:pt idx="2">
                  <c:v>02 - CHAPINERO</c:v>
                </c:pt>
                <c:pt idx="3">
                  <c:v>03 - SANTA FE</c:v>
                </c:pt>
                <c:pt idx="4">
                  <c:v>04 - SAN CRISTOBAL</c:v>
                </c:pt>
                <c:pt idx="5">
                  <c:v>05 - USME</c:v>
                </c:pt>
                <c:pt idx="6">
                  <c:v>06 - TUNJUELITO</c:v>
                </c:pt>
                <c:pt idx="7">
                  <c:v>07 - BOSA</c:v>
                </c:pt>
                <c:pt idx="8">
                  <c:v>08 - KENNEDY</c:v>
                </c:pt>
                <c:pt idx="9">
                  <c:v>09 - FONTIBON</c:v>
                </c:pt>
                <c:pt idx="10">
                  <c:v>10 - ENGATIVA</c:v>
                </c:pt>
                <c:pt idx="11">
                  <c:v>11 - SUBA</c:v>
                </c:pt>
                <c:pt idx="12">
                  <c:v>12 - BARRIOS UNIDOS</c:v>
                </c:pt>
                <c:pt idx="13">
                  <c:v>13 - TEUSAQUILLO</c:v>
                </c:pt>
                <c:pt idx="14">
                  <c:v>14 - LOS MARTIRES</c:v>
                </c:pt>
                <c:pt idx="15">
                  <c:v>15 - ANTONIO NARINO</c:v>
                </c:pt>
                <c:pt idx="16">
                  <c:v>16 - PUENTE ARANDA</c:v>
                </c:pt>
                <c:pt idx="17">
                  <c:v>17 - LA CANDELARIA</c:v>
                </c:pt>
                <c:pt idx="18">
                  <c:v>18 - RAFAEL URIBE URIBE</c:v>
                </c:pt>
                <c:pt idx="19">
                  <c:v>19 - CIUDAD BOLIVAR</c:v>
                </c:pt>
              </c:strCache>
            </c:strRef>
          </c:cat>
          <c:val>
            <c:numRef>
              <c:f>localidad!$B$5:$B$25</c:f>
              <c:numCache>
                <c:formatCode>General</c:formatCode>
                <c:ptCount val="20"/>
                <c:pt idx="0">
                  <c:v>165</c:v>
                </c:pt>
                <c:pt idx="1">
                  <c:v>1</c:v>
                </c:pt>
                <c:pt idx="2">
                  <c:v>4</c:v>
                </c:pt>
                <c:pt idx="3">
                  <c:v>8</c:v>
                </c:pt>
                <c:pt idx="4">
                  <c:v>1</c:v>
                </c:pt>
                <c:pt idx="5">
                  <c:v>6</c:v>
                </c:pt>
                <c:pt idx="6">
                  <c:v>2</c:v>
                </c:pt>
                <c:pt idx="7">
                  <c:v>2</c:v>
                </c:pt>
                <c:pt idx="8">
                  <c:v>19</c:v>
                </c:pt>
                <c:pt idx="9">
                  <c:v>2</c:v>
                </c:pt>
                <c:pt idx="10">
                  <c:v>3</c:v>
                </c:pt>
                <c:pt idx="11">
                  <c:v>2</c:v>
                </c:pt>
                <c:pt idx="12">
                  <c:v>1</c:v>
                </c:pt>
                <c:pt idx="13">
                  <c:v>6</c:v>
                </c:pt>
                <c:pt idx="14">
                  <c:v>1</c:v>
                </c:pt>
                <c:pt idx="15">
                  <c:v>2</c:v>
                </c:pt>
                <c:pt idx="16">
                  <c:v>2</c:v>
                </c:pt>
                <c:pt idx="17">
                  <c:v>16</c:v>
                </c:pt>
                <c:pt idx="18">
                  <c:v>3</c:v>
                </c:pt>
                <c:pt idx="19">
                  <c:v>13</c:v>
                </c:pt>
              </c:numCache>
            </c:numRef>
          </c:val>
          <c:extLst>
            <c:ext xmlns:c16="http://schemas.microsoft.com/office/drawing/2014/chart" uri="{C3380CC4-5D6E-409C-BE32-E72D297353CC}">
              <c16:uniqueId val="{00000000-40CC-4DF1-A954-33408A0C5B74}"/>
            </c:ext>
          </c:extLst>
        </c:ser>
        <c:dLbls>
          <c:showLegendKey val="0"/>
          <c:showVal val="0"/>
          <c:showCatName val="0"/>
          <c:showSerName val="0"/>
          <c:showPercent val="0"/>
          <c:showBubbleSize val="0"/>
        </c:dLbls>
        <c:gapWidth val="150"/>
        <c:shape val="box"/>
        <c:axId val="174967808"/>
        <c:axId val="135372096"/>
        <c:axId val="0"/>
      </c:bar3DChart>
      <c:catAx>
        <c:axId val="174967808"/>
        <c:scaling>
          <c:orientation val="minMax"/>
        </c:scaling>
        <c:delete val="0"/>
        <c:axPos val="b"/>
        <c:numFmt formatCode="General" sourceLinked="0"/>
        <c:majorTickMark val="out"/>
        <c:minorTickMark val="none"/>
        <c:tickLblPos val="nextTo"/>
        <c:crossAx val="135372096"/>
        <c:crosses val="autoZero"/>
        <c:auto val="1"/>
        <c:lblAlgn val="ctr"/>
        <c:lblOffset val="100"/>
        <c:noMultiLvlLbl val="0"/>
      </c:catAx>
      <c:valAx>
        <c:axId val="135372096"/>
        <c:scaling>
          <c:orientation val="minMax"/>
        </c:scaling>
        <c:delete val="0"/>
        <c:axPos val="l"/>
        <c:majorGridlines/>
        <c:numFmt formatCode="General" sourceLinked="1"/>
        <c:majorTickMark val="out"/>
        <c:minorTickMark val="none"/>
        <c:tickLblPos val="nextTo"/>
        <c:crossAx val="174967808"/>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 Caja de Vivienda Popular CVP.xlsx]estrato!Tabla dinámica10</c:name>
    <c:fmtId val="-1"/>
  </c:pivotSource>
  <c:chart>
    <c:title>
      <c:tx>
        <c:rich>
          <a:bodyPr/>
          <a:lstStyle/>
          <a:p>
            <a:pPr>
              <a:defRPr/>
            </a:pPr>
            <a:r>
              <a:rPr lang="en-US" sz="1800" b="1" i="0" baseline="0">
                <a:effectLst/>
              </a:rPr>
              <a:t>Grafica No. 6 - PQRSD por Estrato Social</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estrato!$B$4</c:f>
              <c:strCache>
                <c:ptCount val="1"/>
                <c:pt idx="0">
                  <c:v>Total</c:v>
                </c:pt>
              </c:strCache>
            </c:strRef>
          </c:tx>
          <c:invertIfNegative val="0"/>
          <c:dLbls>
            <c:spPr>
              <a:noFill/>
              <a:ln>
                <a:noFill/>
              </a:ln>
              <a:effectLst/>
            </c:spPr>
            <c:txPr>
              <a:bodyPr/>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estrato!$A$5:$A$11</c:f>
              <c:strCache>
                <c:ptCount val="6"/>
                <c:pt idx="0">
                  <c:v>1</c:v>
                </c:pt>
                <c:pt idx="1">
                  <c:v>2</c:v>
                </c:pt>
                <c:pt idx="2">
                  <c:v>3</c:v>
                </c:pt>
                <c:pt idx="3">
                  <c:v>4</c:v>
                </c:pt>
                <c:pt idx="4">
                  <c:v>6</c:v>
                </c:pt>
                <c:pt idx="5">
                  <c:v> </c:v>
                </c:pt>
              </c:strCache>
            </c:strRef>
          </c:cat>
          <c:val>
            <c:numRef>
              <c:f>estrato!$B$5:$B$11</c:f>
              <c:numCache>
                <c:formatCode>General</c:formatCode>
                <c:ptCount val="6"/>
                <c:pt idx="0">
                  <c:v>55</c:v>
                </c:pt>
                <c:pt idx="1">
                  <c:v>55</c:v>
                </c:pt>
                <c:pt idx="2">
                  <c:v>9</c:v>
                </c:pt>
                <c:pt idx="3">
                  <c:v>3</c:v>
                </c:pt>
                <c:pt idx="4">
                  <c:v>3</c:v>
                </c:pt>
                <c:pt idx="5">
                  <c:v>134</c:v>
                </c:pt>
              </c:numCache>
            </c:numRef>
          </c:val>
          <c:extLst>
            <c:ext xmlns:c16="http://schemas.microsoft.com/office/drawing/2014/chart" uri="{C3380CC4-5D6E-409C-BE32-E72D297353CC}">
              <c16:uniqueId val="{00000000-43E2-4FDE-BFC4-C73EF432022A}"/>
            </c:ext>
          </c:extLst>
        </c:ser>
        <c:dLbls>
          <c:showLegendKey val="0"/>
          <c:showVal val="0"/>
          <c:showCatName val="0"/>
          <c:showSerName val="0"/>
          <c:showPercent val="0"/>
          <c:showBubbleSize val="0"/>
        </c:dLbls>
        <c:gapWidth val="150"/>
        <c:shape val="box"/>
        <c:axId val="231884288"/>
        <c:axId val="175039616"/>
        <c:axId val="0"/>
      </c:bar3DChart>
      <c:catAx>
        <c:axId val="231884288"/>
        <c:scaling>
          <c:orientation val="minMax"/>
        </c:scaling>
        <c:delete val="0"/>
        <c:axPos val="b"/>
        <c:numFmt formatCode="General" sourceLinked="0"/>
        <c:majorTickMark val="out"/>
        <c:minorTickMark val="none"/>
        <c:tickLblPos val="nextTo"/>
        <c:crossAx val="175039616"/>
        <c:crosses val="autoZero"/>
        <c:auto val="1"/>
        <c:lblAlgn val="ctr"/>
        <c:lblOffset val="100"/>
        <c:noMultiLvlLbl val="0"/>
      </c:catAx>
      <c:valAx>
        <c:axId val="175039616"/>
        <c:scaling>
          <c:orientation val="minMax"/>
        </c:scaling>
        <c:delete val="0"/>
        <c:axPos val="l"/>
        <c:majorGridlines/>
        <c:numFmt formatCode="General" sourceLinked="1"/>
        <c:majorTickMark val="out"/>
        <c:minorTickMark val="none"/>
        <c:tickLblPos val="nextTo"/>
        <c:crossAx val="231884288"/>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 Caja de Vivienda Popular CVP.xlsx]Hoja12!Tabla dinámica11</c:name>
    <c:fmtId val="-1"/>
  </c:pivotSource>
  <c:chart>
    <c:title>
      <c:tx>
        <c:rich>
          <a:bodyPr/>
          <a:lstStyle/>
          <a:p>
            <a:pPr>
              <a:defRPr/>
            </a:pPr>
            <a:r>
              <a:rPr lang="en-US" sz="1800" b="1" i="0" baseline="0">
                <a:effectLst/>
              </a:rPr>
              <a:t>Grafica No. 7 - PQRSD por Tipo de Requiriente</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manualLayout>
          <c:layoutTarget val="inner"/>
          <c:xMode val="edge"/>
          <c:yMode val="edge"/>
          <c:x val="6.6209031563362275E-2"/>
          <c:y val="0.20841364829396325"/>
          <c:w val="0.81718924557507233"/>
          <c:h val="0.66864419947506559"/>
        </c:manualLayout>
      </c:layout>
      <c:bar3DChart>
        <c:barDir val="col"/>
        <c:grouping val="clustered"/>
        <c:varyColors val="0"/>
        <c:ser>
          <c:idx val="0"/>
          <c:order val="0"/>
          <c:tx>
            <c:strRef>
              <c:f>Hoja12!$B$5</c:f>
              <c:strCache>
                <c:ptCount val="1"/>
                <c:pt idx="0">
                  <c:v>Total</c:v>
                </c:pt>
              </c:strCache>
            </c:strRef>
          </c:tx>
          <c:invertIfNegative val="0"/>
          <c:dLbls>
            <c:dLbl>
              <c:idx val="0"/>
              <c:layout>
                <c:manualLayout>
                  <c:x val="0"/>
                  <c:y val="-5.8666666666666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BB-4C41-8A7C-53A73A32F840}"/>
                </c:ext>
              </c:extLst>
            </c:dLbl>
            <c:dLbl>
              <c:idx val="1"/>
              <c:layout>
                <c:manualLayout>
                  <c:x val="1.282051282051282E-2"/>
                  <c:y val="-4.80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BB-4C41-8A7C-53A73A32F840}"/>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Hoja12!$A$6:$A$8</c:f>
              <c:strCache>
                <c:ptCount val="2"/>
                <c:pt idx="0">
                  <c:v>Juridica</c:v>
                </c:pt>
                <c:pt idx="1">
                  <c:v>Natural</c:v>
                </c:pt>
              </c:strCache>
            </c:strRef>
          </c:cat>
          <c:val>
            <c:numRef>
              <c:f>Hoja12!$B$6:$B$8</c:f>
              <c:numCache>
                <c:formatCode>General</c:formatCode>
                <c:ptCount val="2"/>
                <c:pt idx="0">
                  <c:v>5</c:v>
                </c:pt>
                <c:pt idx="1">
                  <c:v>254</c:v>
                </c:pt>
              </c:numCache>
            </c:numRef>
          </c:val>
          <c:extLst>
            <c:ext xmlns:c16="http://schemas.microsoft.com/office/drawing/2014/chart" uri="{C3380CC4-5D6E-409C-BE32-E72D297353CC}">
              <c16:uniqueId val="{00000000-CFBB-4C41-8A7C-53A73A32F840}"/>
            </c:ext>
          </c:extLst>
        </c:ser>
        <c:dLbls>
          <c:showLegendKey val="0"/>
          <c:showVal val="0"/>
          <c:showCatName val="0"/>
          <c:showSerName val="0"/>
          <c:showPercent val="0"/>
          <c:showBubbleSize val="0"/>
        </c:dLbls>
        <c:gapWidth val="150"/>
        <c:shape val="box"/>
        <c:axId val="268690432"/>
        <c:axId val="175041344"/>
        <c:axId val="0"/>
      </c:bar3DChart>
      <c:catAx>
        <c:axId val="268690432"/>
        <c:scaling>
          <c:orientation val="minMax"/>
        </c:scaling>
        <c:delete val="0"/>
        <c:axPos val="b"/>
        <c:numFmt formatCode="General" sourceLinked="0"/>
        <c:majorTickMark val="out"/>
        <c:minorTickMark val="none"/>
        <c:tickLblPos val="nextTo"/>
        <c:txPr>
          <a:bodyPr/>
          <a:lstStyle/>
          <a:p>
            <a:pPr>
              <a:defRPr b="1"/>
            </a:pPr>
            <a:endParaRPr lang="es-CO"/>
          </a:p>
        </c:txPr>
        <c:crossAx val="175041344"/>
        <c:crosses val="autoZero"/>
        <c:auto val="1"/>
        <c:lblAlgn val="ctr"/>
        <c:lblOffset val="100"/>
        <c:noMultiLvlLbl val="0"/>
      </c:catAx>
      <c:valAx>
        <c:axId val="175041344"/>
        <c:scaling>
          <c:orientation val="minMax"/>
        </c:scaling>
        <c:delete val="0"/>
        <c:axPos val="l"/>
        <c:majorGridlines/>
        <c:numFmt formatCode="General" sourceLinked="1"/>
        <c:majorTickMark val="out"/>
        <c:minorTickMark val="none"/>
        <c:tickLblPos val="nextTo"/>
        <c:txPr>
          <a:bodyPr/>
          <a:lstStyle/>
          <a:p>
            <a:pPr>
              <a:defRPr b="1"/>
            </a:pPr>
            <a:endParaRPr lang="es-CO"/>
          </a:p>
        </c:txPr>
        <c:crossAx val="268690432"/>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a:solidFill>
                  <a:schemeClr val="tx1">
                    <a:lumMod val="95000"/>
                    <a:lumOff val="5000"/>
                  </a:schemeClr>
                </a:solidFill>
              </a:rPr>
              <a:t>Grafica No. 8 - PORCENTAJE DE DIAS UTILIZADOS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8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358124665696415E-2"/>
          <c:y val="0.18050489871972111"/>
          <c:w val="0.95911007882523602"/>
          <c:h val="0.58024923713804077"/>
        </c:manualLayout>
      </c:layout>
      <c:pie3DChart>
        <c:varyColors val="1"/>
        <c:ser>
          <c:idx val="0"/>
          <c:order val="0"/>
          <c:dPt>
            <c:idx val="0"/>
            <c:bubble3D val="0"/>
            <c:explosion val="22"/>
            <c:spPr>
              <a:solidFill>
                <a:schemeClr val="accent1">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3241-4A9E-BEC7-A072DE3D03AD}"/>
              </c:ext>
            </c:extLst>
          </c:dPt>
          <c:dPt>
            <c:idx val="1"/>
            <c:bubble3D val="0"/>
            <c:spPr>
              <a:solidFill>
                <a:schemeClr val="accent1">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3241-4A9E-BEC7-A072DE3D03AD}"/>
              </c:ext>
            </c:extLst>
          </c:dPt>
          <c:dLbls>
            <c:dLbl>
              <c:idx val="0"/>
              <c:layout>
                <c:manualLayout>
                  <c:x val="0.17372061069351741"/>
                  <c:y val="-0.19615652859256608"/>
                </c:manualLayout>
              </c:layout>
              <c:tx>
                <c:rich>
                  <a:bodyPr/>
                  <a:lstStyle/>
                  <a:p>
                    <a:r>
                      <a:rPr lang="en-US"/>
                      <a:t>85,73%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41-4A9E-BEC7-A072DE3D03AD}"/>
                </c:ext>
              </c:extLst>
            </c:dLbl>
            <c:dLbl>
              <c:idx val="1"/>
              <c:layout>
                <c:manualLayout>
                  <c:x val="-8.6953413120010717E-2"/>
                  <c:y val="8.3209162491052258E-2"/>
                </c:manualLayout>
              </c:layout>
              <c:tx>
                <c:rich>
                  <a:bodyPr/>
                  <a:lstStyle/>
                  <a:p>
                    <a:r>
                      <a:rPr lang="en-US"/>
                      <a:t>14,27%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241-4A9E-BEC7-A072DE3D03A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Hoja1!$I$7:$J$7</c:f>
              <c:strCache>
                <c:ptCount val="2"/>
                <c:pt idx="0">
                  <c:v>Promedio Dias Utilizados </c:v>
                </c:pt>
                <c:pt idx="1">
                  <c:v>Ahorro</c:v>
                </c:pt>
              </c:strCache>
            </c:strRef>
          </c:cat>
          <c:val>
            <c:numRef>
              <c:f>Hoja1!$I$8:$J$8</c:f>
              <c:numCache>
                <c:formatCode>0.00%</c:formatCode>
                <c:ptCount val="2"/>
                <c:pt idx="0" formatCode="0%">
                  <c:v>0.73219999999999996</c:v>
                </c:pt>
                <c:pt idx="1">
                  <c:v>0.26779999999999998</c:v>
                </c:pt>
              </c:numCache>
            </c:numRef>
          </c:val>
          <c:extLst>
            <c:ext xmlns:c16="http://schemas.microsoft.com/office/drawing/2014/chart" uri="{C3380CC4-5D6E-409C-BE32-E72D297353CC}">
              <c16:uniqueId val="{00000004-3241-4A9E-BEC7-A072DE3D03AD}"/>
            </c:ext>
          </c:extLst>
        </c:ser>
        <c:dLbls>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0.18234</cdr:x>
      <cdr:y>0.85179</cdr:y>
    </cdr:from>
    <cdr:to>
      <cdr:x>0.81711</cdr:x>
      <cdr:y>0.94242</cdr:y>
    </cdr:to>
    <cdr:grpSp>
      <cdr:nvGrpSpPr>
        <cdr:cNvPr id="2" name="Grupo 1"/>
        <cdr:cNvGrpSpPr/>
      </cdr:nvGrpSpPr>
      <cdr:grpSpPr>
        <a:xfrm xmlns:a="http://schemas.openxmlformats.org/drawingml/2006/main">
          <a:off x="1088996" y="2717944"/>
          <a:ext cx="3790957" cy="289189"/>
          <a:chOff x="-1895475" y="-7549515"/>
          <a:chExt cx="3790950" cy="276225"/>
        </a:xfrm>
      </cdr:grpSpPr>
      <cdr:sp macro="" textlink="">
        <cdr:nvSpPr>
          <cdr:cNvPr id="3" name="Cuadro de texto 2"/>
          <cdr:cNvSpPr txBox="1">
            <a:spLocks xmlns:a="http://schemas.openxmlformats.org/drawingml/2006/main" noChangeArrowheads="1"/>
          </cdr:cNvSpPr>
        </cdr:nvSpPr>
        <cdr:spPr bwMode="auto">
          <a:xfrm xmlns:a="http://schemas.openxmlformats.org/drawingml/2006/main">
            <a:off x="-1895475" y="-7549515"/>
            <a:ext cx="3790950" cy="27622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15000"/>
              </a:lnSpc>
              <a:spcAft>
                <a:spcPts val="1000"/>
              </a:spcAft>
            </a:pPr>
            <a:r>
              <a:rPr lang="es-CO" sz="1100" b="1">
                <a:solidFill>
                  <a:schemeClr val="tx1">
                    <a:lumMod val="95000"/>
                    <a:lumOff val="5000"/>
                  </a:schemeClr>
                </a:solidFill>
                <a:effectLst/>
                <a:latin typeface="Calibri" panose="020F0502020204030204" pitchFamily="34" charset="0"/>
                <a:ea typeface="Calibri" panose="020F0502020204030204" pitchFamily="34" charset="0"/>
                <a:cs typeface="Times New Roman" panose="02020603050405020304" pitchFamily="18" charset="0"/>
              </a:rPr>
              <a:t>Porcentaje Días Utilizados          Porcentaje Días Ahorrados</a:t>
            </a:r>
          </a:p>
        </cdr:txBody>
      </cdr:sp>
      <cdr:sp macro="" textlink="">
        <cdr:nvSpPr>
          <cdr:cNvPr id="4" name="Rectángulo 3"/>
          <cdr:cNvSpPr/>
        </cdr:nvSpPr>
        <cdr:spPr>
          <a:xfrm xmlns:a="http://schemas.openxmlformats.org/drawingml/2006/main">
            <a:off x="-1790700" y="-7454265"/>
            <a:ext cx="85725" cy="114300"/>
          </a:xfrm>
          <a:prstGeom xmlns:a="http://schemas.openxmlformats.org/drawingml/2006/main" prst="rect">
            <a:avLst/>
          </a:prstGeom>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sp macro="" textlink="">
        <cdr:nvSpPr>
          <cdr:cNvPr id="5" name="Rectángulo 4"/>
          <cdr:cNvSpPr/>
        </cdr:nvSpPr>
        <cdr:spPr>
          <a:xfrm xmlns:a="http://schemas.openxmlformats.org/drawingml/2006/main">
            <a:off x="0" y="-7463790"/>
            <a:ext cx="85725" cy="114300"/>
          </a:xfrm>
          <a:prstGeom xmlns:a="http://schemas.openxmlformats.org/drawingml/2006/main" prst="rect">
            <a:avLst/>
          </a:prstGeom>
          <a:solidFill xmlns:a="http://schemas.openxmlformats.org/drawingml/2006/main">
            <a:schemeClr val="accent1">
              <a:lumMod val="60000"/>
              <a:lumOff val="40000"/>
            </a:schemeClr>
          </a:solidFill>
          <a:ln xmlns:a="http://schemas.openxmlformats.org/drawingml/2006/main">
            <a:solidFill>
              <a:schemeClr val="accent1">
                <a:lumMod val="60000"/>
                <a:lumOff val="40000"/>
              </a:schemeClr>
            </a:solid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01E73-5E08-4DAB-B558-EFE57421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24</Pages>
  <Words>4270</Words>
  <Characters>23486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Darryn Calderon Trujillo</cp:lastModifiedBy>
  <cp:revision>389</cp:revision>
  <cp:lastPrinted>2019-02-12T14:32:00Z</cp:lastPrinted>
  <dcterms:created xsi:type="dcterms:W3CDTF">2019-07-03T21:13:00Z</dcterms:created>
  <dcterms:modified xsi:type="dcterms:W3CDTF">2019-07-05T12:22:00Z</dcterms:modified>
</cp:coreProperties>
</file>