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E378" w14:textId="77777777" w:rsidR="00F86B14" w:rsidRPr="00933B84" w:rsidRDefault="00F86B14" w:rsidP="00DF7866">
      <w:pPr>
        <w:pStyle w:val="Sinespaciado"/>
        <w:jc w:val="center"/>
        <w:rPr>
          <w:rFonts w:ascii="Arial" w:eastAsia="Times New Roman" w:hAnsi="Arial" w:cs="Arial"/>
          <w:caps/>
          <w:sz w:val="40"/>
          <w:szCs w:val="40"/>
        </w:rPr>
      </w:pPr>
      <w:bookmarkStart w:id="0" w:name="_Hlk13146679"/>
      <w:bookmarkStart w:id="1" w:name="_GoBack"/>
      <w:bookmarkEnd w:id="0"/>
      <w:bookmarkEnd w:id="1"/>
      <w:r w:rsidRPr="00933B84">
        <w:rPr>
          <w:rFonts w:ascii="Arial" w:eastAsia="Times New Roman" w:hAnsi="Arial" w:cs="Arial"/>
          <w:b/>
          <w:caps/>
          <w:sz w:val="40"/>
          <w:szCs w:val="40"/>
        </w:rPr>
        <w:t>CAJA DE LA VIVIENDA POPULAR</w:t>
      </w:r>
    </w:p>
    <w:p w14:paraId="2F9B477D" w14:textId="77777777" w:rsidR="00F86B14" w:rsidRPr="00933B84" w:rsidRDefault="00F86B14" w:rsidP="00DF7866">
      <w:pPr>
        <w:pStyle w:val="Sinespaciado"/>
        <w:jc w:val="center"/>
        <w:rPr>
          <w:rFonts w:ascii="Arial" w:hAnsi="Arial" w:cs="Arial"/>
          <w:b/>
          <w:sz w:val="40"/>
          <w:szCs w:val="40"/>
        </w:rPr>
      </w:pPr>
    </w:p>
    <w:p w14:paraId="73125887" w14:textId="77777777" w:rsidR="00B700D4" w:rsidRPr="00933B84" w:rsidRDefault="00B700D4" w:rsidP="00DF7866">
      <w:pPr>
        <w:pStyle w:val="Sinespaciado"/>
        <w:jc w:val="center"/>
        <w:rPr>
          <w:rFonts w:ascii="Arial" w:hAnsi="Arial" w:cs="Arial"/>
          <w:b/>
          <w:sz w:val="40"/>
          <w:szCs w:val="40"/>
        </w:rPr>
      </w:pPr>
    </w:p>
    <w:p w14:paraId="21DB363F" w14:textId="77777777" w:rsidR="00B700D4" w:rsidRPr="00933B84" w:rsidRDefault="00B700D4" w:rsidP="00DF7866">
      <w:pPr>
        <w:pStyle w:val="Sinespaciado"/>
        <w:jc w:val="center"/>
        <w:rPr>
          <w:rFonts w:ascii="Arial" w:hAnsi="Arial" w:cs="Arial"/>
          <w:b/>
          <w:sz w:val="40"/>
          <w:szCs w:val="40"/>
        </w:rPr>
      </w:pPr>
    </w:p>
    <w:p w14:paraId="71BCC475" w14:textId="77777777" w:rsidR="00F86B14" w:rsidRPr="00933B84" w:rsidRDefault="00F86B14" w:rsidP="00DF7866">
      <w:pPr>
        <w:pStyle w:val="Sinespaciado"/>
        <w:jc w:val="center"/>
        <w:rPr>
          <w:rFonts w:ascii="Arial" w:hAnsi="Arial" w:cs="Arial"/>
          <w:b/>
          <w:sz w:val="40"/>
          <w:szCs w:val="40"/>
        </w:rPr>
      </w:pPr>
    </w:p>
    <w:p w14:paraId="71C9B7D5" w14:textId="77777777" w:rsidR="00F86B14" w:rsidRPr="00933B84" w:rsidRDefault="00F86B14" w:rsidP="00DF7866">
      <w:pPr>
        <w:pStyle w:val="Sinespaciado"/>
        <w:jc w:val="center"/>
        <w:rPr>
          <w:rFonts w:ascii="Arial" w:hAnsi="Arial" w:cs="Arial"/>
          <w:b/>
          <w:sz w:val="40"/>
          <w:szCs w:val="40"/>
        </w:rPr>
      </w:pPr>
    </w:p>
    <w:p w14:paraId="629E65FB" w14:textId="77777777" w:rsidR="00F86B14" w:rsidRPr="00933B84" w:rsidRDefault="00F86B14" w:rsidP="00DF7866">
      <w:pPr>
        <w:pStyle w:val="Sinespaciado"/>
        <w:jc w:val="center"/>
        <w:rPr>
          <w:rFonts w:ascii="Arial" w:hAnsi="Arial" w:cs="Arial"/>
          <w:b/>
          <w:sz w:val="40"/>
          <w:szCs w:val="40"/>
        </w:rPr>
      </w:pPr>
    </w:p>
    <w:p w14:paraId="71BB34E8" w14:textId="77777777" w:rsidR="00F86B14" w:rsidRPr="00933B84" w:rsidRDefault="00F86B14" w:rsidP="00DF7866">
      <w:pPr>
        <w:pStyle w:val="Sinespaciado"/>
        <w:jc w:val="center"/>
        <w:rPr>
          <w:rFonts w:ascii="Arial" w:hAnsi="Arial" w:cs="Arial"/>
          <w:b/>
          <w:sz w:val="40"/>
          <w:szCs w:val="40"/>
        </w:rPr>
      </w:pPr>
      <w:bookmarkStart w:id="2" w:name="_Hlk535403673"/>
      <w:r w:rsidRPr="00933B84">
        <w:rPr>
          <w:rFonts w:ascii="Arial" w:hAnsi="Arial" w:cs="Arial"/>
          <w:b/>
          <w:sz w:val="40"/>
          <w:szCs w:val="40"/>
        </w:rPr>
        <w:t xml:space="preserve">INFORME MENSUAL 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2"/>
    </w:p>
    <w:p w14:paraId="35E9A99C" w14:textId="77777777" w:rsidR="00F86B14" w:rsidRPr="00933B84" w:rsidRDefault="00F86B14" w:rsidP="00DF7866">
      <w:pPr>
        <w:pStyle w:val="Sinespaciado"/>
        <w:jc w:val="center"/>
        <w:rPr>
          <w:rFonts w:ascii="Arial" w:hAnsi="Arial" w:cs="Arial"/>
          <w:b/>
          <w:sz w:val="40"/>
          <w:szCs w:val="40"/>
        </w:rPr>
      </w:pPr>
    </w:p>
    <w:p w14:paraId="601C8CED" w14:textId="77777777" w:rsidR="00F86B14" w:rsidRPr="00933B84" w:rsidRDefault="00F86B14" w:rsidP="00DF7866">
      <w:pPr>
        <w:pStyle w:val="Sinespaciado"/>
        <w:jc w:val="center"/>
        <w:rPr>
          <w:rFonts w:ascii="Arial" w:hAnsi="Arial" w:cs="Arial"/>
          <w:b/>
          <w:sz w:val="40"/>
          <w:szCs w:val="40"/>
        </w:rPr>
      </w:pPr>
    </w:p>
    <w:p w14:paraId="42575656" w14:textId="77777777" w:rsidR="00F86B14" w:rsidRPr="00933B84" w:rsidRDefault="00F86B14" w:rsidP="00DF7866">
      <w:pPr>
        <w:pStyle w:val="Sinespaciado"/>
        <w:jc w:val="center"/>
        <w:rPr>
          <w:rFonts w:ascii="Arial" w:hAnsi="Arial" w:cs="Arial"/>
          <w:b/>
          <w:sz w:val="40"/>
          <w:szCs w:val="40"/>
        </w:rPr>
      </w:pPr>
    </w:p>
    <w:p w14:paraId="2B97ECD9" w14:textId="77777777" w:rsidR="00F86B14" w:rsidRPr="00933B84" w:rsidRDefault="00F86B14" w:rsidP="00DF7866">
      <w:pPr>
        <w:pStyle w:val="Sinespaciado"/>
        <w:jc w:val="center"/>
        <w:rPr>
          <w:rFonts w:ascii="Arial" w:hAnsi="Arial" w:cs="Arial"/>
          <w:b/>
          <w:sz w:val="40"/>
          <w:szCs w:val="40"/>
        </w:rPr>
      </w:pPr>
    </w:p>
    <w:p w14:paraId="7E65FEDF" w14:textId="5D783267"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al </w:t>
      </w:r>
      <w:r w:rsidR="005F25C2">
        <w:rPr>
          <w:rFonts w:ascii="Arial" w:hAnsi="Arial" w:cs="Arial"/>
          <w:b/>
          <w:sz w:val="40"/>
          <w:szCs w:val="40"/>
        </w:rPr>
        <w:t>3</w:t>
      </w:r>
      <w:r w:rsidR="007D56D4">
        <w:rPr>
          <w:rFonts w:ascii="Arial" w:hAnsi="Arial" w:cs="Arial"/>
          <w:b/>
          <w:sz w:val="40"/>
          <w:szCs w:val="40"/>
        </w:rPr>
        <w:t>0</w:t>
      </w:r>
      <w:r w:rsidRPr="00933B84">
        <w:rPr>
          <w:rFonts w:ascii="Arial" w:hAnsi="Arial" w:cs="Arial"/>
          <w:b/>
          <w:sz w:val="40"/>
          <w:szCs w:val="40"/>
        </w:rPr>
        <w:t xml:space="preserve"> de</w:t>
      </w:r>
      <w:r w:rsidR="00340AC4">
        <w:rPr>
          <w:rFonts w:ascii="Arial" w:hAnsi="Arial" w:cs="Arial"/>
          <w:b/>
          <w:sz w:val="40"/>
          <w:szCs w:val="40"/>
        </w:rPr>
        <w:t xml:space="preserve"> </w:t>
      </w:r>
      <w:r w:rsidR="007D56D4">
        <w:rPr>
          <w:rFonts w:ascii="Arial" w:hAnsi="Arial" w:cs="Arial"/>
          <w:b/>
          <w:sz w:val="40"/>
          <w:szCs w:val="40"/>
        </w:rPr>
        <w:t>septiembre</w:t>
      </w:r>
      <w:r w:rsidR="005F25C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14:paraId="29EF9A23" w14:textId="77777777" w:rsidR="00F86B14" w:rsidRPr="00933B84" w:rsidRDefault="00F86B14" w:rsidP="00DF7866">
      <w:pPr>
        <w:spacing w:after="0" w:line="240" w:lineRule="auto"/>
        <w:jc w:val="center"/>
        <w:rPr>
          <w:rFonts w:ascii="Arial" w:hAnsi="Arial" w:cs="Arial"/>
          <w:sz w:val="40"/>
          <w:szCs w:val="40"/>
        </w:rPr>
      </w:pPr>
    </w:p>
    <w:p w14:paraId="67F9048F" w14:textId="77777777" w:rsidR="00F86B14" w:rsidRPr="00933B84" w:rsidRDefault="00F86B14" w:rsidP="00DF7866">
      <w:pPr>
        <w:spacing w:after="0" w:line="240" w:lineRule="auto"/>
        <w:jc w:val="center"/>
        <w:rPr>
          <w:rFonts w:ascii="Arial" w:hAnsi="Arial" w:cs="Arial"/>
          <w:sz w:val="40"/>
          <w:szCs w:val="40"/>
        </w:rPr>
      </w:pPr>
    </w:p>
    <w:p w14:paraId="5730C59A" w14:textId="77777777" w:rsidR="00F86B14" w:rsidRPr="00933B84" w:rsidRDefault="00F86B14" w:rsidP="00DF7866">
      <w:pPr>
        <w:spacing w:after="0" w:line="240" w:lineRule="auto"/>
        <w:jc w:val="center"/>
        <w:rPr>
          <w:rFonts w:ascii="Arial" w:hAnsi="Arial" w:cs="Arial"/>
          <w:sz w:val="40"/>
          <w:szCs w:val="40"/>
        </w:rPr>
      </w:pPr>
    </w:p>
    <w:p w14:paraId="0519951E" w14:textId="77777777" w:rsidR="00F86B14" w:rsidRPr="00933B84" w:rsidRDefault="00F86B14" w:rsidP="00DF7866">
      <w:pPr>
        <w:spacing w:after="0" w:line="240" w:lineRule="auto"/>
        <w:jc w:val="center"/>
        <w:rPr>
          <w:rFonts w:ascii="Arial" w:hAnsi="Arial" w:cs="Arial"/>
          <w:sz w:val="40"/>
          <w:szCs w:val="40"/>
        </w:rPr>
      </w:pPr>
    </w:p>
    <w:p w14:paraId="417A5027" w14:textId="77777777" w:rsidR="00F86B14" w:rsidRDefault="00F86B14" w:rsidP="00DF7866">
      <w:pPr>
        <w:spacing w:after="0" w:line="240" w:lineRule="auto"/>
        <w:jc w:val="center"/>
        <w:rPr>
          <w:rFonts w:ascii="Arial" w:hAnsi="Arial" w:cs="Arial"/>
          <w:sz w:val="40"/>
          <w:szCs w:val="40"/>
        </w:rPr>
      </w:pPr>
    </w:p>
    <w:p w14:paraId="0C61C11C" w14:textId="77777777" w:rsidR="00EF599D" w:rsidRPr="00933B84" w:rsidRDefault="00EF599D" w:rsidP="00DF7866">
      <w:pPr>
        <w:spacing w:after="0" w:line="240" w:lineRule="auto"/>
        <w:jc w:val="center"/>
        <w:rPr>
          <w:rFonts w:ascii="Arial" w:hAnsi="Arial" w:cs="Arial"/>
          <w:sz w:val="40"/>
          <w:szCs w:val="40"/>
        </w:rPr>
      </w:pPr>
    </w:p>
    <w:p w14:paraId="1D3A19F4" w14:textId="77777777" w:rsidR="00F86B14" w:rsidRPr="00933B84" w:rsidRDefault="00F86B14" w:rsidP="00DF7866">
      <w:pPr>
        <w:spacing w:after="0" w:line="240" w:lineRule="auto"/>
        <w:jc w:val="center"/>
        <w:rPr>
          <w:rFonts w:ascii="Arial" w:hAnsi="Arial" w:cs="Arial"/>
          <w:sz w:val="40"/>
          <w:szCs w:val="40"/>
        </w:rPr>
      </w:pPr>
    </w:p>
    <w:p w14:paraId="590263C1" w14:textId="672BD25E"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A369C5">
        <w:rPr>
          <w:rFonts w:ascii="Arial" w:hAnsi="Arial" w:cs="Arial"/>
          <w:b/>
          <w:sz w:val="40"/>
          <w:szCs w:val="40"/>
        </w:rPr>
        <w:t>1</w:t>
      </w:r>
      <w:r w:rsidR="007D56D4">
        <w:rPr>
          <w:rFonts w:ascii="Arial" w:hAnsi="Arial" w:cs="Arial"/>
          <w:b/>
          <w:sz w:val="40"/>
          <w:szCs w:val="40"/>
        </w:rPr>
        <w:t>0</w:t>
      </w:r>
      <w:r w:rsidRPr="00933B84">
        <w:rPr>
          <w:rFonts w:ascii="Arial" w:hAnsi="Arial" w:cs="Arial"/>
          <w:b/>
          <w:sz w:val="40"/>
          <w:szCs w:val="40"/>
        </w:rPr>
        <w:t xml:space="preserve"> de </w:t>
      </w:r>
      <w:r w:rsidR="007D56D4">
        <w:rPr>
          <w:rFonts w:ascii="Arial" w:hAnsi="Arial" w:cs="Arial"/>
          <w:b/>
          <w:sz w:val="40"/>
          <w:szCs w:val="40"/>
        </w:rPr>
        <w:t>octubre</w:t>
      </w:r>
      <w:r w:rsidR="002A06F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14:paraId="4BB9D335" w14:textId="77777777" w:rsidR="00F86B14" w:rsidRDefault="00F86B14" w:rsidP="00DF7866">
      <w:pPr>
        <w:spacing w:after="0" w:line="240" w:lineRule="auto"/>
        <w:jc w:val="both"/>
        <w:rPr>
          <w:rFonts w:ascii="Arial" w:hAnsi="Arial" w:cs="Arial"/>
          <w:sz w:val="24"/>
          <w:szCs w:val="24"/>
        </w:rPr>
      </w:pPr>
    </w:p>
    <w:p w14:paraId="32E867E7" w14:textId="77777777"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14:paraId="18E6E5FB" w14:textId="77777777"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14:paraId="6D119896" w14:textId="77777777"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14:paraId="525CCD3C" w14:textId="4CBE0ECD" w:rsidR="00532C3F"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21608986" w:history="1">
            <w:r w:rsidR="00532C3F" w:rsidRPr="00A02C05">
              <w:rPr>
                <w:rStyle w:val="Hipervnculo"/>
                <w:rFonts w:cs="Arial"/>
                <w:noProof/>
                <w:lang w:val="es-ES"/>
              </w:rPr>
              <w:t>1.</w:t>
            </w:r>
            <w:r w:rsidR="00532C3F">
              <w:rPr>
                <w:rFonts w:asciiTheme="minorHAnsi" w:eastAsiaTheme="minorEastAsia" w:hAnsiTheme="minorHAnsi" w:cstheme="minorBidi"/>
                <w:noProof/>
                <w:szCs w:val="22"/>
                <w:lang w:val="es-CO" w:eastAsia="es-CO"/>
              </w:rPr>
              <w:tab/>
            </w:r>
            <w:r w:rsidR="00532C3F" w:rsidRPr="00A02C05">
              <w:rPr>
                <w:rStyle w:val="Hipervnculo"/>
                <w:rFonts w:cs="Arial"/>
                <w:noProof/>
                <w:lang w:val="es-ES"/>
              </w:rPr>
              <w:t>OBJETIVO Y ALCANCE</w:t>
            </w:r>
            <w:r w:rsidR="00532C3F">
              <w:rPr>
                <w:noProof/>
                <w:webHidden/>
              </w:rPr>
              <w:tab/>
            </w:r>
            <w:r w:rsidR="00532C3F">
              <w:rPr>
                <w:noProof/>
                <w:webHidden/>
              </w:rPr>
              <w:fldChar w:fldCharType="begin"/>
            </w:r>
            <w:r w:rsidR="00532C3F">
              <w:rPr>
                <w:noProof/>
                <w:webHidden/>
              </w:rPr>
              <w:instrText xml:space="preserve"> PAGEREF _Toc21608986 \h </w:instrText>
            </w:r>
            <w:r w:rsidR="00532C3F">
              <w:rPr>
                <w:noProof/>
                <w:webHidden/>
              </w:rPr>
            </w:r>
            <w:r w:rsidR="00532C3F">
              <w:rPr>
                <w:noProof/>
                <w:webHidden/>
              </w:rPr>
              <w:fldChar w:fldCharType="separate"/>
            </w:r>
            <w:r w:rsidR="00092F2B">
              <w:rPr>
                <w:noProof/>
                <w:webHidden/>
              </w:rPr>
              <w:t>4</w:t>
            </w:r>
            <w:r w:rsidR="00532C3F">
              <w:rPr>
                <w:noProof/>
                <w:webHidden/>
              </w:rPr>
              <w:fldChar w:fldCharType="end"/>
            </w:r>
          </w:hyperlink>
        </w:p>
        <w:p w14:paraId="4D3A4B04" w14:textId="1469ECA2" w:rsidR="00532C3F" w:rsidRDefault="0046792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1608987" w:history="1">
            <w:r w:rsidR="00532C3F" w:rsidRPr="00A02C05">
              <w:rPr>
                <w:rStyle w:val="Hipervnculo"/>
                <w:rFonts w:cs="Arial"/>
                <w:noProof/>
                <w:lang w:val="es-ES"/>
              </w:rPr>
              <w:t>2.</w:t>
            </w:r>
            <w:r w:rsidR="00532C3F">
              <w:rPr>
                <w:rFonts w:asciiTheme="minorHAnsi" w:eastAsiaTheme="minorEastAsia" w:hAnsiTheme="minorHAnsi" w:cstheme="minorBidi"/>
                <w:noProof/>
                <w:szCs w:val="22"/>
                <w:lang w:val="es-CO" w:eastAsia="es-CO"/>
              </w:rPr>
              <w:tab/>
            </w:r>
            <w:r w:rsidR="00532C3F" w:rsidRPr="00A02C05">
              <w:rPr>
                <w:rStyle w:val="Hipervnculo"/>
                <w:rFonts w:cs="Arial"/>
                <w:noProof/>
                <w:lang w:val="es-ES"/>
              </w:rPr>
              <w:t>METODOLOGÍA</w:t>
            </w:r>
            <w:r w:rsidR="00532C3F">
              <w:rPr>
                <w:noProof/>
                <w:webHidden/>
              </w:rPr>
              <w:tab/>
            </w:r>
            <w:r w:rsidR="00532C3F">
              <w:rPr>
                <w:noProof/>
                <w:webHidden/>
              </w:rPr>
              <w:fldChar w:fldCharType="begin"/>
            </w:r>
            <w:r w:rsidR="00532C3F">
              <w:rPr>
                <w:noProof/>
                <w:webHidden/>
              </w:rPr>
              <w:instrText xml:space="preserve"> PAGEREF _Toc21608987 \h </w:instrText>
            </w:r>
            <w:r w:rsidR="00532C3F">
              <w:rPr>
                <w:noProof/>
                <w:webHidden/>
              </w:rPr>
            </w:r>
            <w:r w:rsidR="00532C3F">
              <w:rPr>
                <w:noProof/>
                <w:webHidden/>
              </w:rPr>
              <w:fldChar w:fldCharType="separate"/>
            </w:r>
            <w:r w:rsidR="00092F2B">
              <w:rPr>
                <w:noProof/>
                <w:webHidden/>
              </w:rPr>
              <w:t>4</w:t>
            </w:r>
            <w:r w:rsidR="00532C3F">
              <w:rPr>
                <w:noProof/>
                <w:webHidden/>
              </w:rPr>
              <w:fldChar w:fldCharType="end"/>
            </w:r>
          </w:hyperlink>
        </w:p>
        <w:p w14:paraId="505CB896" w14:textId="248C1134" w:rsidR="00532C3F" w:rsidRDefault="0046792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1608988" w:history="1">
            <w:r w:rsidR="00532C3F" w:rsidRPr="00A02C05">
              <w:rPr>
                <w:rStyle w:val="Hipervnculo"/>
                <w:rFonts w:cs="Arial"/>
                <w:noProof/>
              </w:rPr>
              <w:t>3.</w:t>
            </w:r>
            <w:r w:rsidR="00532C3F">
              <w:rPr>
                <w:rFonts w:asciiTheme="minorHAnsi" w:eastAsiaTheme="minorEastAsia" w:hAnsiTheme="minorHAnsi" w:cstheme="minorBidi"/>
                <w:noProof/>
                <w:szCs w:val="22"/>
                <w:lang w:val="es-CO" w:eastAsia="es-CO"/>
              </w:rPr>
              <w:tab/>
            </w:r>
            <w:r w:rsidR="00532C3F" w:rsidRPr="00A02C05">
              <w:rPr>
                <w:rStyle w:val="Hipervnculo"/>
                <w:rFonts w:cs="Arial"/>
                <w:noProof/>
              </w:rPr>
              <w:t>GESTION DE LAS PQRSD RECIBIDAS EN EL MES DE SEPTIEMBRE</w:t>
            </w:r>
            <w:r w:rsidR="00532C3F">
              <w:rPr>
                <w:noProof/>
                <w:webHidden/>
              </w:rPr>
              <w:tab/>
            </w:r>
            <w:r w:rsidR="00532C3F">
              <w:rPr>
                <w:noProof/>
                <w:webHidden/>
              </w:rPr>
              <w:fldChar w:fldCharType="begin"/>
            </w:r>
            <w:r w:rsidR="00532C3F">
              <w:rPr>
                <w:noProof/>
                <w:webHidden/>
              </w:rPr>
              <w:instrText xml:space="preserve"> PAGEREF _Toc21608988 \h </w:instrText>
            </w:r>
            <w:r w:rsidR="00532C3F">
              <w:rPr>
                <w:noProof/>
                <w:webHidden/>
              </w:rPr>
            </w:r>
            <w:r w:rsidR="00532C3F">
              <w:rPr>
                <w:noProof/>
                <w:webHidden/>
              </w:rPr>
              <w:fldChar w:fldCharType="separate"/>
            </w:r>
            <w:r w:rsidR="00092F2B">
              <w:rPr>
                <w:noProof/>
                <w:webHidden/>
              </w:rPr>
              <w:t>5</w:t>
            </w:r>
            <w:r w:rsidR="00532C3F">
              <w:rPr>
                <w:noProof/>
                <w:webHidden/>
              </w:rPr>
              <w:fldChar w:fldCharType="end"/>
            </w:r>
          </w:hyperlink>
        </w:p>
        <w:p w14:paraId="10222E0F" w14:textId="01AF0077" w:rsidR="00532C3F" w:rsidRDefault="00467928">
          <w:pPr>
            <w:pStyle w:val="TDC2"/>
            <w:rPr>
              <w:rFonts w:asciiTheme="minorHAnsi" w:eastAsiaTheme="minorEastAsia" w:hAnsiTheme="minorHAnsi" w:cstheme="minorBidi"/>
              <w:sz w:val="22"/>
              <w:szCs w:val="22"/>
              <w:lang w:val="es-CO" w:eastAsia="es-CO"/>
            </w:rPr>
          </w:pPr>
          <w:hyperlink w:anchor="_Toc21608989" w:history="1">
            <w:r w:rsidR="00532C3F" w:rsidRPr="00A02C05">
              <w:rPr>
                <w:rStyle w:val="Hipervnculo"/>
                <w:rFonts w:cs="Arial"/>
              </w:rPr>
              <w:t>3.1.</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Numero de PQRSD Recibidas</w:t>
            </w:r>
            <w:r w:rsidR="00532C3F">
              <w:rPr>
                <w:webHidden/>
              </w:rPr>
              <w:tab/>
            </w:r>
            <w:r w:rsidR="00532C3F">
              <w:rPr>
                <w:webHidden/>
              </w:rPr>
              <w:fldChar w:fldCharType="begin"/>
            </w:r>
            <w:r w:rsidR="00532C3F">
              <w:rPr>
                <w:webHidden/>
              </w:rPr>
              <w:instrText xml:space="preserve"> PAGEREF _Toc21608989 \h </w:instrText>
            </w:r>
            <w:r w:rsidR="00532C3F">
              <w:rPr>
                <w:webHidden/>
              </w:rPr>
            </w:r>
            <w:r w:rsidR="00532C3F">
              <w:rPr>
                <w:webHidden/>
              </w:rPr>
              <w:fldChar w:fldCharType="separate"/>
            </w:r>
            <w:r w:rsidR="00092F2B">
              <w:rPr>
                <w:webHidden/>
              </w:rPr>
              <w:t>5</w:t>
            </w:r>
            <w:r w:rsidR="00532C3F">
              <w:rPr>
                <w:webHidden/>
              </w:rPr>
              <w:fldChar w:fldCharType="end"/>
            </w:r>
          </w:hyperlink>
        </w:p>
        <w:p w14:paraId="0A4DA794" w14:textId="4F592813" w:rsidR="00532C3F" w:rsidRDefault="00467928">
          <w:pPr>
            <w:pStyle w:val="TDC2"/>
            <w:rPr>
              <w:rFonts w:asciiTheme="minorHAnsi" w:eastAsiaTheme="minorEastAsia" w:hAnsiTheme="minorHAnsi" w:cstheme="minorBidi"/>
              <w:sz w:val="22"/>
              <w:szCs w:val="22"/>
              <w:lang w:val="es-CO" w:eastAsia="es-CO"/>
            </w:rPr>
          </w:pPr>
          <w:hyperlink w:anchor="_Toc21608990" w:history="1">
            <w:r w:rsidR="00532C3F" w:rsidRPr="00A02C05">
              <w:rPr>
                <w:rStyle w:val="Hipervnculo"/>
                <w:rFonts w:cs="Arial"/>
              </w:rPr>
              <w:t>3.2.</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Canales de Interacción</w:t>
            </w:r>
            <w:r w:rsidR="00532C3F">
              <w:rPr>
                <w:webHidden/>
              </w:rPr>
              <w:tab/>
            </w:r>
            <w:r w:rsidR="00532C3F">
              <w:rPr>
                <w:webHidden/>
              </w:rPr>
              <w:fldChar w:fldCharType="begin"/>
            </w:r>
            <w:r w:rsidR="00532C3F">
              <w:rPr>
                <w:webHidden/>
              </w:rPr>
              <w:instrText xml:space="preserve"> PAGEREF _Toc21608990 \h </w:instrText>
            </w:r>
            <w:r w:rsidR="00532C3F">
              <w:rPr>
                <w:webHidden/>
              </w:rPr>
            </w:r>
            <w:r w:rsidR="00532C3F">
              <w:rPr>
                <w:webHidden/>
              </w:rPr>
              <w:fldChar w:fldCharType="separate"/>
            </w:r>
            <w:r w:rsidR="00092F2B">
              <w:rPr>
                <w:webHidden/>
              </w:rPr>
              <w:t>7</w:t>
            </w:r>
            <w:r w:rsidR="00532C3F">
              <w:rPr>
                <w:webHidden/>
              </w:rPr>
              <w:fldChar w:fldCharType="end"/>
            </w:r>
          </w:hyperlink>
        </w:p>
        <w:p w14:paraId="6022A019" w14:textId="76C16011" w:rsidR="00532C3F" w:rsidRDefault="00467928">
          <w:pPr>
            <w:pStyle w:val="TDC2"/>
            <w:rPr>
              <w:rFonts w:asciiTheme="minorHAnsi" w:eastAsiaTheme="minorEastAsia" w:hAnsiTheme="minorHAnsi" w:cstheme="minorBidi"/>
              <w:sz w:val="22"/>
              <w:szCs w:val="22"/>
              <w:lang w:val="es-CO" w:eastAsia="es-CO"/>
            </w:rPr>
          </w:pPr>
          <w:hyperlink w:anchor="_Toc21608991" w:history="1">
            <w:r w:rsidR="00532C3F" w:rsidRPr="00A02C05">
              <w:rPr>
                <w:rStyle w:val="Hipervnculo"/>
                <w:rFonts w:cs="Arial"/>
              </w:rPr>
              <w:t>3.3.</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Tipologías</w:t>
            </w:r>
            <w:r w:rsidR="00532C3F">
              <w:rPr>
                <w:webHidden/>
              </w:rPr>
              <w:tab/>
            </w:r>
            <w:r w:rsidR="00532C3F">
              <w:rPr>
                <w:webHidden/>
              </w:rPr>
              <w:fldChar w:fldCharType="begin"/>
            </w:r>
            <w:r w:rsidR="00532C3F">
              <w:rPr>
                <w:webHidden/>
              </w:rPr>
              <w:instrText xml:space="preserve"> PAGEREF _Toc21608991 \h </w:instrText>
            </w:r>
            <w:r w:rsidR="00532C3F">
              <w:rPr>
                <w:webHidden/>
              </w:rPr>
            </w:r>
            <w:r w:rsidR="00532C3F">
              <w:rPr>
                <w:webHidden/>
              </w:rPr>
              <w:fldChar w:fldCharType="separate"/>
            </w:r>
            <w:r w:rsidR="00092F2B">
              <w:rPr>
                <w:webHidden/>
              </w:rPr>
              <w:t>8</w:t>
            </w:r>
            <w:r w:rsidR="00532C3F">
              <w:rPr>
                <w:webHidden/>
              </w:rPr>
              <w:fldChar w:fldCharType="end"/>
            </w:r>
          </w:hyperlink>
        </w:p>
        <w:p w14:paraId="2B64B5ED" w14:textId="6A88AF9F" w:rsidR="00532C3F" w:rsidRDefault="00467928">
          <w:pPr>
            <w:pStyle w:val="TDC2"/>
            <w:rPr>
              <w:rFonts w:asciiTheme="minorHAnsi" w:eastAsiaTheme="minorEastAsia" w:hAnsiTheme="minorHAnsi" w:cstheme="minorBidi"/>
              <w:sz w:val="22"/>
              <w:szCs w:val="22"/>
              <w:lang w:val="es-CO" w:eastAsia="es-CO"/>
            </w:rPr>
          </w:pPr>
          <w:hyperlink w:anchor="_Toc21608992" w:history="1">
            <w:r w:rsidR="00532C3F" w:rsidRPr="00A02C05">
              <w:rPr>
                <w:rStyle w:val="Hipervnculo"/>
                <w:rFonts w:cs="Arial"/>
              </w:rPr>
              <w:t>3.4.</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Subtemas Más Reiterados</w:t>
            </w:r>
            <w:r w:rsidR="00532C3F">
              <w:rPr>
                <w:webHidden/>
              </w:rPr>
              <w:tab/>
            </w:r>
            <w:r w:rsidR="00532C3F">
              <w:rPr>
                <w:webHidden/>
              </w:rPr>
              <w:fldChar w:fldCharType="begin"/>
            </w:r>
            <w:r w:rsidR="00532C3F">
              <w:rPr>
                <w:webHidden/>
              </w:rPr>
              <w:instrText xml:space="preserve"> PAGEREF _Toc21608992 \h </w:instrText>
            </w:r>
            <w:r w:rsidR="00532C3F">
              <w:rPr>
                <w:webHidden/>
              </w:rPr>
            </w:r>
            <w:r w:rsidR="00532C3F">
              <w:rPr>
                <w:webHidden/>
              </w:rPr>
              <w:fldChar w:fldCharType="separate"/>
            </w:r>
            <w:r w:rsidR="00092F2B">
              <w:rPr>
                <w:webHidden/>
              </w:rPr>
              <w:t>9</w:t>
            </w:r>
            <w:r w:rsidR="00532C3F">
              <w:rPr>
                <w:webHidden/>
              </w:rPr>
              <w:fldChar w:fldCharType="end"/>
            </w:r>
          </w:hyperlink>
        </w:p>
        <w:p w14:paraId="51A40C94" w14:textId="364BCB51" w:rsidR="00532C3F" w:rsidRDefault="00467928">
          <w:pPr>
            <w:pStyle w:val="TDC2"/>
            <w:rPr>
              <w:rFonts w:asciiTheme="minorHAnsi" w:eastAsiaTheme="minorEastAsia" w:hAnsiTheme="minorHAnsi" w:cstheme="minorBidi"/>
              <w:sz w:val="22"/>
              <w:szCs w:val="22"/>
              <w:lang w:val="es-CO" w:eastAsia="es-CO"/>
            </w:rPr>
          </w:pPr>
          <w:hyperlink w:anchor="_Toc21608993" w:history="1">
            <w:r w:rsidR="00532C3F" w:rsidRPr="00A02C05">
              <w:rPr>
                <w:rStyle w:val="Hipervnculo"/>
                <w:rFonts w:cs="Arial"/>
              </w:rPr>
              <w:t>3.5.</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Número de PQRSD Traslado por No Competencia</w:t>
            </w:r>
            <w:r w:rsidR="00532C3F">
              <w:rPr>
                <w:webHidden/>
              </w:rPr>
              <w:tab/>
            </w:r>
            <w:r w:rsidR="00532C3F">
              <w:rPr>
                <w:webHidden/>
              </w:rPr>
              <w:fldChar w:fldCharType="begin"/>
            </w:r>
            <w:r w:rsidR="00532C3F">
              <w:rPr>
                <w:webHidden/>
              </w:rPr>
              <w:instrText xml:space="preserve"> PAGEREF _Toc21608993 \h </w:instrText>
            </w:r>
            <w:r w:rsidR="00532C3F">
              <w:rPr>
                <w:webHidden/>
              </w:rPr>
            </w:r>
            <w:r w:rsidR="00532C3F">
              <w:rPr>
                <w:webHidden/>
              </w:rPr>
              <w:fldChar w:fldCharType="separate"/>
            </w:r>
            <w:r w:rsidR="00092F2B">
              <w:rPr>
                <w:webHidden/>
              </w:rPr>
              <w:t>9</w:t>
            </w:r>
            <w:r w:rsidR="00532C3F">
              <w:rPr>
                <w:webHidden/>
              </w:rPr>
              <w:fldChar w:fldCharType="end"/>
            </w:r>
          </w:hyperlink>
        </w:p>
        <w:p w14:paraId="1D836E8C" w14:textId="3D0DBC55" w:rsidR="00532C3F" w:rsidRDefault="00467928">
          <w:pPr>
            <w:pStyle w:val="TDC2"/>
            <w:rPr>
              <w:rFonts w:asciiTheme="minorHAnsi" w:eastAsiaTheme="minorEastAsia" w:hAnsiTheme="minorHAnsi" w:cstheme="minorBidi"/>
              <w:sz w:val="22"/>
              <w:szCs w:val="22"/>
              <w:lang w:val="es-CO" w:eastAsia="es-CO"/>
            </w:rPr>
          </w:pPr>
          <w:hyperlink w:anchor="_Toc21608994" w:history="1">
            <w:r w:rsidR="00532C3F" w:rsidRPr="00A02C05">
              <w:rPr>
                <w:rStyle w:val="Hipervnculo"/>
                <w:rFonts w:cs="Arial"/>
              </w:rPr>
              <w:t>3.6.</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Subtema Veedurías Ciudadanas</w:t>
            </w:r>
            <w:r w:rsidR="00532C3F">
              <w:rPr>
                <w:webHidden/>
              </w:rPr>
              <w:tab/>
            </w:r>
            <w:r w:rsidR="00532C3F">
              <w:rPr>
                <w:webHidden/>
              </w:rPr>
              <w:fldChar w:fldCharType="begin"/>
            </w:r>
            <w:r w:rsidR="00532C3F">
              <w:rPr>
                <w:webHidden/>
              </w:rPr>
              <w:instrText xml:space="preserve"> PAGEREF _Toc21608994 \h </w:instrText>
            </w:r>
            <w:r w:rsidR="00532C3F">
              <w:rPr>
                <w:webHidden/>
              </w:rPr>
            </w:r>
            <w:r w:rsidR="00532C3F">
              <w:rPr>
                <w:webHidden/>
              </w:rPr>
              <w:fldChar w:fldCharType="separate"/>
            </w:r>
            <w:r w:rsidR="00092F2B">
              <w:rPr>
                <w:webHidden/>
              </w:rPr>
              <w:t>10</w:t>
            </w:r>
            <w:r w:rsidR="00532C3F">
              <w:rPr>
                <w:webHidden/>
              </w:rPr>
              <w:fldChar w:fldCharType="end"/>
            </w:r>
          </w:hyperlink>
        </w:p>
        <w:p w14:paraId="5634B019" w14:textId="3DCFFD7F" w:rsidR="00532C3F" w:rsidRDefault="00467928">
          <w:pPr>
            <w:pStyle w:val="TDC2"/>
            <w:rPr>
              <w:rFonts w:asciiTheme="minorHAnsi" w:eastAsiaTheme="minorEastAsia" w:hAnsiTheme="minorHAnsi" w:cstheme="minorBidi"/>
              <w:sz w:val="22"/>
              <w:szCs w:val="22"/>
              <w:lang w:val="es-CO" w:eastAsia="es-CO"/>
            </w:rPr>
          </w:pPr>
          <w:hyperlink w:anchor="_Toc21608995" w:history="1">
            <w:r w:rsidR="00532C3F" w:rsidRPr="00A02C05">
              <w:rPr>
                <w:rStyle w:val="Hipervnculo"/>
                <w:rFonts w:cs="Arial"/>
              </w:rPr>
              <w:t>3.7.</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Participación por Localidad</w:t>
            </w:r>
            <w:r w:rsidR="00532C3F">
              <w:rPr>
                <w:webHidden/>
              </w:rPr>
              <w:tab/>
            </w:r>
            <w:r w:rsidR="00532C3F">
              <w:rPr>
                <w:webHidden/>
              </w:rPr>
              <w:fldChar w:fldCharType="begin"/>
            </w:r>
            <w:r w:rsidR="00532C3F">
              <w:rPr>
                <w:webHidden/>
              </w:rPr>
              <w:instrText xml:space="preserve"> PAGEREF _Toc21608995 \h </w:instrText>
            </w:r>
            <w:r w:rsidR="00532C3F">
              <w:rPr>
                <w:webHidden/>
              </w:rPr>
            </w:r>
            <w:r w:rsidR="00532C3F">
              <w:rPr>
                <w:webHidden/>
              </w:rPr>
              <w:fldChar w:fldCharType="separate"/>
            </w:r>
            <w:r w:rsidR="00092F2B">
              <w:rPr>
                <w:webHidden/>
              </w:rPr>
              <w:t>10</w:t>
            </w:r>
            <w:r w:rsidR="00532C3F">
              <w:rPr>
                <w:webHidden/>
              </w:rPr>
              <w:fldChar w:fldCharType="end"/>
            </w:r>
          </w:hyperlink>
        </w:p>
        <w:p w14:paraId="3E54949C" w14:textId="0A39F7C9" w:rsidR="00532C3F" w:rsidRDefault="00467928">
          <w:pPr>
            <w:pStyle w:val="TDC2"/>
            <w:rPr>
              <w:rFonts w:asciiTheme="minorHAnsi" w:eastAsiaTheme="minorEastAsia" w:hAnsiTheme="minorHAnsi" w:cstheme="minorBidi"/>
              <w:sz w:val="22"/>
              <w:szCs w:val="22"/>
              <w:lang w:val="es-CO" w:eastAsia="es-CO"/>
            </w:rPr>
          </w:pPr>
          <w:hyperlink w:anchor="_Toc21608996" w:history="1">
            <w:r w:rsidR="00532C3F" w:rsidRPr="00A02C05">
              <w:rPr>
                <w:rStyle w:val="Hipervnculo"/>
                <w:rFonts w:cs="Arial"/>
              </w:rPr>
              <w:t>3.8.</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Participación por Estrato Socioeconomico</w:t>
            </w:r>
            <w:r w:rsidR="00532C3F">
              <w:rPr>
                <w:webHidden/>
              </w:rPr>
              <w:tab/>
            </w:r>
            <w:r w:rsidR="00532C3F">
              <w:rPr>
                <w:webHidden/>
              </w:rPr>
              <w:fldChar w:fldCharType="begin"/>
            </w:r>
            <w:r w:rsidR="00532C3F">
              <w:rPr>
                <w:webHidden/>
              </w:rPr>
              <w:instrText xml:space="preserve"> PAGEREF _Toc21608996 \h </w:instrText>
            </w:r>
            <w:r w:rsidR="00532C3F">
              <w:rPr>
                <w:webHidden/>
              </w:rPr>
            </w:r>
            <w:r w:rsidR="00532C3F">
              <w:rPr>
                <w:webHidden/>
              </w:rPr>
              <w:fldChar w:fldCharType="separate"/>
            </w:r>
            <w:r w:rsidR="00092F2B">
              <w:rPr>
                <w:webHidden/>
              </w:rPr>
              <w:t>11</w:t>
            </w:r>
            <w:r w:rsidR="00532C3F">
              <w:rPr>
                <w:webHidden/>
              </w:rPr>
              <w:fldChar w:fldCharType="end"/>
            </w:r>
          </w:hyperlink>
        </w:p>
        <w:p w14:paraId="4DD6033B" w14:textId="25742610" w:rsidR="00532C3F" w:rsidRDefault="00467928">
          <w:pPr>
            <w:pStyle w:val="TDC2"/>
            <w:rPr>
              <w:rFonts w:asciiTheme="minorHAnsi" w:eastAsiaTheme="minorEastAsia" w:hAnsiTheme="minorHAnsi" w:cstheme="minorBidi"/>
              <w:sz w:val="22"/>
              <w:szCs w:val="22"/>
              <w:lang w:val="es-CO" w:eastAsia="es-CO"/>
            </w:rPr>
          </w:pPr>
          <w:hyperlink w:anchor="_Toc21608997" w:history="1">
            <w:r w:rsidR="00532C3F" w:rsidRPr="00A02C05">
              <w:rPr>
                <w:rStyle w:val="Hipervnculo"/>
                <w:rFonts w:cs="Arial"/>
              </w:rPr>
              <w:t>3.9.</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Tipo de Requiriente</w:t>
            </w:r>
            <w:r w:rsidR="00532C3F">
              <w:rPr>
                <w:webHidden/>
              </w:rPr>
              <w:tab/>
            </w:r>
            <w:r w:rsidR="00532C3F">
              <w:rPr>
                <w:webHidden/>
              </w:rPr>
              <w:fldChar w:fldCharType="begin"/>
            </w:r>
            <w:r w:rsidR="00532C3F">
              <w:rPr>
                <w:webHidden/>
              </w:rPr>
              <w:instrText xml:space="preserve"> PAGEREF _Toc21608997 \h </w:instrText>
            </w:r>
            <w:r w:rsidR="00532C3F">
              <w:rPr>
                <w:webHidden/>
              </w:rPr>
            </w:r>
            <w:r w:rsidR="00532C3F">
              <w:rPr>
                <w:webHidden/>
              </w:rPr>
              <w:fldChar w:fldCharType="separate"/>
            </w:r>
            <w:r w:rsidR="00092F2B">
              <w:rPr>
                <w:webHidden/>
              </w:rPr>
              <w:t>11</w:t>
            </w:r>
            <w:r w:rsidR="00532C3F">
              <w:rPr>
                <w:webHidden/>
              </w:rPr>
              <w:fldChar w:fldCharType="end"/>
            </w:r>
          </w:hyperlink>
        </w:p>
        <w:p w14:paraId="2646D11E" w14:textId="227232C9" w:rsidR="00532C3F" w:rsidRDefault="00467928">
          <w:pPr>
            <w:pStyle w:val="TDC2"/>
            <w:rPr>
              <w:rFonts w:asciiTheme="minorHAnsi" w:eastAsiaTheme="minorEastAsia" w:hAnsiTheme="minorHAnsi" w:cstheme="minorBidi"/>
              <w:sz w:val="22"/>
              <w:szCs w:val="22"/>
              <w:lang w:val="es-CO" w:eastAsia="es-CO"/>
            </w:rPr>
          </w:pPr>
          <w:hyperlink w:anchor="_Toc21608998" w:history="1">
            <w:r w:rsidR="00532C3F" w:rsidRPr="00A02C05">
              <w:rPr>
                <w:rStyle w:val="Hipervnculo"/>
              </w:rPr>
              <w:t>3.10.</w:t>
            </w:r>
            <w:r w:rsidR="00532C3F">
              <w:rPr>
                <w:rFonts w:asciiTheme="minorHAnsi" w:eastAsiaTheme="minorEastAsia" w:hAnsiTheme="minorHAnsi" w:cstheme="minorBidi"/>
                <w:sz w:val="22"/>
                <w:szCs w:val="22"/>
                <w:lang w:val="es-CO" w:eastAsia="es-CO"/>
              </w:rPr>
              <w:tab/>
            </w:r>
            <w:r w:rsidR="00532C3F" w:rsidRPr="00A02C05">
              <w:rPr>
                <w:rStyle w:val="Hipervnculo"/>
              </w:rPr>
              <w:t>Calidad del Requiriente</w:t>
            </w:r>
            <w:r w:rsidR="00532C3F">
              <w:rPr>
                <w:webHidden/>
              </w:rPr>
              <w:tab/>
            </w:r>
            <w:r w:rsidR="00532C3F">
              <w:rPr>
                <w:webHidden/>
              </w:rPr>
              <w:fldChar w:fldCharType="begin"/>
            </w:r>
            <w:r w:rsidR="00532C3F">
              <w:rPr>
                <w:webHidden/>
              </w:rPr>
              <w:instrText xml:space="preserve"> PAGEREF _Toc21608998 \h </w:instrText>
            </w:r>
            <w:r w:rsidR="00532C3F">
              <w:rPr>
                <w:webHidden/>
              </w:rPr>
            </w:r>
            <w:r w:rsidR="00532C3F">
              <w:rPr>
                <w:webHidden/>
              </w:rPr>
              <w:fldChar w:fldCharType="separate"/>
            </w:r>
            <w:r w:rsidR="00092F2B">
              <w:rPr>
                <w:webHidden/>
              </w:rPr>
              <w:t>12</w:t>
            </w:r>
            <w:r w:rsidR="00532C3F">
              <w:rPr>
                <w:webHidden/>
              </w:rPr>
              <w:fldChar w:fldCharType="end"/>
            </w:r>
          </w:hyperlink>
        </w:p>
        <w:p w14:paraId="05D127D8" w14:textId="36BF7FF0" w:rsidR="00532C3F" w:rsidRDefault="00467928">
          <w:pPr>
            <w:pStyle w:val="TDC2"/>
            <w:rPr>
              <w:rFonts w:asciiTheme="minorHAnsi" w:eastAsiaTheme="minorEastAsia" w:hAnsiTheme="minorHAnsi" w:cstheme="minorBidi"/>
              <w:sz w:val="22"/>
              <w:szCs w:val="22"/>
              <w:lang w:val="es-CO" w:eastAsia="es-CO"/>
            </w:rPr>
          </w:pPr>
          <w:hyperlink w:anchor="_Toc21608999" w:history="1">
            <w:r w:rsidR="00532C3F" w:rsidRPr="00A02C05">
              <w:rPr>
                <w:rStyle w:val="Hipervnculo"/>
              </w:rPr>
              <w:t>3.11.</w:t>
            </w:r>
            <w:r w:rsidR="00532C3F">
              <w:rPr>
                <w:rFonts w:asciiTheme="minorHAnsi" w:eastAsiaTheme="minorEastAsia" w:hAnsiTheme="minorHAnsi" w:cstheme="minorBidi"/>
                <w:sz w:val="22"/>
                <w:szCs w:val="22"/>
                <w:lang w:val="es-CO" w:eastAsia="es-CO"/>
              </w:rPr>
              <w:tab/>
            </w:r>
            <w:r w:rsidR="00532C3F" w:rsidRPr="00A02C05">
              <w:rPr>
                <w:rStyle w:val="Hipervnculo"/>
              </w:rPr>
              <w:t>Recomendaciones y Observaciones de la Ciudadanía</w:t>
            </w:r>
            <w:r w:rsidR="00532C3F">
              <w:rPr>
                <w:webHidden/>
              </w:rPr>
              <w:tab/>
            </w:r>
            <w:r w:rsidR="00532C3F">
              <w:rPr>
                <w:webHidden/>
              </w:rPr>
              <w:fldChar w:fldCharType="begin"/>
            </w:r>
            <w:r w:rsidR="00532C3F">
              <w:rPr>
                <w:webHidden/>
              </w:rPr>
              <w:instrText xml:space="preserve"> PAGEREF _Toc21608999 \h </w:instrText>
            </w:r>
            <w:r w:rsidR="00532C3F">
              <w:rPr>
                <w:webHidden/>
              </w:rPr>
            </w:r>
            <w:r w:rsidR="00532C3F">
              <w:rPr>
                <w:webHidden/>
              </w:rPr>
              <w:fldChar w:fldCharType="separate"/>
            </w:r>
            <w:r w:rsidR="00092F2B">
              <w:rPr>
                <w:webHidden/>
              </w:rPr>
              <w:t>12</w:t>
            </w:r>
            <w:r w:rsidR="00532C3F">
              <w:rPr>
                <w:webHidden/>
              </w:rPr>
              <w:fldChar w:fldCharType="end"/>
            </w:r>
          </w:hyperlink>
        </w:p>
        <w:p w14:paraId="43F248EF" w14:textId="662A5066" w:rsidR="00532C3F" w:rsidRDefault="0046792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1609000" w:history="1">
            <w:r w:rsidR="00532C3F" w:rsidRPr="00A02C05">
              <w:rPr>
                <w:rStyle w:val="Hipervnculo"/>
                <w:rFonts w:cs="Arial"/>
                <w:noProof/>
              </w:rPr>
              <w:t>4.</w:t>
            </w:r>
            <w:r w:rsidR="00532C3F">
              <w:rPr>
                <w:rFonts w:asciiTheme="minorHAnsi" w:eastAsiaTheme="minorEastAsia" w:hAnsiTheme="minorHAnsi" w:cstheme="minorBidi"/>
                <w:noProof/>
                <w:szCs w:val="22"/>
                <w:lang w:val="es-CO" w:eastAsia="es-CO"/>
              </w:rPr>
              <w:tab/>
            </w:r>
            <w:r w:rsidR="00532C3F" w:rsidRPr="00A02C05">
              <w:rPr>
                <w:rStyle w:val="Hipervnculo"/>
                <w:rFonts w:cs="Arial"/>
                <w:noProof/>
              </w:rPr>
              <w:t>OPORTUNIDAD DE RESPUESTA A LAS PQRSD EN EL MES DE SEPTIEMBRE</w:t>
            </w:r>
            <w:r w:rsidR="00532C3F">
              <w:rPr>
                <w:noProof/>
                <w:webHidden/>
              </w:rPr>
              <w:tab/>
            </w:r>
            <w:r w:rsidR="00532C3F">
              <w:rPr>
                <w:noProof/>
                <w:webHidden/>
              </w:rPr>
              <w:fldChar w:fldCharType="begin"/>
            </w:r>
            <w:r w:rsidR="00532C3F">
              <w:rPr>
                <w:noProof/>
                <w:webHidden/>
              </w:rPr>
              <w:instrText xml:space="preserve"> PAGEREF _Toc21609000 \h </w:instrText>
            </w:r>
            <w:r w:rsidR="00532C3F">
              <w:rPr>
                <w:noProof/>
                <w:webHidden/>
              </w:rPr>
            </w:r>
            <w:r w:rsidR="00532C3F">
              <w:rPr>
                <w:noProof/>
                <w:webHidden/>
              </w:rPr>
              <w:fldChar w:fldCharType="separate"/>
            </w:r>
            <w:r w:rsidR="00092F2B">
              <w:rPr>
                <w:noProof/>
                <w:webHidden/>
              </w:rPr>
              <w:t>13</w:t>
            </w:r>
            <w:r w:rsidR="00532C3F">
              <w:rPr>
                <w:noProof/>
                <w:webHidden/>
              </w:rPr>
              <w:fldChar w:fldCharType="end"/>
            </w:r>
          </w:hyperlink>
        </w:p>
        <w:p w14:paraId="40E4CCE5" w14:textId="7C82FBBD" w:rsidR="00532C3F" w:rsidRDefault="00467928">
          <w:pPr>
            <w:pStyle w:val="TDC2"/>
            <w:rPr>
              <w:rFonts w:asciiTheme="minorHAnsi" w:eastAsiaTheme="minorEastAsia" w:hAnsiTheme="minorHAnsi" w:cstheme="minorBidi"/>
              <w:sz w:val="22"/>
              <w:szCs w:val="22"/>
              <w:lang w:val="es-CO" w:eastAsia="es-CO"/>
            </w:rPr>
          </w:pPr>
          <w:hyperlink w:anchor="_Toc21609001" w:history="1">
            <w:r w:rsidR="00532C3F" w:rsidRPr="00A02C05">
              <w:rPr>
                <w:rStyle w:val="Hipervnculo"/>
                <w:rFonts w:cs="Arial"/>
              </w:rPr>
              <w:t>4.1.</w:t>
            </w:r>
            <w:r w:rsidR="00532C3F">
              <w:rPr>
                <w:rFonts w:asciiTheme="minorHAnsi" w:eastAsiaTheme="minorEastAsia" w:hAnsiTheme="minorHAnsi" w:cstheme="minorBidi"/>
                <w:sz w:val="22"/>
                <w:szCs w:val="22"/>
                <w:lang w:val="es-CO" w:eastAsia="es-CO"/>
              </w:rPr>
              <w:tab/>
            </w:r>
            <w:r w:rsidR="00532C3F" w:rsidRPr="00A02C05">
              <w:rPr>
                <w:rStyle w:val="Hipervnculo"/>
                <w:rFonts w:cs="Arial"/>
              </w:rPr>
              <w:t>PQRSD Cerradas Presentadas en el Período Actual</w:t>
            </w:r>
            <w:r w:rsidR="00532C3F">
              <w:rPr>
                <w:webHidden/>
              </w:rPr>
              <w:tab/>
            </w:r>
            <w:r w:rsidR="00532C3F">
              <w:rPr>
                <w:webHidden/>
              </w:rPr>
              <w:fldChar w:fldCharType="begin"/>
            </w:r>
            <w:r w:rsidR="00532C3F">
              <w:rPr>
                <w:webHidden/>
              </w:rPr>
              <w:instrText xml:space="preserve"> PAGEREF _Toc21609001 \h </w:instrText>
            </w:r>
            <w:r w:rsidR="00532C3F">
              <w:rPr>
                <w:webHidden/>
              </w:rPr>
            </w:r>
            <w:r w:rsidR="00532C3F">
              <w:rPr>
                <w:webHidden/>
              </w:rPr>
              <w:fldChar w:fldCharType="separate"/>
            </w:r>
            <w:r w:rsidR="00092F2B">
              <w:rPr>
                <w:webHidden/>
              </w:rPr>
              <w:t>13</w:t>
            </w:r>
            <w:r w:rsidR="00532C3F">
              <w:rPr>
                <w:webHidden/>
              </w:rPr>
              <w:fldChar w:fldCharType="end"/>
            </w:r>
          </w:hyperlink>
        </w:p>
        <w:p w14:paraId="24953F64" w14:textId="767B42CA" w:rsidR="00532C3F" w:rsidRDefault="00467928">
          <w:pPr>
            <w:pStyle w:val="TDC2"/>
            <w:rPr>
              <w:rFonts w:asciiTheme="minorHAnsi" w:eastAsiaTheme="minorEastAsia" w:hAnsiTheme="minorHAnsi" w:cstheme="minorBidi"/>
              <w:sz w:val="22"/>
              <w:szCs w:val="22"/>
              <w:lang w:val="es-CO" w:eastAsia="es-CO"/>
            </w:rPr>
          </w:pPr>
          <w:hyperlink w:anchor="_Toc21609002" w:history="1">
            <w:r w:rsidR="00532C3F" w:rsidRPr="00A02C05">
              <w:rPr>
                <w:rStyle w:val="Hipervnculo"/>
              </w:rPr>
              <w:t>4.2.</w:t>
            </w:r>
            <w:r w:rsidR="00532C3F">
              <w:rPr>
                <w:rFonts w:asciiTheme="minorHAnsi" w:eastAsiaTheme="minorEastAsia" w:hAnsiTheme="minorHAnsi" w:cstheme="minorBidi"/>
                <w:sz w:val="22"/>
                <w:szCs w:val="22"/>
                <w:lang w:val="es-CO" w:eastAsia="es-CO"/>
              </w:rPr>
              <w:tab/>
            </w:r>
            <w:r w:rsidR="00532C3F" w:rsidRPr="00A02C05">
              <w:rPr>
                <w:rStyle w:val="Hipervnculo"/>
              </w:rPr>
              <w:t>PQRSD Cerradas Presentadas en los Periodo(s) Anterior(es)</w:t>
            </w:r>
            <w:r w:rsidR="00532C3F">
              <w:rPr>
                <w:webHidden/>
              </w:rPr>
              <w:tab/>
            </w:r>
            <w:r w:rsidR="00532C3F">
              <w:rPr>
                <w:webHidden/>
              </w:rPr>
              <w:fldChar w:fldCharType="begin"/>
            </w:r>
            <w:r w:rsidR="00532C3F">
              <w:rPr>
                <w:webHidden/>
              </w:rPr>
              <w:instrText xml:space="preserve"> PAGEREF _Toc21609002 \h </w:instrText>
            </w:r>
            <w:r w:rsidR="00532C3F">
              <w:rPr>
                <w:webHidden/>
              </w:rPr>
            </w:r>
            <w:r w:rsidR="00532C3F">
              <w:rPr>
                <w:webHidden/>
              </w:rPr>
              <w:fldChar w:fldCharType="separate"/>
            </w:r>
            <w:r w:rsidR="00092F2B">
              <w:rPr>
                <w:webHidden/>
              </w:rPr>
              <w:t>14</w:t>
            </w:r>
            <w:r w:rsidR="00532C3F">
              <w:rPr>
                <w:webHidden/>
              </w:rPr>
              <w:fldChar w:fldCharType="end"/>
            </w:r>
          </w:hyperlink>
        </w:p>
        <w:p w14:paraId="0CAD9CC6" w14:textId="7454F73F" w:rsidR="00532C3F" w:rsidRDefault="00467928">
          <w:pPr>
            <w:pStyle w:val="TDC2"/>
            <w:rPr>
              <w:rFonts w:asciiTheme="minorHAnsi" w:eastAsiaTheme="minorEastAsia" w:hAnsiTheme="minorHAnsi" w:cstheme="minorBidi"/>
              <w:sz w:val="22"/>
              <w:szCs w:val="22"/>
              <w:lang w:val="es-CO" w:eastAsia="es-CO"/>
            </w:rPr>
          </w:pPr>
          <w:hyperlink w:anchor="_Toc21609003" w:history="1">
            <w:r w:rsidR="00532C3F" w:rsidRPr="00A02C05">
              <w:rPr>
                <w:rStyle w:val="Hipervnculo"/>
              </w:rPr>
              <w:t>4.3.</w:t>
            </w:r>
            <w:r w:rsidR="00532C3F">
              <w:rPr>
                <w:rFonts w:asciiTheme="minorHAnsi" w:eastAsiaTheme="minorEastAsia" w:hAnsiTheme="minorHAnsi" w:cstheme="minorBidi"/>
                <w:sz w:val="22"/>
                <w:szCs w:val="22"/>
                <w:lang w:val="es-CO" w:eastAsia="es-CO"/>
              </w:rPr>
              <w:tab/>
            </w:r>
            <w:r w:rsidR="00532C3F" w:rsidRPr="00A02C05">
              <w:rPr>
                <w:rStyle w:val="Hipervnculo"/>
              </w:rPr>
              <w:t>Calculo del Tiempo Promedio de Respuesta por Tipología y Dependencia a las PQRSD</w:t>
            </w:r>
            <w:r w:rsidR="00532C3F">
              <w:rPr>
                <w:webHidden/>
              </w:rPr>
              <w:tab/>
            </w:r>
            <w:r w:rsidR="00532C3F">
              <w:rPr>
                <w:webHidden/>
              </w:rPr>
              <w:fldChar w:fldCharType="begin"/>
            </w:r>
            <w:r w:rsidR="00532C3F">
              <w:rPr>
                <w:webHidden/>
              </w:rPr>
              <w:instrText xml:space="preserve"> PAGEREF _Toc21609003 \h </w:instrText>
            </w:r>
            <w:r w:rsidR="00532C3F">
              <w:rPr>
                <w:webHidden/>
              </w:rPr>
            </w:r>
            <w:r w:rsidR="00532C3F">
              <w:rPr>
                <w:webHidden/>
              </w:rPr>
              <w:fldChar w:fldCharType="separate"/>
            </w:r>
            <w:r w:rsidR="00092F2B">
              <w:rPr>
                <w:webHidden/>
              </w:rPr>
              <w:t>15</w:t>
            </w:r>
            <w:r w:rsidR="00532C3F">
              <w:rPr>
                <w:webHidden/>
              </w:rPr>
              <w:fldChar w:fldCharType="end"/>
            </w:r>
          </w:hyperlink>
        </w:p>
        <w:p w14:paraId="7B64094E" w14:textId="15888578" w:rsidR="00532C3F" w:rsidRDefault="00467928">
          <w:pPr>
            <w:pStyle w:val="TDC2"/>
            <w:rPr>
              <w:rFonts w:asciiTheme="minorHAnsi" w:eastAsiaTheme="minorEastAsia" w:hAnsiTheme="minorHAnsi" w:cstheme="minorBidi"/>
              <w:sz w:val="22"/>
              <w:szCs w:val="22"/>
              <w:lang w:val="es-CO" w:eastAsia="es-CO"/>
            </w:rPr>
          </w:pPr>
          <w:hyperlink w:anchor="_Toc21609004" w:history="1">
            <w:r w:rsidR="00532C3F" w:rsidRPr="00A02C05">
              <w:rPr>
                <w:rStyle w:val="Hipervnculo"/>
              </w:rPr>
              <w:t>4.4.</w:t>
            </w:r>
            <w:r w:rsidR="00532C3F">
              <w:rPr>
                <w:rFonts w:asciiTheme="minorHAnsi" w:eastAsiaTheme="minorEastAsia" w:hAnsiTheme="minorHAnsi" w:cstheme="minorBidi"/>
                <w:sz w:val="22"/>
                <w:szCs w:val="22"/>
                <w:lang w:val="es-CO" w:eastAsia="es-CO"/>
              </w:rPr>
              <w:tab/>
            </w:r>
            <w:r w:rsidR="00532C3F" w:rsidRPr="00A02C05">
              <w:rPr>
                <w:rStyle w:val="Hipervnculo"/>
              </w:rPr>
              <w:t>Análisis de las Respuestas con Cierre Oportuno</w:t>
            </w:r>
            <w:r w:rsidR="00532C3F">
              <w:rPr>
                <w:webHidden/>
              </w:rPr>
              <w:tab/>
            </w:r>
            <w:r w:rsidR="00532C3F">
              <w:rPr>
                <w:webHidden/>
              </w:rPr>
              <w:fldChar w:fldCharType="begin"/>
            </w:r>
            <w:r w:rsidR="00532C3F">
              <w:rPr>
                <w:webHidden/>
              </w:rPr>
              <w:instrText xml:space="preserve"> PAGEREF _Toc21609004 \h </w:instrText>
            </w:r>
            <w:r w:rsidR="00532C3F">
              <w:rPr>
                <w:webHidden/>
              </w:rPr>
            </w:r>
            <w:r w:rsidR="00532C3F">
              <w:rPr>
                <w:webHidden/>
              </w:rPr>
              <w:fldChar w:fldCharType="separate"/>
            </w:r>
            <w:r w:rsidR="00092F2B">
              <w:rPr>
                <w:webHidden/>
              </w:rPr>
              <w:t>17</w:t>
            </w:r>
            <w:r w:rsidR="00532C3F">
              <w:rPr>
                <w:webHidden/>
              </w:rPr>
              <w:fldChar w:fldCharType="end"/>
            </w:r>
          </w:hyperlink>
        </w:p>
        <w:p w14:paraId="47C5EA13" w14:textId="246FB421" w:rsidR="00532C3F" w:rsidRDefault="00467928">
          <w:pPr>
            <w:pStyle w:val="TDC2"/>
            <w:rPr>
              <w:rFonts w:asciiTheme="minorHAnsi" w:eastAsiaTheme="minorEastAsia" w:hAnsiTheme="minorHAnsi" w:cstheme="minorBidi"/>
              <w:sz w:val="22"/>
              <w:szCs w:val="22"/>
              <w:lang w:val="es-CO" w:eastAsia="es-CO"/>
            </w:rPr>
          </w:pPr>
          <w:hyperlink w:anchor="_Toc21609005" w:history="1">
            <w:r w:rsidR="00532C3F" w:rsidRPr="00A02C05">
              <w:rPr>
                <w:rStyle w:val="Hipervnculo"/>
              </w:rPr>
              <w:t>4.5.</w:t>
            </w:r>
            <w:r w:rsidR="00532C3F">
              <w:rPr>
                <w:rFonts w:asciiTheme="minorHAnsi" w:eastAsiaTheme="minorEastAsia" w:hAnsiTheme="minorHAnsi" w:cstheme="minorBidi"/>
                <w:sz w:val="22"/>
                <w:szCs w:val="22"/>
                <w:lang w:val="es-CO" w:eastAsia="es-CO"/>
              </w:rPr>
              <w:tab/>
            </w:r>
            <w:r w:rsidR="00532C3F" w:rsidRPr="00A02C05">
              <w:rPr>
                <w:rStyle w:val="Hipervnculo"/>
              </w:rPr>
              <w:t>Análisis de las Respuestas con Cierre Inoportuno</w:t>
            </w:r>
            <w:r w:rsidR="00532C3F">
              <w:rPr>
                <w:webHidden/>
              </w:rPr>
              <w:tab/>
            </w:r>
            <w:r w:rsidR="00532C3F">
              <w:rPr>
                <w:webHidden/>
              </w:rPr>
              <w:fldChar w:fldCharType="begin"/>
            </w:r>
            <w:r w:rsidR="00532C3F">
              <w:rPr>
                <w:webHidden/>
              </w:rPr>
              <w:instrText xml:space="preserve"> PAGEREF _Toc21609005 \h </w:instrText>
            </w:r>
            <w:r w:rsidR="00532C3F">
              <w:rPr>
                <w:webHidden/>
              </w:rPr>
            </w:r>
            <w:r w:rsidR="00532C3F">
              <w:rPr>
                <w:webHidden/>
              </w:rPr>
              <w:fldChar w:fldCharType="separate"/>
            </w:r>
            <w:r w:rsidR="00092F2B">
              <w:rPr>
                <w:webHidden/>
              </w:rPr>
              <w:t>17</w:t>
            </w:r>
            <w:r w:rsidR="00532C3F">
              <w:rPr>
                <w:webHidden/>
              </w:rPr>
              <w:fldChar w:fldCharType="end"/>
            </w:r>
          </w:hyperlink>
        </w:p>
        <w:p w14:paraId="0EB1B4BF" w14:textId="654D28AD" w:rsidR="00532C3F" w:rsidRDefault="00467928">
          <w:pPr>
            <w:pStyle w:val="TDC2"/>
            <w:rPr>
              <w:rFonts w:asciiTheme="minorHAnsi" w:eastAsiaTheme="minorEastAsia" w:hAnsiTheme="minorHAnsi" w:cstheme="minorBidi"/>
              <w:sz w:val="22"/>
              <w:szCs w:val="22"/>
              <w:lang w:val="es-CO" w:eastAsia="es-CO"/>
            </w:rPr>
          </w:pPr>
          <w:hyperlink w:anchor="_Toc21609006" w:history="1">
            <w:r w:rsidR="00532C3F" w:rsidRPr="00A02C05">
              <w:rPr>
                <w:rStyle w:val="Hipervnculo"/>
              </w:rPr>
              <w:t>4.6.</w:t>
            </w:r>
            <w:r w:rsidR="00532C3F">
              <w:rPr>
                <w:rFonts w:asciiTheme="minorHAnsi" w:eastAsiaTheme="minorEastAsia" w:hAnsiTheme="minorHAnsi" w:cstheme="minorBidi"/>
                <w:sz w:val="22"/>
                <w:szCs w:val="22"/>
                <w:lang w:val="es-CO" w:eastAsia="es-CO"/>
              </w:rPr>
              <w:tab/>
            </w:r>
            <w:r w:rsidR="00532C3F" w:rsidRPr="00A02C05">
              <w:rPr>
                <w:rStyle w:val="Hipervnculo"/>
              </w:rPr>
              <w:t>Cálculo del Indicador</w:t>
            </w:r>
            <w:r w:rsidR="00532C3F">
              <w:rPr>
                <w:webHidden/>
              </w:rPr>
              <w:tab/>
            </w:r>
            <w:r w:rsidR="00532C3F">
              <w:rPr>
                <w:webHidden/>
              </w:rPr>
              <w:fldChar w:fldCharType="begin"/>
            </w:r>
            <w:r w:rsidR="00532C3F">
              <w:rPr>
                <w:webHidden/>
              </w:rPr>
              <w:instrText xml:space="preserve"> PAGEREF _Toc21609006 \h </w:instrText>
            </w:r>
            <w:r w:rsidR="00532C3F">
              <w:rPr>
                <w:webHidden/>
              </w:rPr>
            </w:r>
            <w:r w:rsidR="00532C3F">
              <w:rPr>
                <w:webHidden/>
              </w:rPr>
              <w:fldChar w:fldCharType="separate"/>
            </w:r>
            <w:r w:rsidR="00092F2B">
              <w:rPr>
                <w:webHidden/>
              </w:rPr>
              <w:t>22</w:t>
            </w:r>
            <w:r w:rsidR="00532C3F">
              <w:rPr>
                <w:webHidden/>
              </w:rPr>
              <w:fldChar w:fldCharType="end"/>
            </w:r>
          </w:hyperlink>
        </w:p>
        <w:p w14:paraId="526FAEB2" w14:textId="6B14798A" w:rsidR="00532C3F" w:rsidRDefault="0046792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1609007" w:history="1">
            <w:r w:rsidR="00532C3F" w:rsidRPr="00A02C05">
              <w:rPr>
                <w:rStyle w:val="Hipervnculo"/>
                <w:rFonts w:cs="Arial"/>
                <w:noProof/>
              </w:rPr>
              <w:t>5.</w:t>
            </w:r>
            <w:r w:rsidR="00532C3F">
              <w:rPr>
                <w:rFonts w:asciiTheme="minorHAnsi" w:eastAsiaTheme="minorEastAsia" w:hAnsiTheme="minorHAnsi" w:cstheme="minorBidi"/>
                <w:noProof/>
                <w:szCs w:val="22"/>
                <w:lang w:val="es-CO" w:eastAsia="es-CO"/>
              </w:rPr>
              <w:tab/>
            </w:r>
            <w:r w:rsidR="00532C3F" w:rsidRPr="00A02C05">
              <w:rPr>
                <w:rStyle w:val="Hipervnculo"/>
                <w:rFonts w:cs="Arial"/>
                <w:noProof/>
              </w:rPr>
              <w:t>CONCLUSIONES</w:t>
            </w:r>
            <w:r w:rsidR="00532C3F">
              <w:rPr>
                <w:noProof/>
                <w:webHidden/>
              </w:rPr>
              <w:tab/>
            </w:r>
            <w:r w:rsidR="00532C3F">
              <w:rPr>
                <w:noProof/>
                <w:webHidden/>
              </w:rPr>
              <w:fldChar w:fldCharType="begin"/>
            </w:r>
            <w:r w:rsidR="00532C3F">
              <w:rPr>
                <w:noProof/>
                <w:webHidden/>
              </w:rPr>
              <w:instrText xml:space="preserve"> PAGEREF _Toc21609007 \h </w:instrText>
            </w:r>
            <w:r w:rsidR="00532C3F">
              <w:rPr>
                <w:noProof/>
                <w:webHidden/>
              </w:rPr>
            </w:r>
            <w:r w:rsidR="00532C3F">
              <w:rPr>
                <w:noProof/>
                <w:webHidden/>
              </w:rPr>
              <w:fldChar w:fldCharType="separate"/>
            </w:r>
            <w:r w:rsidR="00092F2B">
              <w:rPr>
                <w:noProof/>
                <w:webHidden/>
              </w:rPr>
              <w:t>22</w:t>
            </w:r>
            <w:r w:rsidR="00532C3F">
              <w:rPr>
                <w:noProof/>
                <w:webHidden/>
              </w:rPr>
              <w:fldChar w:fldCharType="end"/>
            </w:r>
          </w:hyperlink>
        </w:p>
        <w:p w14:paraId="102CD752" w14:textId="4AF92066"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14:paraId="234D1A37" w14:textId="77777777"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lastRenderedPageBreak/>
        <w:t>INTRODUCCION</w:t>
      </w:r>
    </w:p>
    <w:p w14:paraId="5FF37703" w14:textId="77777777" w:rsidR="00F86B14" w:rsidRPr="00DF7866" w:rsidRDefault="00F86B14" w:rsidP="00EF1BFD">
      <w:pPr>
        <w:spacing w:after="0" w:line="240" w:lineRule="auto"/>
        <w:jc w:val="both"/>
        <w:rPr>
          <w:rFonts w:ascii="Arial" w:hAnsi="Arial" w:cs="Arial"/>
          <w:b/>
          <w:sz w:val="24"/>
          <w:szCs w:val="24"/>
          <w:lang w:val="es-ES"/>
        </w:rPr>
      </w:pPr>
    </w:p>
    <w:p w14:paraId="1A298F6D" w14:textId="22B9C20B"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sidR="00655B8E">
        <w:rPr>
          <w:rFonts w:ascii="Arial" w:hAnsi="Arial" w:cs="Arial"/>
          <w:sz w:val="24"/>
          <w:szCs w:val="24"/>
          <w:lang w:val="es-ES"/>
        </w:rPr>
        <w:t>septiembre</w:t>
      </w:r>
      <w:r w:rsidR="000C4F1D">
        <w:rPr>
          <w:rFonts w:ascii="Arial" w:hAnsi="Arial" w:cs="Arial"/>
          <w:sz w:val="24"/>
          <w:szCs w:val="24"/>
          <w:lang w:val="es-ES"/>
        </w:rPr>
        <w:t xml:space="preserve"> </w:t>
      </w:r>
      <w:r w:rsidRPr="00DF7866">
        <w:rPr>
          <w:rFonts w:ascii="Arial" w:hAnsi="Arial" w:cs="Arial"/>
          <w:sz w:val="24"/>
          <w:szCs w:val="24"/>
          <w:lang w:val="es-ES"/>
        </w:rPr>
        <w:t>y que tenían fecha de cierre en él mismo mes, además de las que se interpusieron en el(los) mes(es) anterior(es)</w:t>
      </w:r>
      <w:r w:rsidR="005F6602">
        <w:rPr>
          <w:rFonts w:ascii="Arial" w:hAnsi="Arial" w:cs="Arial"/>
          <w:sz w:val="24"/>
          <w:szCs w:val="24"/>
          <w:lang w:val="es-ES"/>
        </w:rPr>
        <w:t xml:space="preserve"> </w:t>
      </w:r>
      <w:r w:rsidR="005F6602" w:rsidRPr="00D03B85">
        <w:rPr>
          <w:rFonts w:ascii="Arial" w:hAnsi="Arial" w:cs="Arial"/>
          <w:sz w:val="24"/>
          <w:szCs w:val="24"/>
          <w:lang w:val="es-ES"/>
        </w:rPr>
        <w:t>(</w:t>
      </w:r>
      <w:r w:rsidR="00855163" w:rsidRPr="00D03B85">
        <w:rPr>
          <w:rFonts w:ascii="Arial" w:hAnsi="Arial" w:cs="Arial"/>
          <w:sz w:val="24"/>
          <w:szCs w:val="24"/>
          <w:lang w:val="es-ES"/>
        </w:rPr>
        <w:t>ju</w:t>
      </w:r>
      <w:r w:rsidR="000C4F1D" w:rsidRPr="00D03B85">
        <w:rPr>
          <w:rFonts w:ascii="Arial" w:hAnsi="Arial" w:cs="Arial"/>
          <w:sz w:val="24"/>
          <w:szCs w:val="24"/>
          <w:lang w:val="es-ES"/>
        </w:rPr>
        <w:t>l</w:t>
      </w:r>
      <w:r w:rsidR="00855163" w:rsidRPr="00D03B85">
        <w:rPr>
          <w:rFonts w:ascii="Arial" w:hAnsi="Arial" w:cs="Arial"/>
          <w:sz w:val="24"/>
          <w:szCs w:val="24"/>
          <w:lang w:val="es-ES"/>
        </w:rPr>
        <w:t>io</w:t>
      </w:r>
      <w:r w:rsidR="00655B8E" w:rsidRPr="00D03B85">
        <w:rPr>
          <w:rFonts w:ascii="Arial" w:hAnsi="Arial" w:cs="Arial"/>
          <w:sz w:val="24"/>
          <w:szCs w:val="24"/>
          <w:lang w:val="es-ES"/>
        </w:rPr>
        <w:t xml:space="preserve"> y agosto</w:t>
      </w:r>
      <w:r w:rsidR="005F6602" w:rsidRPr="00D03B85">
        <w:rPr>
          <w:rFonts w:ascii="Arial" w:hAnsi="Arial" w:cs="Arial"/>
          <w:sz w:val="24"/>
          <w:szCs w:val="24"/>
          <w:lang w:val="es-ES"/>
        </w:rPr>
        <w:t>)</w:t>
      </w:r>
      <w:r w:rsidRPr="00DF7866">
        <w:rPr>
          <w:rFonts w:ascii="Arial" w:hAnsi="Arial" w:cs="Arial"/>
          <w:sz w:val="24"/>
          <w:szCs w:val="24"/>
          <w:lang w:val="es-ES"/>
        </w:rPr>
        <w:t xml:space="preserve"> </w:t>
      </w:r>
      <w:r w:rsidR="00BA4657">
        <w:rPr>
          <w:rFonts w:ascii="Arial" w:hAnsi="Arial" w:cs="Arial"/>
          <w:sz w:val="24"/>
          <w:szCs w:val="24"/>
          <w:lang w:val="es-ES"/>
        </w:rPr>
        <w:t>de</w:t>
      </w:r>
      <w:r w:rsidR="00E33B59">
        <w:rPr>
          <w:rFonts w:ascii="Arial" w:hAnsi="Arial" w:cs="Arial"/>
          <w:sz w:val="24"/>
          <w:szCs w:val="24"/>
          <w:lang w:val="es-ES"/>
        </w:rPr>
        <w:t xml:space="preserve"> 2019</w:t>
      </w:r>
      <w:r w:rsidRPr="00DF7866">
        <w:rPr>
          <w:rFonts w:ascii="Arial" w:hAnsi="Arial" w:cs="Arial"/>
          <w:sz w:val="24"/>
          <w:szCs w:val="24"/>
          <w:lang w:val="es-ES"/>
        </w:rPr>
        <w:t>, las cuales tenían fecha límite de respuesta el presente mes de análisis o no fueron solucionadas oportunamente.</w:t>
      </w:r>
    </w:p>
    <w:p w14:paraId="476FFA33" w14:textId="77777777" w:rsidR="00F86B14" w:rsidRPr="00DF7866" w:rsidRDefault="00F86B14" w:rsidP="00EF1BFD">
      <w:pPr>
        <w:spacing w:after="0" w:line="240" w:lineRule="auto"/>
        <w:jc w:val="both"/>
        <w:rPr>
          <w:rFonts w:ascii="Arial" w:hAnsi="Arial" w:cs="Arial"/>
          <w:sz w:val="24"/>
          <w:szCs w:val="24"/>
          <w:lang w:val="es-ES"/>
        </w:rPr>
      </w:pPr>
    </w:p>
    <w:p w14:paraId="2DDE59CF" w14:textId="77777777"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w:t>
      </w:r>
      <w:r w:rsidR="00855163">
        <w:rPr>
          <w:rFonts w:ascii="Arial" w:hAnsi="Arial" w:cs="Arial"/>
          <w:sz w:val="24"/>
          <w:szCs w:val="24"/>
          <w:lang w:val="es-ES"/>
        </w:rPr>
        <w:t xml:space="preserve"> en el tiempo que determina la L</w:t>
      </w:r>
      <w:r w:rsidRPr="00DF7866">
        <w:rPr>
          <w:rFonts w:ascii="Arial" w:hAnsi="Arial" w:cs="Arial"/>
          <w:sz w:val="24"/>
          <w:szCs w:val="24"/>
          <w:lang w:val="es-ES"/>
        </w:rPr>
        <w:t>ey.</w:t>
      </w:r>
    </w:p>
    <w:p w14:paraId="46282786" w14:textId="77777777" w:rsidR="00F86B14" w:rsidRPr="00DF7866" w:rsidRDefault="00F86B14" w:rsidP="00EF1BFD">
      <w:pPr>
        <w:spacing w:after="0" w:line="240" w:lineRule="auto"/>
        <w:jc w:val="both"/>
        <w:rPr>
          <w:rFonts w:ascii="Arial" w:hAnsi="Arial" w:cs="Arial"/>
          <w:sz w:val="24"/>
          <w:szCs w:val="24"/>
          <w:lang w:val="es-ES"/>
        </w:rPr>
      </w:pPr>
    </w:p>
    <w:p w14:paraId="0D812AE8" w14:textId="5ED2BFF3"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6315FF">
        <w:rPr>
          <w:rFonts w:ascii="Arial" w:hAnsi="Arial" w:cs="Arial"/>
          <w:sz w:val="24"/>
          <w:szCs w:val="24"/>
          <w:lang w:val="es-ES"/>
        </w:rPr>
        <w:t>e</w:t>
      </w:r>
      <w:r w:rsidRPr="00DF7866">
        <w:rPr>
          <w:rFonts w:ascii="Arial" w:hAnsi="Arial" w:cs="Arial"/>
          <w:sz w:val="24"/>
          <w:szCs w:val="24"/>
          <w:lang w:val="es-ES"/>
        </w:rPr>
        <w:t>l</w:t>
      </w:r>
      <w:r w:rsidR="006315FF">
        <w:rPr>
          <w:rFonts w:ascii="Arial" w:hAnsi="Arial" w:cs="Arial"/>
          <w:sz w:val="24"/>
          <w:szCs w:val="24"/>
          <w:lang w:val="es-ES"/>
        </w:rPr>
        <w:t xml:space="preserve"> </w:t>
      </w:r>
      <w:r w:rsidR="00D17765">
        <w:rPr>
          <w:rFonts w:ascii="Arial" w:hAnsi="Arial" w:cs="Arial"/>
          <w:sz w:val="24"/>
          <w:szCs w:val="24"/>
          <w:lang w:val="es-ES"/>
        </w:rPr>
        <w:t>mes de</w:t>
      </w:r>
      <w:r w:rsidR="000B1F97">
        <w:rPr>
          <w:rFonts w:ascii="Arial" w:hAnsi="Arial" w:cs="Arial"/>
          <w:sz w:val="24"/>
          <w:szCs w:val="24"/>
          <w:lang w:val="es-ES"/>
        </w:rPr>
        <w:t xml:space="preserve"> </w:t>
      </w:r>
      <w:r w:rsidR="00855163">
        <w:rPr>
          <w:rFonts w:ascii="Arial" w:hAnsi="Arial" w:cs="Arial"/>
          <w:sz w:val="24"/>
          <w:szCs w:val="24"/>
          <w:lang w:val="es-ES"/>
        </w:rPr>
        <w:t>jul</w:t>
      </w:r>
      <w:r w:rsidR="00A46C1D">
        <w:rPr>
          <w:rFonts w:ascii="Arial" w:hAnsi="Arial" w:cs="Arial"/>
          <w:sz w:val="24"/>
          <w:szCs w:val="24"/>
          <w:lang w:val="es-ES"/>
        </w:rPr>
        <w:t>io</w:t>
      </w:r>
      <w:r w:rsidR="000B1F97">
        <w:rPr>
          <w:rFonts w:ascii="Arial" w:hAnsi="Arial" w:cs="Arial"/>
          <w:sz w:val="24"/>
          <w:szCs w:val="24"/>
          <w:lang w:val="es-ES"/>
        </w:rPr>
        <w:t xml:space="preserve">, </w:t>
      </w:r>
      <w:r w:rsidR="0068228C">
        <w:rPr>
          <w:rFonts w:ascii="Arial" w:hAnsi="Arial" w:cs="Arial"/>
          <w:sz w:val="24"/>
          <w:szCs w:val="24"/>
          <w:lang w:val="es-ES"/>
        </w:rPr>
        <w:t>agosto</w:t>
      </w:r>
      <w:r w:rsidR="000B1F97">
        <w:rPr>
          <w:rFonts w:ascii="Arial" w:hAnsi="Arial" w:cs="Arial"/>
          <w:sz w:val="24"/>
          <w:szCs w:val="24"/>
          <w:lang w:val="es-ES"/>
        </w:rPr>
        <w:t xml:space="preserve"> y septiembre</w:t>
      </w:r>
      <w:r w:rsidR="00091E80">
        <w:rPr>
          <w:rFonts w:ascii="Arial" w:hAnsi="Arial" w:cs="Arial"/>
          <w:sz w:val="24"/>
          <w:szCs w:val="24"/>
          <w:lang w:val="es-ES"/>
        </w:rPr>
        <w:t xml:space="preserve"> </w:t>
      </w:r>
      <w:r w:rsidR="00D17765">
        <w:rPr>
          <w:rFonts w:ascii="Arial" w:hAnsi="Arial" w:cs="Arial"/>
          <w:sz w:val="24"/>
          <w:szCs w:val="24"/>
          <w:lang w:val="es-ES"/>
        </w:rPr>
        <w:t>de 2</w:t>
      </w:r>
      <w:r w:rsidR="00A46C1D">
        <w:rPr>
          <w:rFonts w:ascii="Arial" w:hAnsi="Arial" w:cs="Arial"/>
          <w:sz w:val="24"/>
          <w:szCs w:val="24"/>
          <w:lang w:val="es-ES"/>
        </w:rPr>
        <w:t>019.</w:t>
      </w:r>
    </w:p>
    <w:p w14:paraId="2F57B6FC" w14:textId="77777777" w:rsidR="00F86B14" w:rsidRPr="00DF7866" w:rsidRDefault="00F86B14" w:rsidP="00EF1BFD">
      <w:pPr>
        <w:spacing w:after="0" w:line="240" w:lineRule="auto"/>
        <w:jc w:val="both"/>
        <w:rPr>
          <w:rFonts w:ascii="Arial" w:hAnsi="Arial" w:cs="Arial"/>
          <w:sz w:val="24"/>
          <w:szCs w:val="24"/>
          <w:lang w:val="es-ES"/>
        </w:rPr>
      </w:pPr>
    </w:p>
    <w:p w14:paraId="5313BDEF" w14:textId="77777777"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w:t>
      </w:r>
      <w:r w:rsidR="00855163">
        <w:rPr>
          <w:rFonts w:ascii="Arial" w:hAnsi="Arial" w:cs="Arial"/>
          <w:sz w:val="24"/>
          <w:szCs w:val="24"/>
          <w:lang w:val="es-ES"/>
        </w:rPr>
        <w:t>a de inicio de los términos de L</w:t>
      </w:r>
      <w:r w:rsidRPr="00DF7866">
        <w:rPr>
          <w:rFonts w:ascii="Arial" w:hAnsi="Arial" w:cs="Arial"/>
          <w:sz w:val="24"/>
          <w:szCs w:val="24"/>
          <w:lang w:val="es-ES"/>
        </w:rPr>
        <w:t xml:space="preserve">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te escucha</w:t>
      </w:r>
      <w:r w:rsidRPr="00DF7866">
        <w:rPr>
          <w:rFonts w:ascii="Arial" w:hAnsi="Arial" w:cs="Arial"/>
          <w:sz w:val="24"/>
          <w:szCs w:val="24"/>
          <w:lang w:val="es-ES"/>
        </w:rPr>
        <w:t xml:space="preserve"> (</w:t>
      </w:r>
      <w:hyperlink r:id="rId9"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14:paraId="376A523E" w14:textId="77777777" w:rsidR="00F86B14" w:rsidRPr="00DF7866" w:rsidRDefault="00F86B14" w:rsidP="00EF1BFD">
      <w:pPr>
        <w:spacing w:after="0" w:line="240" w:lineRule="auto"/>
        <w:jc w:val="both"/>
        <w:rPr>
          <w:rFonts w:ascii="Arial" w:hAnsi="Arial" w:cs="Arial"/>
          <w:sz w:val="24"/>
          <w:szCs w:val="24"/>
          <w:lang w:val="es-ES"/>
        </w:rPr>
      </w:pPr>
    </w:p>
    <w:p w14:paraId="04E1D4E4" w14:textId="77777777"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14:paraId="66B0E36D" w14:textId="77777777" w:rsidR="00F86B14" w:rsidRPr="00DF7866" w:rsidRDefault="00F86B14" w:rsidP="00EF1BFD">
      <w:pPr>
        <w:spacing w:after="0" w:line="240" w:lineRule="auto"/>
        <w:jc w:val="both"/>
        <w:rPr>
          <w:rFonts w:ascii="Arial" w:hAnsi="Arial" w:cs="Arial"/>
          <w:sz w:val="24"/>
          <w:szCs w:val="24"/>
          <w:lang w:val="es-ES"/>
        </w:rPr>
      </w:pPr>
    </w:p>
    <w:p w14:paraId="2B11BA12" w14:textId="77777777" w:rsidR="003962E2" w:rsidRPr="00DF7866" w:rsidRDefault="003962E2" w:rsidP="00EF1BFD">
      <w:pPr>
        <w:spacing w:after="0" w:line="240" w:lineRule="auto"/>
        <w:jc w:val="both"/>
        <w:rPr>
          <w:rFonts w:ascii="Arial" w:hAnsi="Arial" w:cs="Arial"/>
          <w:sz w:val="24"/>
          <w:szCs w:val="24"/>
          <w:lang w:val="es-ES"/>
        </w:rPr>
      </w:pPr>
    </w:p>
    <w:p w14:paraId="621C0679" w14:textId="77777777"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14:paraId="68314A2A" w14:textId="77777777" w:rsidR="00F86B14" w:rsidRPr="00DF7866" w:rsidRDefault="00F86B14" w:rsidP="00EF1BFD">
      <w:pPr>
        <w:spacing w:after="0" w:line="240" w:lineRule="auto"/>
        <w:rPr>
          <w:rFonts w:ascii="Arial" w:hAnsi="Arial" w:cs="Arial"/>
          <w:sz w:val="24"/>
          <w:szCs w:val="24"/>
        </w:rPr>
      </w:pPr>
    </w:p>
    <w:p w14:paraId="45F710EA" w14:textId="77777777" w:rsidR="00212507" w:rsidRDefault="00212507" w:rsidP="00EF1BFD">
      <w:pPr>
        <w:spacing w:after="0" w:line="240" w:lineRule="auto"/>
        <w:rPr>
          <w:rFonts w:ascii="Arial" w:hAnsi="Arial" w:cs="Arial"/>
          <w:sz w:val="24"/>
          <w:szCs w:val="24"/>
        </w:rPr>
      </w:pPr>
    </w:p>
    <w:p w14:paraId="3250AAD0" w14:textId="77777777" w:rsidR="002F32AC" w:rsidRPr="00DF7866" w:rsidRDefault="002F32AC" w:rsidP="00EF1BFD">
      <w:pPr>
        <w:spacing w:after="0" w:line="240" w:lineRule="auto"/>
        <w:rPr>
          <w:rFonts w:ascii="Arial" w:hAnsi="Arial" w:cs="Arial"/>
          <w:sz w:val="24"/>
          <w:szCs w:val="24"/>
        </w:rPr>
      </w:pPr>
    </w:p>
    <w:p w14:paraId="5BB5C42E" w14:textId="77777777" w:rsidR="00F86B14" w:rsidRDefault="00F86B14" w:rsidP="00EF1BFD">
      <w:pPr>
        <w:spacing w:after="0" w:line="240" w:lineRule="auto"/>
        <w:rPr>
          <w:rFonts w:ascii="Arial" w:hAnsi="Arial" w:cs="Arial"/>
          <w:sz w:val="24"/>
          <w:szCs w:val="24"/>
        </w:rPr>
      </w:pPr>
    </w:p>
    <w:p w14:paraId="6733F1A6" w14:textId="77777777" w:rsidR="00A46C1D" w:rsidRDefault="00A46C1D" w:rsidP="00EF1BFD">
      <w:pPr>
        <w:spacing w:after="0" w:line="240" w:lineRule="auto"/>
        <w:rPr>
          <w:rFonts w:ascii="Arial" w:hAnsi="Arial" w:cs="Arial"/>
          <w:sz w:val="24"/>
          <w:szCs w:val="24"/>
        </w:rPr>
      </w:pPr>
    </w:p>
    <w:p w14:paraId="4ECA5E72" w14:textId="77777777" w:rsidR="00E505E3" w:rsidRPr="00DF7866" w:rsidRDefault="00E505E3" w:rsidP="00EF1BFD">
      <w:pPr>
        <w:pStyle w:val="Ttulo1"/>
        <w:spacing w:before="0" w:after="0" w:line="240" w:lineRule="auto"/>
        <w:ind w:left="284"/>
        <w:jc w:val="both"/>
        <w:rPr>
          <w:rFonts w:cs="Arial"/>
          <w:szCs w:val="24"/>
          <w:lang w:val="es-ES"/>
        </w:rPr>
      </w:pPr>
      <w:bookmarkStart w:id="3" w:name="_Toc21608986"/>
      <w:r w:rsidRPr="00DF7866">
        <w:rPr>
          <w:rFonts w:cs="Arial"/>
          <w:szCs w:val="24"/>
          <w:lang w:val="es-ES"/>
        </w:rPr>
        <w:lastRenderedPageBreak/>
        <w:t>OBJETIVO Y ALCANCE</w:t>
      </w:r>
      <w:bookmarkEnd w:id="3"/>
      <w:r w:rsidRPr="00DF7866">
        <w:rPr>
          <w:rFonts w:cs="Arial"/>
          <w:szCs w:val="24"/>
          <w:lang w:val="es-ES"/>
        </w:rPr>
        <w:t xml:space="preserve"> </w:t>
      </w:r>
    </w:p>
    <w:p w14:paraId="44961FE5" w14:textId="77777777" w:rsidR="00E505E3" w:rsidRPr="00DF7866" w:rsidRDefault="00E505E3" w:rsidP="00EF1BFD">
      <w:pPr>
        <w:spacing w:after="0" w:line="240" w:lineRule="auto"/>
        <w:jc w:val="both"/>
        <w:rPr>
          <w:rFonts w:ascii="Arial" w:hAnsi="Arial" w:cs="Arial"/>
          <w:sz w:val="24"/>
          <w:szCs w:val="24"/>
          <w:lang w:val="es-ES"/>
        </w:rPr>
      </w:pPr>
    </w:p>
    <w:p w14:paraId="4E525DEC"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14:paraId="48E9F662" w14:textId="77777777" w:rsidR="00E505E3" w:rsidRPr="00DF7866" w:rsidRDefault="00E505E3" w:rsidP="00EF1BFD">
      <w:pPr>
        <w:spacing w:after="0" w:line="240" w:lineRule="auto"/>
        <w:jc w:val="both"/>
        <w:rPr>
          <w:rFonts w:ascii="Arial" w:hAnsi="Arial" w:cs="Arial"/>
          <w:sz w:val="24"/>
          <w:szCs w:val="24"/>
          <w:lang w:val="es-ES"/>
        </w:rPr>
      </w:pPr>
    </w:p>
    <w:p w14:paraId="529DEAA9"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14:paraId="0F40462A" w14:textId="77777777" w:rsidR="00E505E3" w:rsidRPr="00DF7866" w:rsidRDefault="00E505E3" w:rsidP="00EF1BFD">
      <w:pPr>
        <w:spacing w:after="0" w:line="240" w:lineRule="auto"/>
        <w:jc w:val="both"/>
        <w:rPr>
          <w:rFonts w:ascii="Arial" w:hAnsi="Arial" w:cs="Arial"/>
          <w:sz w:val="24"/>
          <w:szCs w:val="24"/>
          <w:lang w:val="es-ES"/>
        </w:rPr>
      </w:pPr>
    </w:p>
    <w:p w14:paraId="2FD07AE5" w14:textId="797E5B49"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análisis que se realiza es a las PQRSD interpuestas en</w:t>
      </w:r>
      <w:r w:rsidR="00CD7430">
        <w:rPr>
          <w:rFonts w:ascii="Arial" w:hAnsi="Arial" w:cs="Arial"/>
          <w:sz w:val="24"/>
          <w:szCs w:val="24"/>
          <w:lang w:val="es-ES"/>
        </w:rPr>
        <w:t xml:space="preserve"> </w:t>
      </w:r>
      <w:r w:rsidR="00115A96">
        <w:rPr>
          <w:rFonts w:ascii="Arial" w:hAnsi="Arial" w:cs="Arial"/>
          <w:sz w:val="24"/>
          <w:szCs w:val="24"/>
          <w:lang w:val="es-ES"/>
        </w:rPr>
        <w:t xml:space="preserve">septiembre </w:t>
      </w:r>
      <w:r w:rsidR="00AC4452">
        <w:rPr>
          <w:rFonts w:ascii="Arial" w:hAnsi="Arial" w:cs="Arial"/>
          <w:sz w:val="24"/>
          <w:szCs w:val="24"/>
          <w:lang w:val="es-ES"/>
        </w:rPr>
        <w:t>de 2019</w:t>
      </w:r>
      <w:r w:rsidRPr="00DF7866">
        <w:rPr>
          <w:rFonts w:ascii="Arial" w:hAnsi="Arial" w:cs="Arial"/>
          <w:sz w:val="24"/>
          <w:szCs w:val="24"/>
          <w:lang w:val="es-ES"/>
        </w:rPr>
        <w:t xml:space="preserve">, las cuales tienen vencimiento de ley en este mes de análisis, </w:t>
      </w:r>
      <w:r w:rsidR="00AC4452">
        <w:rPr>
          <w:rFonts w:ascii="Arial" w:hAnsi="Arial" w:cs="Arial"/>
          <w:sz w:val="24"/>
          <w:szCs w:val="24"/>
          <w:lang w:val="es-ES"/>
        </w:rPr>
        <w:t xml:space="preserve">y las que </w:t>
      </w:r>
      <w:r w:rsidRPr="00DF7866">
        <w:rPr>
          <w:rFonts w:ascii="Arial" w:hAnsi="Arial" w:cs="Arial"/>
          <w:sz w:val="24"/>
          <w:szCs w:val="24"/>
          <w:lang w:val="es-ES"/>
        </w:rPr>
        <w:t>no fueron solucionadas en</w:t>
      </w:r>
      <w:r w:rsidR="00AC4452">
        <w:rPr>
          <w:rFonts w:ascii="Arial" w:hAnsi="Arial" w:cs="Arial"/>
          <w:sz w:val="24"/>
          <w:szCs w:val="24"/>
          <w:lang w:val="es-ES"/>
        </w:rPr>
        <w:t xml:space="preserve"> el(</w:t>
      </w:r>
      <w:r w:rsidRPr="00DF7866">
        <w:rPr>
          <w:rFonts w:ascii="Arial" w:hAnsi="Arial" w:cs="Arial"/>
          <w:sz w:val="24"/>
          <w:szCs w:val="24"/>
          <w:lang w:val="es-ES"/>
        </w:rPr>
        <w:t>los</w:t>
      </w:r>
      <w:r w:rsidR="00AC4452">
        <w:rPr>
          <w:rFonts w:ascii="Arial" w:hAnsi="Arial" w:cs="Arial"/>
          <w:sz w:val="24"/>
          <w:szCs w:val="24"/>
          <w:lang w:val="es-ES"/>
        </w:rPr>
        <w:t>)</w:t>
      </w:r>
      <w:r w:rsidRPr="00DF7866">
        <w:rPr>
          <w:rFonts w:ascii="Arial" w:hAnsi="Arial" w:cs="Arial"/>
          <w:sz w:val="24"/>
          <w:szCs w:val="24"/>
          <w:lang w:val="es-ES"/>
        </w:rPr>
        <w:t xml:space="preserve"> mes</w:t>
      </w:r>
      <w:r w:rsidR="00AC4452">
        <w:rPr>
          <w:rFonts w:ascii="Arial" w:hAnsi="Arial" w:cs="Arial"/>
          <w:sz w:val="24"/>
          <w:szCs w:val="24"/>
          <w:lang w:val="es-ES"/>
        </w:rPr>
        <w:t>(</w:t>
      </w:r>
      <w:r w:rsidRPr="00DF7866">
        <w:rPr>
          <w:rFonts w:ascii="Arial" w:hAnsi="Arial" w:cs="Arial"/>
          <w:sz w:val="24"/>
          <w:szCs w:val="24"/>
          <w:lang w:val="es-ES"/>
        </w:rPr>
        <w:t>es</w:t>
      </w:r>
      <w:r w:rsidR="00AC4452">
        <w:rPr>
          <w:rFonts w:ascii="Arial" w:hAnsi="Arial" w:cs="Arial"/>
          <w:sz w:val="24"/>
          <w:szCs w:val="24"/>
          <w:lang w:val="es-ES"/>
        </w:rPr>
        <w:t>) (</w:t>
      </w:r>
      <w:r w:rsidR="00E61CC7">
        <w:rPr>
          <w:rFonts w:ascii="Arial" w:hAnsi="Arial" w:cs="Arial"/>
          <w:sz w:val="24"/>
          <w:szCs w:val="24"/>
          <w:lang w:val="es-ES"/>
        </w:rPr>
        <w:t>julio</w:t>
      </w:r>
      <w:r w:rsidR="00115A96">
        <w:rPr>
          <w:rFonts w:ascii="Arial" w:hAnsi="Arial" w:cs="Arial"/>
          <w:sz w:val="24"/>
          <w:szCs w:val="24"/>
          <w:lang w:val="es-ES"/>
        </w:rPr>
        <w:t xml:space="preserve"> y agosto</w:t>
      </w:r>
      <w:r w:rsidR="00E61CC7">
        <w:rPr>
          <w:rFonts w:ascii="Arial" w:hAnsi="Arial" w:cs="Arial"/>
          <w:sz w:val="24"/>
          <w:szCs w:val="24"/>
          <w:lang w:val="es-ES"/>
        </w:rPr>
        <w:t xml:space="preserve"> de </w:t>
      </w:r>
      <w:r w:rsidR="00CF3240">
        <w:rPr>
          <w:rFonts w:ascii="Arial" w:hAnsi="Arial" w:cs="Arial"/>
          <w:sz w:val="24"/>
          <w:szCs w:val="24"/>
          <w:lang w:val="es-ES"/>
        </w:rPr>
        <w:t>2019</w:t>
      </w:r>
      <w:r w:rsidR="00AC4452">
        <w:rPr>
          <w:rFonts w:ascii="Arial" w:hAnsi="Arial" w:cs="Arial"/>
          <w:sz w:val="24"/>
          <w:szCs w:val="24"/>
          <w:lang w:val="es-ES"/>
        </w:rPr>
        <w:t xml:space="preserve">) </w:t>
      </w:r>
      <w:r w:rsidRPr="00DF7866">
        <w:rPr>
          <w:rFonts w:ascii="Arial" w:hAnsi="Arial" w:cs="Arial"/>
          <w:sz w:val="24"/>
          <w:szCs w:val="24"/>
          <w:lang w:val="es-ES"/>
        </w:rPr>
        <w:t>anteriores.</w:t>
      </w:r>
    </w:p>
    <w:p w14:paraId="6C078186" w14:textId="77777777" w:rsidR="00E505E3" w:rsidRPr="00DF7866" w:rsidRDefault="00E505E3" w:rsidP="00EF1BFD">
      <w:pPr>
        <w:spacing w:after="0" w:line="240" w:lineRule="auto"/>
        <w:jc w:val="both"/>
        <w:rPr>
          <w:rFonts w:ascii="Arial" w:hAnsi="Arial" w:cs="Arial"/>
          <w:sz w:val="24"/>
          <w:szCs w:val="24"/>
          <w:lang w:val="es-ES"/>
        </w:rPr>
      </w:pPr>
    </w:p>
    <w:p w14:paraId="7700E5D1" w14:textId="77777777" w:rsidR="00E505E3" w:rsidRPr="00DF7866" w:rsidRDefault="00E505E3" w:rsidP="00EF1BFD">
      <w:pPr>
        <w:spacing w:after="0" w:line="240" w:lineRule="auto"/>
        <w:jc w:val="both"/>
        <w:rPr>
          <w:rFonts w:ascii="Arial" w:hAnsi="Arial" w:cs="Arial"/>
          <w:sz w:val="24"/>
          <w:szCs w:val="24"/>
          <w:lang w:val="es-ES"/>
        </w:rPr>
      </w:pPr>
    </w:p>
    <w:p w14:paraId="787D71BE" w14:textId="77777777" w:rsidR="00E505E3" w:rsidRPr="00DF7866" w:rsidRDefault="00E505E3" w:rsidP="00EF1BFD">
      <w:pPr>
        <w:pStyle w:val="Ttulo1"/>
        <w:spacing w:before="0" w:after="0" w:line="240" w:lineRule="auto"/>
        <w:ind w:left="284"/>
        <w:jc w:val="both"/>
        <w:rPr>
          <w:rFonts w:cs="Arial"/>
          <w:szCs w:val="24"/>
          <w:lang w:val="es-ES"/>
        </w:rPr>
      </w:pPr>
      <w:bookmarkStart w:id="4" w:name="_Toc21608987"/>
      <w:r w:rsidRPr="00DF7866">
        <w:rPr>
          <w:rFonts w:cs="Arial"/>
          <w:szCs w:val="24"/>
          <w:lang w:val="es-ES"/>
        </w:rPr>
        <w:t>METODOLOGÍA</w:t>
      </w:r>
      <w:bookmarkEnd w:id="4"/>
    </w:p>
    <w:p w14:paraId="7F8178BC" w14:textId="77777777" w:rsidR="00E505E3" w:rsidRPr="00DF7866" w:rsidRDefault="00E505E3" w:rsidP="00EF1BFD">
      <w:pPr>
        <w:spacing w:after="0" w:line="240" w:lineRule="auto"/>
        <w:jc w:val="both"/>
        <w:rPr>
          <w:rFonts w:ascii="Arial" w:hAnsi="Arial" w:cs="Arial"/>
          <w:sz w:val="24"/>
          <w:szCs w:val="24"/>
          <w:lang w:val="es-ES"/>
        </w:rPr>
      </w:pPr>
    </w:p>
    <w:p w14:paraId="2501C819" w14:textId="529B38B5"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los meses de </w:t>
      </w:r>
      <w:r w:rsidR="00855163">
        <w:rPr>
          <w:rFonts w:ascii="Arial" w:hAnsi="Arial" w:cs="Arial"/>
          <w:sz w:val="24"/>
          <w:szCs w:val="24"/>
          <w:lang w:val="es-ES"/>
        </w:rPr>
        <w:t>jul</w:t>
      </w:r>
      <w:r w:rsidR="00626728">
        <w:rPr>
          <w:rFonts w:ascii="Arial" w:hAnsi="Arial" w:cs="Arial"/>
          <w:sz w:val="24"/>
          <w:szCs w:val="24"/>
          <w:lang w:val="es-ES"/>
        </w:rPr>
        <w:t>io</w:t>
      </w:r>
      <w:r w:rsidR="00B5530D">
        <w:rPr>
          <w:rFonts w:ascii="Arial" w:hAnsi="Arial" w:cs="Arial"/>
          <w:sz w:val="24"/>
          <w:szCs w:val="24"/>
          <w:lang w:val="es-ES"/>
        </w:rPr>
        <w:t xml:space="preserve">, </w:t>
      </w:r>
      <w:r w:rsidR="00A15896">
        <w:rPr>
          <w:rFonts w:ascii="Arial" w:hAnsi="Arial" w:cs="Arial"/>
          <w:sz w:val="24"/>
          <w:szCs w:val="24"/>
          <w:lang w:val="es-ES"/>
        </w:rPr>
        <w:t>agosto</w:t>
      </w:r>
      <w:r w:rsidR="00B5530D">
        <w:rPr>
          <w:rFonts w:ascii="Arial" w:hAnsi="Arial" w:cs="Arial"/>
          <w:sz w:val="24"/>
          <w:szCs w:val="24"/>
          <w:lang w:val="es-ES"/>
        </w:rPr>
        <w:t xml:space="preserve"> y septiembre</w:t>
      </w:r>
      <w:r w:rsidR="00E33B59">
        <w:rPr>
          <w:rFonts w:ascii="Arial" w:hAnsi="Arial" w:cs="Arial"/>
          <w:sz w:val="24"/>
          <w:szCs w:val="24"/>
          <w:lang w:val="es-ES"/>
        </w:rPr>
        <w:t xml:space="preserve"> de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14:paraId="50662E0A" w14:textId="77777777" w:rsidR="00E505E3" w:rsidRPr="00DF7866" w:rsidRDefault="00E505E3" w:rsidP="00EF1BFD">
      <w:pPr>
        <w:spacing w:after="0" w:line="240" w:lineRule="auto"/>
        <w:jc w:val="both"/>
        <w:rPr>
          <w:rFonts w:ascii="Arial" w:hAnsi="Arial" w:cs="Arial"/>
          <w:sz w:val="24"/>
          <w:szCs w:val="24"/>
          <w:lang w:val="es-ES"/>
        </w:rPr>
      </w:pPr>
    </w:p>
    <w:p w14:paraId="7B010FFE" w14:textId="241A56E5"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sidR="00625B17">
        <w:rPr>
          <w:rFonts w:ascii="Arial" w:hAnsi="Arial" w:cs="Arial"/>
          <w:sz w:val="24"/>
          <w:szCs w:val="24"/>
          <w:lang w:val="es-ES"/>
        </w:rPr>
        <w:t>septiembre</w:t>
      </w:r>
      <w:r w:rsidRPr="00DF7866">
        <w:rPr>
          <w:rFonts w:ascii="Arial" w:hAnsi="Arial" w:cs="Arial"/>
          <w:sz w:val="24"/>
          <w:szCs w:val="24"/>
          <w:lang w:val="es-ES"/>
        </w:rPr>
        <w:t xml:space="preserve">, </w:t>
      </w:r>
      <w:r w:rsidR="00932CD4">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sidR="00932CD4">
        <w:rPr>
          <w:rFonts w:ascii="Arial" w:hAnsi="Arial" w:cs="Arial"/>
          <w:sz w:val="24"/>
          <w:szCs w:val="24"/>
          <w:lang w:val="es-ES"/>
        </w:rPr>
        <w:t>(</w:t>
      </w:r>
      <w:r w:rsidR="005D2CAB">
        <w:rPr>
          <w:rFonts w:ascii="Arial" w:hAnsi="Arial" w:cs="Arial"/>
          <w:sz w:val="24"/>
          <w:szCs w:val="24"/>
          <w:lang w:val="es-ES"/>
        </w:rPr>
        <w:t>julio</w:t>
      </w:r>
      <w:r w:rsidR="00625B17">
        <w:rPr>
          <w:rFonts w:ascii="Arial" w:hAnsi="Arial" w:cs="Arial"/>
          <w:sz w:val="24"/>
          <w:szCs w:val="24"/>
          <w:lang w:val="es-ES"/>
        </w:rPr>
        <w:t xml:space="preserve"> y agosto</w:t>
      </w:r>
      <w:r w:rsidR="007511BA">
        <w:rPr>
          <w:rFonts w:ascii="Arial" w:hAnsi="Arial" w:cs="Arial"/>
          <w:sz w:val="24"/>
          <w:szCs w:val="24"/>
          <w:lang w:val="es-ES"/>
        </w:rPr>
        <w:t xml:space="preserve"> 2019</w:t>
      </w:r>
      <w:r w:rsidR="00932CD4">
        <w:rPr>
          <w:rFonts w:ascii="Arial" w:hAnsi="Arial" w:cs="Arial"/>
          <w:sz w:val="24"/>
          <w:szCs w:val="24"/>
          <w:lang w:val="es-ES"/>
        </w:rPr>
        <w:t xml:space="preserve">)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14:paraId="72CF85B9" w14:textId="77777777" w:rsidR="00E505E3" w:rsidRPr="00DF7866" w:rsidRDefault="00E505E3" w:rsidP="00EF1BFD">
      <w:pPr>
        <w:spacing w:after="0" w:line="240" w:lineRule="auto"/>
        <w:jc w:val="both"/>
        <w:rPr>
          <w:rFonts w:ascii="Arial" w:hAnsi="Arial" w:cs="Arial"/>
          <w:sz w:val="24"/>
          <w:szCs w:val="24"/>
          <w:lang w:val="es-ES"/>
        </w:rPr>
      </w:pPr>
    </w:p>
    <w:p w14:paraId="1E49ED31"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14:paraId="151D2255" w14:textId="77777777" w:rsidR="00E505E3" w:rsidRPr="00DF7866" w:rsidRDefault="00E505E3" w:rsidP="00EF1BFD">
      <w:pPr>
        <w:spacing w:after="0" w:line="240" w:lineRule="auto"/>
        <w:jc w:val="both"/>
        <w:rPr>
          <w:rFonts w:ascii="Arial" w:hAnsi="Arial" w:cs="Arial"/>
          <w:sz w:val="24"/>
          <w:szCs w:val="24"/>
          <w:lang w:val="es-ES"/>
        </w:rPr>
      </w:pPr>
    </w:p>
    <w:p w14:paraId="19BACCD4"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14:paraId="2E50B277" w14:textId="625053A2" w:rsidR="00E505E3" w:rsidRPr="00DF7866" w:rsidRDefault="004F7E45" w:rsidP="00EF1BFD">
      <w:pPr>
        <w:pStyle w:val="Ttulo1"/>
        <w:spacing w:before="0" w:after="0" w:line="240" w:lineRule="auto"/>
        <w:jc w:val="left"/>
        <w:rPr>
          <w:rFonts w:cs="Arial"/>
          <w:szCs w:val="24"/>
        </w:rPr>
      </w:pPr>
      <w:bookmarkStart w:id="5" w:name="_Toc520889930"/>
      <w:bookmarkStart w:id="6" w:name="_Toc21608988"/>
      <w:r w:rsidRPr="00DF7866">
        <w:rPr>
          <w:rFonts w:cs="Arial"/>
          <w:szCs w:val="24"/>
        </w:rPr>
        <w:lastRenderedPageBreak/>
        <w:t xml:space="preserve">GESTION DE LAS PQRSD RECIBIDAS EN EL MES DE </w:t>
      </w:r>
      <w:bookmarkEnd w:id="5"/>
      <w:r w:rsidR="00C40F47">
        <w:rPr>
          <w:rFonts w:cs="Arial"/>
          <w:szCs w:val="24"/>
        </w:rPr>
        <w:t>SEPTIEMBRE</w:t>
      </w:r>
      <w:bookmarkEnd w:id="6"/>
    </w:p>
    <w:p w14:paraId="68DB43B6" w14:textId="77777777" w:rsidR="00BD0B85" w:rsidRPr="00DF7866" w:rsidRDefault="00BD0B85" w:rsidP="00EF1BFD">
      <w:pPr>
        <w:spacing w:after="0" w:line="240" w:lineRule="auto"/>
        <w:rPr>
          <w:rFonts w:ascii="Arial" w:hAnsi="Arial" w:cs="Arial"/>
          <w:sz w:val="24"/>
          <w:szCs w:val="24"/>
          <w:lang w:val="es-ES_tradnl" w:eastAsia="es-ES"/>
        </w:rPr>
      </w:pPr>
    </w:p>
    <w:p w14:paraId="3EC19E12" w14:textId="77777777" w:rsidR="00F86B14" w:rsidRPr="00DF7866" w:rsidRDefault="00836459" w:rsidP="00EF1BFD">
      <w:pPr>
        <w:pStyle w:val="Ttulo2"/>
        <w:spacing w:before="0" w:after="0" w:line="240" w:lineRule="auto"/>
        <w:rPr>
          <w:rFonts w:cs="Arial"/>
          <w:szCs w:val="24"/>
        </w:rPr>
      </w:pPr>
      <w:bookmarkStart w:id="7" w:name="_Toc21608989"/>
      <w:r w:rsidRPr="00DF7866">
        <w:rPr>
          <w:rFonts w:cs="Arial"/>
          <w:szCs w:val="24"/>
        </w:rPr>
        <w:t xml:space="preserve">Numero </w:t>
      </w:r>
      <w:r>
        <w:rPr>
          <w:rFonts w:cs="Arial"/>
          <w:szCs w:val="24"/>
        </w:rPr>
        <w:t>d</w:t>
      </w:r>
      <w:r w:rsidRPr="00DF7866">
        <w:rPr>
          <w:rFonts w:cs="Arial"/>
          <w:szCs w:val="24"/>
        </w:rPr>
        <w:t>e PQRSD Recibidas</w:t>
      </w:r>
      <w:bookmarkEnd w:id="7"/>
      <w:r w:rsidR="008728C6">
        <w:rPr>
          <w:rFonts w:cs="Arial"/>
          <w:szCs w:val="24"/>
        </w:rPr>
        <w:t xml:space="preserve"> </w:t>
      </w:r>
    </w:p>
    <w:p w14:paraId="24D9E32B" w14:textId="77777777" w:rsidR="00BD0B85" w:rsidRPr="00DF7866" w:rsidRDefault="00BD0B85" w:rsidP="00EF1BFD">
      <w:pPr>
        <w:spacing w:after="0" w:line="240" w:lineRule="auto"/>
        <w:jc w:val="both"/>
        <w:rPr>
          <w:rFonts w:ascii="Arial" w:hAnsi="Arial" w:cs="Arial"/>
          <w:sz w:val="24"/>
          <w:szCs w:val="24"/>
          <w:lang w:val="es-ES"/>
        </w:rPr>
      </w:pPr>
    </w:p>
    <w:p w14:paraId="55ECBF2A" w14:textId="1BF6A98E" w:rsidR="00717255" w:rsidRDefault="00717255" w:rsidP="00717255">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Pr>
          <w:rFonts w:ascii="Arial" w:hAnsi="Arial" w:cs="Arial"/>
          <w:sz w:val="24"/>
          <w:szCs w:val="24"/>
          <w:lang w:val="es-ES"/>
        </w:rPr>
        <w:t xml:space="preserve"> </w:t>
      </w:r>
      <w:r w:rsidR="00652D3D">
        <w:rPr>
          <w:rFonts w:ascii="Arial" w:hAnsi="Arial" w:cs="Arial"/>
          <w:sz w:val="24"/>
          <w:szCs w:val="24"/>
          <w:lang w:val="es-ES"/>
        </w:rPr>
        <w:t xml:space="preserve">septiembre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sidR="00652D3D">
        <w:rPr>
          <w:rFonts w:ascii="Arial" w:hAnsi="Arial" w:cs="Arial"/>
          <w:sz w:val="24"/>
          <w:szCs w:val="24"/>
          <w:lang w:val="es-ES"/>
        </w:rPr>
        <w:t xml:space="preserve">347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00652D3D" w:rsidRPr="00652D3D">
        <w:rPr>
          <w:rFonts w:ascii="Arial" w:hAnsi="Arial" w:cs="Arial"/>
          <w:sz w:val="24"/>
          <w:szCs w:val="24"/>
          <w:lang w:val="es-ES"/>
        </w:rPr>
        <w:t>48,1</w:t>
      </w:r>
      <w:r w:rsidR="00652D3D">
        <w:rPr>
          <w:rFonts w:ascii="Arial" w:hAnsi="Arial" w:cs="Arial"/>
          <w:sz w:val="24"/>
          <w:szCs w:val="24"/>
          <w:lang w:val="es-ES"/>
        </w:rPr>
        <w:t>3</w:t>
      </w:r>
      <w:r w:rsidRPr="00DF7866">
        <w:rPr>
          <w:rFonts w:ascii="Arial" w:hAnsi="Arial" w:cs="Arial"/>
          <w:sz w:val="24"/>
          <w:szCs w:val="24"/>
          <w:lang w:val="es-ES"/>
        </w:rPr>
        <w:t>% (</w:t>
      </w:r>
      <w:r w:rsidR="003F0DEB">
        <w:rPr>
          <w:rFonts w:ascii="Arial" w:hAnsi="Arial" w:cs="Arial"/>
          <w:sz w:val="24"/>
          <w:szCs w:val="24"/>
          <w:lang w:val="es-ES"/>
        </w:rPr>
        <w:t>1</w:t>
      </w:r>
      <w:r w:rsidR="00652D3D">
        <w:rPr>
          <w:rFonts w:ascii="Arial" w:hAnsi="Arial" w:cs="Arial"/>
          <w:sz w:val="24"/>
          <w:szCs w:val="24"/>
          <w:lang w:val="es-ES"/>
        </w:rPr>
        <w:t>67</w:t>
      </w:r>
      <w:r w:rsidRPr="00DF7866">
        <w:rPr>
          <w:rFonts w:ascii="Arial" w:hAnsi="Arial" w:cs="Arial"/>
          <w:sz w:val="24"/>
          <w:szCs w:val="24"/>
          <w:lang w:val="es-ES"/>
        </w:rPr>
        <w:t xml:space="preserve">) se recibió durante los primeros 15 días del mes y para la segunda mitad se recibió el </w:t>
      </w:r>
      <w:bdo w:val="ltr">
        <w:r w:rsidR="00652D3D" w:rsidRPr="00652D3D">
          <w:rPr>
            <w:rFonts w:ascii="Arial" w:hAnsi="Arial" w:cs="Arial"/>
            <w:sz w:val="24"/>
            <w:szCs w:val="24"/>
            <w:lang w:val="es-ES"/>
          </w:rPr>
          <w:t>51,87</w:t>
        </w:r>
        <w:r w:rsidRPr="00DF7866">
          <w:rPr>
            <w:rFonts w:ascii="Arial" w:hAnsi="Arial" w:cs="Arial"/>
            <w:sz w:val="24"/>
            <w:szCs w:val="24"/>
            <w:lang w:val="es-ES"/>
          </w:rPr>
          <w:t>% (</w:t>
        </w:r>
        <w:r w:rsidR="00652D3D">
          <w:rPr>
            <w:rFonts w:ascii="Arial" w:hAnsi="Arial" w:cs="Arial"/>
            <w:sz w:val="24"/>
            <w:szCs w:val="24"/>
            <w:lang w:val="es-ES"/>
          </w:rPr>
          <w:t>180</w:t>
        </w:r>
        <w:r w:rsidRPr="000A0909">
          <w:rPr>
            <w:rFonts w:ascii="Arial" w:hAnsi="Arial" w:cs="Arial"/>
            <w:sz w:val="24"/>
            <w:szCs w:val="24"/>
            <w:lang w:val="es-ES"/>
          </w:rPr>
          <w:t>‬</w:t>
        </w:r>
        <w:r w:rsidRPr="00DF7866">
          <w:rPr>
            <w:rFonts w:ascii="Arial" w:hAnsi="Arial" w:cs="Arial"/>
            <w:sz w:val="24"/>
            <w:szCs w:val="24"/>
            <w:lang w:val="es-ES"/>
          </w:rPr>
          <w:t>) PQRSD. Existiendo un</w:t>
        </w:r>
        <w:r w:rsidR="00652D3D">
          <w:rPr>
            <w:rFonts w:ascii="Arial" w:hAnsi="Arial" w:cs="Arial"/>
            <w:sz w:val="24"/>
            <w:szCs w:val="24"/>
            <w:lang w:val="es-ES"/>
          </w:rPr>
          <w:t>a reducción</w:t>
        </w:r>
        <w:r w:rsidR="00752A22">
          <w:rPr>
            <w:rFonts w:ascii="Arial" w:hAnsi="Arial" w:cs="Arial"/>
            <w:sz w:val="24"/>
            <w:szCs w:val="24"/>
            <w:lang w:val="es-ES"/>
          </w:rPr>
          <w:t xml:space="preserve"> </w:t>
        </w:r>
        <w:r>
          <w:rPr>
            <w:rFonts w:ascii="Arial" w:hAnsi="Arial" w:cs="Arial"/>
            <w:sz w:val="24"/>
            <w:szCs w:val="24"/>
            <w:lang w:val="es-ES"/>
          </w:rPr>
          <w:t>e</w:t>
        </w:r>
        <w:r w:rsidRPr="00DF7866">
          <w:rPr>
            <w:rFonts w:ascii="Arial" w:hAnsi="Arial" w:cs="Arial"/>
            <w:sz w:val="24"/>
            <w:szCs w:val="24"/>
            <w:lang w:val="es-ES"/>
          </w:rPr>
          <w:t>n la recepción de PQRSD frente al mes anterior (</w:t>
        </w:r>
        <w:r w:rsidR="00652D3D">
          <w:rPr>
            <w:rFonts w:ascii="Arial" w:hAnsi="Arial" w:cs="Arial"/>
            <w:sz w:val="24"/>
            <w:szCs w:val="24"/>
            <w:lang w:val="es-ES"/>
          </w:rPr>
          <w:t>agosto</w:t>
        </w:r>
        <w:r>
          <w:rPr>
            <w:rFonts w:ascii="Arial" w:hAnsi="Arial" w:cs="Arial"/>
            <w:sz w:val="24"/>
            <w:szCs w:val="24"/>
            <w:lang w:val="es-ES"/>
          </w:rPr>
          <w:t xml:space="preserve"> con </w:t>
        </w:r>
        <w:r w:rsidR="00652D3D">
          <w:rPr>
            <w:rFonts w:ascii="Arial" w:hAnsi="Arial" w:cs="Arial"/>
            <w:sz w:val="24"/>
            <w:szCs w:val="24"/>
            <w:lang w:val="es-ES"/>
          </w:rPr>
          <w:t>403</w:t>
        </w:r>
        <w:r w:rsidRPr="00DF7866">
          <w:rPr>
            <w:rFonts w:ascii="Arial" w:hAnsi="Arial" w:cs="Arial"/>
            <w:sz w:val="24"/>
            <w:szCs w:val="24"/>
            <w:lang w:val="es-ES"/>
          </w:rPr>
          <w:t xml:space="preserve">), del </w:t>
        </w:r>
        <w:r w:rsidR="00386499" w:rsidRPr="00386499">
          <w:rPr>
            <w:rFonts w:ascii="Arial" w:hAnsi="Arial" w:cs="Arial"/>
            <w:sz w:val="24"/>
            <w:szCs w:val="24"/>
            <w:lang w:val="es-ES"/>
          </w:rPr>
          <w:t>16,13</w:t>
        </w:r>
        <w:r w:rsidRPr="00DF7866">
          <w:rPr>
            <w:rFonts w:ascii="Arial" w:hAnsi="Arial" w:cs="Arial"/>
            <w:sz w:val="24"/>
            <w:szCs w:val="24"/>
            <w:lang w:val="es-ES"/>
          </w:rPr>
          <w:t>%</w:t>
        </w:r>
        <w:r>
          <w:rPr>
            <w:rFonts w:ascii="Arial" w:hAnsi="Arial" w:cs="Arial"/>
            <w:sz w:val="24"/>
            <w:szCs w:val="24"/>
            <w:lang w:val="es-ES"/>
          </w:rPr>
          <w:t>;</w:t>
        </w:r>
        <w:r w:rsidRPr="00DF7866">
          <w:rPr>
            <w:rFonts w:ascii="Arial" w:hAnsi="Arial" w:cs="Arial"/>
            <w:sz w:val="24"/>
            <w:szCs w:val="24"/>
            <w:lang w:val="es-ES"/>
          </w:rPr>
          <w:t xml:space="preserve"> las cuales en su totalidad fueron ingresadas en el Sistema Distrital de Quejas y Soluciones (SDQS), cumpliendo el Decreto 371 de </w:t>
        </w:r>
        <w:r w:rsidR="00910F67" w:rsidRPr="00DF7866">
          <w:rPr>
            <w:rFonts w:ascii="Arial" w:hAnsi="Arial" w:cs="Arial"/>
            <w:sz w:val="24"/>
            <w:szCs w:val="24"/>
            <w:lang w:val="es-ES"/>
          </w:rPr>
          <w:t>2010.</w:t>
        </w:r>
        <w:r w:rsidR="00910F67">
          <w:t xml:space="preserve">‬ </w:t>
        </w:r>
        <w:r w:rsidR="00910F67">
          <w:t>‬</w:t>
        </w:r>
        <w:r>
          <w:t>‬</w:t>
        </w:r>
        <w:r>
          <w:t>‬</w:t>
        </w:r>
        <w:r>
          <w:t>‬</w:t>
        </w:r>
        <w:r w:rsidR="000B3283">
          <w:t>‬</w:t>
        </w:r>
        <w:r w:rsidR="00A15896">
          <w:t>‬</w:t>
        </w:r>
        <w:r w:rsidR="002473F5">
          <w:t>‬</w:t>
        </w:r>
        <w:r w:rsidR="00901FDF">
          <w:t>‬</w:t>
        </w:r>
        <w:r w:rsidR="00901FDF">
          <w:t>‬</w:t>
        </w:r>
        <w:r w:rsidR="00F11FE4">
          <w:t>‬</w:t>
        </w:r>
        <w:r w:rsidR="00F91AA4">
          <w:t>‬</w:t>
        </w:r>
        <w:r w:rsidR="00467928">
          <w:t>‬</w:t>
        </w:r>
      </w:bdo>
    </w:p>
    <w:p w14:paraId="766E803A" w14:textId="77777777" w:rsidR="008B04BB" w:rsidRDefault="008B04BB" w:rsidP="00EF1BFD">
      <w:pPr>
        <w:spacing w:after="0" w:line="240" w:lineRule="auto"/>
        <w:jc w:val="both"/>
      </w:pPr>
    </w:p>
    <w:p w14:paraId="083A2656" w14:textId="77777777" w:rsidR="004913B1" w:rsidRPr="00DF7866" w:rsidRDefault="00704B2A" w:rsidP="00EF1BFD">
      <w:pPr>
        <w:spacing w:after="0" w:line="240" w:lineRule="auto"/>
        <w:jc w:val="center"/>
        <w:rPr>
          <w:rFonts w:ascii="Arial" w:hAnsi="Arial" w:cs="Arial"/>
          <w:sz w:val="24"/>
          <w:szCs w:val="24"/>
          <w:lang w:val="es-ES"/>
        </w:rPr>
      </w:pPr>
      <w:r w:rsidRPr="0030461D">
        <w:rPr>
          <w:b/>
          <w:noProof/>
          <w:lang w:eastAsia="es-CO"/>
        </w:rPr>
        <w:drawing>
          <wp:inline distT="0" distB="0" distL="0" distR="0" wp14:anchorId="6728A3F8" wp14:editId="6B70D959">
            <wp:extent cx="5964555" cy="3764280"/>
            <wp:effectExtent l="0" t="0" r="17145"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DD6F0F" w14:textId="77777777" w:rsidR="004C4CCE" w:rsidRDefault="004913B1"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7EFA66AA" w14:textId="77777777" w:rsidR="00202ACA" w:rsidRDefault="00202ACA" w:rsidP="00EF1BFD">
      <w:pPr>
        <w:spacing w:after="0" w:line="240" w:lineRule="auto"/>
        <w:jc w:val="both"/>
        <w:rPr>
          <w:rFonts w:ascii="Arial" w:hAnsi="Arial" w:cs="Arial"/>
          <w:color w:val="000000" w:themeColor="text1"/>
          <w:sz w:val="18"/>
          <w:szCs w:val="18"/>
        </w:rPr>
      </w:pPr>
    </w:p>
    <w:p w14:paraId="67418E41" w14:textId="70A6EC61" w:rsidR="00905369" w:rsidRDefault="00905369" w:rsidP="00905369">
      <w:pPr>
        <w:spacing w:after="0" w:line="240" w:lineRule="auto"/>
        <w:jc w:val="both"/>
        <w:rPr>
          <w:rFonts w:ascii="Arial" w:hAnsi="Arial" w:cs="Arial"/>
          <w:color w:val="000000" w:themeColor="text1"/>
          <w:sz w:val="18"/>
          <w:szCs w:val="18"/>
        </w:rPr>
      </w:pPr>
      <w:r w:rsidRPr="00DF7866">
        <w:rPr>
          <w:rFonts w:ascii="Arial" w:hAnsi="Arial" w:cs="Arial"/>
          <w:sz w:val="24"/>
          <w:szCs w:val="24"/>
          <w:lang w:val="es-ES"/>
        </w:rPr>
        <w:t xml:space="preserve">De las recibidas en </w:t>
      </w:r>
      <w:r w:rsidR="001639CA">
        <w:rPr>
          <w:rFonts w:ascii="Arial" w:hAnsi="Arial" w:cs="Arial"/>
          <w:sz w:val="24"/>
          <w:szCs w:val="24"/>
          <w:lang w:val="es-ES"/>
        </w:rPr>
        <w:t>septi</w:t>
      </w:r>
      <w:r w:rsidR="00DE3024">
        <w:rPr>
          <w:rFonts w:ascii="Arial" w:hAnsi="Arial" w:cs="Arial"/>
          <w:sz w:val="24"/>
          <w:szCs w:val="24"/>
          <w:lang w:val="es-ES"/>
        </w:rPr>
        <w:t>e</w:t>
      </w:r>
      <w:r w:rsidR="001639CA">
        <w:rPr>
          <w:rFonts w:ascii="Arial" w:hAnsi="Arial" w:cs="Arial"/>
          <w:sz w:val="24"/>
          <w:szCs w:val="24"/>
          <w:lang w:val="es-ES"/>
        </w:rPr>
        <w:t>mbre</w:t>
      </w:r>
      <w:r w:rsidRPr="00DF7866">
        <w:rPr>
          <w:rFonts w:ascii="Arial" w:hAnsi="Arial" w:cs="Arial"/>
          <w:sz w:val="24"/>
          <w:szCs w:val="24"/>
          <w:lang w:val="es-ES"/>
        </w:rPr>
        <w:t xml:space="preserve">, </w:t>
      </w:r>
      <w:r w:rsidR="00DE3024">
        <w:rPr>
          <w:rFonts w:ascii="Arial" w:hAnsi="Arial" w:cs="Arial"/>
          <w:sz w:val="24"/>
          <w:szCs w:val="24"/>
          <w:lang w:val="es-ES"/>
        </w:rPr>
        <w:t xml:space="preserve">113 </w:t>
      </w:r>
      <w:r w:rsidRPr="00DF7866">
        <w:rPr>
          <w:rFonts w:ascii="Arial" w:hAnsi="Arial" w:cs="Arial"/>
          <w:sz w:val="24"/>
          <w:szCs w:val="24"/>
          <w:lang w:val="es-ES"/>
        </w:rPr>
        <w:t>(</w:t>
      </w:r>
      <w:r w:rsidR="00A05318" w:rsidRPr="00A05318">
        <w:rPr>
          <w:rFonts w:ascii="Arial" w:hAnsi="Arial" w:cs="Arial"/>
          <w:sz w:val="24"/>
          <w:szCs w:val="24"/>
          <w:lang w:val="es-ES"/>
        </w:rPr>
        <w:t>32,56</w:t>
      </w:r>
      <w:r w:rsidRPr="00DF7866">
        <w:rPr>
          <w:rFonts w:ascii="Arial" w:hAnsi="Arial" w:cs="Arial"/>
          <w:sz w:val="24"/>
          <w:szCs w:val="24"/>
          <w:lang w:val="es-ES"/>
        </w:rPr>
        <w:t xml:space="preserve">%) PQRSD, la norma determina que se deben responder en el mismo periodo de presentación. Esto no quiere decir que las </w:t>
      </w:r>
      <w:r w:rsidR="00A05318" w:rsidRPr="00A05318">
        <w:rPr>
          <w:rFonts w:ascii="Arial" w:hAnsi="Arial" w:cs="Arial"/>
          <w:sz w:val="24"/>
          <w:szCs w:val="24"/>
          <w:lang w:val="es-ES"/>
        </w:rPr>
        <w:t>234</w:t>
      </w:r>
      <w:r w:rsidR="00A05318" w:rsidRPr="00A05318">
        <w:rPr>
          <w:rFonts w:ascii="Arial" w:hAnsi="Arial" w:cs="Arial"/>
          <w:sz w:val="24"/>
          <w:szCs w:val="24"/>
          <w:lang w:val="es-ES"/>
        </w:rPr>
        <w:t>‬</w:t>
      </w:r>
      <w:r w:rsidR="003A786C" w:rsidRPr="003A786C">
        <w:rPr>
          <w:rFonts w:ascii="Arial" w:hAnsi="Arial" w:cs="Arial"/>
          <w:sz w:val="24"/>
          <w:szCs w:val="24"/>
          <w:lang w:val="es-ES"/>
        </w:rPr>
        <w:t>‬</w:t>
      </w:r>
      <w:r w:rsidRPr="002C2C81">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A05318" w:rsidRPr="00A05318">
        <w:rPr>
          <w:rFonts w:ascii="Arial" w:hAnsi="Arial" w:cs="Arial"/>
          <w:sz w:val="24"/>
          <w:szCs w:val="24"/>
          <w:lang w:val="es-ES"/>
        </w:rPr>
        <w:t>67,44</w:t>
      </w:r>
      <w:r w:rsidRPr="000C5E1A">
        <w:rPr>
          <w:rFonts w:ascii="Arial" w:hAnsi="Arial" w:cs="Arial"/>
          <w:sz w:val="24"/>
          <w:szCs w:val="24"/>
          <w:lang w:val="es-ES"/>
        </w:rPr>
        <w:t>‬</w:t>
      </w:r>
      <w:r w:rsidRPr="00DF7866">
        <w:rPr>
          <w:rFonts w:ascii="Arial" w:hAnsi="Arial" w:cs="Arial"/>
          <w:sz w:val="24"/>
          <w:szCs w:val="24"/>
          <w:lang w:val="es-ES"/>
        </w:rPr>
        <w:t xml:space="preserve">%) PQRSD restantes, que tienen fecha límite de respuesta en otro(s) mes(es), no pudieran haber sido solucionadas en este mes. (Ver Grafica No. </w:t>
      </w:r>
      <w:r>
        <w:rPr>
          <w:rFonts w:ascii="Arial" w:hAnsi="Arial" w:cs="Arial"/>
          <w:sz w:val="24"/>
          <w:szCs w:val="24"/>
          <w:lang w:val="es-ES"/>
        </w:rPr>
        <w:t>2</w:t>
      </w:r>
      <w:r w:rsidRPr="00DF7866">
        <w:rPr>
          <w:rFonts w:ascii="Arial" w:hAnsi="Arial" w:cs="Arial"/>
          <w:sz w:val="24"/>
          <w:szCs w:val="24"/>
          <w:lang w:val="es-ES"/>
        </w:rPr>
        <w:t>).</w:t>
      </w:r>
    </w:p>
    <w:p w14:paraId="58FB2F40" w14:textId="77777777" w:rsidR="00AB2B49" w:rsidRDefault="00AB2B49" w:rsidP="00EF1BFD">
      <w:pPr>
        <w:spacing w:after="0" w:line="240" w:lineRule="auto"/>
        <w:jc w:val="both"/>
        <w:rPr>
          <w:rFonts w:ascii="Arial" w:hAnsi="Arial" w:cs="Arial"/>
          <w:sz w:val="24"/>
          <w:szCs w:val="24"/>
          <w:lang w:val="es-ES"/>
        </w:rPr>
      </w:pPr>
    </w:p>
    <w:p w14:paraId="375089B6" w14:textId="77777777" w:rsidR="00DB157E" w:rsidRDefault="00125E89" w:rsidP="00EF1BFD">
      <w:pPr>
        <w:spacing w:after="0" w:line="240" w:lineRule="auto"/>
        <w:jc w:val="both"/>
        <w:rPr>
          <w:rFonts w:ascii="Arial" w:hAnsi="Arial" w:cs="Arial"/>
          <w:sz w:val="24"/>
          <w:szCs w:val="24"/>
          <w:lang w:val="es-ES"/>
        </w:rPr>
      </w:pPr>
      <w:r>
        <w:rPr>
          <w:noProof/>
          <w:lang w:eastAsia="es-CO"/>
        </w:rPr>
        <w:lastRenderedPageBreak/>
        <w:drawing>
          <wp:inline distT="0" distB="0" distL="0" distR="0" wp14:anchorId="08906C05" wp14:editId="79C4ACE9">
            <wp:extent cx="5964555" cy="3219450"/>
            <wp:effectExtent l="0" t="0" r="17145" b="0"/>
            <wp:docPr id="7" name="Gráfic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189C16-E169-4B64-8421-797923EA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BFCE54" w14:textId="77777777" w:rsidR="00A22EAB" w:rsidRDefault="00A22EAB" w:rsidP="00A22EAB">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045B43BC" w14:textId="77777777" w:rsidR="00371B09" w:rsidRDefault="00371B09" w:rsidP="00371B09">
      <w:pPr>
        <w:spacing w:after="0" w:line="240" w:lineRule="auto"/>
        <w:jc w:val="both"/>
        <w:rPr>
          <w:rFonts w:ascii="Arial" w:hAnsi="Arial" w:cs="Arial"/>
          <w:sz w:val="24"/>
          <w:szCs w:val="24"/>
          <w:lang w:val="es-ES"/>
        </w:rPr>
      </w:pPr>
    </w:p>
    <w:p w14:paraId="3C424742" w14:textId="09F180C4" w:rsidR="00371B09" w:rsidRPr="00DF7866" w:rsidRDefault="00371B09" w:rsidP="00371B09">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sidR="00912AEF">
        <w:rPr>
          <w:rFonts w:ascii="Arial" w:hAnsi="Arial" w:cs="Arial"/>
          <w:sz w:val="24"/>
          <w:szCs w:val="24"/>
          <w:lang w:val="es-ES"/>
        </w:rPr>
        <w:t>113</w:t>
      </w:r>
      <w:r w:rsidR="00956F36">
        <w:rPr>
          <w:rFonts w:ascii="Arial" w:hAnsi="Arial" w:cs="Arial"/>
          <w:sz w:val="24"/>
          <w:szCs w:val="24"/>
          <w:lang w:val="es-ES"/>
        </w:rPr>
        <w:t xml:space="preserve"> </w:t>
      </w:r>
      <w:r w:rsidRPr="00DF7866">
        <w:rPr>
          <w:rFonts w:ascii="Arial" w:hAnsi="Arial" w:cs="Arial"/>
          <w:sz w:val="24"/>
          <w:szCs w:val="24"/>
          <w:lang w:val="es-ES"/>
        </w:rPr>
        <w:t xml:space="preserve">PQRSD que la norma determina que deben responderse en el mes de </w:t>
      </w:r>
      <w:r w:rsidR="0032187B">
        <w:rPr>
          <w:rFonts w:ascii="Arial" w:hAnsi="Arial" w:cs="Arial"/>
          <w:sz w:val="24"/>
          <w:szCs w:val="24"/>
          <w:lang w:val="es-ES"/>
        </w:rPr>
        <w:t>septiembre</w:t>
      </w:r>
      <w:r>
        <w:rPr>
          <w:rFonts w:ascii="Arial" w:hAnsi="Arial" w:cs="Arial"/>
          <w:sz w:val="24"/>
          <w:szCs w:val="24"/>
          <w:lang w:val="es-ES"/>
        </w:rPr>
        <w:t>,</w:t>
      </w:r>
      <w:r w:rsidRPr="00DF7866">
        <w:rPr>
          <w:rFonts w:ascii="Arial" w:hAnsi="Arial" w:cs="Arial"/>
          <w:sz w:val="24"/>
          <w:szCs w:val="24"/>
          <w:lang w:val="es-ES"/>
        </w:rPr>
        <w:t xml:space="preserve"> se deben incorporar</w:t>
      </w:r>
      <w:r w:rsidR="004D073F">
        <w:rPr>
          <w:rFonts w:ascii="Arial" w:hAnsi="Arial" w:cs="Arial"/>
          <w:sz w:val="24"/>
          <w:szCs w:val="24"/>
          <w:lang w:val="es-ES"/>
        </w:rPr>
        <w:t xml:space="preserve"> </w:t>
      </w:r>
      <w:r w:rsidR="005F6CEC">
        <w:rPr>
          <w:rFonts w:ascii="Arial" w:hAnsi="Arial" w:cs="Arial"/>
          <w:sz w:val="24"/>
          <w:szCs w:val="24"/>
          <w:lang w:val="es-ES"/>
        </w:rPr>
        <w:t>252</w:t>
      </w:r>
      <w:r>
        <w:rPr>
          <w:rFonts w:ascii="Arial" w:hAnsi="Arial" w:cs="Arial"/>
          <w:sz w:val="24"/>
          <w:szCs w:val="24"/>
          <w:lang w:val="es-ES"/>
        </w:rPr>
        <w:t xml:space="preserve"> </w:t>
      </w:r>
      <w:r w:rsidRPr="00DF7866">
        <w:rPr>
          <w:rFonts w:ascii="Arial" w:hAnsi="Arial" w:cs="Arial"/>
          <w:sz w:val="24"/>
          <w:szCs w:val="24"/>
          <w:lang w:val="es-ES"/>
        </w:rPr>
        <w:t>que no fueron solucionadas en el(los) mes(es) anterior(es) (</w:t>
      </w:r>
      <w:r w:rsidR="00A334EA">
        <w:rPr>
          <w:rFonts w:ascii="Arial" w:hAnsi="Arial" w:cs="Arial"/>
          <w:sz w:val="24"/>
          <w:szCs w:val="24"/>
          <w:lang w:val="es-ES"/>
        </w:rPr>
        <w:t>julio</w:t>
      </w:r>
      <w:r w:rsidR="005F6CEC">
        <w:rPr>
          <w:rFonts w:ascii="Arial" w:hAnsi="Arial" w:cs="Arial"/>
          <w:sz w:val="24"/>
          <w:szCs w:val="24"/>
          <w:lang w:val="es-ES"/>
        </w:rPr>
        <w:t xml:space="preserve"> y agosto</w:t>
      </w:r>
      <w:r w:rsidRPr="00DF7866">
        <w:rPr>
          <w:rFonts w:ascii="Arial" w:hAnsi="Arial" w:cs="Arial"/>
          <w:sz w:val="24"/>
          <w:szCs w:val="24"/>
          <w:lang w:val="es-ES"/>
        </w:rPr>
        <w:t xml:space="preserve">). En tal sentido, tenemos un total de </w:t>
      </w:r>
      <w:r w:rsidR="00877504" w:rsidRPr="00877504">
        <w:rPr>
          <w:rFonts w:ascii="Arial" w:hAnsi="Arial" w:cs="Arial"/>
          <w:sz w:val="24"/>
          <w:szCs w:val="24"/>
          <w:lang w:val="es-ES"/>
        </w:rPr>
        <w:t>365</w:t>
      </w:r>
      <w:r w:rsidR="00877504" w:rsidRPr="00877504">
        <w:rPr>
          <w:rFonts w:ascii="Arial" w:hAnsi="Arial" w:cs="Arial"/>
          <w:sz w:val="24"/>
          <w:szCs w:val="24"/>
          <w:lang w:val="es-ES"/>
        </w:rPr>
        <w:t>‬</w:t>
      </w:r>
      <w:r w:rsidR="00FB23BC">
        <w:rPr>
          <w:rFonts w:ascii="Arial" w:hAnsi="Arial" w:cs="Arial"/>
          <w:sz w:val="24"/>
          <w:szCs w:val="24"/>
          <w:lang w:val="es-ES"/>
        </w:rPr>
        <w:t xml:space="preserve"> </w:t>
      </w:r>
      <w:r w:rsidRPr="00DF7866">
        <w:rPr>
          <w:rFonts w:ascii="Arial" w:hAnsi="Arial" w:cs="Arial"/>
          <w:sz w:val="24"/>
          <w:szCs w:val="24"/>
          <w:lang w:val="es-ES"/>
        </w:rPr>
        <w:t xml:space="preserve">PQRSD, a las cuales se les debe dar solución de forma prioritaria, antes de finalizar el mes de </w:t>
      </w:r>
      <w:r w:rsidR="00877504">
        <w:rPr>
          <w:rFonts w:ascii="Arial" w:hAnsi="Arial" w:cs="Arial"/>
          <w:sz w:val="24"/>
          <w:szCs w:val="24"/>
          <w:lang w:val="es-ES"/>
        </w:rPr>
        <w:t>septiembre</w:t>
      </w:r>
      <w:r w:rsidRPr="00DF7866">
        <w:rPr>
          <w:rFonts w:ascii="Arial" w:hAnsi="Arial" w:cs="Arial"/>
          <w:sz w:val="24"/>
          <w:szCs w:val="24"/>
          <w:lang w:val="es-ES"/>
        </w:rPr>
        <w:t>.</w:t>
      </w:r>
    </w:p>
    <w:p w14:paraId="55B47F26" w14:textId="77777777" w:rsidR="00371B09" w:rsidRDefault="00371B09" w:rsidP="00371B09">
      <w:pPr>
        <w:spacing w:after="0" w:line="240" w:lineRule="auto"/>
        <w:jc w:val="both"/>
        <w:rPr>
          <w:rFonts w:ascii="Arial" w:hAnsi="Arial" w:cs="Arial"/>
          <w:sz w:val="24"/>
          <w:szCs w:val="24"/>
          <w:lang w:val="es-ES"/>
        </w:rPr>
      </w:pPr>
    </w:p>
    <w:p w14:paraId="087EBC49" w14:textId="26F7E418" w:rsidR="00371B09" w:rsidRDefault="0057112E" w:rsidP="00371B09">
      <w:pPr>
        <w:spacing w:after="0" w:line="240" w:lineRule="auto"/>
        <w:jc w:val="both"/>
        <w:rPr>
          <w:rFonts w:ascii="Arial" w:hAnsi="Arial" w:cs="Arial"/>
          <w:sz w:val="24"/>
          <w:szCs w:val="24"/>
          <w:lang w:val="es-ES"/>
        </w:rPr>
      </w:pPr>
      <w:r>
        <w:rPr>
          <w:rFonts w:ascii="Arial" w:hAnsi="Arial" w:cs="Arial"/>
          <w:sz w:val="24"/>
          <w:szCs w:val="24"/>
          <w:lang w:val="es-ES"/>
        </w:rPr>
        <w:t>P</w:t>
      </w:r>
      <w:r w:rsidR="00371B09" w:rsidRPr="00DF7866">
        <w:rPr>
          <w:rFonts w:ascii="Arial" w:hAnsi="Arial" w:cs="Arial"/>
          <w:sz w:val="24"/>
          <w:szCs w:val="24"/>
          <w:lang w:val="es-ES"/>
        </w:rPr>
        <w:t xml:space="preserve">ara </w:t>
      </w:r>
      <w:r>
        <w:rPr>
          <w:rFonts w:ascii="Arial" w:hAnsi="Arial" w:cs="Arial"/>
          <w:sz w:val="24"/>
          <w:szCs w:val="24"/>
          <w:lang w:val="es-ES"/>
        </w:rPr>
        <w:t xml:space="preserve">el mes de </w:t>
      </w:r>
      <w:r w:rsidR="003E268C">
        <w:rPr>
          <w:rFonts w:ascii="Arial" w:hAnsi="Arial" w:cs="Arial"/>
          <w:sz w:val="24"/>
          <w:szCs w:val="24"/>
          <w:lang w:val="es-ES"/>
        </w:rPr>
        <w:t>septiembre</w:t>
      </w:r>
      <w:r>
        <w:rPr>
          <w:rFonts w:ascii="Arial" w:hAnsi="Arial" w:cs="Arial"/>
          <w:sz w:val="24"/>
          <w:szCs w:val="24"/>
          <w:lang w:val="es-ES"/>
        </w:rPr>
        <w:t xml:space="preserve"> </w:t>
      </w:r>
      <w:r w:rsidR="00371B09" w:rsidRPr="00DF7866">
        <w:rPr>
          <w:rFonts w:ascii="Arial" w:hAnsi="Arial" w:cs="Arial"/>
          <w:sz w:val="24"/>
          <w:szCs w:val="24"/>
          <w:lang w:val="es-ES"/>
        </w:rPr>
        <w:t xml:space="preserve">se dio solución a </w:t>
      </w:r>
      <w:r w:rsidR="00AD74B9">
        <w:rPr>
          <w:rFonts w:ascii="Arial" w:hAnsi="Arial" w:cs="Arial"/>
          <w:sz w:val="24"/>
          <w:szCs w:val="24"/>
          <w:lang w:val="es-ES"/>
        </w:rPr>
        <w:t xml:space="preserve">415 </w:t>
      </w:r>
      <w:r w:rsidR="00371B09" w:rsidRPr="00DF7866">
        <w:rPr>
          <w:rFonts w:ascii="Arial" w:hAnsi="Arial" w:cs="Arial"/>
          <w:sz w:val="24"/>
          <w:szCs w:val="24"/>
          <w:lang w:val="es-ES"/>
        </w:rPr>
        <w:t>(</w:t>
      </w:r>
      <w:r w:rsidR="00371B09">
        <w:rPr>
          <w:rFonts w:ascii="Arial" w:hAnsi="Arial" w:cs="Arial"/>
          <w:sz w:val="24"/>
          <w:szCs w:val="24"/>
          <w:lang w:val="es-ES"/>
        </w:rPr>
        <w:t>100</w:t>
      </w:r>
      <w:r w:rsidR="00371B09" w:rsidRPr="00DF7866">
        <w:rPr>
          <w:rFonts w:ascii="Arial" w:hAnsi="Arial" w:cs="Arial"/>
          <w:sz w:val="24"/>
          <w:szCs w:val="24"/>
          <w:lang w:val="es-ES"/>
        </w:rPr>
        <w:t>%) PQRSD, distribuidas así:</w:t>
      </w:r>
    </w:p>
    <w:p w14:paraId="0109EA15" w14:textId="77777777" w:rsidR="00AA0D14" w:rsidRDefault="00AA0D14" w:rsidP="00371B09">
      <w:pPr>
        <w:spacing w:after="0" w:line="240" w:lineRule="auto"/>
        <w:jc w:val="both"/>
        <w:rPr>
          <w:rFonts w:ascii="Arial" w:hAnsi="Arial" w:cs="Arial"/>
          <w:sz w:val="24"/>
          <w:szCs w:val="24"/>
          <w:lang w:val="es-ES"/>
        </w:rPr>
      </w:pPr>
    </w:p>
    <w:tbl>
      <w:tblPr>
        <w:tblStyle w:val="Tablaconcuadrcula4-nfasis16"/>
        <w:tblW w:w="9513" w:type="dxa"/>
        <w:tblInd w:w="108" w:type="dxa"/>
        <w:tblLayout w:type="fixed"/>
        <w:tblLook w:val="04A0" w:firstRow="1" w:lastRow="0" w:firstColumn="1" w:lastColumn="0" w:noHBand="0" w:noVBand="1"/>
      </w:tblPr>
      <w:tblGrid>
        <w:gridCol w:w="4253"/>
        <w:gridCol w:w="1315"/>
        <w:gridCol w:w="1315"/>
        <w:gridCol w:w="1315"/>
        <w:gridCol w:w="1315"/>
      </w:tblGrid>
      <w:tr w:rsidR="00491B8E" w:rsidRPr="00595E80" w14:paraId="7F5791B9" w14:textId="77777777" w:rsidTr="00491B8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5"/>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465C586" w14:textId="64613D27" w:rsidR="00491B8E" w:rsidRPr="00595E80" w:rsidRDefault="00491B8E" w:rsidP="00491B8E">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EN </w:t>
            </w:r>
            <w:r w:rsidR="006E39DE">
              <w:rPr>
                <w:rFonts w:ascii="Arial" w:hAnsi="Arial" w:cs="Arial"/>
                <w:sz w:val="20"/>
                <w:szCs w:val="20"/>
                <w:lang w:val="es-ES"/>
              </w:rPr>
              <w:t>SEPTIEMBRE</w:t>
            </w:r>
          </w:p>
        </w:tc>
      </w:tr>
      <w:tr w:rsidR="00491B8E" w:rsidRPr="00595E80" w14:paraId="7CF05580" w14:textId="77777777" w:rsidTr="00D03F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253"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D7E6F19" w14:textId="77777777" w:rsidR="00491B8E" w:rsidRPr="00595E80" w:rsidRDefault="00491B8E" w:rsidP="000B3283">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526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6790CE3" w14:textId="77777777" w:rsidR="00491B8E" w:rsidRPr="00595E80" w:rsidRDefault="00491B8E" w:rsidP="00491B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 DE VENCIMIENTO</w:t>
            </w:r>
          </w:p>
        </w:tc>
      </w:tr>
      <w:tr w:rsidR="00567346" w:rsidRPr="00595E80" w14:paraId="703DD83E" w14:textId="77777777" w:rsidTr="00D03F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253"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B0D0510" w14:textId="77777777" w:rsidR="00567346" w:rsidRPr="00595E80" w:rsidRDefault="00567346" w:rsidP="000B3283">
            <w:pPr>
              <w:spacing w:after="0" w:line="240" w:lineRule="auto"/>
              <w:jc w:val="center"/>
              <w:rPr>
                <w:rFonts w:ascii="Arial" w:hAnsi="Arial" w:cs="Arial"/>
                <w:sz w:val="20"/>
                <w:szCs w:val="20"/>
                <w:lang w:val="es-ES"/>
              </w:rPr>
            </w:pPr>
          </w:p>
        </w:tc>
        <w:tc>
          <w:tcPr>
            <w:tcW w:w="131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D011736" w14:textId="77777777" w:rsidR="00567346" w:rsidRDefault="00567346"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Agosto</w:t>
            </w:r>
          </w:p>
        </w:tc>
        <w:tc>
          <w:tcPr>
            <w:tcW w:w="131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DE46676" w14:textId="77777777" w:rsidR="00567346" w:rsidRPr="00595E80" w:rsidRDefault="00567346"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Septiembre</w:t>
            </w:r>
          </w:p>
        </w:tc>
        <w:tc>
          <w:tcPr>
            <w:tcW w:w="131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E3B694E" w14:textId="77777777" w:rsidR="00567346" w:rsidRDefault="00567346" w:rsidP="00491B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Octubre</w:t>
            </w:r>
          </w:p>
        </w:tc>
        <w:tc>
          <w:tcPr>
            <w:tcW w:w="131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8437DCD" w14:textId="77777777" w:rsidR="00567346" w:rsidRPr="00595E80" w:rsidRDefault="00567346"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567346" w:rsidRPr="00595E80" w14:paraId="4C36B8A9" w14:textId="77777777" w:rsidTr="00D03F5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DBE5F1" w:themeColor="accent1" w:themeTint="33"/>
            </w:tcBorders>
            <w:vAlign w:val="center"/>
          </w:tcPr>
          <w:p w14:paraId="0F9DBA43" w14:textId="77777777" w:rsidR="00567346" w:rsidRPr="00595E80" w:rsidRDefault="00567346"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Oportunamente</w:t>
            </w:r>
          </w:p>
        </w:tc>
        <w:tc>
          <w:tcPr>
            <w:tcW w:w="1315" w:type="dxa"/>
            <w:tcBorders>
              <w:top w:val="single" w:sz="4" w:space="0" w:color="DBE5F1" w:themeColor="accent1" w:themeTint="33"/>
            </w:tcBorders>
            <w:vAlign w:val="center"/>
          </w:tcPr>
          <w:p w14:paraId="038EC61B" w14:textId="5A8F89E6" w:rsidR="00567346" w:rsidRPr="009C0FF4" w:rsidRDefault="00567346"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0</w:t>
            </w:r>
          </w:p>
        </w:tc>
        <w:tc>
          <w:tcPr>
            <w:tcW w:w="1315" w:type="dxa"/>
            <w:tcBorders>
              <w:top w:val="single" w:sz="4" w:space="0" w:color="DBE5F1" w:themeColor="accent1" w:themeTint="33"/>
            </w:tcBorders>
            <w:vAlign w:val="center"/>
          </w:tcPr>
          <w:p w14:paraId="1752AE43" w14:textId="7488F43F" w:rsidR="00567346" w:rsidRPr="009C0FF4" w:rsidRDefault="00567346"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265</w:t>
            </w:r>
          </w:p>
        </w:tc>
        <w:tc>
          <w:tcPr>
            <w:tcW w:w="1315" w:type="dxa"/>
            <w:tcBorders>
              <w:top w:val="single" w:sz="4" w:space="0" w:color="DBE5F1" w:themeColor="accent1" w:themeTint="33"/>
            </w:tcBorders>
            <w:vAlign w:val="center"/>
          </w:tcPr>
          <w:p w14:paraId="59F3F982" w14:textId="799F6655" w:rsidR="00567346" w:rsidRPr="009C0FF4" w:rsidRDefault="00567346" w:rsidP="00491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0</w:t>
            </w:r>
          </w:p>
        </w:tc>
        <w:tc>
          <w:tcPr>
            <w:tcW w:w="1315" w:type="dxa"/>
            <w:tcBorders>
              <w:top w:val="single" w:sz="4" w:space="0" w:color="DBE5F1" w:themeColor="accent1" w:themeTint="33"/>
            </w:tcBorders>
            <w:vAlign w:val="center"/>
          </w:tcPr>
          <w:p w14:paraId="7FB7E0C4" w14:textId="2A475424" w:rsidR="00567346" w:rsidRPr="00D44567" w:rsidRDefault="00567346"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265</w:t>
            </w:r>
          </w:p>
        </w:tc>
      </w:tr>
      <w:tr w:rsidR="00567346" w:rsidRPr="00595E80" w14:paraId="3029E527" w14:textId="77777777" w:rsidTr="00D03F58">
        <w:trPr>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A57162A" w14:textId="77777777" w:rsidR="00567346" w:rsidRPr="00595E80" w:rsidRDefault="00567346"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Inoportunamente</w:t>
            </w:r>
          </w:p>
        </w:tc>
        <w:tc>
          <w:tcPr>
            <w:tcW w:w="1315" w:type="dxa"/>
            <w:vAlign w:val="center"/>
          </w:tcPr>
          <w:p w14:paraId="6FCA0398" w14:textId="336DD471" w:rsidR="00567346" w:rsidRPr="009C0FF4" w:rsidRDefault="00567346"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14</w:t>
            </w:r>
          </w:p>
        </w:tc>
        <w:tc>
          <w:tcPr>
            <w:tcW w:w="1315" w:type="dxa"/>
            <w:vAlign w:val="center"/>
          </w:tcPr>
          <w:p w14:paraId="33F8DA14" w14:textId="6DC2EF72" w:rsidR="00567346" w:rsidRPr="009C0FF4" w:rsidRDefault="00567346"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70</w:t>
            </w:r>
          </w:p>
        </w:tc>
        <w:tc>
          <w:tcPr>
            <w:tcW w:w="1315" w:type="dxa"/>
            <w:vAlign w:val="center"/>
          </w:tcPr>
          <w:p w14:paraId="6CD2FA05" w14:textId="7325D2CC" w:rsidR="00567346" w:rsidRPr="009C0FF4" w:rsidRDefault="00567346" w:rsidP="00491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0</w:t>
            </w:r>
          </w:p>
        </w:tc>
        <w:tc>
          <w:tcPr>
            <w:tcW w:w="1315" w:type="dxa"/>
            <w:vAlign w:val="center"/>
          </w:tcPr>
          <w:p w14:paraId="74CE79F7" w14:textId="2C0F6E4C" w:rsidR="00567346" w:rsidRPr="00D44567" w:rsidRDefault="00567346"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84</w:t>
            </w:r>
          </w:p>
        </w:tc>
      </w:tr>
      <w:tr w:rsidR="00567346" w:rsidRPr="00595E80" w14:paraId="4B8CBB2C" w14:textId="77777777" w:rsidTr="00D03F5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248DCB6" w14:textId="77777777" w:rsidR="00567346" w:rsidRPr="00595E80" w:rsidRDefault="00567346"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Solucionadas Anticipadamente</w:t>
            </w:r>
          </w:p>
        </w:tc>
        <w:tc>
          <w:tcPr>
            <w:tcW w:w="1315" w:type="dxa"/>
            <w:vAlign w:val="center"/>
          </w:tcPr>
          <w:p w14:paraId="008EE99C" w14:textId="4FAA21EF" w:rsidR="00567346" w:rsidRPr="009C0FF4" w:rsidRDefault="00567346"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0</w:t>
            </w:r>
          </w:p>
        </w:tc>
        <w:tc>
          <w:tcPr>
            <w:tcW w:w="1315" w:type="dxa"/>
            <w:vAlign w:val="center"/>
          </w:tcPr>
          <w:p w14:paraId="05A4C657" w14:textId="4CE49E72" w:rsidR="00567346" w:rsidRPr="009C0FF4" w:rsidRDefault="00567346"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0</w:t>
            </w:r>
          </w:p>
        </w:tc>
        <w:tc>
          <w:tcPr>
            <w:tcW w:w="1315" w:type="dxa"/>
            <w:vAlign w:val="center"/>
          </w:tcPr>
          <w:p w14:paraId="1D59A1B8" w14:textId="5454F6DE" w:rsidR="00567346" w:rsidRPr="009C0FF4" w:rsidRDefault="00567346" w:rsidP="00491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9C0FF4">
              <w:rPr>
                <w:rFonts w:ascii="Arial" w:hAnsi="Arial" w:cs="Arial"/>
                <w:sz w:val="20"/>
                <w:szCs w:val="20"/>
                <w:lang w:val="es-ES"/>
              </w:rPr>
              <w:t>66</w:t>
            </w:r>
          </w:p>
        </w:tc>
        <w:tc>
          <w:tcPr>
            <w:tcW w:w="1315" w:type="dxa"/>
            <w:vAlign w:val="center"/>
          </w:tcPr>
          <w:p w14:paraId="129DD1F7" w14:textId="1679608D" w:rsidR="00567346" w:rsidRPr="00D44567" w:rsidRDefault="00567346"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66</w:t>
            </w:r>
          </w:p>
        </w:tc>
      </w:tr>
      <w:tr w:rsidR="00567346" w:rsidRPr="00595E80" w14:paraId="063B42DF" w14:textId="77777777" w:rsidTr="00D03F58">
        <w:trPr>
          <w:trHeight w:val="397"/>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70F55F49" w14:textId="77777777" w:rsidR="00567346" w:rsidRPr="00595E80" w:rsidRDefault="00567346" w:rsidP="00195000">
            <w:pPr>
              <w:spacing w:after="0" w:line="240" w:lineRule="auto"/>
              <w:jc w:val="center"/>
              <w:rPr>
                <w:rFonts w:ascii="Arial" w:hAnsi="Arial" w:cs="Arial"/>
                <w:sz w:val="20"/>
                <w:szCs w:val="20"/>
                <w:lang w:val="es-ES"/>
              </w:rPr>
            </w:pPr>
            <w:r w:rsidRPr="00595E80">
              <w:rPr>
                <w:rFonts w:ascii="Arial" w:hAnsi="Arial" w:cs="Arial"/>
                <w:sz w:val="20"/>
                <w:szCs w:val="20"/>
                <w:lang w:val="es-ES"/>
              </w:rPr>
              <w:t>TOTAL</w:t>
            </w:r>
          </w:p>
        </w:tc>
        <w:tc>
          <w:tcPr>
            <w:tcW w:w="1315" w:type="dxa"/>
            <w:vAlign w:val="center"/>
          </w:tcPr>
          <w:p w14:paraId="240CC083" w14:textId="7174DBEA" w:rsidR="00567346" w:rsidRPr="00595E80" w:rsidRDefault="00567346"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14</w:t>
            </w:r>
          </w:p>
        </w:tc>
        <w:tc>
          <w:tcPr>
            <w:tcW w:w="1315" w:type="dxa"/>
            <w:vAlign w:val="center"/>
          </w:tcPr>
          <w:p w14:paraId="18422900" w14:textId="477B0D7E" w:rsidR="00567346" w:rsidRPr="00595E80" w:rsidRDefault="00567346"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335</w:t>
            </w:r>
          </w:p>
        </w:tc>
        <w:tc>
          <w:tcPr>
            <w:tcW w:w="1315" w:type="dxa"/>
            <w:vAlign w:val="center"/>
          </w:tcPr>
          <w:p w14:paraId="3D2B9C73" w14:textId="55AC47D4" w:rsidR="00567346" w:rsidRDefault="00567346"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66</w:t>
            </w:r>
          </w:p>
        </w:tc>
        <w:tc>
          <w:tcPr>
            <w:tcW w:w="1315" w:type="dxa"/>
            <w:vAlign w:val="center"/>
          </w:tcPr>
          <w:p w14:paraId="4D1DAB23" w14:textId="3E89B3C2" w:rsidR="00567346" w:rsidRDefault="00567346"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415</w:t>
            </w:r>
          </w:p>
        </w:tc>
      </w:tr>
    </w:tbl>
    <w:p w14:paraId="2A8120BB" w14:textId="77777777" w:rsidR="002223DC" w:rsidRDefault="002223DC" w:rsidP="002223D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36D176DB" w14:textId="5BC11D58" w:rsidR="006A7421" w:rsidRDefault="006A7421" w:rsidP="006A7421">
      <w:pPr>
        <w:spacing w:after="0" w:line="240" w:lineRule="auto"/>
        <w:jc w:val="both"/>
        <w:rPr>
          <w:rFonts w:ascii="Arial" w:hAnsi="Arial" w:cs="Arial"/>
          <w:sz w:val="24"/>
          <w:szCs w:val="24"/>
          <w:highlight w:val="green"/>
          <w:lang w:val="es-ES"/>
        </w:rPr>
      </w:pPr>
      <w:r w:rsidRPr="00DF7866">
        <w:rPr>
          <w:rFonts w:ascii="Arial" w:hAnsi="Arial" w:cs="Arial"/>
          <w:sz w:val="24"/>
          <w:szCs w:val="24"/>
          <w:lang w:val="es-ES"/>
        </w:rPr>
        <w:lastRenderedPageBreak/>
        <w:t xml:space="preserve">Los registros arrojados por el SDQS, nos permite concluir que se dio respuesta al </w:t>
      </w:r>
      <w:r w:rsidR="00D5312B" w:rsidRPr="00D5312B">
        <w:rPr>
          <w:rFonts w:ascii="Arial" w:hAnsi="Arial" w:cs="Arial"/>
          <w:sz w:val="24"/>
          <w:szCs w:val="24"/>
          <w:lang w:val="es-ES"/>
        </w:rPr>
        <w:t>89,38</w:t>
      </w:r>
      <w:r w:rsidRPr="00DF7866">
        <w:rPr>
          <w:rFonts w:ascii="Arial" w:hAnsi="Arial" w:cs="Arial"/>
          <w:sz w:val="24"/>
          <w:szCs w:val="24"/>
          <w:lang w:val="es-ES"/>
        </w:rPr>
        <w:t>% (</w:t>
      </w:r>
      <w:r w:rsidR="00D5312B">
        <w:rPr>
          <w:rFonts w:ascii="Arial" w:hAnsi="Arial" w:cs="Arial"/>
          <w:sz w:val="24"/>
          <w:szCs w:val="24"/>
          <w:lang w:val="es-ES"/>
        </w:rPr>
        <w:t>101</w:t>
      </w:r>
      <w:r w:rsidRPr="00DF7866">
        <w:rPr>
          <w:rFonts w:ascii="Arial" w:hAnsi="Arial" w:cs="Arial"/>
          <w:sz w:val="24"/>
          <w:szCs w:val="24"/>
          <w:lang w:val="es-ES"/>
        </w:rPr>
        <w:t>) que tenían que responderse dentro del mismo mes de presentación (</w:t>
      </w:r>
      <w:r w:rsidR="00D5312B">
        <w:rPr>
          <w:rFonts w:ascii="Arial" w:hAnsi="Arial" w:cs="Arial"/>
          <w:sz w:val="24"/>
          <w:szCs w:val="24"/>
          <w:lang w:val="es-ES"/>
        </w:rPr>
        <w:t>septiembre</w:t>
      </w:r>
      <w:r w:rsidRPr="00DF7866">
        <w:rPr>
          <w:rFonts w:ascii="Arial" w:hAnsi="Arial" w:cs="Arial"/>
          <w:sz w:val="24"/>
          <w:szCs w:val="24"/>
          <w:lang w:val="es-ES"/>
        </w:rPr>
        <w:t xml:space="preserve">). </w:t>
      </w:r>
    </w:p>
    <w:p w14:paraId="1CC98FFE" w14:textId="77777777" w:rsidR="006A7421" w:rsidRDefault="006A7421" w:rsidP="006A7421">
      <w:pPr>
        <w:spacing w:after="0" w:line="240" w:lineRule="auto"/>
        <w:jc w:val="both"/>
        <w:rPr>
          <w:rFonts w:ascii="Arial" w:hAnsi="Arial" w:cs="Arial"/>
          <w:sz w:val="24"/>
          <w:szCs w:val="24"/>
          <w:lang w:val="es-ES"/>
        </w:rPr>
      </w:pPr>
    </w:p>
    <w:p w14:paraId="7BA5D458" w14:textId="7D2D9428" w:rsidR="006A7421" w:rsidRDefault="006A7421" w:rsidP="006A7421">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1849BA">
        <w:rPr>
          <w:rFonts w:ascii="Arial" w:hAnsi="Arial" w:cs="Arial"/>
          <w:sz w:val="24"/>
          <w:szCs w:val="24"/>
          <w:lang w:val="es-ES"/>
        </w:rPr>
        <w:t xml:space="preserve">ochenta y cuatro </w:t>
      </w:r>
      <w:r>
        <w:rPr>
          <w:rFonts w:ascii="Arial" w:hAnsi="Arial" w:cs="Arial"/>
          <w:sz w:val="24"/>
          <w:szCs w:val="24"/>
          <w:lang w:val="es-ES"/>
        </w:rPr>
        <w:t>(</w:t>
      </w:r>
      <w:r w:rsidR="001849BA">
        <w:rPr>
          <w:rFonts w:ascii="Arial" w:hAnsi="Arial" w:cs="Arial"/>
          <w:sz w:val="24"/>
          <w:szCs w:val="24"/>
          <w:lang w:val="es-ES"/>
        </w:rPr>
        <w:t>84</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p>
    <w:p w14:paraId="23D02257" w14:textId="77777777" w:rsidR="006A7421" w:rsidRDefault="006A7421" w:rsidP="00371B09">
      <w:pPr>
        <w:spacing w:after="0" w:line="240" w:lineRule="auto"/>
        <w:jc w:val="both"/>
        <w:rPr>
          <w:rFonts w:ascii="Arial" w:hAnsi="Arial" w:cs="Arial"/>
          <w:sz w:val="24"/>
          <w:szCs w:val="24"/>
          <w:lang w:val="es-ES"/>
        </w:rPr>
      </w:pPr>
    </w:p>
    <w:p w14:paraId="02C22C84" w14:textId="77777777" w:rsidR="006A7421" w:rsidRDefault="006A7421" w:rsidP="00371B09">
      <w:pPr>
        <w:spacing w:after="0" w:line="240" w:lineRule="auto"/>
        <w:jc w:val="both"/>
        <w:rPr>
          <w:rFonts w:ascii="Arial" w:hAnsi="Arial" w:cs="Arial"/>
          <w:sz w:val="24"/>
          <w:szCs w:val="24"/>
          <w:lang w:val="es-ES"/>
        </w:rPr>
      </w:pPr>
    </w:p>
    <w:p w14:paraId="6E326D50" w14:textId="77777777" w:rsidR="001775AA" w:rsidRPr="003F6B94" w:rsidRDefault="00581502" w:rsidP="00EF1BFD">
      <w:pPr>
        <w:pStyle w:val="Ttulo2"/>
        <w:spacing w:before="0" w:after="0" w:line="240" w:lineRule="auto"/>
        <w:rPr>
          <w:rFonts w:cs="Arial"/>
          <w:szCs w:val="24"/>
        </w:rPr>
      </w:pPr>
      <w:bookmarkStart w:id="8" w:name="_Toc21608990"/>
      <w:r w:rsidRPr="003F6B94">
        <w:rPr>
          <w:rFonts w:cs="Arial"/>
          <w:szCs w:val="24"/>
        </w:rPr>
        <w:t>Canales de Interacción</w:t>
      </w:r>
      <w:bookmarkEnd w:id="8"/>
    </w:p>
    <w:p w14:paraId="1F987A19" w14:textId="77777777" w:rsidR="00BE55C8" w:rsidRDefault="00BE55C8" w:rsidP="00EF1BFD">
      <w:pPr>
        <w:spacing w:after="0" w:line="240" w:lineRule="auto"/>
        <w:jc w:val="both"/>
        <w:rPr>
          <w:rFonts w:ascii="Arial" w:hAnsi="Arial" w:cs="Arial"/>
          <w:color w:val="000000" w:themeColor="text1"/>
          <w:sz w:val="24"/>
          <w:szCs w:val="24"/>
          <w:lang w:val="es-ES"/>
        </w:rPr>
      </w:pPr>
    </w:p>
    <w:p w14:paraId="3790C801" w14:textId="0BF1EE2A"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 xml:space="preserve">De los canales dispuestos para la recepción de PQRSD se identificó que los más utilizados por la ciudadanía fueron: el canal Escrito con una participación del </w:t>
      </w:r>
      <w:r w:rsidR="00AE13BA" w:rsidRPr="00AE13BA">
        <w:rPr>
          <w:rFonts w:ascii="Arial" w:hAnsi="Arial" w:cs="Arial"/>
          <w:color w:val="000000" w:themeColor="text1"/>
          <w:sz w:val="24"/>
          <w:szCs w:val="24"/>
          <w:lang w:val="es-ES"/>
        </w:rPr>
        <w:t>94,81</w:t>
      </w:r>
      <w:r w:rsidRPr="003F6B94">
        <w:rPr>
          <w:rFonts w:ascii="Arial" w:hAnsi="Arial" w:cs="Arial"/>
          <w:color w:val="000000" w:themeColor="text1"/>
          <w:sz w:val="24"/>
          <w:szCs w:val="24"/>
          <w:lang w:val="es-ES"/>
        </w:rPr>
        <w:t>% (</w:t>
      </w:r>
      <w:r w:rsidR="00AE13BA">
        <w:rPr>
          <w:rFonts w:ascii="Arial" w:hAnsi="Arial" w:cs="Arial"/>
          <w:color w:val="000000" w:themeColor="text1"/>
          <w:sz w:val="24"/>
          <w:szCs w:val="24"/>
          <w:lang w:val="es-ES"/>
        </w:rPr>
        <w:t>329</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A46C1D">
        <w:rPr>
          <w:rFonts w:ascii="Arial" w:hAnsi="Arial" w:cs="Arial"/>
          <w:color w:val="000000" w:themeColor="text1"/>
          <w:sz w:val="24"/>
          <w:szCs w:val="24"/>
          <w:lang w:val="es-ES"/>
        </w:rPr>
        <w:t xml:space="preserve">E-mail </w:t>
      </w:r>
      <w:r w:rsidR="003F6B94" w:rsidRPr="003F6B94">
        <w:rPr>
          <w:rFonts w:ascii="Arial" w:hAnsi="Arial" w:cs="Arial"/>
          <w:color w:val="000000" w:themeColor="text1"/>
          <w:sz w:val="24"/>
          <w:szCs w:val="24"/>
          <w:lang w:val="es-ES"/>
        </w:rPr>
        <w:t>con una participación del</w:t>
      </w:r>
      <w:r w:rsidR="003F6B94">
        <w:rPr>
          <w:rFonts w:ascii="Arial" w:hAnsi="Arial" w:cs="Arial"/>
          <w:color w:val="000000" w:themeColor="text1"/>
          <w:sz w:val="24"/>
          <w:szCs w:val="24"/>
          <w:lang w:val="es-ES"/>
        </w:rPr>
        <w:t xml:space="preserve"> </w:t>
      </w:r>
      <w:r w:rsidR="00AE13BA" w:rsidRPr="00AE13BA">
        <w:rPr>
          <w:rFonts w:ascii="Arial" w:hAnsi="Arial" w:cs="Arial"/>
          <w:color w:val="000000" w:themeColor="text1"/>
          <w:sz w:val="24"/>
          <w:szCs w:val="24"/>
          <w:lang w:val="es-ES"/>
        </w:rPr>
        <w:t>2,88</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AE13BA">
        <w:rPr>
          <w:rFonts w:ascii="Arial" w:hAnsi="Arial" w:cs="Arial"/>
          <w:color w:val="000000" w:themeColor="text1"/>
          <w:sz w:val="24"/>
          <w:szCs w:val="24"/>
          <w:lang w:val="es-ES"/>
        </w:rPr>
        <w:t>10</w:t>
      </w:r>
      <w:r w:rsidR="004B5C9D">
        <w:rPr>
          <w:rFonts w:ascii="Arial" w:hAnsi="Arial" w:cs="Arial"/>
          <w:color w:val="000000" w:themeColor="text1"/>
          <w:sz w:val="24"/>
          <w:szCs w:val="24"/>
          <w:lang w:val="es-ES"/>
        </w:rPr>
        <w:t>) y canal</w:t>
      </w:r>
      <w:r w:rsidR="00416439" w:rsidRPr="003F6B94">
        <w:rPr>
          <w:rFonts w:ascii="Arial" w:hAnsi="Arial" w:cs="Arial"/>
          <w:color w:val="000000" w:themeColor="text1"/>
          <w:sz w:val="24"/>
          <w:szCs w:val="24"/>
          <w:lang w:val="es-ES"/>
        </w:rPr>
        <w:t xml:space="preserve"> </w:t>
      </w:r>
      <w:r w:rsidR="003009DB" w:rsidRPr="003F6B94">
        <w:rPr>
          <w:rFonts w:ascii="Arial" w:hAnsi="Arial" w:cs="Arial"/>
          <w:color w:val="000000" w:themeColor="text1"/>
          <w:sz w:val="24"/>
          <w:szCs w:val="24"/>
          <w:lang w:val="es-ES"/>
        </w:rPr>
        <w:t>Web</w:t>
      </w:r>
      <w:r w:rsidR="00416439" w:rsidRPr="003F6B94">
        <w:rPr>
          <w:rFonts w:ascii="Arial" w:hAnsi="Arial" w:cs="Arial"/>
          <w:color w:val="000000" w:themeColor="text1"/>
          <w:sz w:val="24"/>
          <w:szCs w:val="24"/>
          <w:lang w:val="es-ES"/>
        </w:rPr>
        <w:t xml:space="preserve"> con una participación del </w:t>
      </w:r>
      <w:r w:rsidR="00AE13BA" w:rsidRPr="00AE13BA">
        <w:rPr>
          <w:rFonts w:ascii="Arial" w:hAnsi="Arial" w:cs="Arial"/>
          <w:color w:val="000000" w:themeColor="text1"/>
          <w:sz w:val="24"/>
          <w:szCs w:val="24"/>
          <w:lang w:val="es-ES"/>
        </w:rPr>
        <w:t>2,0</w:t>
      </w:r>
      <w:r w:rsidR="00AE13BA">
        <w:rPr>
          <w:rFonts w:ascii="Arial" w:hAnsi="Arial" w:cs="Arial"/>
          <w:color w:val="000000" w:themeColor="text1"/>
          <w:sz w:val="24"/>
          <w:szCs w:val="24"/>
          <w:lang w:val="es-ES"/>
        </w:rPr>
        <w:t>2</w:t>
      </w:r>
      <w:r w:rsidR="00416439" w:rsidRPr="003F6B94">
        <w:rPr>
          <w:rFonts w:ascii="Arial" w:hAnsi="Arial" w:cs="Arial"/>
          <w:color w:val="000000" w:themeColor="text1"/>
          <w:sz w:val="24"/>
          <w:szCs w:val="24"/>
          <w:lang w:val="es-ES"/>
        </w:rPr>
        <w:t>% (</w:t>
      </w:r>
      <w:r w:rsidR="00AE13BA">
        <w:rPr>
          <w:rFonts w:ascii="Arial" w:hAnsi="Arial" w:cs="Arial"/>
          <w:color w:val="000000" w:themeColor="text1"/>
          <w:sz w:val="24"/>
          <w:szCs w:val="24"/>
          <w:lang w:val="es-ES"/>
        </w:rPr>
        <w:t>7</w:t>
      </w:r>
      <w:r w:rsidR="004B5C9D">
        <w:rPr>
          <w:rFonts w:ascii="Arial" w:hAnsi="Arial" w:cs="Arial"/>
          <w:color w:val="000000" w:themeColor="text1"/>
          <w:sz w:val="24"/>
          <w:szCs w:val="24"/>
          <w:lang w:val="es-ES"/>
        </w:rPr>
        <w:t>).</w:t>
      </w:r>
    </w:p>
    <w:p w14:paraId="4855ADAC" w14:textId="77777777" w:rsidR="00137432" w:rsidRDefault="00B658DB" w:rsidP="00EF1BFD">
      <w:pPr>
        <w:spacing w:after="0" w:line="240" w:lineRule="auto"/>
        <w:jc w:val="both"/>
        <w:rPr>
          <w:rFonts w:ascii="Arial" w:hAnsi="Arial" w:cs="Arial"/>
          <w:color w:val="000000" w:themeColor="text1"/>
          <w:sz w:val="24"/>
          <w:szCs w:val="24"/>
          <w:lang w:val="es-ES"/>
        </w:rPr>
      </w:pPr>
      <w:r>
        <w:rPr>
          <w:noProof/>
          <w:lang w:eastAsia="es-CO"/>
        </w:rPr>
        <w:drawing>
          <wp:anchor distT="0" distB="0" distL="114300" distR="114300" simplePos="0" relativeHeight="251658240" behindDoc="0" locked="0" layoutInCell="1" allowOverlap="1" wp14:anchorId="5D4729BC" wp14:editId="5B57EB18">
            <wp:simplePos x="0" y="0"/>
            <wp:positionH relativeFrom="column">
              <wp:posOffset>-3810</wp:posOffset>
            </wp:positionH>
            <wp:positionV relativeFrom="paragraph">
              <wp:posOffset>231140</wp:posOffset>
            </wp:positionV>
            <wp:extent cx="5867400" cy="4133850"/>
            <wp:effectExtent l="0" t="0" r="0" b="0"/>
            <wp:wrapSquare wrapText="bothSides"/>
            <wp:docPr id="2" name="Gráfico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30D183-5397-45CD-98AF-B9779DB8FA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19F47B20" w14:textId="77777777" w:rsidR="00B658DB" w:rsidRDefault="00B658DB" w:rsidP="00B658DB">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14:paraId="532433B8" w14:textId="77777777" w:rsidR="001775AA" w:rsidRPr="00DF7866" w:rsidRDefault="00877EAB" w:rsidP="00EF1BFD">
      <w:pPr>
        <w:pStyle w:val="Ttulo2"/>
        <w:spacing w:before="0" w:after="0" w:line="240" w:lineRule="auto"/>
        <w:rPr>
          <w:rFonts w:cs="Arial"/>
          <w:szCs w:val="24"/>
        </w:rPr>
      </w:pPr>
      <w:bookmarkStart w:id="9" w:name="_Toc21608991"/>
      <w:r w:rsidRPr="00DF7866">
        <w:rPr>
          <w:rFonts w:cs="Arial"/>
          <w:szCs w:val="24"/>
        </w:rPr>
        <w:lastRenderedPageBreak/>
        <w:t>Tipologías</w:t>
      </w:r>
      <w:bookmarkEnd w:id="9"/>
    </w:p>
    <w:p w14:paraId="2EE1036B" w14:textId="77777777" w:rsidR="00BE55C8" w:rsidRPr="00DF7866" w:rsidRDefault="00BE55C8" w:rsidP="00EF1BFD">
      <w:pPr>
        <w:spacing w:after="0" w:line="240" w:lineRule="auto"/>
        <w:jc w:val="both"/>
        <w:rPr>
          <w:rFonts w:ascii="Arial" w:hAnsi="Arial" w:cs="Arial"/>
          <w:sz w:val="24"/>
          <w:szCs w:val="24"/>
        </w:rPr>
      </w:pPr>
    </w:p>
    <w:p w14:paraId="094CF717" w14:textId="55ED997D" w:rsidR="00616D89" w:rsidRDefault="00616D89" w:rsidP="00EF1BFD">
      <w:pPr>
        <w:spacing w:after="0" w:line="240" w:lineRule="auto"/>
        <w:jc w:val="both"/>
        <w:rPr>
          <w:rFonts w:ascii="Arial" w:hAnsi="Arial" w:cs="Arial"/>
          <w:sz w:val="24"/>
          <w:szCs w:val="24"/>
        </w:rPr>
      </w:pPr>
      <w:r w:rsidRPr="00591CD8">
        <w:rPr>
          <w:rFonts w:ascii="Arial" w:hAnsi="Arial" w:cs="Arial"/>
          <w:sz w:val="24"/>
          <w:szCs w:val="24"/>
        </w:rPr>
        <w:t>Del total de PQRSD (</w:t>
      </w:r>
      <w:r w:rsidR="009D7BA4">
        <w:rPr>
          <w:rFonts w:ascii="Arial" w:hAnsi="Arial" w:cs="Arial"/>
          <w:sz w:val="24"/>
          <w:szCs w:val="24"/>
        </w:rPr>
        <w:t>347</w:t>
      </w:r>
      <w:r w:rsidRPr="00591CD8">
        <w:rPr>
          <w:rFonts w:ascii="Arial" w:hAnsi="Arial" w:cs="Arial"/>
          <w:sz w:val="24"/>
          <w:szCs w:val="24"/>
        </w:rPr>
        <w:t xml:space="preserve">) recibidas en </w:t>
      </w:r>
      <w:r w:rsidR="00726367">
        <w:rPr>
          <w:rFonts w:ascii="Arial" w:hAnsi="Arial" w:cs="Arial"/>
          <w:sz w:val="24"/>
          <w:szCs w:val="24"/>
        </w:rPr>
        <w:t>septiembre</w:t>
      </w:r>
      <w:r w:rsidRPr="00591CD8">
        <w:rPr>
          <w:rFonts w:ascii="Arial" w:hAnsi="Arial" w:cs="Arial"/>
          <w:sz w:val="24"/>
          <w:szCs w:val="24"/>
        </w:rPr>
        <w:t xml:space="preserve">, el Derecho de Petición de Interés Particular fue la tipología más utilizada por la ciudadanía, con una participación del </w:t>
      </w:r>
      <w:r w:rsidR="00726367">
        <w:rPr>
          <w:rFonts w:ascii="Arial" w:hAnsi="Arial" w:cs="Arial"/>
          <w:sz w:val="24"/>
          <w:szCs w:val="24"/>
        </w:rPr>
        <w:t>79,25</w:t>
      </w:r>
      <w:r w:rsidR="004B5C9D">
        <w:rPr>
          <w:rFonts w:ascii="Arial" w:hAnsi="Arial" w:cs="Arial"/>
          <w:sz w:val="24"/>
          <w:szCs w:val="24"/>
        </w:rPr>
        <w:t xml:space="preserve">% </w:t>
      </w:r>
      <w:r w:rsidRPr="00591CD8">
        <w:rPr>
          <w:rFonts w:ascii="Arial" w:hAnsi="Arial" w:cs="Arial"/>
          <w:sz w:val="24"/>
          <w:szCs w:val="24"/>
        </w:rPr>
        <w:t>(</w:t>
      </w:r>
      <w:r w:rsidR="00726367">
        <w:rPr>
          <w:rFonts w:ascii="Arial" w:hAnsi="Arial" w:cs="Arial"/>
          <w:sz w:val="24"/>
          <w:szCs w:val="24"/>
        </w:rPr>
        <w:t>275</w:t>
      </w:r>
      <w:r w:rsidRPr="00591CD8">
        <w:rPr>
          <w:rFonts w:ascii="Arial" w:hAnsi="Arial" w:cs="Arial"/>
          <w:sz w:val="24"/>
          <w:szCs w:val="24"/>
        </w:rPr>
        <w:t>), seguido de</w:t>
      </w:r>
      <w:r w:rsidR="00A46C1D">
        <w:rPr>
          <w:rFonts w:ascii="Arial" w:hAnsi="Arial" w:cs="Arial"/>
          <w:sz w:val="24"/>
          <w:szCs w:val="24"/>
        </w:rPr>
        <w:t xml:space="preserve"> </w:t>
      </w:r>
      <w:r w:rsidR="00416439">
        <w:rPr>
          <w:rFonts w:ascii="Arial" w:hAnsi="Arial" w:cs="Arial"/>
          <w:sz w:val="24"/>
          <w:szCs w:val="24"/>
        </w:rPr>
        <w:t>l</w:t>
      </w:r>
      <w:r w:rsidR="00AB0675">
        <w:rPr>
          <w:rFonts w:ascii="Arial" w:hAnsi="Arial" w:cs="Arial"/>
          <w:sz w:val="24"/>
          <w:szCs w:val="24"/>
        </w:rPr>
        <w:t xml:space="preserve">as Solicitudes de </w:t>
      </w:r>
      <w:r w:rsidR="00726367">
        <w:rPr>
          <w:rFonts w:ascii="Arial" w:hAnsi="Arial" w:cs="Arial"/>
          <w:sz w:val="24"/>
          <w:szCs w:val="24"/>
        </w:rPr>
        <w:t>Acceso a la Información con</w:t>
      </w:r>
      <w:r w:rsidR="00AB0675">
        <w:rPr>
          <w:rFonts w:ascii="Arial" w:hAnsi="Arial" w:cs="Arial"/>
          <w:sz w:val="24"/>
          <w:szCs w:val="24"/>
        </w:rPr>
        <w:t xml:space="preserve"> una p</w:t>
      </w:r>
      <w:r w:rsidR="00704B2A">
        <w:rPr>
          <w:rFonts w:ascii="Arial" w:hAnsi="Arial" w:cs="Arial"/>
          <w:sz w:val="24"/>
          <w:szCs w:val="24"/>
        </w:rPr>
        <w:t xml:space="preserve">articipación de </w:t>
      </w:r>
      <w:r w:rsidR="00726367">
        <w:rPr>
          <w:rFonts w:ascii="Arial" w:hAnsi="Arial" w:cs="Arial"/>
          <w:sz w:val="24"/>
          <w:szCs w:val="24"/>
        </w:rPr>
        <w:t>8,65</w:t>
      </w:r>
      <w:r w:rsidR="00704B2A">
        <w:rPr>
          <w:rFonts w:ascii="Arial" w:hAnsi="Arial" w:cs="Arial"/>
          <w:sz w:val="24"/>
          <w:szCs w:val="24"/>
        </w:rPr>
        <w:t>% (</w:t>
      </w:r>
      <w:r w:rsidR="00AB0675">
        <w:rPr>
          <w:rFonts w:ascii="Arial" w:hAnsi="Arial" w:cs="Arial"/>
          <w:sz w:val="24"/>
          <w:szCs w:val="24"/>
        </w:rPr>
        <w:t>30</w:t>
      </w:r>
      <w:r w:rsidR="00704B2A">
        <w:rPr>
          <w:rFonts w:ascii="Arial" w:hAnsi="Arial" w:cs="Arial"/>
          <w:sz w:val="24"/>
          <w:szCs w:val="24"/>
        </w:rPr>
        <w:t>) y l</w:t>
      </w:r>
      <w:r w:rsidR="00AB0675">
        <w:rPr>
          <w:rFonts w:ascii="Arial" w:hAnsi="Arial" w:cs="Arial"/>
          <w:sz w:val="24"/>
          <w:szCs w:val="24"/>
        </w:rPr>
        <w:t>o</w:t>
      </w:r>
      <w:r w:rsidR="00704B2A">
        <w:rPr>
          <w:rFonts w:ascii="Arial" w:hAnsi="Arial" w:cs="Arial"/>
          <w:sz w:val="24"/>
          <w:szCs w:val="24"/>
        </w:rPr>
        <w:t>s</w:t>
      </w:r>
      <w:r w:rsidRPr="00591CD8">
        <w:rPr>
          <w:rFonts w:ascii="Arial" w:hAnsi="Arial" w:cs="Arial"/>
          <w:sz w:val="24"/>
          <w:szCs w:val="24"/>
        </w:rPr>
        <w:t xml:space="preserve"> </w:t>
      </w:r>
      <w:r w:rsidR="00726367">
        <w:rPr>
          <w:rFonts w:ascii="Arial" w:hAnsi="Arial" w:cs="Arial"/>
          <w:sz w:val="24"/>
          <w:szCs w:val="24"/>
        </w:rPr>
        <w:t xml:space="preserve">Solicitud de Copia </w:t>
      </w:r>
      <w:r w:rsidR="00AB0675">
        <w:rPr>
          <w:rFonts w:ascii="Arial" w:hAnsi="Arial" w:cs="Arial"/>
          <w:sz w:val="24"/>
          <w:szCs w:val="24"/>
        </w:rPr>
        <w:t>Reclamos</w:t>
      </w:r>
      <w:r w:rsidR="00416439" w:rsidRPr="00591CD8">
        <w:rPr>
          <w:rFonts w:ascii="Arial" w:hAnsi="Arial" w:cs="Arial"/>
          <w:sz w:val="24"/>
          <w:szCs w:val="24"/>
        </w:rPr>
        <w:t xml:space="preserve"> </w:t>
      </w:r>
      <w:r w:rsidRPr="00591CD8">
        <w:rPr>
          <w:rFonts w:ascii="Arial" w:hAnsi="Arial" w:cs="Arial"/>
          <w:sz w:val="24"/>
          <w:szCs w:val="24"/>
        </w:rPr>
        <w:t xml:space="preserve">con </w:t>
      </w:r>
      <w:r w:rsidR="00704B2A">
        <w:rPr>
          <w:rFonts w:ascii="Arial" w:hAnsi="Arial" w:cs="Arial"/>
          <w:sz w:val="24"/>
          <w:szCs w:val="24"/>
        </w:rPr>
        <w:t xml:space="preserve">un </w:t>
      </w:r>
      <w:r w:rsidR="00726367">
        <w:rPr>
          <w:rFonts w:ascii="Arial" w:hAnsi="Arial" w:cs="Arial"/>
          <w:sz w:val="24"/>
          <w:szCs w:val="24"/>
        </w:rPr>
        <w:t>8,07</w:t>
      </w:r>
      <w:r w:rsidR="00704B2A">
        <w:rPr>
          <w:rFonts w:ascii="Arial" w:hAnsi="Arial" w:cs="Arial"/>
          <w:sz w:val="24"/>
          <w:szCs w:val="24"/>
        </w:rPr>
        <w:t>% (</w:t>
      </w:r>
      <w:r w:rsidR="00726367">
        <w:rPr>
          <w:rFonts w:ascii="Arial" w:hAnsi="Arial" w:cs="Arial"/>
          <w:sz w:val="24"/>
          <w:szCs w:val="24"/>
        </w:rPr>
        <w:t>28</w:t>
      </w:r>
      <w:r w:rsidR="00704B2A">
        <w:rPr>
          <w:rFonts w:ascii="Arial" w:hAnsi="Arial" w:cs="Arial"/>
          <w:sz w:val="24"/>
          <w:szCs w:val="24"/>
        </w:rPr>
        <w:t>).</w:t>
      </w:r>
    </w:p>
    <w:p w14:paraId="172632DE" w14:textId="2F7A3C0D" w:rsidR="005A264A" w:rsidRDefault="005A264A" w:rsidP="00EF1BFD">
      <w:pPr>
        <w:spacing w:after="0" w:line="240" w:lineRule="auto"/>
        <w:jc w:val="both"/>
        <w:rPr>
          <w:rFonts w:ascii="Arial" w:hAnsi="Arial" w:cs="Arial"/>
          <w:sz w:val="24"/>
          <w:szCs w:val="24"/>
        </w:rPr>
      </w:pPr>
    </w:p>
    <w:p w14:paraId="7F5E8A8C" w14:textId="3EA09ADB" w:rsidR="005A264A" w:rsidRDefault="005A264A" w:rsidP="00EF1BFD">
      <w:pPr>
        <w:spacing w:after="0" w:line="240" w:lineRule="auto"/>
        <w:jc w:val="both"/>
        <w:rPr>
          <w:rFonts w:ascii="Arial" w:hAnsi="Arial" w:cs="Arial"/>
          <w:sz w:val="24"/>
          <w:szCs w:val="24"/>
        </w:rPr>
      </w:pPr>
      <w:r>
        <w:rPr>
          <w:noProof/>
          <w:lang w:eastAsia="es-CO"/>
        </w:rPr>
        <w:drawing>
          <wp:inline distT="0" distB="0" distL="0" distR="0" wp14:anchorId="3261A56B" wp14:editId="2460504A">
            <wp:extent cx="6010275" cy="4219575"/>
            <wp:effectExtent l="0" t="0" r="9525" b="9525"/>
            <wp:docPr id="8" name="Gráfico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0BE2D3-75C6-45CA-B5AE-9C16D613A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575510" w14:textId="77777777" w:rsidR="0057028C" w:rsidRPr="007E2536" w:rsidRDefault="0057028C" w:rsidP="0057028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14:paraId="65C7A509" w14:textId="77777777" w:rsidR="00CA7C02" w:rsidRDefault="00CA7C02" w:rsidP="00EF1BFD">
      <w:pPr>
        <w:spacing w:after="0" w:line="240" w:lineRule="auto"/>
        <w:jc w:val="both"/>
        <w:rPr>
          <w:rFonts w:ascii="Arial" w:hAnsi="Arial" w:cs="Arial"/>
          <w:color w:val="000000" w:themeColor="text1"/>
          <w:sz w:val="24"/>
          <w:szCs w:val="24"/>
        </w:rPr>
      </w:pPr>
    </w:p>
    <w:p w14:paraId="6A66F45E" w14:textId="01AD05E4" w:rsidR="009404EF" w:rsidRPr="00591CD8" w:rsidRDefault="009404EF" w:rsidP="00EF1BFD">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t>En cumplimiento de la Ley 1712 de 2014 y el Decreto 103 de 2015 las siguientes son las solicitudes de información recibidas por la Entidad:</w:t>
      </w:r>
    </w:p>
    <w:p w14:paraId="0AB9A4C6" w14:textId="77777777" w:rsidR="009404EF" w:rsidRPr="00591CD8" w:rsidRDefault="009404EF" w:rsidP="00EF1BFD">
      <w:pPr>
        <w:spacing w:after="0" w:line="240" w:lineRule="auto"/>
        <w:jc w:val="both"/>
        <w:rPr>
          <w:rFonts w:ascii="Arial" w:hAnsi="Arial" w:cs="Arial"/>
          <w:color w:val="000000" w:themeColor="text1"/>
          <w:sz w:val="24"/>
          <w:szCs w:val="24"/>
        </w:rPr>
      </w:pPr>
    </w:p>
    <w:p w14:paraId="0EF3059E" w14:textId="0B7D7C38" w:rsidR="009404EF" w:rsidRPr="00F11FE4"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F11FE4">
        <w:rPr>
          <w:rFonts w:ascii="Arial" w:eastAsia="Times New Roman" w:hAnsi="Arial" w:cs="Arial"/>
          <w:color w:val="000000"/>
          <w:sz w:val="24"/>
          <w:szCs w:val="24"/>
          <w:lang w:eastAsia="es-CO"/>
        </w:rPr>
        <w:t>Número de solici</w:t>
      </w:r>
      <w:r w:rsidR="004F7ACE" w:rsidRPr="00F11FE4">
        <w:rPr>
          <w:rFonts w:ascii="Arial" w:eastAsia="Times New Roman" w:hAnsi="Arial" w:cs="Arial"/>
          <w:color w:val="000000"/>
          <w:sz w:val="24"/>
          <w:szCs w:val="24"/>
          <w:lang w:eastAsia="es-CO"/>
        </w:rPr>
        <w:t xml:space="preserve">tudes de información </w:t>
      </w:r>
      <w:r w:rsidR="00A74A0B" w:rsidRPr="00F11FE4">
        <w:rPr>
          <w:rFonts w:ascii="Arial" w:eastAsia="Times New Roman" w:hAnsi="Arial" w:cs="Arial"/>
          <w:color w:val="000000"/>
          <w:sz w:val="24"/>
          <w:szCs w:val="24"/>
          <w:lang w:eastAsia="es-CO"/>
        </w:rPr>
        <w:t>recibidas</w:t>
      </w:r>
      <w:r w:rsidR="00A74A0B" w:rsidRPr="00F11FE4">
        <w:rPr>
          <w:rFonts w:ascii="Arial" w:eastAsia="Times New Roman" w:hAnsi="Arial" w:cs="Arial"/>
          <w:color w:val="000000"/>
          <w:sz w:val="24"/>
          <w:szCs w:val="24"/>
          <w:lang w:eastAsia="es-CO"/>
        </w:rPr>
        <w:tab/>
      </w:r>
      <w:r w:rsidR="00A74A0B" w:rsidRPr="00F11FE4">
        <w:rPr>
          <w:rFonts w:ascii="Arial" w:eastAsia="Times New Roman" w:hAnsi="Arial" w:cs="Arial"/>
          <w:color w:val="000000"/>
          <w:sz w:val="24"/>
          <w:szCs w:val="24"/>
          <w:lang w:eastAsia="es-CO"/>
        </w:rPr>
        <w:tab/>
      </w:r>
      <w:r w:rsidR="00625AD2" w:rsidRPr="00F11FE4">
        <w:rPr>
          <w:rFonts w:ascii="Arial" w:eastAsia="Times New Roman" w:hAnsi="Arial" w:cs="Arial"/>
          <w:color w:val="000000"/>
          <w:sz w:val="24"/>
          <w:szCs w:val="24"/>
          <w:lang w:eastAsia="es-CO"/>
        </w:rPr>
        <w:t>30</w:t>
      </w:r>
    </w:p>
    <w:p w14:paraId="1C2B2F08" w14:textId="77777777" w:rsidR="009404EF" w:rsidRPr="00F11FE4"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F11FE4">
        <w:rPr>
          <w:rFonts w:ascii="Arial" w:eastAsia="Times New Roman" w:hAnsi="Arial" w:cs="Arial"/>
          <w:color w:val="000000"/>
          <w:sz w:val="24"/>
          <w:szCs w:val="24"/>
          <w:lang w:eastAsia="es-CO"/>
        </w:rPr>
        <w:t>Número de solicitudes trasladadas a otra institución</w:t>
      </w:r>
      <w:r w:rsidRPr="00F11FE4">
        <w:rPr>
          <w:rFonts w:ascii="Arial" w:eastAsia="Times New Roman" w:hAnsi="Arial" w:cs="Arial"/>
          <w:color w:val="000000"/>
          <w:sz w:val="24"/>
          <w:szCs w:val="24"/>
          <w:lang w:eastAsia="es-CO"/>
        </w:rPr>
        <w:tab/>
      </w:r>
      <w:r w:rsidR="00C153B4" w:rsidRPr="00F11FE4">
        <w:rPr>
          <w:rFonts w:ascii="Arial" w:eastAsia="Times New Roman" w:hAnsi="Arial" w:cs="Arial"/>
          <w:color w:val="000000"/>
          <w:sz w:val="24"/>
          <w:szCs w:val="24"/>
          <w:lang w:eastAsia="es-CO"/>
        </w:rPr>
        <w:tab/>
      </w:r>
      <w:r w:rsidR="00416439" w:rsidRPr="00F11FE4">
        <w:rPr>
          <w:rFonts w:ascii="Arial" w:eastAsia="Times New Roman" w:hAnsi="Arial" w:cs="Arial"/>
          <w:color w:val="000000"/>
          <w:sz w:val="24"/>
          <w:szCs w:val="24"/>
          <w:lang w:eastAsia="es-CO"/>
        </w:rPr>
        <w:t>0</w:t>
      </w:r>
    </w:p>
    <w:p w14:paraId="3FB7F4F6" w14:textId="77777777" w:rsidR="009404EF" w:rsidRPr="00F11FE4"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F11FE4">
        <w:rPr>
          <w:rFonts w:ascii="Arial" w:eastAsia="Times New Roman" w:hAnsi="Arial" w:cs="Arial"/>
          <w:color w:val="000000"/>
          <w:sz w:val="24"/>
          <w:szCs w:val="24"/>
          <w:lang w:eastAsia="es-CO"/>
        </w:rPr>
        <w:t>Se negó la información</w:t>
      </w:r>
      <w:r w:rsidRPr="00F11FE4">
        <w:rPr>
          <w:rFonts w:ascii="Arial" w:eastAsia="Times New Roman" w:hAnsi="Arial" w:cs="Arial"/>
          <w:color w:val="000000"/>
          <w:sz w:val="24"/>
          <w:szCs w:val="24"/>
          <w:lang w:eastAsia="es-CO"/>
        </w:rPr>
        <w:tab/>
      </w:r>
      <w:r w:rsidRPr="00F11FE4">
        <w:rPr>
          <w:rFonts w:ascii="Arial" w:eastAsia="Times New Roman" w:hAnsi="Arial" w:cs="Arial"/>
          <w:color w:val="000000"/>
          <w:sz w:val="24"/>
          <w:szCs w:val="24"/>
          <w:lang w:eastAsia="es-CO"/>
        </w:rPr>
        <w:tab/>
      </w:r>
      <w:r w:rsidRPr="00F11FE4">
        <w:rPr>
          <w:rFonts w:ascii="Arial" w:eastAsia="Times New Roman" w:hAnsi="Arial" w:cs="Arial"/>
          <w:color w:val="000000"/>
          <w:sz w:val="24"/>
          <w:szCs w:val="24"/>
          <w:lang w:eastAsia="es-CO"/>
        </w:rPr>
        <w:tab/>
      </w:r>
      <w:r w:rsidRPr="00F11FE4">
        <w:rPr>
          <w:rFonts w:ascii="Arial" w:eastAsia="Times New Roman" w:hAnsi="Arial" w:cs="Arial"/>
          <w:color w:val="000000"/>
          <w:sz w:val="24"/>
          <w:szCs w:val="24"/>
          <w:lang w:eastAsia="es-CO"/>
        </w:rPr>
        <w:tab/>
      </w:r>
      <w:r w:rsidRPr="00F11FE4">
        <w:rPr>
          <w:rFonts w:ascii="Arial" w:eastAsia="Times New Roman" w:hAnsi="Arial" w:cs="Arial"/>
          <w:color w:val="000000"/>
          <w:sz w:val="24"/>
          <w:szCs w:val="24"/>
          <w:lang w:eastAsia="es-CO"/>
        </w:rPr>
        <w:tab/>
      </w:r>
      <w:r w:rsidR="00C153B4" w:rsidRPr="00F11FE4">
        <w:rPr>
          <w:rFonts w:ascii="Arial" w:eastAsia="Times New Roman" w:hAnsi="Arial" w:cs="Arial"/>
          <w:color w:val="000000"/>
          <w:sz w:val="24"/>
          <w:szCs w:val="24"/>
          <w:lang w:eastAsia="es-CO"/>
        </w:rPr>
        <w:tab/>
      </w:r>
      <w:r w:rsidRPr="00F11FE4">
        <w:rPr>
          <w:rFonts w:ascii="Arial" w:eastAsia="Times New Roman" w:hAnsi="Arial" w:cs="Arial"/>
          <w:color w:val="000000"/>
          <w:sz w:val="24"/>
          <w:szCs w:val="24"/>
          <w:lang w:eastAsia="es-CO"/>
        </w:rPr>
        <w:t>0</w:t>
      </w:r>
    </w:p>
    <w:p w14:paraId="0F3D5DE8" w14:textId="77777777" w:rsidR="00952899" w:rsidRDefault="00952899" w:rsidP="00952899">
      <w:pPr>
        <w:shd w:val="clear" w:color="auto" w:fill="FFFFFF"/>
        <w:spacing w:after="0" w:line="240" w:lineRule="auto"/>
        <w:ind w:left="720"/>
        <w:rPr>
          <w:rFonts w:ascii="Arial" w:eastAsia="Times New Roman" w:hAnsi="Arial" w:cs="Arial"/>
          <w:color w:val="000000"/>
          <w:sz w:val="24"/>
          <w:szCs w:val="24"/>
          <w:lang w:eastAsia="es-CO"/>
        </w:rPr>
      </w:pPr>
    </w:p>
    <w:p w14:paraId="30C92E8D" w14:textId="77777777" w:rsidR="001C0358" w:rsidRPr="008D6A80" w:rsidRDefault="00877EAB" w:rsidP="00EF1BFD">
      <w:pPr>
        <w:pStyle w:val="Ttulo2"/>
        <w:spacing w:before="0" w:after="0" w:line="240" w:lineRule="auto"/>
        <w:rPr>
          <w:rFonts w:cs="Arial"/>
          <w:szCs w:val="24"/>
        </w:rPr>
      </w:pPr>
      <w:bookmarkStart w:id="10" w:name="_Toc21608992"/>
      <w:r w:rsidRPr="008D6A80">
        <w:rPr>
          <w:rFonts w:cs="Arial"/>
          <w:szCs w:val="24"/>
        </w:rPr>
        <w:lastRenderedPageBreak/>
        <w:t>Subtemas Más Reiterados</w:t>
      </w:r>
      <w:bookmarkEnd w:id="10"/>
      <w:r w:rsidRPr="008D6A80">
        <w:rPr>
          <w:rFonts w:cs="Arial"/>
          <w:szCs w:val="24"/>
        </w:rPr>
        <w:t xml:space="preserve"> </w:t>
      </w:r>
    </w:p>
    <w:p w14:paraId="310BB2F0" w14:textId="77777777"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14:paraId="424F6176" w14:textId="31E7E337" w:rsidR="00F11FE4" w:rsidRDefault="00F11FE4" w:rsidP="00F11FE4">
      <w:pPr>
        <w:shd w:val="clear" w:color="auto" w:fill="FFFFFF"/>
        <w:spacing w:after="0" w:line="240" w:lineRule="auto"/>
        <w:jc w:val="both"/>
        <w:rPr>
          <w:rFonts w:ascii="Arial" w:hAnsi="Arial" w:cs="Arial"/>
          <w:color w:val="0D0D0D" w:themeColor="text1" w:themeTint="F2"/>
          <w:sz w:val="24"/>
          <w:szCs w:val="24"/>
        </w:rPr>
      </w:pPr>
      <w:r>
        <w:rPr>
          <w:rFonts w:ascii="Arial" w:eastAsia="Times New Roman" w:hAnsi="Arial" w:cs="Arial"/>
          <w:color w:val="0D0D0D" w:themeColor="text1" w:themeTint="F2"/>
          <w:sz w:val="24"/>
          <w:szCs w:val="24"/>
          <w:lang w:eastAsia="es-CO"/>
        </w:rPr>
        <w:t>L</w:t>
      </w:r>
      <w:r w:rsidRPr="00FB7E75">
        <w:rPr>
          <w:rFonts w:ascii="Arial" w:eastAsia="Times New Roman" w:hAnsi="Arial" w:cs="Arial"/>
          <w:color w:val="0D0D0D" w:themeColor="text1" w:themeTint="F2"/>
          <w:sz w:val="24"/>
          <w:szCs w:val="24"/>
          <w:lang w:eastAsia="es-CO"/>
        </w:rPr>
        <w:t xml:space="preserve">os subtemas más solicitados fueron: </w:t>
      </w:r>
      <w:r w:rsidRPr="00FB7E75">
        <w:rPr>
          <w:rFonts w:ascii="Arial" w:hAnsi="Arial" w:cs="Arial"/>
          <w:color w:val="0D0D0D" w:themeColor="text1" w:themeTint="F2"/>
          <w:sz w:val="24"/>
          <w:szCs w:val="24"/>
        </w:rPr>
        <w:t xml:space="preserve">Programa de Reasentamientos Humanos </w:t>
      </w:r>
      <w:r>
        <w:rPr>
          <w:rFonts w:ascii="Arial" w:hAnsi="Arial" w:cs="Arial"/>
          <w:color w:val="0D0D0D" w:themeColor="text1" w:themeTint="F2"/>
          <w:sz w:val="24"/>
          <w:szCs w:val="24"/>
        </w:rPr>
        <w:t>con un 39,40% (164) y Titulación Predial en Estratos 1 y 2 con el 27,48% (111).</w:t>
      </w:r>
    </w:p>
    <w:p w14:paraId="298BB9B4" w14:textId="77777777" w:rsidR="00492FC8" w:rsidRDefault="00492FC8"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Tabladecuadrcula4-nfasis11"/>
        <w:tblW w:w="9356" w:type="dxa"/>
        <w:tblInd w:w="108" w:type="dxa"/>
        <w:tblLook w:val="04A0" w:firstRow="1" w:lastRow="0" w:firstColumn="1" w:lastColumn="0" w:noHBand="0" w:noVBand="1"/>
      </w:tblPr>
      <w:tblGrid>
        <w:gridCol w:w="4820"/>
        <w:gridCol w:w="2340"/>
        <w:gridCol w:w="2196"/>
      </w:tblGrid>
      <w:tr w:rsidR="00F11FE4" w:rsidRPr="00DD0860" w14:paraId="739BF17C" w14:textId="77777777" w:rsidTr="00F11F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1017942B" w14:textId="77777777" w:rsidR="00F11FE4" w:rsidRPr="00DD0860" w:rsidRDefault="00F11FE4" w:rsidP="00F11FE4">
            <w:pPr>
              <w:spacing w:after="0" w:line="240" w:lineRule="auto"/>
              <w:jc w:val="center"/>
              <w:rPr>
                <w:rFonts w:ascii="Arial" w:hAnsi="Arial" w:cs="Arial"/>
                <w:sz w:val="20"/>
                <w:szCs w:val="20"/>
                <w:lang w:val="es-ES"/>
              </w:rPr>
            </w:pPr>
            <w:r w:rsidRPr="00DD0860">
              <w:rPr>
                <w:rFonts w:ascii="Arial" w:hAnsi="Arial" w:cs="Arial"/>
                <w:sz w:val="20"/>
                <w:szCs w:val="20"/>
                <w:lang w:val="es-ES"/>
              </w:rPr>
              <w:t>TABLA No. 2 - PQRSD INTERPUESTAS POR SUBTEMAS</w:t>
            </w:r>
          </w:p>
        </w:tc>
      </w:tr>
      <w:tr w:rsidR="00F11FE4" w:rsidRPr="00DD0860" w14:paraId="07F1B838" w14:textId="77777777" w:rsidTr="00F11F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408C2745" w14:textId="77777777" w:rsidR="00F11FE4" w:rsidRPr="00DD0860" w:rsidRDefault="00F11FE4" w:rsidP="00F11FE4">
            <w:pPr>
              <w:spacing w:after="0" w:line="240" w:lineRule="auto"/>
              <w:jc w:val="center"/>
              <w:rPr>
                <w:rFonts w:ascii="Arial" w:eastAsia="Times New Roman" w:hAnsi="Arial" w:cs="Arial"/>
                <w:sz w:val="20"/>
                <w:szCs w:val="20"/>
                <w:lang w:eastAsia="es-CO"/>
              </w:rPr>
            </w:pPr>
            <w:r w:rsidRPr="00DD0860">
              <w:rPr>
                <w:rFonts w:ascii="Arial" w:hAnsi="Arial" w:cs="Arial"/>
                <w:sz w:val="20"/>
                <w:szCs w:val="20"/>
              </w:rPr>
              <w:t>SUBTEMA</w:t>
            </w:r>
          </w:p>
        </w:tc>
        <w:tc>
          <w:tcPr>
            <w:tcW w:w="234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5BCB5A68" w14:textId="77777777" w:rsidR="00F11FE4" w:rsidRPr="00DD0860" w:rsidRDefault="00F11FE4" w:rsidP="00F11FE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TOTAL</w:t>
            </w:r>
          </w:p>
        </w:tc>
        <w:tc>
          <w:tcPr>
            <w:tcW w:w="219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2358278B" w14:textId="77777777" w:rsidR="00F11FE4" w:rsidRPr="00DD0860" w:rsidRDefault="00F11FE4" w:rsidP="00F11FE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PORCENTAJE (%)</w:t>
            </w:r>
          </w:p>
        </w:tc>
      </w:tr>
      <w:tr w:rsidR="00F11FE4" w:rsidRPr="00F85CD1" w14:paraId="5F447ED0"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5F350313" w14:textId="29E446E0"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Asistencia técnica para licencia de construcción</w:t>
            </w:r>
          </w:p>
        </w:tc>
        <w:tc>
          <w:tcPr>
            <w:tcW w:w="2340" w:type="dxa"/>
            <w:noWrap/>
            <w:vAlign w:val="center"/>
          </w:tcPr>
          <w:p w14:paraId="0FC3DBBA"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29</w:t>
            </w:r>
          </w:p>
        </w:tc>
        <w:tc>
          <w:tcPr>
            <w:tcW w:w="2196" w:type="dxa"/>
            <w:noWrap/>
            <w:vAlign w:val="center"/>
          </w:tcPr>
          <w:p w14:paraId="67D130A8"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6,83%</w:t>
            </w:r>
          </w:p>
        </w:tc>
      </w:tr>
      <w:tr w:rsidR="00F11FE4" w:rsidRPr="00F85CD1" w14:paraId="650640DE"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61C1CCF9" w14:textId="5BF3223A"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Atención y servicio a la ciudadanía</w:t>
            </w:r>
          </w:p>
        </w:tc>
        <w:tc>
          <w:tcPr>
            <w:tcW w:w="2340" w:type="dxa"/>
            <w:noWrap/>
            <w:vAlign w:val="center"/>
          </w:tcPr>
          <w:p w14:paraId="62E15D5F"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21</w:t>
            </w:r>
          </w:p>
        </w:tc>
        <w:tc>
          <w:tcPr>
            <w:tcW w:w="2196" w:type="dxa"/>
            <w:noWrap/>
            <w:vAlign w:val="center"/>
          </w:tcPr>
          <w:p w14:paraId="7AC7FB72"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4,97%</w:t>
            </w:r>
          </w:p>
        </w:tc>
      </w:tr>
      <w:tr w:rsidR="00F11FE4" w:rsidRPr="00F85CD1" w14:paraId="0AB02572"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14:paraId="3BF3799D" w14:textId="58D5B435"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Disponibilidad del servicio</w:t>
            </w:r>
          </w:p>
        </w:tc>
        <w:tc>
          <w:tcPr>
            <w:tcW w:w="2340" w:type="dxa"/>
            <w:noWrap/>
            <w:vAlign w:val="center"/>
          </w:tcPr>
          <w:p w14:paraId="068D4445" w14:textId="77777777" w:rsidR="00F11FE4"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2196" w:type="dxa"/>
            <w:noWrap/>
            <w:vAlign w:val="center"/>
          </w:tcPr>
          <w:p w14:paraId="7480C26F" w14:textId="77777777" w:rsidR="00F11FE4"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0,24%</w:t>
            </w:r>
          </w:p>
        </w:tc>
      </w:tr>
      <w:tr w:rsidR="00F11FE4" w:rsidRPr="00F85CD1" w14:paraId="4D52A74E"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2299497A" w14:textId="74251628"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Información interna y externa de la gestión</w:t>
            </w:r>
          </w:p>
        </w:tc>
        <w:tc>
          <w:tcPr>
            <w:tcW w:w="2340" w:type="dxa"/>
            <w:noWrap/>
            <w:vAlign w:val="center"/>
          </w:tcPr>
          <w:p w14:paraId="6DA49699"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2196" w:type="dxa"/>
            <w:noWrap/>
            <w:vAlign w:val="center"/>
          </w:tcPr>
          <w:p w14:paraId="5E325E25"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0,24%</w:t>
            </w:r>
          </w:p>
        </w:tc>
      </w:tr>
      <w:tr w:rsidR="00F11FE4" w:rsidRPr="00F85CD1" w14:paraId="72BF805A"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76E92A75" w14:textId="37DDAB61"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Obras de intervención en mejoras de barrios</w:t>
            </w:r>
          </w:p>
        </w:tc>
        <w:tc>
          <w:tcPr>
            <w:tcW w:w="2340" w:type="dxa"/>
            <w:noWrap/>
            <w:vAlign w:val="center"/>
          </w:tcPr>
          <w:p w14:paraId="6A0EC383"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10</w:t>
            </w:r>
          </w:p>
        </w:tc>
        <w:tc>
          <w:tcPr>
            <w:tcW w:w="2196" w:type="dxa"/>
            <w:noWrap/>
            <w:vAlign w:val="center"/>
          </w:tcPr>
          <w:p w14:paraId="536F5FEA"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2,40%</w:t>
            </w:r>
          </w:p>
        </w:tc>
      </w:tr>
      <w:tr w:rsidR="00F11FE4" w:rsidRPr="00F85CD1" w14:paraId="26E581E4"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37ABEF90" w14:textId="44C48D25"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Peticiones - entes de control</w:t>
            </w:r>
          </w:p>
        </w:tc>
        <w:tc>
          <w:tcPr>
            <w:tcW w:w="2340" w:type="dxa"/>
            <w:noWrap/>
            <w:vAlign w:val="center"/>
          </w:tcPr>
          <w:p w14:paraId="5A122C52"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3</w:t>
            </w:r>
          </w:p>
        </w:tc>
        <w:tc>
          <w:tcPr>
            <w:tcW w:w="2196" w:type="dxa"/>
            <w:noWrap/>
            <w:vAlign w:val="center"/>
          </w:tcPr>
          <w:p w14:paraId="063B2ACC"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0,75%</w:t>
            </w:r>
          </w:p>
        </w:tc>
      </w:tr>
      <w:tr w:rsidR="00F11FE4" w:rsidRPr="00F85CD1" w14:paraId="11456A1E"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4DB4E0FE" w14:textId="79835E13"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Programa de reasentamientos humanos</w:t>
            </w:r>
          </w:p>
        </w:tc>
        <w:tc>
          <w:tcPr>
            <w:tcW w:w="2340" w:type="dxa"/>
            <w:noWrap/>
            <w:vAlign w:val="center"/>
          </w:tcPr>
          <w:p w14:paraId="2F284FF5"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164</w:t>
            </w:r>
          </w:p>
        </w:tc>
        <w:tc>
          <w:tcPr>
            <w:tcW w:w="2196" w:type="dxa"/>
            <w:noWrap/>
            <w:vAlign w:val="center"/>
          </w:tcPr>
          <w:p w14:paraId="3890421F" w14:textId="582E4E9D"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39,40</w:t>
            </w:r>
            <w:r w:rsidR="00541657">
              <w:rPr>
                <w:rFonts w:eastAsia="Times New Roman"/>
                <w:color w:val="000000"/>
                <w:lang w:eastAsia="es-CO"/>
              </w:rPr>
              <w:t>%</w:t>
            </w:r>
          </w:p>
        </w:tc>
      </w:tr>
      <w:tr w:rsidR="00F11FE4" w:rsidRPr="00F85CD1" w14:paraId="205D6121"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2F04C5FC" w14:textId="2C09AF85"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Relocalización transitoria de familias evacuadas por el IDIGER</w:t>
            </w:r>
          </w:p>
        </w:tc>
        <w:tc>
          <w:tcPr>
            <w:tcW w:w="2340" w:type="dxa"/>
            <w:noWrap/>
            <w:vAlign w:val="center"/>
          </w:tcPr>
          <w:p w14:paraId="652C1A27"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9</w:t>
            </w:r>
          </w:p>
        </w:tc>
        <w:tc>
          <w:tcPr>
            <w:tcW w:w="2196" w:type="dxa"/>
            <w:noWrap/>
            <w:vAlign w:val="center"/>
          </w:tcPr>
          <w:p w14:paraId="67F4408D"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2,16%</w:t>
            </w:r>
          </w:p>
        </w:tc>
      </w:tr>
      <w:tr w:rsidR="00F11FE4" w:rsidRPr="00F85CD1" w14:paraId="20605636"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3963E4CA" w14:textId="4998C5BB"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Servicios o tramites de la entidad</w:t>
            </w:r>
          </w:p>
        </w:tc>
        <w:tc>
          <w:tcPr>
            <w:tcW w:w="2340" w:type="dxa"/>
            <w:noWrap/>
            <w:vAlign w:val="center"/>
          </w:tcPr>
          <w:p w14:paraId="484CDCE5"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c>
          <w:tcPr>
            <w:tcW w:w="2196" w:type="dxa"/>
            <w:noWrap/>
            <w:vAlign w:val="center"/>
          </w:tcPr>
          <w:p w14:paraId="47C309EB"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0,95%</w:t>
            </w:r>
          </w:p>
        </w:tc>
      </w:tr>
      <w:tr w:rsidR="00F11FE4" w:rsidRPr="00F85CD1" w14:paraId="436A6AC9"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2AD8274A" w14:textId="1550A6D3"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Subsidio para mejoramiento de vivienda</w:t>
            </w:r>
          </w:p>
        </w:tc>
        <w:tc>
          <w:tcPr>
            <w:tcW w:w="2340" w:type="dxa"/>
            <w:noWrap/>
            <w:vAlign w:val="center"/>
          </w:tcPr>
          <w:p w14:paraId="41681B46"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55</w:t>
            </w:r>
          </w:p>
        </w:tc>
        <w:tc>
          <w:tcPr>
            <w:tcW w:w="2196" w:type="dxa"/>
            <w:noWrap/>
            <w:vAlign w:val="center"/>
          </w:tcPr>
          <w:p w14:paraId="51EB1AA7"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13,32%</w:t>
            </w:r>
          </w:p>
        </w:tc>
      </w:tr>
      <w:tr w:rsidR="00F11FE4" w:rsidRPr="00F85CD1" w14:paraId="16248C63"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648F6CFF" w14:textId="79F9ABFC"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Temas de contratación personal/recursos físicos</w:t>
            </w:r>
          </w:p>
        </w:tc>
        <w:tc>
          <w:tcPr>
            <w:tcW w:w="2340" w:type="dxa"/>
            <w:noWrap/>
            <w:vAlign w:val="center"/>
          </w:tcPr>
          <w:p w14:paraId="6D555384"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c>
          <w:tcPr>
            <w:tcW w:w="2196" w:type="dxa"/>
            <w:noWrap/>
            <w:vAlign w:val="center"/>
          </w:tcPr>
          <w:p w14:paraId="7D71E9D5"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1,01%</w:t>
            </w:r>
          </w:p>
        </w:tc>
      </w:tr>
      <w:tr w:rsidR="00F11FE4" w:rsidRPr="00F85CD1" w14:paraId="4F977EE1"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132A7D1F" w14:textId="321AB9C6"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Titulación predial en estratos 1 y 2</w:t>
            </w:r>
          </w:p>
        </w:tc>
        <w:tc>
          <w:tcPr>
            <w:tcW w:w="2340" w:type="dxa"/>
            <w:noWrap/>
            <w:vAlign w:val="center"/>
          </w:tcPr>
          <w:p w14:paraId="600EC8DB"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111</w:t>
            </w:r>
          </w:p>
        </w:tc>
        <w:tc>
          <w:tcPr>
            <w:tcW w:w="2196" w:type="dxa"/>
            <w:noWrap/>
            <w:vAlign w:val="center"/>
          </w:tcPr>
          <w:p w14:paraId="323C550C"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27,48%</w:t>
            </w:r>
          </w:p>
        </w:tc>
      </w:tr>
      <w:tr w:rsidR="00F11FE4" w:rsidRPr="00F85CD1" w14:paraId="7A91E960"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01EB6F8F" w14:textId="622FE622"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Trámites administrativos</w:t>
            </w:r>
          </w:p>
        </w:tc>
        <w:tc>
          <w:tcPr>
            <w:tcW w:w="2340" w:type="dxa"/>
            <w:noWrap/>
            <w:vAlign w:val="center"/>
          </w:tcPr>
          <w:p w14:paraId="4023710E"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2196" w:type="dxa"/>
            <w:noWrap/>
            <w:vAlign w:val="center"/>
          </w:tcPr>
          <w:p w14:paraId="2AB4F118" w14:textId="77777777" w:rsidR="00F11FE4" w:rsidRPr="00F85CD1"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0,25%</w:t>
            </w:r>
          </w:p>
        </w:tc>
      </w:tr>
      <w:tr w:rsidR="00F11FE4" w:rsidRPr="00F85CD1" w14:paraId="434C4A01" w14:textId="77777777" w:rsidTr="00B05AEA">
        <w:trPr>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4AB308E7" w14:textId="147A8718" w:rsidR="00F11FE4" w:rsidRPr="00F85CD1" w:rsidRDefault="00C15C54" w:rsidP="00F11FE4">
            <w:pPr>
              <w:spacing w:after="0" w:line="240" w:lineRule="auto"/>
              <w:rPr>
                <w:rFonts w:eastAsia="Times New Roman"/>
                <w:color w:val="000000"/>
                <w:lang w:eastAsia="es-CO"/>
              </w:rPr>
            </w:pPr>
            <w:r w:rsidRPr="00F85CD1">
              <w:rPr>
                <w:rFonts w:eastAsia="Times New Roman"/>
                <w:color w:val="000000"/>
                <w:lang w:eastAsia="es-CO"/>
              </w:rPr>
              <w:t>TOTAL</w:t>
            </w:r>
          </w:p>
        </w:tc>
        <w:tc>
          <w:tcPr>
            <w:tcW w:w="2340" w:type="dxa"/>
            <w:noWrap/>
            <w:vAlign w:val="center"/>
          </w:tcPr>
          <w:p w14:paraId="516957AA" w14:textId="77777777" w:rsidR="00F11FE4" w:rsidRPr="00F85CD1" w:rsidRDefault="00F11FE4" w:rsidP="00B05A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413</w:t>
            </w:r>
          </w:p>
        </w:tc>
        <w:tc>
          <w:tcPr>
            <w:tcW w:w="2196" w:type="dxa"/>
            <w:noWrap/>
            <w:vAlign w:val="center"/>
          </w:tcPr>
          <w:p w14:paraId="5154F51D" w14:textId="77777777" w:rsidR="00F11FE4" w:rsidRPr="00F85CD1" w:rsidRDefault="00F11FE4" w:rsidP="00B05A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100,00%</w:t>
            </w:r>
          </w:p>
        </w:tc>
      </w:tr>
    </w:tbl>
    <w:p w14:paraId="3C4AC6B6" w14:textId="77777777"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14:paraId="1BB6135B" w14:textId="77777777" w:rsidR="004F2B6B" w:rsidRDefault="004F2B6B" w:rsidP="00EF1BFD">
      <w:pPr>
        <w:spacing w:after="0" w:line="240" w:lineRule="auto"/>
        <w:rPr>
          <w:rFonts w:ascii="Arial" w:hAnsi="Arial" w:cs="Arial"/>
          <w:sz w:val="24"/>
          <w:szCs w:val="24"/>
        </w:rPr>
      </w:pPr>
    </w:p>
    <w:p w14:paraId="0DEFD94A" w14:textId="77777777" w:rsidR="009F3766" w:rsidRPr="00DF7866" w:rsidRDefault="00301266" w:rsidP="00EF1BFD">
      <w:pPr>
        <w:pStyle w:val="Ttulo2"/>
        <w:spacing w:before="0" w:after="0" w:line="240" w:lineRule="auto"/>
        <w:rPr>
          <w:rFonts w:cs="Arial"/>
          <w:szCs w:val="24"/>
        </w:rPr>
      </w:pPr>
      <w:bookmarkStart w:id="11" w:name="_Toc21608993"/>
      <w:r w:rsidRPr="00DF7866">
        <w:rPr>
          <w:rFonts w:cs="Arial"/>
          <w:szCs w:val="24"/>
        </w:rPr>
        <w:t>Número</w:t>
      </w:r>
      <w:r w:rsidR="00E80CDE" w:rsidRPr="00DF7866">
        <w:rPr>
          <w:rFonts w:cs="Arial"/>
          <w:szCs w:val="24"/>
        </w:rPr>
        <w:t xml:space="preserve"> </w:t>
      </w:r>
      <w:r w:rsidR="00E80CDE">
        <w:rPr>
          <w:rFonts w:cs="Arial"/>
          <w:szCs w:val="24"/>
        </w:rPr>
        <w:t>d</w:t>
      </w:r>
      <w:r w:rsidR="00E80CDE" w:rsidRPr="00DF7866">
        <w:rPr>
          <w:rFonts w:cs="Arial"/>
          <w:szCs w:val="24"/>
        </w:rPr>
        <w:t xml:space="preserve">e PQRSD Traslado </w:t>
      </w:r>
      <w:r w:rsidR="00E80CDE">
        <w:rPr>
          <w:rFonts w:cs="Arial"/>
          <w:szCs w:val="24"/>
        </w:rPr>
        <w:t>p</w:t>
      </w:r>
      <w:r w:rsidR="00E80CDE" w:rsidRPr="00DF7866">
        <w:rPr>
          <w:rFonts w:cs="Arial"/>
          <w:szCs w:val="24"/>
        </w:rPr>
        <w:t>or No Competencia</w:t>
      </w:r>
      <w:bookmarkEnd w:id="11"/>
      <w:r w:rsidR="00E80CDE" w:rsidRPr="00DF7866">
        <w:rPr>
          <w:rFonts w:cs="Arial"/>
          <w:szCs w:val="24"/>
        </w:rPr>
        <w:t xml:space="preserve"> </w:t>
      </w:r>
      <w:r w:rsidR="004F7ACE">
        <w:rPr>
          <w:rFonts w:cs="Arial"/>
          <w:szCs w:val="24"/>
        </w:rPr>
        <w:t xml:space="preserve"> </w:t>
      </w:r>
    </w:p>
    <w:p w14:paraId="456F9E16" w14:textId="77777777"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14:paraId="6610804A" w14:textId="5E53842E"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total de PQRSD recibidas en la entidad durante el mes de </w:t>
      </w:r>
      <w:r w:rsidR="00217C91">
        <w:rPr>
          <w:rFonts w:ascii="Arial" w:hAnsi="Arial" w:cs="Arial"/>
          <w:color w:val="000000" w:themeColor="text1"/>
          <w:sz w:val="24"/>
          <w:szCs w:val="24"/>
        </w:rPr>
        <w:t>septiembre</w:t>
      </w:r>
      <w:r w:rsidR="00F11FE4">
        <w:rPr>
          <w:rFonts w:ascii="Arial" w:hAnsi="Arial" w:cs="Arial"/>
          <w:color w:val="000000" w:themeColor="text1"/>
          <w:sz w:val="24"/>
          <w:szCs w:val="24"/>
        </w:rPr>
        <w:t>,</w:t>
      </w:r>
      <w:r w:rsidR="00F11FE4" w:rsidRPr="00F11FE4">
        <w:rPr>
          <w:rFonts w:ascii="Arial" w:hAnsi="Arial" w:cs="Arial"/>
          <w:color w:val="000000" w:themeColor="text1"/>
          <w:sz w:val="24"/>
          <w:szCs w:val="24"/>
        </w:rPr>
        <w:t xml:space="preserve"> </w:t>
      </w:r>
      <w:r w:rsidR="00F11FE4">
        <w:rPr>
          <w:rFonts w:ascii="Arial" w:hAnsi="Arial" w:cs="Arial"/>
          <w:color w:val="000000" w:themeColor="text1"/>
          <w:sz w:val="24"/>
          <w:szCs w:val="24"/>
        </w:rPr>
        <w:t xml:space="preserve">cuatro (4) </w:t>
      </w:r>
      <w:r w:rsidR="00F11FE4" w:rsidRPr="00D40CAB">
        <w:rPr>
          <w:rFonts w:ascii="Arial" w:hAnsi="Arial" w:cs="Arial"/>
          <w:color w:val="000000" w:themeColor="text1"/>
          <w:sz w:val="24"/>
          <w:szCs w:val="24"/>
        </w:rPr>
        <w:t>peticiones fueron trasladadas por no competencia a otra</w:t>
      </w:r>
      <w:r w:rsidR="00F11FE4">
        <w:rPr>
          <w:rFonts w:ascii="Arial" w:hAnsi="Arial" w:cs="Arial"/>
          <w:color w:val="000000" w:themeColor="text1"/>
          <w:sz w:val="24"/>
          <w:szCs w:val="24"/>
        </w:rPr>
        <w:t>s</w:t>
      </w:r>
      <w:r w:rsidR="00F11FE4" w:rsidRPr="00D40CAB">
        <w:rPr>
          <w:rFonts w:ascii="Arial" w:hAnsi="Arial" w:cs="Arial"/>
          <w:color w:val="000000" w:themeColor="text1"/>
          <w:sz w:val="24"/>
          <w:szCs w:val="24"/>
        </w:rPr>
        <w:t xml:space="preserve"> entidad</w:t>
      </w:r>
      <w:r w:rsidR="00F11FE4">
        <w:rPr>
          <w:rFonts w:ascii="Arial" w:hAnsi="Arial" w:cs="Arial"/>
          <w:color w:val="000000" w:themeColor="text1"/>
          <w:sz w:val="24"/>
          <w:szCs w:val="24"/>
        </w:rPr>
        <w:t>es</w:t>
      </w:r>
      <w:r w:rsidR="00F11FE4" w:rsidRPr="00D40CAB">
        <w:rPr>
          <w:rFonts w:ascii="Arial" w:hAnsi="Arial" w:cs="Arial"/>
          <w:color w:val="000000" w:themeColor="text1"/>
          <w:sz w:val="24"/>
          <w:szCs w:val="24"/>
        </w:rPr>
        <w:t xml:space="preserve">. </w:t>
      </w:r>
    </w:p>
    <w:p w14:paraId="22168FF8" w14:textId="77777777" w:rsidR="00D86C52" w:rsidRDefault="00D86C52" w:rsidP="00EF1BFD">
      <w:pPr>
        <w:spacing w:after="0" w:line="240" w:lineRule="auto"/>
        <w:jc w:val="both"/>
        <w:rPr>
          <w:rFonts w:ascii="Arial" w:hAnsi="Arial" w:cs="Arial"/>
          <w:color w:val="000000" w:themeColor="text1"/>
        </w:rPr>
      </w:pPr>
    </w:p>
    <w:tbl>
      <w:tblPr>
        <w:tblStyle w:val="Tablaconcuadrcula4-nfasis11"/>
        <w:tblW w:w="9621" w:type="dxa"/>
        <w:tblLook w:val="04A0" w:firstRow="1" w:lastRow="0" w:firstColumn="1" w:lastColumn="0" w:noHBand="0" w:noVBand="1"/>
      </w:tblPr>
      <w:tblGrid>
        <w:gridCol w:w="6629"/>
        <w:gridCol w:w="1565"/>
        <w:gridCol w:w="1427"/>
      </w:tblGrid>
      <w:tr w:rsidR="00F11FE4" w:rsidRPr="00A8580A" w14:paraId="443C0605" w14:textId="77777777" w:rsidTr="00F11FE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2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1FA2D116" w14:textId="77777777" w:rsidR="00F11FE4" w:rsidRPr="00A8580A" w:rsidRDefault="00F11FE4" w:rsidP="00F11FE4">
            <w:pPr>
              <w:spacing w:after="0" w:line="240" w:lineRule="auto"/>
              <w:jc w:val="center"/>
              <w:rPr>
                <w:rFonts w:ascii="Arial" w:eastAsia="Times New Roman" w:hAnsi="Arial" w:cs="Arial"/>
                <w:color w:val="000000"/>
                <w:sz w:val="20"/>
                <w:szCs w:val="20"/>
                <w:lang w:eastAsia="es-CO"/>
              </w:rPr>
            </w:pPr>
            <w:r w:rsidRPr="00A8580A">
              <w:rPr>
                <w:rFonts w:ascii="Arial" w:hAnsi="Arial" w:cs="Arial"/>
                <w:sz w:val="20"/>
                <w:szCs w:val="20"/>
              </w:rPr>
              <w:t>TABLA No. 3 - PQRSD TRASLADO POR NO COMPETENCIA</w:t>
            </w:r>
          </w:p>
        </w:tc>
      </w:tr>
      <w:tr w:rsidR="00F11FE4" w:rsidRPr="00A8580A" w14:paraId="50A3857E" w14:textId="77777777" w:rsidTr="00F11F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4DBFBD2A" w14:textId="77777777" w:rsidR="00F11FE4" w:rsidRPr="00A8580A" w:rsidRDefault="00F11FE4" w:rsidP="00F11FE4">
            <w:pPr>
              <w:spacing w:after="0" w:line="240" w:lineRule="auto"/>
              <w:jc w:val="center"/>
              <w:rPr>
                <w:rFonts w:ascii="Arial" w:eastAsia="Times New Roman" w:hAnsi="Arial" w:cs="Arial"/>
                <w:color w:val="FFFFFF" w:themeColor="background1"/>
                <w:sz w:val="20"/>
                <w:szCs w:val="20"/>
                <w:lang w:eastAsia="es-CO"/>
              </w:rPr>
            </w:pPr>
            <w:r w:rsidRPr="00A8580A">
              <w:rPr>
                <w:rFonts w:ascii="Arial" w:eastAsia="Times New Roman" w:hAnsi="Arial" w:cs="Arial"/>
                <w:color w:val="FFFFFF" w:themeColor="background1"/>
                <w:sz w:val="20"/>
                <w:szCs w:val="20"/>
                <w:lang w:eastAsia="es-CO"/>
              </w:rPr>
              <w:t>ENTIDAD</w:t>
            </w:r>
          </w:p>
        </w:tc>
        <w:tc>
          <w:tcPr>
            <w:tcW w:w="1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4FC8DBCF" w14:textId="77777777" w:rsidR="00F11FE4" w:rsidRPr="00A8580A" w:rsidRDefault="00F11FE4" w:rsidP="00F11F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TOTAL</w:t>
            </w:r>
          </w:p>
        </w:tc>
        <w:tc>
          <w:tcPr>
            <w:tcW w:w="142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67A56F16" w14:textId="77777777" w:rsidR="00F11FE4" w:rsidRPr="00A8580A" w:rsidRDefault="00F11FE4" w:rsidP="00F11F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w:t>
            </w:r>
          </w:p>
        </w:tc>
      </w:tr>
      <w:tr w:rsidR="00F11FE4" w14:paraId="12BA4942" w14:textId="77777777" w:rsidTr="003D0C91">
        <w:trPr>
          <w:trHeight w:val="340"/>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DBE5F1" w:themeColor="accent1" w:themeTint="33"/>
            </w:tcBorders>
            <w:vAlign w:val="center"/>
          </w:tcPr>
          <w:p w14:paraId="72CA94A2" w14:textId="6E811813" w:rsidR="00F11FE4" w:rsidRPr="003D0C91" w:rsidRDefault="003D0C91" w:rsidP="00A96993">
            <w:pPr>
              <w:spacing w:after="0" w:line="240" w:lineRule="auto"/>
              <w:rPr>
                <w:b w:val="0"/>
                <w:bCs w:val="0"/>
                <w:color w:val="000000"/>
              </w:rPr>
            </w:pPr>
            <w:r w:rsidRPr="003D0C91">
              <w:rPr>
                <w:b w:val="0"/>
                <w:bCs w:val="0"/>
                <w:color w:val="000000"/>
              </w:rPr>
              <w:t>ERU - Empresa de Renovación y Desarrollo Urbano</w:t>
            </w:r>
          </w:p>
        </w:tc>
        <w:tc>
          <w:tcPr>
            <w:tcW w:w="1565" w:type="dxa"/>
            <w:tcBorders>
              <w:top w:val="single" w:sz="4" w:space="0" w:color="DBE5F1" w:themeColor="accent1" w:themeTint="33"/>
            </w:tcBorders>
            <w:noWrap/>
            <w:vAlign w:val="center"/>
          </w:tcPr>
          <w:p w14:paraId="60B4F207" w14:textId="77777777" w:rsidR="00F11FE4" w:rsidRDefault="00F11FE4" w:rsidP="00A9699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27" w:type="dxa"/>
            <w:tcBorders>
              <w:top w:val="single" w:sz="4" w:space="0" w:color="DBE5F1" w:themeColor="accent1" w:themeTint="33"/>
            </w:tcBorders>
            <w:noWrap/>
            <w:vAlign w:val="center"/>
          </w:tcPr>
          <w:p w14:paraId="18B5D508" w14:textId="77777777" w:rsidR="00F11FE4" w:rsidRDefault="00F11FE4" w:rsidP="00A9699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26,37%</w:t>
            </w:r>
          </w:p>
        </w:tc>
      </w:tr>
      <w:tr w:rsidR="00F11FE4" w14:paraId="50160BEF" w14:textId="77777777" w:rsidTr="003D0C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29" w:type="dxa"/>
            <w:noWrap/>
            <w:vAlign w:val="center"/>
          </w:tcPr>
          <w:p w14:paraId="0F99290B" w14:textId="685EE26C" w:rsidR="00F11FE4" w:rsidRPr="003D0C91" w:rsidRDefault="003D0C91" w:rsidP="00A96993">
            <w:pPr>
              <w:spacing w:after="0" w:line="240" w:lineRule="auto"/>
              <w:rPr>
                <w:b w:val="0"/>
                <w:bCs w:val="0"/>
                <w:color w:val="000000"/>
              </w:rPr>
            </w:pPr>
            <w:r w:rsidRPr="003D0C91">
              <w:rPr>
                <w:b w:val="0"/>
                <w:bCs w:val="0"/>
                <w:color w:val="000000"/>
              </w:rPr>
              <w:t xml:space="preserve">Secretaria del </w:t>
            </w:r>
            <w:r w:rsidR="00B04B12" w:rsidRPr="003D0C91">
              <w:rPr>
                <w:b w:val="0"/>
                <w:bCs w:val="0"/>
                <w:color w:val="000000"/>
              </w:rPr>
              <w:t>Hábitat</w:t>
            </w:r>
          </w:p>
        </w:tc>
        <w:tc>
          <w:tcPr>
            <w:tcW w:w="1565" w:type="dxa"/>
            <w:noWrap/>
            <w:vAlign w:val="center"/>
          </w:tcPr>
          <w:p w14:paraId="01C84A17" w14:textId="77777777" w:rsidR="00F11FE4" w:rsidRDefault="00F11FE4" w:rsidP="00A9699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1427" w:type="dxa"/>
            <w:noWrap/>
            <w:vAlign w:val="center"/>
          </w:tcPr>
          <w:p w14:paraId="7BCF0594" w14:textId="77777777" w:rsidR="00F11FE4" w:rsidRDefault="00F11FE4" w:rsidP="00A9699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73,63%</w:t>
            </w:r>
          </w:p>
        </w:tc>
      </w:tr>
      <w:tr w:rsidR="00F11FE4" w14:paraId="69670832" w14:textId="77777777" w:rsidTr="003D0C91">
        <w:trPr>
          <w:trHeight w:val="397"/>
        </w:trPr>
        <w:tc>
          <w:tcPr>
            <w:cnfStyle w:val="001000000000" w:firstRow="0" w:lastRow="0" w:firstColumn="1" w:lastColumn="0" w:oddVBand="0" w:evenVBand="0" w:oddHBand="0" w:evenHBand="0" w:firstRowFirstColumn="0" w:firstRowLastColumn="0" w:lastRowFirstColumn="0" w:lastRowLastColumn="0"/>
            <w:tcW w:w="6629" w:type="dxa"/>
            <w:noWrap/>
            <w:vAlign w:val="center"/>
          </w:tcPr>
          <w:p w14:paraId="78D4A278" w14:textId="0C1DA639" w:rsidR="00F11FE4" w:rsidRDefault="00F11FE4" w:rsidP="00A96993">
            <w:pPr>
              <w:spacing w:after="0" w:line="240" w:lineRule="auto"/>
              <w:rPr>
                <w:color w:val="000000"/>
              </w:rPr>
            </w:pPr>
            <w:r>
              <w:rPr>
                <w:b w:val="0"/>
                <w:bCs w:val="0"/>
                <w:color w:val="000000"/>
              </w:rPr>
              <w:t>Total</w:t>
            </w:r>
          </w:p>
        </w:tc>
        <w:tc>
          <w:tcPr>
            <w:tcW w:w="1565" w:type="dxa"/>
            <w:noWrap/>
            <w:vAlign w:val="center"/>
          </w:tcPr>
          <w:p w14:paraId="1069BCD9" w14:textId="77777777" w:rsidR="00F11FE4" w:rsidRDefault="00F11FE4" w:rsidP="00A9699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4</w:t>
            </w:r>
          </w:p>
        </w:tc>
        <w:tc>
          <w:tcPr>
            <w:tcW w:w="1427" w:type="dxa"/>
            <w:noWrap/>
            <w:vAlign w:val="center"/>
          </w:tcPr>
          <w:p w14:paraId="437E8FFF" w14:textId="77777777" w:rsidR="00F11FE4" w:rsidRDefault="00F11FE4" w:rsidP="00A9699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100,00%</w:t>
            </w:r>
          </w:p>
        </w:tc>
      </w:tr>
    </w:tbl>
    <w:p w14:paraId="3FC676B2" w14:textId="77777777" w:rsidR="00DB2667" w:rsidRPr="007E2536" w:rsidRDefault="00DB2667"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14:paraId="3BC45777" w14:textId="77777777" w:rsidR="009A42B2" w:rsidRDefault="009A42B2" w:rsidP="00EF1BFD">
      <w:pPr>
        <w:spacing w:after="0" w:line="240" w:lineRule="auto"/>
        <w:jc w:val="both"/>
        <w:rPr>
          <w:rFonts w:ascii="Arial" w:hAnsi="Arial" w:cs="Arial"/>
          <w:color w:val="000000" w:themeColor="text1"/>
        </w:rPr>
      </w:pPr>
    </w:p>
    <w:p w14:paraId="4E9DBA2F" w14:textId="77777777" w:rsidR="009F3766" w:rsidRPr="00DF7866" w:rsidRDefault="00E80CDE" w:rsidP="00EF1BFD">
      <w:pPr>
        <w:pStyle w:val="Ttulo2"/>
        <w:spacing w:before="0" w:after="0" w:line="240" w:lineRule="auto"/>
        <w:rPr>
          <w:rFonts w:cs="Arial"/>
          <w:szCs w:val="24"/>
        </w:rPr>
      </w:pPr>
      <w:bookmarkStart w:id="12" w:name="_Toc21608994"/>
      <w:r w:rsidRPr="00DF7866">
        <w:rPr>
          <w:rFonts w:cs="Arial"/>
          <w:szCs w:val="24"/>
        </w:rPr>
        <w:lastRenderedPageBreak/>
        <w:t>Subtema Veedurías Ciudadanas</w:t>
      </w:r>
      <w:bookmarkEnd w:id="12"/>
    </w:p>
    <w:p w14:paraId="13FC76EB" w14:textId="77777777" w:rsidR="009F3766" w:rsidRDefault="009F3766" w:rsidP="00EF1BFD">
      <w:pPr>
        <w:pStyle w:val="Prrafodelista"/>
        <w:spacing w:after="0" w:line="240" w:lineRule="auto"/>
        <w:jc w:val="both"/>
        <w:rPr>
          <w:rFonts w:ascii="Arial" w:hAnsi="Arial" w:cs="Arial"/>
          <w:color w:val="000000" w:themeColor="text1"/>
          <w:sz w:val="24"/>
          <w:szCs w:val="24"/>
        </w:rPr>
      </w:pPr>
    </w:p>
    <w:p w14:paraId="576AC0AE" w14:textId="0951AA93" w:rsidR="006D0DE6" w:rsidRPr="004E4D52" w:rsidRDefault="006D0DE6" w:rsidP="00EF1BFD">
      <w:pPr>
        <w:spacing w:after="0" w:line="240" w:lineRule="auto"/>
        <w:jc w:val="both"/>
        <w:rPr>
          <w:rFonts w:ascii="Arial" w:hAnsi="Arial" w:cs="Arial"/>
          <w:color w:val="000000" w:themeColor="text1"/>
          <w:sz w:val="24"/>
          <w:szCs w:val="24"/>
        </w:rPr>
      </w:pPr>
      <w:r w:rsidRPr="004E4D52">
        <w:rPr>
          <w:rFonts w:ascii="Arial" w:hAnsi="Arial" w:cs="Arial"/>
          <w:color w:val="000000" w:themeColor="text1"/>
          <w:sz w:val="24"/>
          <w:szCs w:val="24"/>
        </w:rPr>
        <w:t xml:space="preserve">En el mes de </w:t>
      </w:r>
      <w:r w:rsidR="00C208BC">
        <w:rPr>
          <w:rFonts w:ascii="Arial" w:hAnsi="Arial" w:cs="Arial"/>
          <w:color w:val="000000" w:themeColor="text1"/>
          <w:sz w:val="24"/>
          <w:szCs w:val="24"/>
        </w:rPr>
        <w:t>septiembre</w:t>
      </w:r>
      <w:r w:rsidR="00EB4DBD">
        <w:rPr>
          <w:rFonts w:ascii="Arial" w:hAnsi="Arial" w:cs="Arial"/>
          <w:color w:val="000000" w:themeColor="text1"/>
          <w:sz w:val="24"/>
          <w:szCs w:val="24"/>
        </w:rPr>
        <w:t xml:space="preserve"> </w:t>
      </w:r>
      <w:r w:rsidRPr="004E4D52">
        <w:rPr>
          <w:rFonts w:ascii="Arial" w:hAnsi="Arial" w:cs="Arial"/>
          <w:color w:val="000000" w:themeColor="text1"/>
          <w:sz w:val="24"/>
          <w:szCs w:val="24"/>
        </w:rPr>
        <w:t>del 2019</w:t>
      </w:r>
      <w:r w:rsidR="0091040C">
        <w:rPr>
          <w:rFonts w:ascii="Arial" w:hAnsi="Arial" w:cs="Arial"/>
          <w:color w:val="000000" w:themeColor="text1"/>
          <w:sz w:val="24"/>
          <w:szCs w:val="24"/>
        </w:rPr>
        <w:t xml:space="preserve"> </w:t>
      </w:r>
      <w:r w:rsidR="00F11FE4">
        <w:rPr>
          <w:rFonts w:ascii="Arial" w:hAnsi="Arial" w:cs="Arial"/>
          <w:color w:val="000000" w:themeColor="text1"/>
          <w:sz w:val="24"/>
          <w:szCs w:val="24"/>
        </w:rPr>
        <w:t>no existieron</w:t>
      </w:r>
      <w:r w:rsidR="00EB4DBD">
        <w:rPr>
          <w:rFonts w:ascii="Arial" w:hAnsi="Arial" w:cs="Arial"/>
          <w:color w:val="000000" w:themeColor="text1"/>
          <w:sz w:val="24"/>
          <w:szCs w:val="24"/>
        </w:rPr>
        <w:t xml:space="preserve"> </w:t>
      </w:r>
      <w:r w:rsidR="00F11FE4">
        <w:rPr>
          <w:rFonts w:ascii="Arial" w:hAnsi="Arial" w:cs="Arial"/>
          <w:color w:val="000000" w:themeColor="text1"/>
          <w:sz w:val="24"/>
          <w:szCs w:val="24"/>
        </w:rPr>
        <w:t>peticiones</w:t>
      </w:r>
      <w:r w:rsidRPr="004E4D52">
        <w:rPr>
          <w:rFonts w:ascii="Arial" w:hAnsi="Arial" w:cs="Arial"/>
          <w:color w:val="000000" w:themeColor="text1"/>
          <w:sz w:val="24"/>
          <w:szCs w:val="24"/>
        </w:rPr>
        <w:t xml:space="preserve"> con subtema de Veedurías Ciudadanas para la Caja de la Vivienda Popular.   </w:t>
      </w:r>
    </w:p>
    <w:p w14:paraId="5211C819" w14:textId="77777777" w:rsidR="00EF5DB3" w:rsidRDefault="00EF5DB3" w:rsidP="00EF1BFD">
      <w:pPr>
        <w:pStyle w:val="Prrafodelista"/>
        <w:spacing w:after="0" w:line="240" w:lineRule="auto"/>
        <w:jc w:val="both"/>
        <w:rPr>
          <w:rFonts w:ascii="Arial" w:hAnsi="Arial" w:cs="Arial"/>
          <w:color w:val="000000" w:themeColor="text1"/>
          <w:sz w:val="24"/>
          <w:szCs w:val="24"/>
        </w:rPr>
      </w:pPr>
    </w:p>
    <w:p w14:paraId="0F36553B" w14:textId="77777777" w:rsidR="00E308EB" w:rsidRDefault="0046461C" w:rsidP="00EF1BFD">
      <w:pPr>
        <w:pStyle w:val="Ttulo2"/>
        <w:spacing w:before="0" w:after="0" w:line="240" w:lineRule="auto"/>
        <w:rPr>
          <w:rFonts w:cs="Arial"/>
          <w:noProof/>
          <w:szCs w:val="24"/>
        </w:rPr>
      </w:pPr>
      <w:bookmarkStart w:id="13" w:name="_Toc21608995"/>
      <w:r w:rsidRPr="00DF7866">
        <w:rPr>
          <w:rFonts w:cs="Arial"/>
          <w:noProof/>
          <w:szCs w:val="24"/>
        </w:rPr>
        <w:t xml:space="preserve">Participación </w:t>
      </w:r>
      <w:r w:rsidR="00A107A4">
        <w:rPr>
          <w:rFonts w:cs="Arial"/>
          <w:noProof/>
          <w:szCs w:val="24"/>
        </w:rPr>
        <w:t>p</w:t>
      </w:r>
      <w:r w:rsidRPr="00DF7866">
        <w:rPr>
          <w:rFonts w:cs="Arial"/>
          <w:noProof/>
          <w:szCs w:val="24"/>
        </w:rPr>
        <w:t>or Localidad</w:t>
      </w:r>
      <w:bookmarkEnd w:id="13"/>
    </w:p>
    <w:p w14:paraId="32706C5C" w14:textId="77777777" w:rsidR="00A4028B" w:rsidRDefault="00A4028B" w:rsidP="00EF1BFD">
      <w:pPr>
        <w:pStyle w:val="Prrafodelista"/>
        <w:spacing w:after="0" w:line="240" w:lineRule="auto"/>
        <w:ind w:left="0"/>
        <w:jc w:val="both"/>
        <w:rPr>
          <w:rFonts w:ascii="Arial" w:hAnsi="Arial" w:cs="Arial"/>
          <w:sz w:val="24"/>
          <w:szCs w:val="24"/>
        </w:rPr>
      </w:pPr>
    </w:p>
    <w:p w14:paraId="1DF9DA8B" w14:textId="36B68042" w:rsidR="00643DDB" w:rsidRPr="00CD2529" w:rsidRDefault="00D141D4" w:rsidP="00643DDB">
      <w:pPr>
        <w:pStyle w:val="Prrafodelista"/>
        <w:spacing w:after="0" w:line="240" w:lineRule="auto"/>
        <w:ind w:left="0"/>
        <w:jc w:val="both"/>
        <w:rPr>
          <w:rFonts w:ascii="Arial" w:hAnsi="Arial" w:cs="Arial"/>
          <w:sz w:val="24"/>
          <w:szCs w:val="24"/>
        </w:rPr>
      </w:pPr>
      <w:r>
        <w:rPr>
          <w:rFonts w:ascii="Arial" w:hAnsi="Arial" w:cs="Arial"/>
          <w:sz w:val="24"/>
          <w:szCs w:val="24"/>
        </w:rPr>
        <w:t>Durante</w:t>
      </w:r>
      <w:r w:rsidR="00643DDB" w:rsidRPr="00CD2529">
        <w:rPr>
          <w:rFonts w:ascii="Arial" w:hAnsi="Arial" w:cs="Arial"/>
          <w:sz w:val="24"/>
          <w:szCs w:val="24"/>
        </w:rPr>
        <w:t xml:space="preserve"> el mes de </w:t>
      </w:r>
      <w:r w:rsidR="00D62437">
        <w:rPr>
          <w:rFonts w:ascii="Arial" w:hAnsi="Arial" w:cs="Arial"/>
          <w:sz w:val="24"/>
          <w:szCs w:val="24"/>
        </w:rPr>
        <w:t>septiembre</w:t>
      </w:r>
      <w:r w:rsidR="00643DDB" w:rsidRPr="00CD2529">
        <w:rPr>
          <w:rFonts w:ascii="Arial" w:hAnsi="Arial" w:cs="Arial"/>
          <w:sz w:val="24"/>
          <w:szCs w:val="24"/>
        </w:rPr>
        <w:t xml:space="preserve">, de acuerdo con la información que los ciudadanos </w:t>
      </w:r>
      <w:r w:rsidR="00643DDB" w:rsidRPr="00F11FE4">
        <w:rPr>
          <w:rFonts w:ascii="Arial" w:hAnsi="Arial" w:cs="Arial"/>
          <w:sz w:val="24"/>
          <w:szCs w:val="24"/>
        </w:rPr>
        <w:t xml:space="preserve">facilitan al momento de interponer las </w:t>
      </w:r>
      <w:r w:rsidR="00D62437" w:rsidRPr="00F11FE4">
        <w:rPr>
          <w:rFonts w:ascii="Arial" w:hAnsi="Arial" w:cs="Arial"/>
          <w:sz w:val="24"/>
          <w:szCs w:val="24"/>
        </w:rPr>
        <w:t>347</w:t>
      </w:r>
      <w:r w:rsidR="00643DDB" w:rsidRPr="00F11FE4">
        <w:rPr>
          <w:rFonts w:ascii="Arial" w:hAnsi="Arial" w:cs="Arial"/>
          <w:sz w:val="24"/>
          <w:szCs w:val="24"/>
        </w:rPr>
        <w:t xml:space="preserve"> PQRSD, demuestran que el </w:t>
      </w:r>
      <w:r w:rsidR="00F11FE4" w:rsidRPr="00F11FE4">
        <w:rPr>
          <w:rFonts w:ascii="Arial" w:hAnsi="Arial" w:cs="Arial"/>
          <w:sz w:val="24"/>
          <w:szCs w:val="24"/>
        </w:rPr>
        <w:t>5,79</w:t>
      </w:r>
      <w:r w:rsidR="00643DDB" w:rsidRPr="00F11FE4">
        <w:rPr>
          <w:rFonts w:ascii="Arial" w:hAnsi="Arial" w:cs="Arial"/>
          <w:sz w:val="24"/>
          <w:szCs w:val="24"/>
        </w:rPr>
        <w:t>% (</w:t>
      </w:r>
      <w:r w:rsidR="00F11FE4" w:rsidRPr="00F11FE4">
        <w:rPr>
          <w:rFonts w:ascii="Arial" w:hAnsi="Arial" w:cs="Arial"/>
          <w:sz w:val="24"/>
          <w:szCs w:val="24"/>
        </w:rPr>
        <w:t>20</w:t>
      </w:r>
      <w:r w:rsidR="00643DDB" w:rsidRPr="00F11FE4">
        <w:rPr>
          <w:rFonts w:ascii="Arial" w:hAnsi="Arial" w:cs="Arial"/>
          <w:sz w:val="24"/>
          <w:szCs w:val="24"/>
        </w:rPr>
        <w:t xml:space="preserve">) provienen de la localidad de </w:t>
      </w:r>
      <w:r w:rsidR="00F11FE4" w:rsidRPr="00F11FE4">
        <w:rPr>
          <w:rFonts w:ascii="Arial" w:hAnsi="Arial" w:cs="Arial"/>
          <w:sz w:val="24"/>
          <w:szCs w:val="24"/>
        </w:rPr>
        <w:t>Ciudad Bolívar</w:t>
      </w:r>
      <w:r w:rsidR="00643DDB" w:rsidRPr="00F11FE4">
        <w:rPr>
          <w:rFonts w:ascii="Arial" w:hAnsi="Arial" w:cs="Arial"/>
          <w:sz w:val="24"/>
          <w:szCs w:val="24"/>
        </w:rPr>
        <w:t xml:space="preserve"> y el </w:t>
      </w:r>
      <w:r w:rsidR="00F11FE4" w:rsidRPr="00F11FE4">
        <w:rPr>
          <w:rFonts w:ascii="Arial" w:hAnsi="Arial" w:cs="Arial"/>
          <w:sz w:val="24"/>
          <w:szCs w:val="24"/>
        </w:rPr>
        <w:t>4,11</w:t>
      </w:r>
      <w:r w:rsidR="00643DDB" w:rsidRPr="00F11FE4">
        <w:rPr>
          <w:rFonts w:ascii="Arial" w:hAnsi="Arial" w:cs="Arial"/>
          <w:sz w:val="24"/>
          <w:szCs w:val="24"/>
        </w:rPr>
        <w:t>% (</w:t>
      </w:r>
      <w:r w:rsidR="00F11FE4" w:rsidRPr="00F11FE4">
        <w:rPr>
          <w:rFonts w:ascii="Arial" w:hAnsi="Arial" w:cs="Arial"/>
          <w:sz w:val="24"/>
          <w:szCs w:val="24"/>
        </w:rPr>
        <w:t>14</w:t>
      </w:r>
      <w:r w:rsidR="00D62437" w:rsidRPr="00F11FE4">
        <w:rPr>
          <w:rFonts w:ascii="Arial" w:hAnsi="Arial" w:cs="Arial"/>
          <w:sz w:val="24"/>
          <w:szCs w:val="24"/>
        </w:rPr>
        <w:t>)</w:t>
      </w:r>
      <w:r w:rsidR="00643DDB" w:rsidRPr="00F11FE4">
        <w:rPr>
          <w:rFonts w:ascii="Arial" w:hAnsi="Arial" w:cs="Arial"/>
          <w:sz w:val="24"/>
          <w:szCs w:val="24"/>
        </w:rPr>
        <w:t xml:space="preserve"> vienen de la localidad de</w:t>
      </w:r>
      <w:r w:rsidR="00D62437" w:rsidRPr="00F11FE4">
        <w:rPr>
          <w:rFonts w:ascii="Arial" w:hAnsi="Arial" w:cs="Arial"/>
          <w:sz w:val="24"/>
          <w:szCs w:val="24"/>
        </w:rPr>
        <w:t xml:space="preserve"> </w:t>
      </w:r>
      <w:r w:rsidR="00F11FE4" w:rsidRPr="00F11FE4">
        <w:rPr>
          <w:rFonts w:ascii="Arial" w:hAnsi="Arial" w:cs="Arial"/>
          <w:sz w:val="24"/>
          <w:szCs w:val="24"/>
        </w:rPr>
        <w:t>Santa Fe</w:t>
      </w:r>
      <w:r w:rsidR="00476D6F" w:rsidRPr="00F11FE4">
        <w:rPr>
          <w:rFonts w:ascii="Arial" w:hAnsi="Arial" w:cs="Arial"/>
          <w:sz w:val="24"/>
          <w:szCs w:val="24"/>
        </w:rPr>
        <w:t>.</w:t>
      </w:r>
    </w:p>
    <w:p w14:paraId="5F4B5A16" w14:textId="77777777" w:rsidR="00F11FE4" w:rsidRPr="00DF7866" w:rsidRDefault="00F11FE4" w:rsidP="00EF1BFD">
      <w:pPr>
        <w:pStyle w:val="Prrafodelista"/>
        <w:spacing w:after="0" w:line="240" w:lineRule="auto"/>
        <w:ind w:left="0"/>
        <w:jc w:val="both"/>
        <w:rPr>
          <w:rFonts w:ascii="Arial" w:hAnsi="Arial" w:cs="Arial"/>
          <w:sz w:val="24"/>
          <w:szCs w:val="24"/>
        </w:rPr>
      </w:pPr>
    </w:p>
    <w:p w14:paraId="1782405F" w14:textId="2896CCD6" w:rsidR="00397370" w:rsidRPr="00DF7866" w:rsidRDefault="00F11FE4" w:rsidP="00EF1BFD">
      <w:pPr>
        <w:spacing w:after="0" w:line="240" w:lineRule="auto"/>
        <w:rPr>
          <w:rFonts w:ascii="Arial" w:hAnsi="Arial" w:cs="Arial"/>
          <w:sz w:val="24"/>
          <w:szCs w:val="24"/>
        </w:rPr>
      </w:pPr>
      <w:r>
        <w:rPr>
          <w:noProof/>
          <w:lang w:eastAsia="es-CO"/>
        </w:rPr>
        <w:drawing>
          <wp:inline distT="0" distB="0" distL="0" distR="0" wp14:anchorId="3C3D008A" wp14:editId="3AE2BE7F">
            <wp:extent cx="5972175" cy="45434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C3322" w14:textId="77777777"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0F0462EE" w14:textId="77777777" w:rsidR="00271071" w:rsidRDefault="00271071" w:rsidP="00EF1BFD">
      <w:pPr>
        <w:spacing w:after="0" w:line="240" w:lineRule="auto"/>
        <w:jc w:val="both"/>
        <w:rPr>
          <w:rFonts w:ascii="Arial" w:hAnsi="Arial" w:cs="Arial"/>
          <w:color w:val="000000" w:themeColor="text1"/>
          <w:sz w:val="24"/>
          <w:szCs w:val="24"/>
        </w:rPr>
      </w:pPr>
    </w:p>
    <w:p w14:paraId="3653FC0F" w14:textId="77777777" w:rsidR="007C5833" w:rsidRDefault="00EF710E" w:rsidP="00EF1BFD">
      <w:pPr>
        <w:pStyle w:val="Ttulo2"/>
        <w:spacing w:before="0" w:after="0" w:line="240" w:lineRule="auto"/>
        <w:rPr>
          <w:rFonts w:cs="Arial"/>
          <w:noProof/>
          <w:szCs w:val="24"/>
        </w:rPr>
      </w:pPr>
      <w:bookmarkStart w:id="14" w:name="_Toc21608996"/>
      <w:r w:rsidRPr="00DF7866">
        <w:rPr>
          <w:rFonts w:cs="Arial"/>
          <w:noProof/>
          <w:szCs w:val="24"/>
        </w:rPr>
        <w:lastRenderedPageBreak/>
        <w:t xml:space="preserve">Participación </w:t>
      </w:r>
      <w:r>
        <w:rPr>
          <w:rFonts w:cs="Arial"/>
          <w:noProof/>
          <w:szCs w:val="24"/>
        </w:rPr>
        <w:t>p</w:t>
      </w:r>
      <w:r w:rsidRPr="00DF7866">
        <w:rPr>
          <w:rFonts w:cs="Arial"/>
          <w:noProof/>
          <w:szCs w:val="24"/>
        </w:rPr>
        <w:t>or Estrato Socioeconomico</w:t>
      </w:r>
      <w:bookmarkEnd w:id="14"/>
    </w:p>
    <w:p w14:paraId="4EF99CBF" w14:textId="77777777" w:rsidR="00537310" w:rsidRDefault="00537310" w:rsidP="00EF1BFD">
      <w:pPr>
        <w:spacing w:after="0" w:line="240" w:lineRule="auto"/>
        <w:jc w:val="both"/>
        <w:rPr>
          <w:rFonts w:ascii="Arial" w:hAnsi="Arial" w:cs="Arial"/>
          <w:noProof/>
          <w:sz w:val="24"/>
          <w:szCs w:val="24"/>
          <w:lang w:val="es-ES" w:eastAsia="es-ES"/>
        </w:rPr>
      </w:pPr>
    </w:p>
    <w:p w14:paraId="3CF16C70" w14:textId="76667456" w:rsidR="00D7580F" w:rsidRDefault="00D7580F" w:rsidP="00D7580F">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E56A3F">
        <w:rPr>
          <w:rFonts w:ascii="Arial" w:hAnsi="Arial" w:cs="Arial"/>
          <w:noProof/>
          <w:sz w:val="24"/>
          <w:szCs w:val="24"/>
          <w:lang w:val="es-ES" w:eastAsia="es-ES"/>
        </w:rPr>
        <w:t>347</w:t>
      </w:r>
      <w:r w:rsidRPr="00563750">
        <w:rPr>
          <w:rFonts w:ascii="Arial" w:hAnsi="Arial" w:cs="Arial"/>
          <w:noProof/>
          <w:sz w:val="24"/>
          <w:szCs w:val="24"/>
          <w:lang w:val="es-ES" w:eastAsia="es-ES"/>
        </w:rPr>
        <w:t xml:space="preserve"> PQRSD interpuestas en el mes de </w:t>
      </w:r>
      <w:r w:rsidR="00E56A3F">
        <w:rPr>
          <w:rFonts w:ascii="Arial" w:hAnsi="Arial" w:cs="Arial"/>
          <w:noProof/>
          <w:sz w:val="24"/>
          <w:szCs w:val="24"/>
          <w:lang w:val="es-ES" w:eastAsia="es-ES"/>
        </w:rPr>
        <w:t>septiembre</w:t>
      </w:r>
      <w:r w:rsidRPr="00563750">
        <w:rPr>
          <w:rFonts w:ascii="Arial" w:hAnsi="Arial" w:cs="Arial"/>
          <w:noProof/>
          <w:sz w:val="24"/>
          <w:szCs w:val="24"/>
          <w:lang w:val="es-ES" w:eastAsia="es-ES"/>
        </w:rPr>
        <w:t xml:space="preserve">, </w:t>
      </w:r>
      <w:r>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Pr>
          <w:rFonts w:ascii="Arial" w:hAnsi="Arial" w:cs="Arial"/>
          <w:noProof/>
          <w:sz w:val="24"/>
          <w:szCs w:val="24"/>
          <w:lang w:val="es-ES" w:eastAsia="es-ES"/>
        </w:rPr>
        <w:t xml:space="preserve">n el estrato 1 con un </w:t>
      </w:r>
      <w:r w:rsidRPr="00271071">
        <w:rPr>
          <w:rFonts w:ascii="Arial" w:hAnsi="Arial" w:cs="Arial"/>
          <w:noProof/>
          <w:sz w:val="24"/>
          <w:szCs w:val="24"/>
          <w:lang w:val="es-ES" w:eastAsia="es-ES"/>
        </w:rPr>
        <w:t>1</w:t>
      </w:r>
      <w:r>
        <w:rPr>
          <w:rFonts w:ascii="Arial" w:hAnsi="Arial" w:cs="Arial"/>
          <w:noProof/>
          <w:sz w:val="24"/>
          <w:szCs w:val="24"/>
          <w:lang w:val="es-ES" w:eastAsia="es-ES"/>
        </w:rPr>
        <w:t>7</w:t>
      </w:r>
      <w:r w:rsidRPr="00271071">
        <w:rPr>
          <w:rFonts w:ascii="Arial" w:hAnsi="Arial" w:cs="Arial"/>
          <w:noProof/>
          <w:sz w:val="24"/>
          <w:szCs w:val="24"/>
          <w:lang w:val="es-ES" w:eastAsia="es-ES"/>
        </w:rPr>
        <w:t>,</w:t>
      </w:r>
      <w:r>
        <w:rPr>
          <w:rFonts w:ascii="Arial" w:hAnsi="Arial" w:cs="Arial"/>
          <w:noProof/>
          <w:sz w:val="24"/>
          <w:szCs w:val="24"/>
          <w:lang w:val="es-ES" w:eastAsia="es-ES"/>
        </w:rPr>
        <w:t>58% (61)</w:t>
      </w:r>
      <w:r w:rsidRPr="00563750">
        <w:rPr>
          <w:rFonts w:ascii="Arial" w:hAnsi="Arial" w:cs="Arial"/>
          <w:noProof/>
          <w:sz w:val="24"/>
          <w:szCs w:val="24"/>
          <w:lang w:val="es-ES" w:eastAsia="es-ES"/>
        </w:rPr>
        <w:t xml:space="preserve"> y</w:t>
      </w:r>
      <w:r>
        <w:rPr>
          <w:rFonts w:ascii="Arial" w:hAnsi="Arial" w:cs="Arial"/>
          <w:noProof/>
          <w:sz w:val="24"/>
          <w:szCs w:val="24"/>
          <w:lang w:val="es-ES" w:eastAsia="es-ES"/>
        </w:rPr>
        <w:t xml:space="preserve"> el estrato 2 con un 16,42% (57)</w:t>
      </w:r>
      <w:r w:rsidRPr="00563750">
        <w:rPr>
          <w:rFonts w:ascii="Arial" w:hAnsi="Arial" w:cs="Arial"/>
          <w:noProof/>
          <w:sz w:val="24"/>
          <w:szCs w:val="24"/>
          <w:lang w:val="es-ES" w:eastAsia="es-ES"/>
        </w:rPr>
        <w:t>, los cuales corresponde al grupo objetivo de la entidad.</w:t>
      </w:r>
    </w:p>
    <w:p w14:paraId="4DD34456" w14:textId="77777777" w:rsidR="00D7580F" w:rsidRDefault="00D7580F" w:rsidP="00EF1BFD">
      <w:pPr>
        <w:spacing w:after="0" w:line="240" w:lineRule="auto"/>
        <w:jc w:val="both"/>
        <w:rPr>
          <w:rFonts w:ascii="Arial" w:hAnsi="Arial" w:cs="Arial"/>
          <w:noProof/>
          <w:sz w:val="24"/>
          <w:szCs w:val="24"/>
          <w:lang w:val="es-ES" w:eastAsia="es-ES"/>
        </w:rPr>
      </w:pPr>
    </w:p>
    <w:p w14:paraId="26318EEF" w14:textId="7907D07D" w:rsidR="00271071" w:rsidRDefault="00D7580F" w:rsidP="00EF1BFD">
      <w:pPr>
        <w:spacing w:after="0" w:line="240" w:lineRule="auto"/>
        <w:jc w:val="both"/>
        <w:rPr>
          <w:rFonts w:ascii="Arial" w:hAnsi="Arial" w:cs="Arial"/>
          <w:noProof/>
          <w:sz w:val="24"/>
          <w:szCs w:val="24"/>
          <w:lang w:val="es-ES" w:eastAsia="es-ES"/>
        </w:rPr>
      </w:pPr>
      <w:r>
        <w:rPr>
          <w:noProof/>
          <w:lang w:eastAsia="es-CO"/>
        </w:rPr>
        <w:drawing>
          <wp:inline distT="0" distB="0" distL="0" distR="0" wp14:anchorId="3BD63D3A" wp14:editId="173773D6">
            <wp:extent cx="5981700" cy="237172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451E0C" w14:textId="77777777"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349E872E" w14:textId="77777777" w:rsidR="00371C72" w:rsidRDefault="00371C72" w:rsidP="00EF1BFD">
      <w:pPr>
        <w:spacing w:after="0" w:line="240" w:lineRule="auto"/>
        <w:rPr>
          <w:rFonts w:ascii="Arial" w:hAnsi="Arial" w:cs="Arial"/>
          <w:sz w:val="24"/>
          <w:szCs w:val="24"/>
        </w:rPr>
      </w:pPr>
    </w:p>
    <w:p w14:paraId="40B4BADD" w14:textId="77777777" w:rsidR="006E42C0" w:rsidRDefault="00A43601" w:rsidP="00EF1BFD">
      <w:pPr>
        <w:pStyle w:val="Ttulo2"/>
        <w:spacing w:before="0" w:after="0" w:line="240" w:lineRule="auto"/>
        <w:rPr>
          <w:rFonts w:cs="Arial"/>
          <w:noProof/>
          <w:szCs w:val="24"/>
        </w:rPr>
      </w:pPr>
      <w:bookmarkStart w:id="15" w:name="_Toc21608997"/>
      <w:r w:rsidRPr="00DF7866">
        <w:rPr>
          <w:rFonts w:cs="Arial"/>
          <w:noProof/>
          <w:szCs w:val="24"/>
        </w:rPr>
        <w:t xml:space="preserve">Tipo </w:t>
      </w:r>
      <w:r>
        <w:rPr>
          <w:rFonts w:cs="Arial"/>
          <w:noProof/>
          <w:szCs w:val="24"/>
        </w:rPr>
        <w:t>d</w:t>
      </w:r>
      <w:r w:rsidRPr="00DF7866">
        <w:rPr>
          <w:rFonts w:cs="Arial"/>
          <w:noProof/>
          <w:szCs w:val="24"/>
        </w:rPr>
        <w:t>e Requiriente</w:t>
      </w:r>
      <w:bookmarkEnd w:id="15"/>
    </w:p>
    <w:p w14:paraId="7071913D" w14:textId="77777777" w:rsidR="00DB6FFD" w:rsidRDefault="00DB6FFD" w:rsidP="00EF1BFD">
      <w:pPr>
        <w:spacing w:after="0" w:line="240" w:lineRule="auto"/>
        <w:rPr>
          <w:lang w:val="es-ES_tradnl" w:eastAsia="es-ES"/>
        </w:rPr>
      </w:pPr>
    </w:p>
    <w:p w14:paraId="4FDDD303" w14:textId="502884F3" w:rsidR="0080293C" w:rsidRDefault="0080293C" w:rsidP="0080293C">
      <w:pPr>
        <w:spacing w:after="0" w:line="240" w:lineRule="auto"/>
        <w:jc w:val="both"/>
        <w:rPr>
          <w:rFonts w:ascii="Arial" w:hAnsi="Arial" w:cs="Arial"/>
          <w:noProof/>
          <w:sz w:val="24"/>
          <w:szCs w:val="24"/>
          <w:lang w:val="es-ES" w:eastAsia="es-ES"/>
        </w:rPr>
      </w:pPr>
      <w:r w:rsidRPr="00436945">
        <w:rPr>
          <w:rFonts w:ascii="Arial" w:hAnsi="Arial" w:cs="Arial"/>
          <w:noProof/>
          <w:sz w:val="24"/>
          <w:szCs w:val="24"/>
          <w:lang w:val="es-ES" w:eastAsia="es-ES"/>
        </w:rPr>
        <w:t xml:space="preserve">De las </w:t>
      </w:r>
      <w:r w:rsidR="007E1A6B" w:rsidRPr="00436945">
        <w:rPr>
          <w:rFonts w:ascii="Arial" w:hAnsi="Arial" w:cs="Arial"/>
          <w:noProof/>
          <w:sz w:val="24"/>
          <w:szCs w:val="24"/>
          <w:lang w:val="es-ES" w:eastAsia="es-ES"/>
        </w:rPr>
        <w:t>347</w:t>
      </w:r>
      <w:r w:rsidRPr="00436945">
        <w:rPr>
          <w:rFonts w:ascii="Arial" w:hAnsi="Arial" w:cs="Arial"/>
          <w:noProof/>
          <w:sz w:val="24"/>
          <w:szCs w:val="24"/>
          <w:lang w:val="es-ES" w:eastAsia="es-ES"/>
        </w:rPr>
        <w:t xml:space="preserve"> (100%) PQRSD interpuestas, el </w:t>
      </w:r>
      <w:r w:rsidR="00436945" w:rsidRPr="00436945">
        <w:rPr>
          <w:rFonts w:ascii="Arial" w:hAnsi="Arial" w:cs="Arial"/>
          <w:noProof/>
          <w:sz w:val="24"/>
          <w:szCs w:val="24"/>
          <w:lang w:val="es-ES" w:eastAsia="es-ES"/>
        </w:rPr>
        <w:t>97,41</w:t>
      </w:r>
      <w:r w:rsidRPr="00436945">
        <w:rPr>
          <w:rFonts w:ascii="Arial" w:hAnsi="Arial" w:cs="Arial"/>
          <w:noProof/>
          <w:sz w:val="24"/>
          <w:szCs w:val="24"/>
          <w:lang w:val="es-ES" w:eastAsia="es-ES"/>
        </w:rPr>
        <w:t>% (</w:t>
      </w:r>
      <w:r w:rsidR="00436945" w:rsidRPr="00436945">
        <w:rPr>
          <w:rFonts w:ascii="Arial" w:hAnsi="Arial" w:cs="Arial"/>
          <w:noProof/>
          <w:sz w:val="24"/>
          <w:szCs w:val="24"/>
          <w:lang w:val="es-ES" w:eastAsia="es-ES"/>
        </w:rPr>
        <w:t>338</w:t>
      </w:r>
      <w:r w:rsidRPr="00436945">
        <w:rPr>
          <w:rFonts w:ascii="Arial" w:hAnsi="Arial" w:cs="Arial"/>
          <w:noProof/>
          <w:sz w:val="24"/>
          <w:szCs w:val="24"/>
          <w:lang w:val="es-ES" w:eastAsia="es-ES"/>
        </w:rPr>
        <w:t xml:space="preserve">) son personas naturales y el </w:t>
      </w:r>
      <w:r w:rsidR="00436945" w:rsidRPr="00436945">
        <w:rPr>
          <w:rFonts w:ascii="Arial" w:hAnsi="Arial" w:cs="Arial"/>
          <w:noProof/>
          <w:sz w:val="24"/>
          <w:szCs w:val="24"/>
          <w:lang w:val="es-ES" w:eastAsia="es-ES"/>
        </w:rPr>
        <w:t>2,00</w:t>
      </w:r>
      <w:r w:rsidRPr="00436945">
        <w:rPr>
          <w:rFonts w:ascii="Arial" w:hAnsi="Arial" w:cs="Arial"/>
          <w:noProof/>
          <w:sz w:val="24"/>
          <w:szCs w:val="24"/>
          <w:lang w:val="es-ES" w:eastAsia="es-ES"/>
        </w:rPr>
        <w:t>% (</w:t>
      </w:r>
      <w:r w:rsidR="00436945" w:rsidRPr="00436945">
        <w:rPr>
          <w:rFonts w:ascii="Arial" w:hAnsi="Arial" w:cs="Arial"/>
          <w:noProof/>
          <w:sz w:val="24"/>
          <w:szCs w:val="24"/>
          <w:lang w:val="es-ES" w:eastAsia="es-ES"/>
        </w:rPr>
        <w:t>7)</w:t>
      </w:r>
      <w:r w:rsidRPr="00436945">
        <w:rPr>
          <w:rFonts w:ascii="Arial" w:hAnsi="Arial" w:cs="Arial"/>
          <w:noProof/>
          <w:sz w:val="24"/>
          <w:szCs w:val="24"/>
          <w:lang w:val="es-ES" w:eastAsia="es-ES"/>
        </w:rPr>
        <w:t xml:space="preserve"> son personas juridicas.</w:t>
      </w:r>
    </w:p>
    <w:p w14:paraId="4348DDAE" w14:textId="77777777" w:rsidR="00D7580F" w:rsidRDefault="00D7580F" w:rsidP="0080293C">
      <w:pPr>
        <w:spacing w:after="0" w:line="240" w:lineRule="auto"/>
        <w:jc w:val="both"/>
        <w:rPr>
          <w:rFonts w:ascii="Arial" w:hAnsi="Arial" w:cs="Arial"/>
          <w:noProof/>
          <w:sz w:val="24"/>
          <w:szCs w:val="24"/>
          <w:lang w:val="es-ES" w:eastAsia="es-ES"/>
        </w:rPr>
      </w:pPr>
    </w:p>
    <w:p w14:paraId="4E02915C" w14:textId="23436BF5" w:rsidR="0080293C" w:rsidRDefault="00D7580F" w:rsidP="00D7580F">
      <w:pPr>
        <w:spacing w:after="0" w:line="240" w:lineRule="auto"/>
        <w:jc w:val="center"/>
        <w:rPr>
          <w:lang w:val="es-ES_tradnl" w:eastAsia="es-ES"/>
        </w:rPr>
      </w:pPr>
      <w:r>
        <w:rPr>
          <w:noProof/>
          <w:lang w:eastAsia="es-CO"/>
        </w:rPr>
        <w:drawing>
          <wp:inline distT="0" distB="0" distL="0" distR="0" wp14:anchorId="6C916AD2" wp14:editId="2756FC59">
            <wp:extent cx="5943600" cy="21145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8F48C4" w14:textId="77777777" w:rsidR="00C807C9" w:rsidRDefault="00C807C9" w:rsidP="00C807C9">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7017D0A1" w14:textId="77777777" w:rsidR="00422695" w:rsidRDefault="00E07162" w:rsidP="00422695">
      <w:pPr>
        <w:pStyle w:val="Ttulo2"/>
        <w:spacing w:before="0" w:after="0" w:line="240" w:lineRule="auto"/>
        <w:rPr>
          <w:noProof/>
        </w:rPr>
      </w:pPr>
      <w:bookmarkStart w:id="16" w:name="_Toc11337900"/>
      <w:bookmarkStart w:id="17" w:name="_Toc21608998"/>
      <w:r w:rsidRPr="00E07162">
        <w:rPr>
          <w:noProof/>
        </w:rPr>
        <w:lastRenderedPageBreak/>
        <w:t>Calidad del Requiriente</w:t>
      </w:r>
      <w:bookmarkEnd w:id="16"/>
      <w:bookmarkEnd w:id="17"/>
      <w:r w:rsidRPr="00E07162">
        <w:rPr>
          <w:noProof/>
        </w:rPr>
        <w:t xml:space="preserve"> </w:t>
      </w:r>
    </w:p>
    <w:p w14:paraId="5CABA97F" w14:textId="77777777" w:rsidR="000210D2" w:rsidRDefault="000210D2" w:rsidP="00EF1BFD">
      <w:pPr>
        <w:spacing w:after="0" w:line="240" w:lineRule="auto"/>
        <w:jc w:val="both"/>
        <w:rPr>
          <w:rFonts w:ascii="Arial" w:hAnsi="Arial" w:cs="Arial"/>
          <w:noProof/>
          <w:sz w:val="24"/>
          <w:szCs w:val="24"/>
          <w:lang w:val="es-ES" w:eastAsia="es-ES"/>
        </w:rPr>
      </w:pPr>
    </w:p>
    <w:p w14:paraId="40925477" w14:textId="77777777"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14:paraId="48BF1F37" w14:textId="77777777"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14:paraId="6A3252FB" w14:textId="77777777" w:rsidTr="00950E7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671D4D7B" w14:textId="1BE96FA8"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sidR="00987FDC">
              <w:rPr>
                <w:rFonts w:ascii="Arial" w:hAnsi="Arial" w:cs="Arial"/>
                <w:sz w:val="20"/>
                <w:szCs w:val="20"/>
                <w:lang w:val="es-ES"/>
              </w:rPr>
              <w:t>4</w:t>
            </w:r>
            <w:r>
              <w:rPr>
                <w:rFonts w:ascii="Arial" w:hAnsi="Arial" w:cs="Arial"/>
                <w:sz w:val="20"/>
                <w:szCs w:val="20"/>
                <w:lang w:val="es-ES"/>
              </w:rPr>
              <w:t xml:space="preserve">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14:paraId="17DCBC13" w14:textId="77777777" w:rsidTr="00950E7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27A64538" w14:textId="77777777"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30BA4D9C" w14:textId="77777777"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76403275" w14:textId="77777777"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14:paraId="4D123097" w14:textId="77777777" w:rsidTr="00950E73">
        <w:trPr>
          <w:trHeight w:val="34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14:paraId="0A27EB43" w14:textId="77777777"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14:paraId="38793252" w14:textId="1990021A" w:rsidR="00E07162" w:rsidRPr="00C913FE" w:rsidRDefault="00436945"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2193" w:type="dxa"/>
            <w:tcBorders>
              <w:top w:val="single" w:sz="4" w:space="0" w:color="DBE5F1" w:themeColor="accent1" w:themeTint="33"/>
            </w:tcBorders>
            <w:noWrap/>
            <w:vAlign w:val="center"/>
          </w:tcPr>
          <w:p w14:paraId="1C8C4A7C" w14:textId="4BEAE706" w:rsidR="00E07162" w:rsidRPr="00C913FE" w:rsidRDefault="00436945"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0,58%</w:t>
            </w:r>
          </w:p>
        </w:tc>
      </w:tr>
      <w:tr w:rsidR="00E07162" w:rsidRPr="00C913FE" w14:paraId="17E91510" w14:textId="77777777" w:rsidTr="00B1441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14:paraId="4DDEFDE0" w14:textId="77777777"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14:paraId="7EBE5F3A" w14:textId="4B2C6E53" w:rsidR="00E07162" w:rsidRPr="00C913FE" w:rsidRDefault="00D7580F" w:rsidP="0043694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34</w:t>
            </w:r>
            <w:r w:rsidR="00436945">
              <w:rPr>
                <w:rFonts w:ascii="Arial" w:eastAsia="Times New Roman" w:hAnsi="Arial" w:cs="Arial"/>
                <w:color w:val="000000"/>
                <w:sz w:val="20"/>
                <w:szCs w:val="20"/>
                <w:lang w:eastAsia="es-CO"/>
              </w:rPr>
              <w:t>5</w:t>
            </w:r>
          </w:p>
        </w:tc>
        <w:tc>
          <w:tcPr>
            <w:tcW w:w="2193" w:type="dxa"/>
            <w:noWrap/>
            <w:vAlign w:val="center"/>
          </w:tcPr>
          <w:p w14:paraId="685820A4" w14:textId="44AD6AE7" w:rsidR="00E07162" w:rsidRPr="00C913FE" w:rsidRDefault="00436945" w:rsidP="00B144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99,42%</w:t>
            </w:r>
          </w:p>
        </w:tc>
      </w:tr>
      <w:tr w:rsidR="00E07162" w:rsidRPr="00C913FE" w14:paraId="78F41FB0" w14:textId="77777777" w:rsidTr="00950E73">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14:paraId="63D9C65A" w14:textId="77777777"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14:paraId="349B45BC" w14:textId="178548A4" w:rsidR="00E07162" w:rsidRPr="00C913FE" w:rsidRDefault="00427BBA"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347</w:t>
            </w:r>
          </w:p>
        </w:tc>
        <w:tc>
          <w:tcPr>
            <w:tcW w:w="2193" w:type="dxa"/>
            <w:noWrap/>
            <w:vAlign w:val="center"/>
          </w:tcPr>
          <w:p w14:paraId="43CF0B5F" w14:textId="4DA6F030" w:rsidR="00E07162" w:rsidRPr="00C913FE" w:rsidRDefault="007207D5"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w:t>
            </w:r>
          </w:p>
        </w:tc>
      </w:tr>
    </w:tbl>
    <w:p w14:paraId="48709D85" w14:textId="77777777" w:rsidR="004530AF"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2357D774" w14:textId="77777777" w:rsidR="00966B7F" w:rsidRPr="007E2536" w:rsidRDefault="00966B7F" w:rsidP="00EF1BFD">
      <w:pPr>
        <w:spacing w:after="0" w:line="240" w:lineRule="auto"/>
        <w:jc w:val="both"/>
        <w:rPr>
          <w:rFonts w:ascii="Arial" w:hAnsi="Arial" w:cs="Arial"/>
          <w:color w:val="000000" w:themeColor="text1"/>
          <w:sz w:val="18"/>
          <w:szCs w:val="18"/>
        </w:rPr>
      </w:pPr>
    </w:p>
    <w:p w14:paraId="7BF13256" w14:textId="77777777" w:rsidR="0092140B" w:rsidRPr="00436945" w:rsidRDefault="0092140B" w:rsidP="00AD17B4">
      <w:pPr>
        <w:pStyle w:val="Ttulo2"/>
      </w:pPr>
      <w:bookmarkStart w:id="18" w:name="_Toc21608999"/>
      <w:r w:rsidRPr="00436945">
        <w:t>Recomendaciones y Observaciones de la Ciudadanía</w:t>
      </w:r>
      <w:bookmarkEnd w:id="18"/>
    </w:p>
    <w:p w14:paraId="06B3152E" w14:textId="77777777" w:rsidR="00975E8E" w:rsidRPr="004D6BF1" w:rsidRDefault="00975E8E" w:rsidP="00975E8E">
      <w:pPr>
        <w:pStyle w:val="Prrafodelista"/>
        <w:numPr>
          <w:ilvl w:val="0"/>
          <w:numId w:val="32"/>
        </w:numPr>
        <w:spacing w:after="0" w:line="240" w:lineRule="auto"/>
        <w:jc w:val="both"/>
        <w:rPr>
          <w:rFonts w:ascii="Arial" w:hAnsi="Arial" w:cs="Arial"/>
          <w:sz w:val="24"/>
          <w:szCs w:val="24"/>
        </w:rPr>
      </w:pPr>
      <w:r w:rsidRPr="004D6BF1">
        <w:rPr>
          <w:rFonts w:ascii="Arial" w:hAnsi="Arial" w:cs="Arial"/>
          <w:sz w:val="24"/>
          <w:szCs w:val="24"/>
        </w:rPr>
        <w:t>Recomendaciones de la entidad sobre los trámites y servicios con mayor número de quejas y reclamos.</w:t>
      </w:r>
    </w:p>
    <w:p w14:paraId="1F4032E5" w14:textId="77777777" w:rsidR="00975E8E" w:rsidRPr="004D6BF1" w:rsidRDefault="00975E8E" w:rsidP="00975E8E">
      <w:pPr>
        <w:pStyle w:val="Prrafodelista"/>
        <w:spacing w:after="0" w:line="240" w:lineRule="auto"/>
        <w:jc w:val="both"/>
        <w:rPr>
          <w:rFonts w:ascii="Arial" w:hAnsi="Arial" w:cs="Arial"/>
          <w:sz w:val="24"/>
          <w:szCs w:val="24"/>
        </w:rPr>
      </w:pPr>
      <w:r w:rsidRPr="004D6BF1">
        <w:rPr>
          <w:rFonts w:ascii="Arial" w:hAnsi="Arial" w:cs="Arial"/>
          <w:b/>
          <w:sz w:val="24"/>
          <w:szCs w:val="24"/>
        </w:rPr>
        <w:t>R/</w:t>
      </w:r>
      <w:proofErr w:type="spellStart"/>
      <w:r w:rsidRPr="004D6BF1">
        <w:rPr>
          <w:rFonts w:ascii="Arial" w:hAnsi="Arial" w:cs="Arial"/>
          <w:b/>
          <w:sz w:val="24"/>
          <w:szCs w:val="24"/>
        </w:rPr>
        <w:t>ta</w:t>
      </w:r>
      <w:proofErr w:type="spellEnd"/>
      <w:r w:rsidRPr="004D6BF1">
        <w:rPr>
          <w:rFonts w:ascii="Arial" w:hAnsi="Arial" w:cs="Arial"/>
          <w:b/>
          <w:sz w:val="24"/>
          <w:szCs w:val="24"/>
        </w:rPr>
        <w:t xml:space="preserve">: </w:t>
      </w:r>
      <w:r w:rsidRPr="004D6BF1">
        <w:rPr>
          <w:rFonts w:ascii="Arial" w:hAnsi="Arial" w:cs="Arial"/>
          <w:sz w:val="24"/>
          <w:szCs w:val="24"/>
        </w:rPr>
        <w:t xml:space="preserve">Para el mes de septiembre la entidad no genero recomendaciones sobre los trámites y servicios ya que, no se recibió ni una queja. Y los dos reclamos que existían no estaban </w:t>
      </w:r>
      <w:proofErr w:type="gramStart"/>
      <w:r w:rsidRPr="004D6BF1">
        <w:rPr>
          <w:rFonts w:ascii="Arial" w:hAnsi="Arial" w:cs="Arial"/>
          <w:sz w:val="24"/>
          <w:szCs w:val="24"/>
        </w:rPr>
        <w:t>relacionadas</w:t>
      </w:r>
      <w:proofErr w:type="gramEnd"/>
      <w:r w:rsidRPr="004D6BF1">
        <w:rPr>
          <w:rFonts w:ascii="Arial" w:hAnsi="Arial" w:cs="Arial"/>
          <w:sz w:val="24"/>
          <w:szCs w:val="24"/>
        </w:rPr>
        <w:t xml:space="preserve"> con temas de trámites y servicios que la entidad</w:t>
      </w:r>
    </w:p>
    <w:p w14:paraId="7CED42F8" w14:textId="77777777" w:rsidR="00975E8E" w:rsidRPr="00F2213E" w:rsidRDefault="00975E8E" w:rsidP="00975E8E">
      <w:pPr>
        <w:pStyle w:val="Prrafodelista"/>
        <w:spacing w:after="0" w:line="240" w:lineRule="auto"/>
        <w:jc w:val="both"/>
        <w:rPr>
          <w:rFonts w:ascii="Arial" w:hAnsi="Arial" w:cs="Arial"/>
          <w:sz w:val="24"/>
          <w:szCs w:val="24"/>
          <w:highlight w:val="red"/>
        </w:rPr>
      </w:pPr>
    </w:p>
    <w:p w14:paraId="352F24BF" w14:textId="77777777" w:rsidR="00975E8E" w:rsidRPr="00943A5C" w:rsidRDefault="00975E8E" w:rsidP="00975E8E">
      <w:pPr>
        <w:pStyle w:val="Prrafodelista"/>
        <w:numPr>
          <w:ilvl w:val="0"/>
          <w:numId w:val="32"/>
        </w:numPr>
        <w:spacing w:after="0" w:line="240" w:lineRule="auto"/>
        <w:jc w:val="both"/>
        <w:rPr>
          <w:rFonts w:ascii="Arial" w:hAnsi="Arial" w:cs="Arial"/>
          <w:sz w:val="24"/>
          <w:szCs w:val="24"/>
        </w:rPr>
      </w:pPr>
      <w:r w:rsidRPr="00943A5C">
        <w:rPr>
          <w:rFonts w:ascii="Arial" w:hAnsi="Arial" w:cs="Arial"/>
          <w:sz w:val="24"/>
          <w:szCs w:val="24"/>
        </w:rPr>
        <w:t>Recomendaciones de los particulares dirigidas a mejorar el servicio que preste la entidad.</w:t>
      </w:r>
    </w:p>
    <w:p w14:paraId="6CA18894" w14:textId="77777777" w:rsidR="00975E8E" w:rsidRPr="00943A5C" w:rsidRDefault="00975E8E" w:rsidP="00975E8E">
      <w:pPr>
        <w:pStyle w:val="Prrafodelista"/>
        <w:spacing w:after="0" w:line="240" w:lineRule="auto"/>
        <w:jc w:val="both"/>
        <w:rPr>
          <w:rFonts w:ascii="Arial" w:hAnsi="Arial" w:cs="Arial"/>
          <w:sz w:val="24"/>
          <w:szCs w:val="24"/>
        </w:rPr>
      </w:pPr>
      <w:r w:rsidRPr="00943A5C">
        <w:rPr>
          <w:rFonts w:ascii="Arial" w:hAnsi="Arial" w:cs="Arial"/>
          <w:b/>
          <w:sz w:val="24"/>
          <w:szCs w:val="24"/>
        </w:rPr>
        <w:t>R/</w:t>
      </w:r>
      <w:proofErr w:type="spellStart"/>
      <w:r w:rsidRPr="00943A5C">
        <w:rPr>
          <w:rFonts w:ascii="Arial" w:hAnsi="Arial" w:cs="Arial"/>
          <w:b/>
          <w:sz w:val="24"/>
          <w:szCs w:val="24"/>
        </w:rPr>
        <w:t>ta</w:t>
      </w:r>
      <w:proofErr w:type="spellEnd"/>
      <w:r w:rsidRPr="00943A5C">
        <w:rPr>
          <w:rFonts w:ascii="Arial" w:hAnsi="Arial" w:cs="Arial"/>
          <w:b/>
          <w:sz w:val="24"/>
          <w:szCs w:val="24"/>
        </w:rPr>
        <w:t>:</w:t>
      </w:r>
      <w:r w:rsidRPr="00943A5C">
        <w:rPr>
          <w:rFonts w:ascii="Arial" w:hAnsi="Arial" w:cs="Arial"/>
          <w:sz w:val="24"/>
          <w:szCs w:val="24"/>
        </w:rPr>
        <w:t xml:space="preserve"> Para el mes de septiembre la entidad no recibió PQRSD relacionada con recomendaciones de los particulares dirigidas a mejorar el servicio que preste la Caja de Vivienda Popular.</w:t>
      </w:r>
    </w:p>
    <w:p w14:paraId="0C0183C4" w14:textId="77777777" w:rsidR="00975E8E" w:rsidRPr="00F2213E" w:rsidRDefault="00975E8E" w:rsidP="00975E8E">
      <w:pPr>
        <w:pStyle w:val="Prrafodelista"/>
        <w:spacing w:after="0" w:line="240" w:lineRule="auto"/>
        <w:jc w:val="both"/>
        <w:rPr>
          <w:rFonts w:ascii="Arial" w:hAnsi="Arial" w:cs="Arial"/>
          <w:sz w:val="24"/>
          <w:szCs w:val="24"/>
          <w:highlight w:val="red"/>
        </w:rPr>
      </w:pPr>
    </w:p>
    <w:p w14:paraId="31289C31" w14:textId="77777777" w:rsidR="00975E8E" w:rsidRPr="0035352D" w:rsidRDefault="00975E8E" w:rsidP="00975E8E">
      <w:pPr>
        <w:pStyle w:val="Prrafodelista"/>
        <w:numPr>
          <w:ilvl w:val="0"/>
          <w:numId w:val="32"/>
        </w:numPr>
        <w:spacing w:after="0" w:line="240" w:lineRule="auto"/>
        <w:jc w:val="both"/>
        <w:rPr>
          <w:rFonts w:ascii="Arial" w:hAnsi="Arial" w:cs="Arial"/>
          <w:sz w:val="24"/>
          <w:szCs w:val="24"/>
        </w:rPr>
      </w:pPr>
      <w:r w:rsidRPr="0035352D">
        <w:rPr>
          <w:rFonts w:ascii="Arial" w:hAnsi="Arial" w:cs="Arial"/>
          <w:sz w:val="24"/>
          <w:szCs w:val="24"/>
        </w:rPr>
        <w:t>Recomendaciones de los particulares dirigidas a incentivar la participación en la gestión pública.</w:t>
      </w:r>
    </w:p>
    <w:p w14:paraId="7DFCE128" w14:textId="77777777" w:rsidR="00975E8E" w:rsidRPr="0035352D" w:rsidRDefault="00975E8E" w:rsidP="00975E8E">
      <w:pPr>
        <w:pStyle w:val="Prrafodelista"/>
        <w:spacing w:after="0" w:line="240" w:lineRule="auto"/>
        <w:jc w:val="both"/>
        <w:rPr>
          <w:rFonts w:ascii="Arial" w:hAnsi="Arial" w:cs="Arial"/>
          <w:sz w:val="24"/>
          <w:szCs w:val="24"/>
        </w:rPr>
      </w:pPr>
      <w:r w:rsidRPr="0035352D">
        <w:rPr>
          <w:rFonts w:ascii="Arial" w:hAnsi="Arial" w:cs="Arial"/>
          <w:b/>
          <w:sz w:val="24"/>
          <w:szCs w:val="24"/>
        </w:rPr>
        <w:t>R/</w:t>
      </w:r>
      <w:proofErr w:type="spellStart"/>
      <w:r w:rsidRPr="0035352D">
        <w:rPr>
          <w:rFonts w:ascii="Arial" w:hAnsi="Arial" w:cs="Arial"/>
          <w:b/>
          <w:sz w:val="24"/>
          <w:szCs w:val="24"/>
        </w:rPr>
        <w:t>ta</w:t>
      </w:r>
      <w:proofErr w:type="spellEnd"/>
      <w:r w:rsidRPr="0035352D">
        <w:rPr>
          <w:rFonts w:ascii="Arial" w:hAnsi="Arial" w:cs="Arial"/>
          <w:b/>
          <w:sz w:val="24"/>
          <w:szCs w:val="24"/>
        </w:rPr>
        <w:t>:</w:t>
      </w:r>
      <w:r w:rsidRPr="0035352D">
        <w:rPr>
          <w:rFonts w:ascii="Arial" w:hAnsi="Arial" w:cs="Arial"/>
          <w:sz w:val="24"/>
          <w:szCs w:val="24"/>
        </w:rPr>
        <w:t xml:space="preserve"> Para el mes de septiembre la entidad no recibió PQRSD relacionada con recomendaciones de los particulares dirigidas a incentivar la participación en la gestión pública.</w:t>
      </w:r>
    </w:p>
    <w:p w14:paraId="6956C82B" w14:textId="77777777" w:rsidR="00975E8E" w:rsidRPr="00F2213E" w:rsidRDefault="00975E8E" w:rsidP="00975E8E">
      <w:pPr>
        <w:pStyle w:val="Prrafodelista"/>
        <w:spacing w:after="0" w:line="240" w:lineRule="auto"/>
        <w:jc w:val="both"/>
        <w:rPr>
          <w:rFonts w:ascii="Arial" w:hAnsi="Arial" w:cs="Arial"/>
          <w:sz w:val="24"/>
          <w:szCs w:val="24"/>
          <w:highlight w:val="red"/>
        </w:rPr>
      </w:pPr>
    </w:p>
    <w:p w14:paraId="414A1793" w14:textId="77777777" w:rsidR="00975E8E" w:rsidRPr="00E52E75" w:rsidRDefault="00975E8E" w:rsidP="00975E8E">
      <w:pPr>
        <w:pStyle w:val="Prrafodelista"/>
        <w:numPr>
          <w:ilvl w:val="0"/>
          <w:numId w:val="32"/>
        </w:numPr>
        <w:spacing w:after="0" w:line="240" w:lineRule="auto"/>
        <w:jc w:val="both"/>
        <w:rPr>
          <w:rFonts w:ascii="Arial" w:hAnsi="Arial" w:cs="Arial"/>
          <w:sz w:val="24"/>
          <w:szCs w:val="24"/>
        </w:rPr>
      </w:pPr>
      <w:r w:rsidRPr="00E52E75">
        <w:rPr>
          <w:rFonts w:ascii="Arial" w:hAnsi="Arial" w:cs="Arial"/>
          <w:sz w:val="24"/>
          <w:szCs w:val="24"/>
        </w:rPr>
        <w:t>Recomendaciones de los particulares dirigidas a racionalizar el empleo de los recursos disponibles.</w:t>
      </w:r>
    </w:p>
    <w:p w14:paraId="52774934" w14:textId="77777777" w:rsidR="00975E8E" w:rsidRPr="00172018" w:rsidRDefault="00975E8E" w:rsidP="00975E8E">
      <w:pPr>
        <w:pStyle w:val="Prrafodelista"/>
        <w:spacing w:after="0" w:line="240" w:lineRule="auto"/>
        <w:jc w:val="both"/>
        <w:rPr>
          <w:rFonts w:ascii="Arial" w:hAnsi="Arial" w:cs="Arial"/>
          <w:sz w:val="24"/>
          <w:szCs w:val="24"/>
        </w:rPr>
      </w:pPr>
      <w:r w:rsidRPr="00E52E75">
        <w:rPr>
          <w:rFonts w:ascii="Arial" w:hAnsi="Arial" w:cs="Arial"/>
          <w:b/>
          <w:sz w:val="24"/>
          <w:szCs w:val="24"/>
        </w:rPr>
        <w:lastRenderedPageBreak/>
        <w:t>R/</w:t>
      </w:r>
      <w:proofErr w:type="spellStart"/>
      <w:r w:rsidRPr="00E52E75">
        <w:rPr>
          <w:rFonts w:ascii="Arial" w:hAnsi="Arial" w:cs="Arial"/>
          <w:b/>
          <w:sz w:val="24"/>
          <w:szCs w:val="24"/>
        </w:rPr>
        <w:t>ta</w:t>
      </w:r>
      <w:proofErr w:type="spellEnd"/>
      <w:r w:rsidRPr="00E52E75">
        <w:rPr>
          <w:rFonts w:ascii="Arial" w:hAnsi="Arial" w:cs="Arial"/>
          <w:b/>
          <w:sz w:val="24"/>
          <w:szCs w:val="24"/>
        </w:rPr>
        <w:t>:</w:t>
      </w:r>
      <w:r w:rsidRPr="00E52E75">
        <w:rPr>
          <w:rFonts w:ascii="Arial" w:hAnsi="Arial" w:cs="Arial"/>
          <w:sz w:val="24"/>
          <w:szCs w:val="24"/>
        </w:rPr>
        <w:t xml:space="preserve"> Para el mes de septiembre la entidad no recibió PQRSD relacionada con recomendaciones de los particulares dirigidas a racionalizar el empleo de los recursos disponibles</w:t>
      </w:r>
    </w:p>
    <w:p w14:paraId="71CD528E" w14:textId="77777777" w:rsidR="00C9198B" w:rsidRDefault="00C9198B" w:rsidP="00EF1BFD">
      <w:pPr>
        <w:spacing w:after="0" w:line="240" w:lineRule="auto"/>
        <w:jc w:val="both"/>
        <w:rPr>
          <w:rFonts w:ascii="Arial" w:hAnsi="Arial" w:cs="Arial"/>
          <w:color w:val="000000" w:themeColor="text1"/>
          <w:sz w:val="24"/>
          <w:szCs w:val="24"/>
        </w:rPr>
      </w:pPr>
    </w:p>
    <w:p w14:paraId="6CE5117C" w14:textId="77777777" w:rsidR="00C9198B" w:rsidRDefault="00C9198B" w:rsidP="00EF1BFD">
      <w:pPr>
        <w:spacing w:after="0" w:line="240" w:lineRule="auto"/>
        <w:jc w:val="both"/>
        <w:rPr>
          <w:rFonts w:ascii="Arial" w:hAnsi="Arial" w:cs="Arial"/>
          <w:color w:val="000000" w:themeColor="text1"/>
          <w:sz w:val="24"/>
          <w:szCs w:val="24"/>
        </w:rPr>
      </w:pPr>
    </w:p>
    <w:p w14:paraId="2ADCC4A6" w14:textId="0321716C" w:rsidR="00F53B12" w:rsidRDefault="00F53B12" w:rsidP="00F53B12">
      <w:pPr>
        <w:pStyle w:val="Ttulo1"/>
        <w:spacing w:before="0" w:after="0" w:line="240" w:lineRule="auto"/>
        <w:jc w:val="left"/>
        <w:rPr>
          <w:rFonts w:cs="Arial"/>
          <w:szCs w:val="24"/>
        </w:rPr>
      </w:pPr>
      <w:bookmarkStart w:id="19" w:name="_Toc3271538"/>
      <w:bookmarkStart w:id="20" w:name="_Toc6996651"/>
      <w:bookmarkStart w:id="21" w:name="_Toc11337901"/>
      <w:bookmarkStart w:id="22" w:name="_Toc21609000"/>
      <w:r w:rsidRPr="00DF7866">
        <w:rPr>
          <w:rFonts w:cs="Arial"/>
          <w:szCs w:val="24"/>
        </w:rPr>
        <w:t xml:space="preserve">OPORTUNIDAD DE RESPUESTA A LAS PQRSD EN EL MES DE </w:t>
      </w:r>
      <w:bookmarkEnd w:id="19"/>
      <w:bookmarkEnd w:id="20"/>
      <w:bookmarkEnd w:id="21"/>
      <w:r w:rsidR="00A4762A">
        <w:rPr>
          <w:rFonts w:cs="Arial"/>
          <w:szCs w:val="24"/>
        </w:rPr>
        <w:t>SEPTIEMB</w:t>
      </w:r>
      <w:r w:rsidR="00456CA5">
        <w:rPr>
          <w:rFonts w:cs="Arial"/>
          <w:szCs w:val="24"/>
        </w:rPr>
        <w:t>R</w:t>
      </w:r>
      <w:r w:rsidR="00A4762A">
        <w:rPr>
          <w:rFonts w:cs="Arial"/>
          <w:szCs w:val="24"/>
        </w:rPr>
        <w:t>E</w:t>
      </w:r>
      <w:bookmarkEnd w:id="22"/>
    </w:p>
    <w:p w14:paraId="7270DEDB" w14:textId="77777777" w:rsidR="00F53B12" w:rsidRDefault="00F53B12" w:rsidP="00F53B12">
      <w:pPr>
        <w:spacing w:after="0" w:line="240" w:lineRule="auto"/>
        <w:jc w:val="both"/>
        <w:rPr>
          <w:rFonts w:ascii="Arial" w:hAnsi="Arial" w:cs="Arial"/>
          <w:color w:val="000000" w:themeColor="text1"/>
          <w:sz w:val="20"/>
          <w:szCs w:val="20"/>
        </w:rPr>
      </w:pPr>
    </w:p>
    <w:p w14:paraId="6F226D7E" w14:textId="77777777" w:rsidR="00F53B12" w:rsidRDefault="00F53B12" w:rsidP="00F53B12">
      <w:pPr>
        <w:spacing w:after="0" w:line="240" w:lineRule="auto"/>
        <w:jc w:val="both"/>
        <w:rPr>
          <w:rFonts w:ascii="Arial" w:hAnsi="Arial" w:cs="Arial"/>
          <w:color w:val="000000" w:themeColor="text1"/>
          <w:sz w:val="20"/>
          <w:szCs w:val="20"/>
        </w:rPr>
      </w:pPr>
    </w:p>
    <w:p w14:paraId="16CF7762" w14:textId="77777777" w:rsidR="00F53B12" w:rsidRPr="00DF7866" w:rsidRDefault="00F53B12" w:rsidP="00F53B12">
      <w:pPr>
        <w:pStyle w:val="Ttulo2"/>
        <w:spacing w:before="0" w:after="0" w:line="240" w:lineRule="auto"/>
        <w:rPr>
          <w:rFonts w:cs="Arial"/>
          <w:szCs w:val="24"/>
        </w:rPr>
      </w:pPr>
      <w:bookmarkStart w:id="23" w:name="_Toc3271539"/>
      <w:bookmarkStart w:id="24" w:name="_Toc6996652"/>
      <w:bookmarkStart w:id="25" w:name="_Toc11337902"/>
      <w:bookmarkStart w:id="26" w:name="_Toc21609001"/>
      <w:r w:rsidRPr="00DF7866">
        <w:rPr>
          <w:rFonts w:cs="Arial"/>
          <w:szCs w:val="24"/>
        </w:rPr>
        <w:t>PQRSD Cerradas Presentadas en el Período Actual</w:t>
      </w:r>
      <w:bookmarkEnd w:id="23"/>
      <w:bookmarkEnd w:id="24"/>
      <w:bookmarkEnd w:id="25"/>
      <w:bookmarkEnd w:id="26"/>
      <w:r w:rsidRPr="00DF7866">
        <w:rPr>
          <w:rFonts w:cs="Arial"/>
          <w:szCs w:val="24"/>
        </w:rPr>
        <w:t xml:space="preserve"> </w:t>
      </w:r>
    </w:p>
    <w:p w14:paraId="3023A0C7" w14:textId="77777777" w:rsidR="00F53B12" w:rsidRDefault="00F53B12" w:rsidP="00F53B12">
      <w:pPr>
        <w:spacing w:after="0" w:line="240" w:lineRule="auto"/>
        <w:jc w:val="both"/>
        <w:rPr>
          <w:rFonts w:ascii="Arial" w:hAnsi="Arial" w:cs="Arial"/>
          <w:color w:val="000000" w:themeColor="text1"/>
          <w:sz w:val="20"/>
          <w:szCs w:val="20"/>
        </w:rPr>
      </w:pPr>
    </w:p>
    <w:p w14:paraId="61DBB248" w14:textId="04A386C0"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5C5C01">
        <w:rPr>
          <w:rFonts w:ascii="Arial" w:hAnsi="Arial" w:cs="Arial"/>
          <w:color w:val="000000" w:themeColor="text1"/>
          <w:sz w:val="24"/>
          <w:szCs w:val="24"/>
        </w:rPr>
        <w:t>347</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recibidas en </w:t>
      </w:r>
      <w:r w:rsidR="006A2BEE">
        <w:rPr>
          <w:rFonts w:ascii="Arial" w:hAnsi="Arial" w:cs="Arial"/>
          <w:color w:val="000000" w:themeColor="text1"/>
          <w:sz w:val="24"/>
          <w:szCs w:val="24"/>
        </w:rPr>
        <w:t>septiembre</w:t>
      </w:r>
      <w:r w:rsidRPr="00DF7866">
        <w:rPr>
          <w:rFonts w:ascii="Arial" w:hAnsi="Arial" w:cs="Arial"/>
          <w:color w:val="000000" w:themeColor="text1"/>
          <w:sz w:val="24"/>
          <w:szCs w:val="24"/>
        </w:rPr>
        <w:t xml:space="preserve">, el </w:t>
      </w:r>
      <w:r w:rsidR="0069008E">
        <w:rPr>
          <w:rFonts w:ascii="Arial" w:hAnsi="Arial" w:cs="Arial"/>
          <w:color w:val="000000" w:themeColor="text1"/>
          <w:sz w:val="24"/>
          <w:szCs w:val="24"/>
        </w:rPr>
        <w:t>113</w:t>
      </w:r>
      <w:r w:rsidR="00424BD7">
        <w:rPr>
          <w:rFonts w:ascii="Arial" w:hAnsi="Arial" w:cs="Arial"/>
          <w:sz w:val="24"/>
          <w:szCs w:val="24"/>
          <w:lang w:val="es-ES"/>
        </w:rPr>
        <w:t xml:space="preserve"> </w:t>
      </w:r>
      <w:r w:rsidR="00424BD7" w:rsidRPr="00DF7866">
        <w:rPr>
          <w:rFonts w:ascii="Arial" w:hAnsi="Arial" w:cs="Arial"/>
          <w:sz w:val="24"/>
          <w:szCs w:val="24"/>
          <w:lang w:val="es-ES"/>
        </w:rPr>
        <w:t>(</w:t>
      </w:r>
      <w:r w:rsidR="003228AC" w:rsidRPr="003228AC">
        <w:rPr>
          <w:rFonts w:ascii="Arial" w:hAnsi="Arial" w:cs="Arial"/>
          <w:sz w:val="24"/>
          <w:szCs w:val="24"/>
          <w:lang w:val="es-ES"/>
        </w:rPr>
        <w:t>22,08</w:t>
      </w:r>
      <w:r w:rsidR="00424BD7" w:rsidRPr="00DF7866">
        <w:rPr>
          <w:rFonts w:ascii="Arial" w:hAnsi="Arial" w:cs="Arial"/>
          <w:sz w:val="24"/>
          <w:szCs w:val="24"/>
          <w:lang w:val="es-ES"/>
        </w:rPr>
        <w:t>%)</w:t>
      </w:r>
      <w:r w:rsidRPr="00DF7866">
        <w:rPr>
          <w:rFonts w:ascii="Arial" w:hAnsi="Arial" w:cs="Arial"/>
          <w:color w:val="000000" w:themeColor="text1"/>
          <w:sz w:val="24"/>
          <w:szCs w:val="24"/>
        </w:rPr>
        <w:t xml:space="preserve"> debieron responderse antes de finalizar el mismo periodo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 xml:space="preserve">recibidas. De estas, se logró generar y entregar respuestas al </w:t>
      </w:r>
      <w:r w:rsidR="007A3DE7" w:rsidRPr="007A3DE7">
        <w:rPr>
          <w:rFonts w:ascii="Arial" w:hAnsi="Arial" w:cs="Arial"/>
          <w:color w:val="000000" w:themeColor="text1"/>
          <w:sz w:val="24"/>
          <w:szCs w:val="24"/>
        </w:rPr>
        <w:t>89,38</w:t>
      </w:r>
      <w:r>
        <w:rPr>
          <w:rFonts w:ascii="Arial" w:hAnsi="Arial" w:cs="Arial"/>
          <w:color w:val="000000" w:themeColor="text1"/>
          <w:sz w:val="24"/>
          <w:szCs w:val="24"/>
        </w:rPr>
        <w:t>%</w:t>
      </w:r>
      <w:r w:rsidRPr="00DF7866">
        <w:rPr>
          <w:rFonts w:ascii="Arial" w:hAnsi="Arial" w:cs="Arial"/>
          <w:sz w:val="24"/>
          <w:szCs w:val="24"/>
          <w:lang w:val="es-ES"/>
        </w:rPr>
        <w:t xml:space="preserve"> (</w:t>
      </w:r>
      <w:r w:rsidR="00BB0223">
        <w:rPr>
          <w:rFonts w:ascii="Arial" w:hAnsi="Arial" w:cs="Arial"/>
          <w:sz w:val="24"/>
          <w:szCs w:val="24"/>
          <w:lang w:val="es-ES"/>
        </w:rPr>
        <w:t>101</w:t>
      </w:r>
      <w:r w:rsidRPr="00DF7866">
        <w:rPr>
          <w:rFonts w:ascii="Arial" w:hAnsi="Arial" w:cs="Arial"/>
          <w:sz w:val="24"/>
          <w:szCs w:val="24"/>
          <w:lang w:val="es-ES"/>
        </w:rPr>
        <w:t xml:space="preserve">) </w:t>
      </w:r>
      <w:r w:rsidRPr="00DF7866">
        <w:rPr>
          <w:rFonts w:ascii="Arial" w:hAnsi="Arial" w:cs="Arial"/>
          <w:color w:val="000000" w:themeColor="text1"/>
          <w:sz w:val="24"/>
          <w:szCs w:val="24"/>
        </w:rPr>
        <w:t>de ellas.</w:t>
      </w:r>
    </w:p>
    <w:p w14:paraId="445352A4" w14:textId="77777777" w:rsidR="00F53B12" w:rsidRDefault="00F53B12" w:rsidP="00F53B12">
      <w:pPr>
        <w:spacing w:after="0" w:line="240" w:lineRule="auto"/>
        <w:jc w:val="both"/>
        <w:rPr>
          <w:rFonts w:ascii="Arial" w:hAnsi="Arial" w:cs="Arial"/>
          <w:b/>
          <w:color w:val="000000" w:themeColor="text1"/>
          <w:sz w:val="24"/>
          <w:szCs w:val="24"/>
        </w:rPr>
      </w:pPr>
    </w:p>
    <w:p w14:paraId="4B96394A" w14:textId="11ACC4DE"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anteriores </w:t>
      </w:r>
      <w:r w:rsidR="00125247">
        <w:rPr>
          <w:rFonts w:ascii="Arial" w:hAnsi="Arial" w:cs="Arial"/>
          <w:color w:val="000000" w:themeColor="text1"/>
          <w:sz w:val="24"/>
          <w:szCs w:val="24"/>
        </w:rPr>
        <w:t>101</w:t>
      </w:r>
      <w:r w:rsidR="000B3283">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cerradas en el mismo periodo de presentación, el </w:t>
      </w:r>
      <w:r w:rsidR="00125247" w:rsidRPr="00125247">
        <w:rPr>
          <w:rFonts w:ascii="Arial" w:hAnsi="Arial" w:cs="Arial"/>
          <w:color w:val="000000" w:themeColor="text1"/>
          <w:sz w:val="24"/>
          <w:szCs w:val="24"/>
        </w:rPr>
        <w:t>75,2</w:t>
      </w:r>
      <w:r w:rsidR="00125247">
        <w:rPr>
          <w:rFonts w:ascii="Arial" w:hAnsi="Arial" w:cs="Arial"/>
          <w:color w:val="000000" w:themeColor="text1"/>
          <w:sz w:val="24"/>
          <w:szCs w:val="24"/>
        </w:rPr>
        <w:t>5</w:t>
      </w:r>
      <w:r w:rsidRPr="00DF7866">
        <w:rPr>
          <w:rFonts w:ascii="Arial" w:hAnsi="Arial" w:cs="Arial"/>
          <w:color w:val="000000" w:themeColor="text1"/>
          <w:sz w:val="24"/>
          <w:szCs w:val="24"/>
        </w:rPr>
        <w:t>% (</w:t>
      </w:r>
      <w:r w:rsidR="004B05F1">
        <w:rPr>
          <w:rFonts w:ascii="Arial" w:hAnsi="Arial" w:cs="Arial"/>
          <w:color w:val="000000" w:themeColor="text1"/>
          <w:sz w:val="24"/>
          <w:szCs w:val="24"/>
        </w:rPr>
        <w:t>7</w:t>
      </w:r>
      <w:r w:rsidR="00125247">
        <w:rPr>
          <w:rFonts w:ascii="Arial" w:hAnsi="Arial" w:cs="Arial"/>
          <w:color w:val="000000" w:themeColor="text1"/>
          <w:sz w:val="24"/>
          <w:szCs w:val="24"/>
        </w:rPr>
        <w:t>6</w:t>
      </w:r>
      <w:r w:rsidRPr="00DF7866">
        <w:rPr>
          <w:rFonts w:ascii="Arial" w:hAnsi="Arial" w:cs="Arial"/>
          <w:color w:val="000000" w:themeColor="text1"/>
          <w:sz w:val="24"/>
          <w:szCs w:val="24"/>
        </w:rPr>
        <w:t xml:space="preserve">) se solucionaron de manera oportuna y tan solo </w:t>
      </w:r>
      <w:r w:rsidR="0002047D">
        <w:rPr>
          <w:rFonts w:ascii="Arial" w:hAnsi="Arial" w:cs="Arial"/>
          <w:color w:val="000000" w:themeColor="text1"/>
          <w:sz w:val="24"/>
          <w:szCs w:val="24"/>
        </w:rPr>
        <w:t xml:space="preserve">el </w:t>
      </w:r>
      <w:r w:rsidR="00125247" w:rsidRPr="00125247">
        <w:rPr>
          <w:rFonts w:ascii="Arial" w:hAnsi="Arial" w:cs="Arial"/>
          <w:color w:val="000000" w:themeColor="text1"/>
          <w:sz w:val="24"/>
          <w:szCs w:val="24"/>
        </w:rPr>
        <w:t>24,75</w:t>
      </w:r>
      <w:r w:rsidR="0002047D">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sidR="00125247">
        <w:rPr>
          <w:rFonts w:ascii="Arial" w:hAnsi="Arial" w:cs="Arial"/>
          <w:color w:val="000000" w:themeColor="text1"/>
          <w:sz w:val="24"/>
          <w:szCs w:val="24"/>
        </w:rPr>
        <w:t>25</w:t>
      </w:r>
      <w:r w:rsidRPr="00DF7866">
        <w:rPr>
          <w:rFonts w:ascii="Arial" w:hAnsi="Arial" w:cs="Arial"/>
          <w:color w:val="000000" w:themeColor="text1"/>
          <w:sz w:val="24"/>
          <w:szCs w:val="24"/>
        </w:rPr>
        <w:t>) se generó de manera inoportuna, ósea por fuera de los tiempos que determina la Ley.</w:t>
      </w:r>
    </w:p>
    <w:p w14:paraId="5D20B24F" w14:textId="77777777" w:rsidR="00F53B12" w:rsidRPr="00DF7866" w:rsidRDefault="00F53B12" w:rsidP="00F53B12">
      <w:pPr>
        <w:spacing w:after="0" w:line="240" w:lineRule="auto"/>
        <w:jc w:val="both"/>
        <w:rPr>
          <w:rFonts w:ascii="Arial" w:hAnsi="Arial" w:cs="Arial"/>
          <w:color w:val="000000" w:themeColor="text1"/>
          <w:sz w:val="24"/>
          <w:szCs w:val="24"/>
        </w:rPr>
      </w:pPr>
    </w:p>
    <w:p w14:paraId="4A656627" w14:textId="4583DBB7"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En total, de las recibidas en </w:t>
      </w:r>
      <w:r w:rsidR="005B5176">
        <w:rPr>
          <w:rFonts w:ascii="Arial" w:hAnsi="Arial" w:cs="Arial"/>
          <w:color w:val="000000" w:themeColor="text1"/>
          <w:sz w:val="24"/>
          <w:szCs w:val="24"/>
        </w:rPr>
        <w:t>septiembre</w:t>
      </w:r>
      <w:r w:rsidR="009B56EB">
        <w:rPr>
          <w:rFonts w:ascii="Arial" w:hAnsi="Arial" w:cs="Arial"/>
          <w:color w:val="000000" w:themeColor="text1"/>
          <w:sz w:val="24"/>
          <w:szCs w:val="24"/>
        </w:rPr>
        <w:t xml:space="preserve"> que fueron 347</w:t>
      </w:r>
      <w:r>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se solucionaron </w:t>
      </w:r>
      <w:r w:rsidR="005F646C">
        <w:rPr>
          <w:rFonts w:ascii="Arial" w:hAnsi="Arial" w:cs="Arial"/>
          <w:color w:val="000000" w:themeColor="text1"/>
          <w:sz w:val="24"/>
          <w:szCs w:val="24"/>
        </w:rPr>
        <w:t>165</w:t>
      </w:r>
      <w:r w:rsidR="000C5B8C">
        <w:rPr>
          <w:rFonts w:ascii="Arial" w:hAnsi="Arial" w:cs="Arial"/>
          <w:color w:val="000000" w:themeColor="text1"/>
          <w:sz w:val="24"/>
          <w:szCs w:val="24"/>
        </w:rPr>
        <w:t xml:space="preserve"> </w:t>
      </w:r>
      <w:r>
        <w:rPr>
          <w:rFonts w:ascii="Arial" w:hAnsi="Arial" w:cs="Arial"/>
          <w:color w:val="000000" w:themeColor="text1"/>
          <w:sz w:val="24"/>
          <w:szCs w:val="24"/>
        </w:rPr>
        <w:t>(</w:t>
      </w:r>
      <w:r w:rsidR="009226F5" w:rsidRPr="009226F5">
        <w:rPr>
          <w:rFonts w:ascii="Arial" w:hAnsi="Arial" w:cs="Arial"/>
          <w:color w:val="000000" w:themeColor="text1"/>
          <w:sz w:val="24"/>
          <w:szCs w:val="24"/>
        </w:rPr>
        <w:t>47,55</w:t>
      </w:r>
      <w:r>
        <w:rPr>
          <w:rFonts w:ascii="Arial" w:hAnsi="Arial" w:cs="Arial"/>
          <w:color w:val="000000" w:themeColor="text1"/>
          <w:sz w:val="24"/>
          <w:szCs w:val="24"/>
        </w:rPr>
        <w:t>%</w:t>
      </w:r>
      <w:r w:rsidRPr="00DF7866">
        <w:rPr>
          <w:rFonts w:ascii="Arial" w:hAnsi="Arial" w:cs="Arial"/>
          <w:color w:val="000000" w:themeColor="text1"/>
          <w:sz w:val="24"/>
          <w:szCs w:val="24"/>
        </w:rPr>
        <w:t>) PQRSD</w:t>
      </w:r>
      <w:r w:rsidR="00A017BE">
        <w:rPr>
          <w:rFonts w:ascii="Arial" w:hAnsi="Arial" w:cs="Arial"/>
          <w:color w:val="000000" w:themeColor="text1"/>
          <w:sz w:val="24"/>
          <w:szCs w:val="24"/>
        </w:rPr>
        <w:t>.</w:t>
      </w:r>
      <w:r w:rsidR="00264D2C">
        <w:rPr>
          <w:rFonts w:ascii="Arial" w:hAnsi="Arial" w:cs="Arial"/>
          <w:color w:val="000000" w:themeColor="text1"/>
          <w:sz w:val="24"/>
          <w:szCs w:val="24"/>
        </w:rPr>
        <w:t xml:space="preserve"> </w:t>
      </w:r>
      <w:r w:rsidR="00A017BE">
        <w:rPr>
          <w:rFonts w:ascii="Arial" w:hAnsi="Arial" w:cs="Arial"/>
          <w:color w:val="000000" w:themeColor="text1"/>
          <w:sz w:val="24"/>
          <w:szCs w:val="24"/>
        </w:rPr>
        <w:t xml:space="preserve">De las cuales </w:t>
      </w:r>
      <w:r w:rsidR="00FD36BF">
        <w:rPr>
          <w:rFonts w:ascii="Arial" w:hAnsi="Arial" w:cs="Arial"/>
          <w:color w:val="000000" w:themeColor="text1"/>
          <w:sz w:val="24"/>
          <w:szCs w:val="24"/>
        </w:rPr>
        <w:t xml:space="preserve">76 </w:t>
      </w:r>
      <w:r w:rsidRPr="00DF7866">
        <w:rPr>
          <w:rFonts w:ascii="Arial" w:hAnsi="Arial" w:cs="Arial"/>
          <w:color w:val="000000" w:themeColor="text1"/>
          <w:sz w:val="24"/>
          <w:szCs w:val="24"/>
        </w:rPr>
        <w:t>(</w:t>
      </w:r>
      <w:r w:rsidR="00FD36BF">
        <w:rPr>
          <w:rFonts w:ascii="Arial" w:hAnsi="Arial" w:cs="Arial"/>
          <w:color w:val="000000" w:themeColor="text1"/>
          <w:sz w:val="24"/>
          <w:szCs w:val="24"/>
        </w:rPr>
        <w:t>75,25</w:t>
      </w:r>
      <w:r w:rsidRPr="00DF7866">
        <w:rPr>
          <w:rFonts w:ascii="Arial" w:hAnsi="Arial" w:cs="Arial"/>
          <w:color w:val="000000" w:themeColor="text1"/>
          <w:sz w:val="24"/>
          <w:szCs w:val="24"/>
        </w:rPr>
        <w:t xml:space="preserve">%) </w:t>
      </w:r>
      <w:r w:rsidR="00264D2C" w:rsidRPr="00DF7866">
        <w:rPr>
          <w:rFonts w:ascii="Arial" w:hAnsi="Arial" w:cs="Arial"/>
          <w:color w:val="000000" w:themeColor="text1"/>
          <w:sz w:val="24"/>
          <w:szCs w:val="24"/>
        </w:rPr>
        <w:t>se solucionaron de manera oportuna</w:t>
      </w:r>
      <w:r w:rsidR="00264D2C">
        <w:rPr>
          <w:rFonts w:ascii="Arial" w:hAnsi="Arial" w:cs="Arial"/>
          <w:color w:val="000000" w:themeColor="text1"/>
          <w:sz w:val="24"/>
          <w:szCs w:val="24"/>
        </w:rPr>
        <w:t xml:space="preserve">, </w:t>
      </w:r>
      <w:r w:rsidR="00FD36BF">
        <w:rPr>
          <w:rFonts w:ascii="Arial" w:hAnsi="Arial" w:cs="Arial"/>
          <w:color w:val="000000" w:themeColor="text1"/>
          <w:sz w:val="24"/>
          <w:szCs w:val="24"/>
        </w:rPr>
        <w:t>25</w:t>
      </w:r>
      <w:r w:rsidR="008734B7">
        <w:rPr>
          <w:rFonts w:ascii="Arial" w:hAnsi="Arial" w:cs="Arial"/>
          <w:color w:val="000000" w:themeColor="text1"/>
          <w:sz w:val="24"/>
          <w:szCs w:val="24"/>
        </w:rPr>
        <w:t xml:space="preserve"> </w:t>
      </w:r>
      <w:r w:rsidR="005D3C67">
        <w:rPr>
          <w:rFonts w:ascii="Arial" w:hAnsi="Arial" w:cs="Arial"/>
          <w:color w:val="000000" w:themeColor="text1"/>
          <w:sz w:val="24"/>
          <w:szCs w:val="24"/>
        </w:rPr>
        <w:t>(</w:t>
      </w:r>
      <w:r w:rsidR="00FD36BF">
        <w:rPr>
          <w:rFonts w:ascii="Arial" w:hAnsi="Arial" w:cs="Arial"/>
          <w:color w:val="000000" w:themeColor="text1"/>
          <w:sz w:val="24"/>
          <w:szCs w:val="24"/>
        </w:rPr>
        <w:t>24,75</w:t>
      </w:r>
      <w:r w:rsidR="005D3C67">
        <w:rPr>
          <w:rFonts w:ascii="Arial" w:hAnsi="Arial" w:cs="Arial"/>
          <w:color w:val="000000" w:themeColor="text1"/>
          <w:sz w:val="24"/>
          <w:szCs w:val="24"/>
        </w:rPr>
        <w:t>%)</w:t>
      </w:r>
      <w:r w:rsidR="00895C84">
        <w:rPr>
          <w:rFonts w:ascii="Arial" w:hAnsi="Arial" w:cs="Arial"/>
          <w:color w:val="000000" w:themeColor="text1"/>
          <w:sz w:val="24"/>
          <w:szCs w:val="24"/>
        </w:rPr>
        <w:t xml:space="preserve"> </w:t>
      </w:r>
      <w:r w:rsidR="00E91FFE">
        <w:rPr>
          <w:rFonts w:ascii="Arial" w:hAnsi="Arial" w:cs="Arial"/>
          <w:color w:val="000000" w:themeColor="text1"/>
          <w:sz w:val="24"/>
          <w:szCs w:val="24"/>
        </w:rPr>
        <w:t xml:space="preserve">de manera inoportuna y </w:t>
      </w:r>
      <w:r w:rsidR="00FD36BF">
        <w:rPr>
          <w:rFonts w:ascii="Arial" w:hAnsi="Arial" w:cs="Arial"/>
          <w:color w:val="000000" w:themeColor="text1"/>
          <w:sz w:val="24"/>
          <w:szCs w:val="24"/>
        </w:rPr>
        <w:t>64</w:t>
      </w:r>
      <w:r w:rsidR="008734B7">
        <w:rPr>
          <w:rFonts w:ascii="Arial" w:hAnsi="Arial" w:cs="Arial"/>
          <w:color w:val="000000" w:themeColor="text1"/>
          <w:sz w:val="24"/>
          <w:szCs w:val="24"/>
        </w:rPr>
        <w:t xml:space="preserve"> </w:t>
      </w:r>
      <w:r w:rsidR="003B0E73">
        <w:rPr>
          <w:rFonts w:ascii="Arial" w:hAnsi="Arial" w:cs="Arial"/>
          <w:color w:val="000000" w:themeColor="text1"/>
          <w:sz w:val="24"/>
          <w:szCs w:val="24"/>
        </w:rPr>
        <w:t>(</w:t>
      </w:r>
      <w:r w:rsidR="009226F5" w:rsidRPr="009226F5">
        <w:rPr>
          <w:rFonts w:ascii="Arial" w:hAnsi="Arial" w:cs="Arial"/>
          <w:color w:val="000000" w:themeColor="text1"/>
          <w:sz w:val="24"/>
          <w:szCs w:val="24"/>
        </w:rPr>
        <w:t>38,7</w:t>
      </w:r>
      <w:r w:rsidR="009226F5">
        <w:rPr>
          <w:rFonts w:ascii="Arial" w:hAnsi="Arial" w:cs="Arial"/>
          <w:color w:val="000000" w:themeColor="text1"/>
          <w:sz w:val="24"/>
          <w:szCs w:val="24"/>
        </w:rPr>
        <w:t>9</w:t>
      </w:r>
      <w:r w:rsidR="003B0E73">
        <w:rPr>
          <w:rFonts w:ascii="Arial" w:hAnsi="Arial" w:cs="Arial"/>
          <w:color w:val="000000" w:themeColor="text1"/>
          <w:sz w:val="24"/>
          <w:szCs w:val="24"/>
        </w:rPr>
        <w:t>%)</w:t>
      </w:r>
      <w:r w:rsidR="00E91FFE">
        <w:rPr>
          <w:rFonts w:ascii="Arial" w:hAnsi="Arial" w:cs="Arial"/>
          <w:color w:val="000000" w:themeColor="text1"/>
          <w:sz w:val="24"/>
          <w:szCs w:val="24"/>
        </w:rPr>
        <w:t xml:space="preserve"> se respondieron de </w:t>
      </w:r>
      <w:r w:rsidR="001321CC">
        <w:rPr>
          <w:rFonts w:ascii="Arial" w:hAnsi="Arial" w:cs="Arial"/>
          <w:color w:val="000000" w:themeColor="text1"/>
          <w:sz w:val="24"/>
          <w:szCs w:val="24"/>
        </w:rPr>
        <w:t xml:space="preserve">manera </w:t>
      </w:r>
      <w:r w:rsidRPr="00DF7866">
        <w:rPr>
          <w:rFonts w:ascii="Arial" w:hAnsi="Arial" w:cs="Arial"/>
          <w:color w:val="000000" w:themeColor="text1"/>
          <w:sz w:val="24"/>
          <w:szCs w:val="24"/>
        </w:rPr>
        <w:t xml:space="preserve">anticipada, así la fecha de respuesta determinara que su solución debería ser en el(los) siguiente(s) mes(es). </w:t>
      </w:r>
    </w:p>
    <w:p w14:paraId="2F0CBDC3" w14:textId="77777777" w:rsidR="001461C8" w:rsidRDefault="001461C8" w:rsidP="00EF1BFD">
      <w:pPr>
        <w:spacing w:after="0" w:line="240" w:lineRule="auto"/>
        <w:jc w:val="both"/>
        <w:rPr>
          <w:rFonts w:ascii="Arial" w:hAnsi="Arial" w:cs="Arial"/>
          <w:color w:val="000000" w:themeColor="text1"/>
          <w:sz w:val="24"/>
          <w:szCs w:val="24"/>
        </w:rPr>
      </w:pPr>
    </w:p>
    <w:p w14:paraId="16D8A248" w14:textId="4ED94DD9" w:rsidR="000D1030" w:rsidRPr="00BF4131" w:rsidRDefault="000D1030" w:rsidP="000D1030">
      <w:pPr>
        <w:spacing w:after="0" w:line="240" w:lineRule="auto"/>
        <w:jc w:val="both"/>
        <w:rPr>
          <w:rFonts w:ascii="Arial" w:hAnsi="Arial" w:cs="Arial"/>
          <w:color w:val="000000" w:themeColor="text1"/>
          <w:sz w:val="24"/>
          <w:szCs w:val="24"/>
        </w:rPr>
      </w:pPr>
      <w:r w:rsidRPr="00B72F64">
        <w:rPr>
          <w:rFonts w:ascii="Arial" w:hAnsi="Arial" w:cs="Arial"/>
          <w:color w:val="000000" w:themeColor="text1"/>
          <w:sz w:val="24"/>
          <w:szCs w:val="24"/>
        </w:rPr>
        <w:t xml:space="preserve">En la siguiente tabla (No. </w:t>
      </w:r>
      <w:r w:rsidR="005B1919">
        <w:rPr>
          <w:rFonts w:ascii="Arial" w:hAnsi="Arial" w:cs="Arial"/>
          <w:color w:val="000000" w:themeColor="text1"/>
          <w:sz w:val="24"/>
          <w:szCs w:val="24"/>
        </w:rPr>
        <w:t>5</w:t>
      </w:r>
      <w:r w:rsidRPr="00B72F64">
        <w:rPr>
          <w:rFonts w:ascii="Arial" w:hAnsi="Arial" w:cs="Arial"/>
          <w:color w:val="000000" w:themeColor="text1"/>
          <w:sz w:val="24"/>
          <w:szCs w:val="24"/>
        </w:rPr>
        <w:t xml:space="preserve">), podemos observar que por el volumen de PQRSD recibidas versus las Solucionadas, la </w:t>
      </w:r>
      <w:r w:rsidR="000A048C" w:rsidRPr="00DB7ABB">
        <w:rPr>
          <w:rFonts w:ascii="Arial" w:hAnsi="Arial" w:cs="Arial"/>
          <w:color w:val="000000" w:themeColor="text1"/>
          <w:sz w:val="24"/>
          <w:szCs w:val="24"/>
        </w:rPr>
        <w:t xml:space="preserve">Dirección de urbanizaciones y titulación </w:t>
      </w:r>
      <w:r w:rsidRPr="00DB7ABB">
        <w:rPr>
          <w:rFonts w:ascii="Arial" w:hAnsi="Arial" w:cs="Arial"/>
          <w:color w:val="000000" w:themeColor="text1"/>
          <w:sz w:val="24"/>
          <w:szCs w:val="24"/>
        </w:rPr>
        <w:t xml:space="preserve">fue la dependencia con mejor porcentaje de respuesta, con un </w:t>
      </w:r>
      <w:r w:rsidR="00DB7ABB" w:rsidRPr="00DB7ABB">
        <w:rPr>
          <w:rFonts w:ascii="Arial" w:hAnsi="Arial" w:cs="Arial"/>
          <w:color w:val="000000" w:themeColor="text1"/>
          <w:sz w:val="24"/>
          <w:szCs w:val="24"/>
        </w:rPr>
        <w:t>54,46</w:t>
      </w:r>
      <w:r w:rsidRPr="00DB7ABB">
        <w:rPr>
          <w:rFonts w:ascii="Arial" w:hAnsi="Arial" w:cs="Arial"/>
          <w:color w:val="000000" w:themeColor="text1"/>
          <w:sz w:val="24"/>
          <w:szCs w:val="24"/>
        </w:rPr>
        <w:t>% (</w:t>
      </w:r>
      <w:r w:rsidR="00DB7ABB" w:rsidRPr="00DB7ABB">
        <w:rPr>
          <w:rFonts w:ascii="Arial" w:hAnsi="Arial" w:cs="Arial"/>
          <w:color w:val="000000" w:themeColor="text1"/>
          <w:sz w:val="24"/>
          <w:szCs w:val="24"/>
        </w:rPr>
        <w:t>61</w:t>
      </w:r>
      <w:r w:rsidRPr="00DB7ABB">
        <w:rPr>
          <w:rFonts w:ascii="Arial" w:hAnsi="Arial" w:cs="Arial"/>
          <w:color w:val="000000" w:themeColor="text1"/>
          <w:sz w:val="24"/>
          <w:szCs w:val="24"/>
        </w:rPr>
        <w:t xml:space="preserve">). </w:t>
      </w:r>
      <w:proofErr w:type="gramStart"/>
      <w:r w:rsidRPr="00DB7ABB">
        <w:rPr>
          <w:rFonts w:ascii="Arial" w:hAnsi="Arial" w:cs="Arial"/>
          <w:color w:val="000000" w:themeColor="text1"/>
          <w:sz w:val="24"/>
          <w:szCs w:val="24"/>
        </w:rPr>
        <w:t>las</w:t>
      </w:r>
      <w:proofErr w:type="gramEnd"/>
      <w:r w:rsidRPr="00DB7ABB">
        <w:rPr>
          <w:rFonts w:ascii="Arial" w:hAnsi="Arial" w:cs="Arial"/>
          <w:color w:val="000000" w:themeColor="text1"/>
          <w:sz w:val="24"/>
          <w:szCs w:val="24"/>
        </w:rPr>
        <w:t xml:space="preserve"> cuales</w:t>
      </w:r>
      <w:r w:rsidR="0057334B" w:rsidRPr="00DB7ABB">
        <w:rPr>
          <w:rFonts w:ascii="Arial" w:hAnsi="Arial" w:cs="Arial"/>
          <w:color w:val="000000" w:themeColor="text1"/>
          <w:sz w:val="24"/>
          <w:szCs w:val="24"/>
        </w:rPr>
        <w:t xml:space="preserve"> </w:t>
      </w:r>
      <w:r w:rsidR="00B30768" w:rsidRPr="00B30768">
        <w:rPr>
          <w:rFonts w:ascii="Arial" w:hAnsi="Arial" w:cs="Arial"/>
          <w:color w:val="000000" w:themeColor="text1"/>
          <w:sz w:val="24"/>
          <w:szCs w:val="24"/>
        </w:rPr>
        <w:t>86,8</w:t>
      </w:r>
      <w:r w:rsidR="00B30768">
        <w:rPr>
          <w:rFonts w:ascii="Arial" w:hAnsi="Arial" w:cs="Arial"/>
          <w:color w:val="000000" w:themeColor="text1"/>
          <w:sz w:val="24"/>
          <w:szCs w:val="24"/>
        </w:rPr>
        <w:t xml:space="preserve">9 (53) </w:t>
      </w:r>
      <w:r w:rsidRPr="00DB7ABB">
        <w:rPr>
          <w:rFonts w:ascii="Arial" w:hAnsi="Arial" w:cs="Arial"/>
          <w:color w:val="000000" w:themeColor="text1"/>
          <w:sz w:val="24"/>
          <w:szCs w:val="24"/>
        </w:rPr>
        <w:t>fueron solucionadas oportunamente</w:t>
      </w:r>
      <w:r w:rsidR="0057334B" w:rsidRPr="00DB7ABB">
        <w:rPr>
          <w:rFonts w:ascii="Arial" w:hAnsi="Arial" w:cs="Arial"/>
          <w:color w:val="000000" w:themeColor="text1"/>
          <w:sz w:val="24"/>
          <w:szCs w:val="24"/>
        </w:rPr>
        <w:t>.</w:t>
      </w:r>
    </w:p>
    <w:p w14:paraId="0FD65FBA" w14:textId="77777777" w:rsidR="00664C9A" w:rsidRDefault="00664C9A" w:rsidP="00EF1BFD">
      <w:pPr>
        <w:spacing w:after="0" w:line="240" w:lineRule="auto"/>
        <w:jc w:val="both"/>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A53B40" w:rsidRPr="004D45C3" w14:paraId="1564A144" w14:textId="77777777" w:rsidTr="007727A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2E23258F" w14:textId="7EA7C330" w:rsidR="00A53B40" w:rsidRPr="00E564EA" w:rsidRDefault="00A53B40" w:rsidP="007727A8">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sidR="005B1919">
              <w:rPr>
                <w:rFonts w:ascii="Arial" w:hAnsi="Arial" w:cs="Arial"/>
                <w:sz w:val="20"/>
                <w:szCs w:val="20"/>
                <w:lang w:val="es-ES"/>
              </w:rPr>
              <w:t>5</w:t>
            </w:r>
            <w:r w:rsidRPr="00757B76">
              <w:rPr>
                <w:rFonts w:ascii="Arial" w:hAnsi="Arial" w:cs="Arial"/>
                <w:sz w:val="20"/>
                <w:szCs w:val="20"/>
                <w:lang w:val="es-ES"/>
              </w:rPr>
              <w:t xml:space="preserve"> – PQRSD CERRADAS PRESENTADAS EN EL PERÍODO ACTUAL</w:t>
            </w:r>
          </w:p>
        </w:tc>
      </w:tr>
      <w:tr w:rsidR="00A53B40" w:rsidRPr="004D45C3" w14:paraId="1A4B837A" w14:textId="77777777" w:rsidTr="00D95BD4">
        <w:trPr>
          <w:cnfStyle w:val="100000000000" w:firstRow="1" w:lastRow="0" w:firstColumn="0" w:lastColumn="0" w:oddVBand="0" w:evenVBand="0" w:oddHBand="0" w:evenHBand="0" w:firstRowFirstColumn="0" w:firstRowLastColumn="0" w:lastRowFirstColumn="0" w:lastRowLastColumn="0"/>
          <w:trHeight w:val="123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508B57AA" w14:textId="77777777" w:rsidR="00A53B40" w:rsidRPr="004D45C3" w:rsidRDefault="00A53B40" w:rsidP="007727A8">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CAEE3D0" w14:textId="77777777"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C6647E1" w14:textId="77777777"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AE047BF" w14:textId="77777777" w:rsidR="00A53B40" w:rsidRPr="00E564EA"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14:paraId="392D4F64" w14:textId="77777777"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C72188" w:rsidRPr="004D45C3" w14:paraId="55E3A8FF"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5DFF921F" w14:textId="77777777"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14:paraId="30958EF2" w14:textId="6C1202A0" w:rsidR="00C72188" w:rsidRDefault="009B11C0"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148</w:t>
            </w:r>
          </w:p>
        </w:tc>
        <w:tc>
          <w:tcPr>
            <w:tcW w:w="1843" w:type="dxa"/>
            <w:tcBorders>
              <w:top w:val="single" w:sz="4" w:space="0" w:color="DBE5F1" w:themeColor="accent1" w:themeTint="33"/>
            </w:tcBorders>
            <w:noWrap/>
            <w:vAlign w:val="center"/>
          </w:tcPr>
          <w:p w14:paraId="7499B207" w14:textId="09619927" w:rsidR="00C72188" w:rsidRPr="008435C4" w:rsidRDefault="006A6681"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66</w:t>
            </w:r>
          </w:p>
        </w:tc>
        <w:tc>
          <w:tcPr>
            <w:tcW w:w="1583" w:type="dxa"/>
            <w:tcBorders>
              <w:top w:val="single" w:sz="4" w:space="0" w:color="DBE5F1" w:themeColor="accent1" w:themeTint="33"/>
            </w:tcBorders>
            <w:noWrap/>
            <w:vAlign w:val="center"/>
          </w:tcPr>
          <w:p w14:paraId="474FA7C2" w14:textId="3FDB5A0A" w:rsidR="00C72188" w:rsidRDefault="006A6681"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sidRPr="006A6681">
              <w:rPr>
                <w:rFonts w:cs="Calibri"/>
                <w:color w:val="0D0D0D"/>
                <w:lang w:eastAsia="es-CO"/>
              </w:rPr>
              <w:t>44,59</w:t>
            </w:r>
          </w:p>
        </w:tc>
      </w:tr>
      <w:tr w:rsidR="00C72188" w:rsidRPr="004D45C3" w14:paraId="2C8234EA"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19D73194" w14:textId="77777777"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14:paraId="6F95C6AA" w14:textId="2217C73B" w:rsidR="00C72188" w:rsidRPr="004E7B20" w:rsidRDefault="009B11C0"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112</w:t>
            </w:r>
          </w:p>
        </w:tc>
        <w:tc>
          <w:tcPr>
            <w:tcW w:w="1843" w:type="dxa"/>
            <w:tcBorders>
              <w:top w:val="single" w:sz="4" w:space="0" w:color="DBE5F1" w:themeColor="accent1" w:themeTint="33"/>
            </w:tcBorders>
            <w:noWrap/>
            <w:vAlign w:val="center"/>
          </w:tcPr>
          <w:p w14:paraId="5FF36809" w14:textId="2F414FB9" w:rsidR="00C72188" w:rsidRPr="008435C4" w:rsidRDefault="006A6681"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61</w:t>
            </w:r>
          </w:p>
        </w:tc>
        <w:tc>
          <w:tcPr>
            <w:tcW w:w="1583" w:type="dxa"/>
            <w:tcBorders>
              <w:top w:val="single" w:sz="4" w:space="0" w:color="DBE5F1" w:themeColor="accent1" w:themeTint="33"/>
            </w:tcBorders>
            <w:noWrap/>
            <w:vAlign w:val="center"/>
          </w:tcPr>
          <w:p w14:paraId="17EAF9EA" w14:textId="1013FD7A" w:rsidR="00C72188" w:rsidRDefault="006A6681"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A6681">
              <w:rPr>
                <w:rFonts w:cs="Calibri"/>
                <w:color w:val="0D0D0D"/>
              </w:rPr>
              <w:t>54,46</w:t>
            </w:r>
          </w:p>
        </w:tc>
      </w:tr>
      <w:tr w:rsidR="00C72188" w:rsidRPr="004D45C3" w14:paraId="020F2B62"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1A34C39C" w14:textId="77777777"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lastRenderedPageBreak/>
              <w:t>Dirección de mejoramiento de vivienda</w:t>
            </w:r>
          </w:p>
        </w:tc>
        <w:tc>
          <w:tcPr>
            <w:tcW w:w="1985" w:type="dxa"/>
            <w:tcBorders>
              <w:top w:val="single" w:sz="4" w:space="0" w:color="DBE5F1" w:themeColor="accent1" w:themeTint="33"/>
            </w:tcBorders>
            <w:noWrap/>
            <w:vAlign w:val="center"/>
          </w:tcPr>
          <w:p w14:paraId="7540FFE6" w14:textId="485D2A85" w:rsidR="00C72188" w:rsidRDefault="009B11C0"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67</w:t>
            </w:r>
          </w:p>
        </w:tc>
        <w:tc>
          <w:tcPr>
            <w:tcW w:w="1843" w:type="dxa"/>
            <w:tcBorders>
              <w:top w:val="single" w:sz="4" w:space="0" w:color="DBE5F1" w:themeColor="accent1" w:themeTint="33"/>
            </w:tcBorders>
            <w:noWrap/>
            <w:vAlign w:val="center"/>
          </w:tcPr>
          <w:p w14:paraId="59A61EA7" w14:textId="4F718CCC" w:rsidR="00C72188" w:rsidRPr="008435C4" w:rsidRDefault="006A6681"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27</w:t>
            </w:r>
          </w:p>
        </w:tc>
        <w:tc>
          <w:tcPr>
            <w:tcW w:w="1583" w:type="dxa"/>
            <w:tcBorders>
              <w:top w:val="single" w:sz="4" w:space="0" w:color="DBE5F1" w:themeColor="accent1" w:themeTint="33"/>
            </w:tcBorders>
            <w:noWrap/>
            <w:vAlign w:val="center"/>
          </w:tcPr>
          <w:p w14:paraId="54F2CF7F" w14:textId="177651B8" w:rsidR="00C72188" w:rsidRDefault="006A6681"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40,30</w:t>
            </w:r>
          </w:p>
        </w:tc>
      </w:tr>
      <w:tr w:rsidR="003B19C6" w:rsidRPr="004D45C3" w14:paraId="72B39E97"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79AD94B3" w14:textId="245F7A1E" w:rsidR="003B19C6" w:rsidRPr="00B01B82" w:rsidRDefault="003B19C6" w:rsidP="003B19C6">
            <w:pPr>
              <w:spacing w:after="0" w:line="240" w:lineRule="auto"/>
              <w:rPr>
                <w:rFonts w:ascii="Arial" w:eastAsia="Times New Roman" w:hAnsi="Arial" w:cs="Arial"/>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14:paraId="132E99B5" w14:textId="7DDC8F29" w:rsidR="003B19C6" w:rsidRDefault="003B19C6"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w:t>
            </w:r>
          </w:p>
        </w:tc>
        <w:tc>
          <w:tcPr>
            <w:tcW w:w="1843" w:type="dxa"/>
            <w:tcBorders>
              <w:top w:val="single" w:sz="4" w:space="0" w:color="DBE5F1" w:themeColor="accent1" w:themeTint="33"/>
            </w:tcBorders>
            <w:noWrap/>
            <w:vAlign w:val="center"/>
          </w:tcPr>
          <w:p w14:paraId="7DCB5FD6" w14:textId="7602376E" w:rsidR="003B19C6" w:rsidRPr="008435C4"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583" w:type="dxa"/>
            <w:tcBorders>
              <w:top w:val="single" w:sz="4" w:space="0" w:color="DBE5F1" w:themeColor="accent1" w:themeTint="33"/>
            </w:tcBorders>
            <w:noWrap/>
            <w:vAlign w:val="center"/>
          </w:tcPr>
          <w:p w14:paraId="7E287F96" w14:textId="2CA17DE0" w:rsidR="003B19C6"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A6681">
              <w:rPr>
                <w:rFonts w:cs="Calibri"/>
                <w:color w:val="0D0D0D"/>
              </w:rPr>
              <w:t>66,6</w:t>
            </w:r>
            <w:r>
              <w:rPr>
                <w:rFonts w:cs="Calibri"/>
                <w:color w:val="0D0D0D"/>
              </w:rPr>
              <w:t>7</w:t>
            </w:r>
          </w:p>
        </w:tc>
      </w:tr>
      <w:tr w:rsidR="003B19C6" w:rsidRPr="004D45C3" w14:paraId="628CD9A6"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1B0005D4" w14:textId="77777777" w:rsidR="003B19C6" w:rsidRPr="00B01B82" w:rsidRDefault="003B19C6" w:rsidP="003B19C6">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14:paraId="6AEC4479" w14:textId="04362A7A" w:rsidR="003B19C6" w:rsidRDefault="003B19C6"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14:paraId="050BB81E" w14:textId="47205AAF" w:rsidR="003B19C6" w:rsidRPr="008435C4"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14:paraId="2DA30894" w14:textId="01B5AF9E" w:rsidR="003B19C6"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50,00</w:t>
            </w:r>
          </w:p>
        </w:tc>
      </w:tr>
      <w:tr w:rsidR="003B19C6" w:rsidRPr="004D45C3" w14:paraId="4BAFED22"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79FF23D9" w14:textId="64FA28C5" w:rsidR="003B19C6" w:rsidRPr="009B11C0" w:rsidRDefault="003B19C6" w:rsidP="003B19C6">
            <w:pPr>
              <w:spacing w:after="0" w:line="240" w:lineRule="auto"/>
              <w:rPr>
                <w:rFonts w:ascii="Arial" w:eastAsia="Times New Roman" w:hAnsi="Arial" w:cs="Arial"/>
                <w:b w:val="0"/>
                <w:bCs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14:paraId="4C0F433A" w14:textId="6BFAF1BE" w:rsidR="003B19C6" w:rsidRDefault="003B19C6"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14:paraId="0092EA9B" w14:textId="501078E2" w:rsidR="003B19C6" w:rsidRPr="008435C4"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14:paraId="1F3EEA51" w14:textId="0905502A" w:rsidR="003B19C6"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66,67</w:t>
            </w:r>
          </w:p>
        </w:tc>
      </w:tr>
      <w:tr w:rsidR="003B19C6" w:rsidRPr="004D45C3" w14:paraId="3B586513"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6F0B7133" w14:textId="78A04A34" w:rsidR="003B19C6" w:rsidRPr="00B01B82" w:rsidRDefault="003B19C6" w:rsidP="003B19C6">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Jurídica</w:t>
            </w:r>
          </w:p>
        </w:tc>
        <w:tc>
          <w:tcPr>
            <w:tcW w:w="1985" w:type="dxa"/>
            <w:tcBorders>
              <w:top w:val="single" w:sz="4" w:space="0" w:color="DBE5F1" w:themeColor="accent1" w:themeTint="33"/>
            </w:tcBorders>
            <w:noWrap/>
            <w:vAlign w:val="center"/>
          </w:tcPr>
          <w:p w14:paraId="25029F99" w14:textId="384BB782" w:rsidR="003B19C6" w:rsidRPr="008435C4" w:rsidRDefault="003B19C6"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70B183F9" w14:textId="779C40F3" w:rsidR="003B19C6" w:rsidRPr="008435C4"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14:paraId="6520EE07" w14:textId="21CD814F" w:rsidR="003B19C6"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50,00</w:t>
            </w:r>
          </w:p>
        </w:tc>
      </w:tr>
      <w:tr w:rsidR="003B19C6" w:rsidRPr="004D45C3" w14:paraId="2CF3C4E1"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492A5E45" w14:textId="7D73BDA4" w:rsidR="003B19C6" w:rsidRPr="00B01B82" w:rsidRDefault="003B19C6" w:rsidP="003B19C6">
            <w:pPr>
              <w:spacing w:after="0" w:line="240" w:lineRule="auto"/>
              <w:rPr>
                <w:rFonts w:ascii="Arial" w:eastAsia="Times New Roman" w:hAnsi="Arial" w:cs="Arial"/>
                <w:b w:val="0"/>
                <w:color w:val="000000"/>
                <w:sz w:val="20"/>
                <w:szCs w:val="20"/>
                <w:lang w:eastAsia="es-CO"/>
              </w:rPr>
            </w:pPr>
            <w:r w:rsidRPr="009B11C0">
              <w:rPr>
                <w:rFonts w:ascii="Arial" w:eastAsia="Times New Roman" w:hAnsi="Arial" w:cs="Arial"/>
                <w:b w:val="0"/>
                <w:bCs w:val="0"/>
                <w:color w:val="000000"/>
                <w:sz w:val="20"/>
                <w:szCs w:val="20"/>
                <w:lang w:eastAsia="es-CO"/>
              </w:rPr>
              <w:t>Oficina Asesora de Comunicaciones</w:t>
            </w:r>
          </w:p>
        </w:tc>
        <w:tc>
          <w:tcPr>
            <w:tcW w:w="1985" w:type="dxa"/>
            <w:tcBorders>
              <w:top w:val="single" w:sz="4" w:space="0" w:color="DBE5F1" w:themeColor="accent1" w:themeTint="33"/>
            </w:tcBorders>
            <w:noWrap/>
            <w:vAlign w:val="center"/>
          </w:tcPr>
          <w:p w14:paraId="796F6B22" w14:textId="5C3F2EFE" w:rsidR="003B19C6" w:rsidRDefault="003B19C6"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426DF109" w14:textId="537E47E1" w:rsidR="003B19C6"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14:paraId="0EC4BF83" w14:textId="02717D8D" w:rsidR="003B19C6"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50,00</w:t>
            </w:r>
          </w:p>
        </w:tc>
      </w:tr>
      <w:tr w:rsidR="003B19C6" w:rsidRPr="004D45C3" w14:paraId="3F0689BF"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1ED4BFBC" w14:textId="77777777" w:rsidR="003B19C6" w:rsidRPr="00FF6F86" w:rsidRDefault="003B19C6" w:rsidP="003B19C6">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General</w:t>
            </w:r>
          </w:p>
        </w:tc>
        <w:tc>
          <w:tcPr>
            <w:tcW w:w="1985" w:type="dxa"/>
            <w:tcBorders>
              <w:top w:val="single" w:sz="4" w:space="0" w:color="DBE5F1" w:themeColor="accent1" w:themeTint="33"/>
            </w:tcBorders>
            <w:noWrap/>
            <w:vAlign w:val="center"/>
          </w:tcPr>
          <w:p w14:paraId="62CC5A86" w14:textId="65AAD7BC" w:rsidR="003B19C6" w:rsidRDefault="003B19C6"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14:paraId="54B9AE9B" w14:textId="4E156807" w:rsidR="003B19C6" w:rsidRPr="00A909E6"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14:paraId="726C47AC" w14:textId="1309A5B0" w:rsidR="003B19C6"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0,00</w:t>
            </w:r>
          </w:p>
        </w:tc>
      </w:tr>
      <w:tr w:rsidR="003B19C6" w:rsidRPr="004D45C3" w14:paraId="4B57383A"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78DF2C64" w14:textId="77777777" w:rsidR="003B19C6" w:rsidRPr="00A909E6" w:rsidRDefault="003B19C6" w:rsidP="003B19C6">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Dirección de gestión corporativa y cid</w:t>
            </w:r>
          </w:p>
        </w:tc>
        <w:tc>
          <w:tcPr>
            <w:tcW w:w="1985" w:type="dxa"/>
            <w:tcBorders>
              <w:top w:val="single" w:sz="4" w:space="0" w:color="DBE5F1" w:themeColor="accent1" w:themeTint="33"/>
            </w:tcBorders>
            <w:noWrap/>
            <w:vAlign w:val="center"/>
          </w:tcPr>
          <w:p w14:paraId="24B6E786" w14:textId="676AB888" w:rsidR="003B19C6" w:rsidRPr="00A909E6" w:rsidRDefault="003B19C6"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14:paraId="17DCC870" w14:textId="347270CF" w:rsidR="003B19C6" w:rsidRPr="00A909E6"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14:paraId="0C02327A" w14:textId="440BE6E8" w:rsidR="003B19C6"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0,00</w:t>
            </w:r>
          </w:p>
        </w:tc>
      </w:tr>
      <w:tr w:rsidR="003B19C6" w:rsidRPr="004D45C3" w14:paraId="1A01579D"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6C14F4F7" w14:textId="4B4B0C04" w:rsidR="003B19C6" w:rsidRPr="00FF6F86" w:rsidRDefault="003B19C6" w:rsidP="003B19C6">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14:paraId="7B069725" w14:textId="1918D2F7" w:rsidR="003B19C6" w:rsidRDefault="003B19C6"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14:paraId="46E16A8A" w14:textId="513FA102" w:rsidR="003B19C6" w:rsidRPr="00A909E6"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14:paraId="50C112F6" w14:textId="0CA6B76F" w:rsidR="003B19C6" w:rsidRDefault="006A6681" w:rsidP="003B19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3B19C6" w:rsidRPr="004D45C3" w14:paraId="32DE6419" w14:textId="77777777" w:rsidTr="006C7AC6">
        <w:trPr>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08AD942" w14:textId="77777777" w:rsidR="003B19C6" w:rsidRPr="008435C4" w:rsidRDefault="003B19C6" w:rsidP="003B19C6">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14:paraId="29BD8DCC" w14:textId="3B727F9A" w:rsidR="003B19C6" w:rsidRPr="008435C4"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347</w:t>
            </w:r>
          </w:p>
        </w:tc>
        <w:tc>
          <w:tcPr>
            <w:tcW w:w="1843" w:type="dxa"/>
            <w:noWrap/>
            <w:vAlign w:val="center"/>
          </w:tcPr>
          <w:p w14:paraId="67F59643" w14:textId="793A2B27" w:rsidR="003B19C6" w:rsidRPr="008435C4"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165</w:t>
            </w:r>
          </w:p>
        </w:tc>
        <w:tc>
          <w:tcPr>
            <w:tcW w:w="1583" w:type="dxa"/>
            <w:noWrap/>
            <w:vAlign w:val="center"/>
          </w:tcPr>
          <w:p w14:paraId="5392694C" w14:textId="6F4116EB" w:rsidR="003B19C6" w:rsidRPr="00EC7DDC" w:rsidRDefault="006A6681" w:rsidP="003B1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6A6681">
              <w:rPr>
                <w:rFonts w:cs="Calibri"/>
                <w:b/>
                <w:color w:val="0D0D0D"/>
              </w:rPr>
              <w:t>47,55</w:t>
            </w:r>
          </w:p>
        </w:tc>
      </w:tr>
    </w:tbl>
    <w:p w14:paraId="18B2E49B" w14:textId="77777777" w:rsidR="00094885" w:rsidRPr="007E2536" w:rsidRDefault="00094885" w:rsidP="00094885">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21F8D9C3" w14:textId="77777777" w:rsidR="009B424A" w:rsidRDefault="009B424A" w:rsidP="00EF1BFD">
      <w:pPr>
        <w:spacing w:after="0" w:line="240" w:lineRule="auto"/>
        <w:jc w:val="both"/>
        <w:rPr>
          <w:rFonts w:ascii="Arial" w:hAnsi="Arial" w:cs="Arial"/>
          <w:color w:val="000000" w:themeColor="text1"/>
          <w:sz w:val="24"/>
          <w:szCs w:val="24"/>
        </w:rPr>
      </w:pPr>
    </w:p>
    <w:p w14:paraId="62C6E44E" w14:textId="77777777" w:rsidR="00665BBD" w:rsidRPr="00C002C8" w:rsidRDefault="00665BBD" w:rsidP="00C002C8">
      <w:pPr>
        <w:pStyle w:val="Ttulo2"/>
      </w:pPr>
      <w:bookmarkStart w:id="27" w:name="_Toc3271540"/>
      <w:bookmarkStart w:id="28" w:name="_Toc6996653"/>
      <w:bookmarkStart w:id="29" w:name="_Toc11337903"/>
      <w:bookmarkStart w:id="30" w:name="_Toc21609002"/>
      <w:r w:rsidRPr="00C002C8">
        <w:t>PQRSD Cerradas Presentadas en los Periodo(s) Anterior(es)</w:t>
      </w:r>
      <w:bookmarkEnd w:id="27"/>
      <w:bookmarkEnd w:id="28"/>
      <w:bookmarkEnd w:id="29"/>
      <w:bookmarkEnd w:id="30"/>
      <w:r w:rsidRPr="00C002C8">
        <w:t xml:space="preserve"> </w:t>
      </w:r>
    </w:p>
    <w:p w14:paraId="033175B5" w14:textId="7AAB2C15" w:rsidR="00665BBD" w:rsidRPr="00DF7866" w:rsidRDefault="00665BBD" w:rsidP="00C002C8">
      <w:pPr>
        <w:spacing w:after="0" w:line="240" w:lineRule="auto"/>
        <w:jc w:val="both"/>
        <w:rPr>
          <w:rFonts w:ascii="Arial" w:hAnsi="Arial" w:cs="Arial"/>
          <w:color w:val="000000" w:themeColor="text1"/>
          <w:sz w:val="24"/>
          <w:szCs w:val="24"/>
        </w:rPr>
      </w:pPr>
      <w:r w:rsidRPr="00C002C8">
        <w:rPr>
          <w:rFonts w:ascii="Arial" w:hAnsi="Arial" w:cs="Arial"/>
          <w:color w:val="000000" w:themeColor="text1"/>
          <w:sz w:val="24"/>
          <w:szCs w:val="24"/>
        </w:rPr>
        <w:t>Del (los) periodo(s) anterior(es) (</w:t>
      </w:r>
      <w:r w:rsidR="00E74C95" w:rsidRPr="00C002C8">
        <w:rPr>
          <w:rFonts w:ascii="Arial" w:hAnsi="Arial" w:cs="Arial"/>
          <w:color w:val="000000" w:themeColor="text1"/>
          <w:sz w:val="24"/>
          <w:szCs w:val="24"/>
        </w:rPr>
        <w:t>julio</w:t>
      </w:r>
      <w:r w:rsidR="009E071F">
        <w:rPr>
          <w:rFonts w:ascii="Arial" w:hAnsi="Arial" w:cs="Arial"/>
          <w:color w:val="000000" w:themeColor="text1"/>
          <w:sz w:val="24"/>
          <w:szCs w:val="24"/>
        </w:rPr>
        <w:t xml:space="preserve"> y agosto</w:t>
      </w:r>
      <w:r w:rsidRPr="00C002C8">
        <w:rPr>
          <w:rFonts w:ascii="Arial" w:hAnsi="Arial" w:cs="Arial"/>
          <w:color w:val="000000" w:themeColor="text1"/>
          <w:sz w:val="24"/>
          <w:szCs w:val="24"/>
        </w:rPr>
        <w:t>), se tienen</w:t>
      </w:r>
      <w:r w:rsidR="00E74C95" w:rsidRPr="00C002C8">
        <w:rPr>
          <w:rFonts w:ascii="Arial" w:hAnsi="Arial" w:cs="Arial"/>
          <w:color w:val="000000" w:themeColor="text1"/>
          <w:sz w:val="24"/>
          <w:szCs w:val="24"/>
        </w:rPr>
        <w:t xml:space="preserve"> </w:t>
      </w:r>
      <w:r w:rsidR="00942953">
        <w:rPr>
          <w:rFonts w:ascii="Arial" w:hAnsi="Arial" w:cs="Arial"/>
          <w:color w:val="000000" w:themeColor="text1"/>
          <w:sz w:val="24"/>
          <w:szCs w:val="24"/>
        </w:rPr>
        <w:t xml:space="preserve">252 </w:t>
      </w:r>
      <w:r w:rsidRPr="00C002C8">
        <w:rPr>
          <w:rFonts w:ascii="Arial" w:hAnsi="Arial" w:cs="Arial"/>
          <w:color w:val="000000" w:themeColor="text1"/>
          <w:sz w:val="24"/>
          <w:szCs w:val="24"/>
        </w:rPr>
        <w:t xml:space="preserve">(100%) PQRSD que debe ser </w:t>
      </w:r>
      <w:proofErr w:type="gramStart"/>
      <w:r w:rsidRPr="00C002C8">
        <w:rPr>
          <w:rFonts w:ascii="Arial" w:hAnsi="Arial" w:cs="Arial"/>
          <w:color w:val="000000" w:themeColor="text1"/>
          <w:sz w:val="24"/>
          <w:szCs w:val="24"/>
        </w:rPr>
        <w:t>solucionadas</w:t>
      </w:r>
      <w:proofErr w:type="gramEnd"/>
      <w:r w:rsidRPr="00C002C8">
        <w:rPr>
          <w:rFonts w:ascii="Arial" w:hAnsi="Arial" w:cs="Arial"/>
          <w:color w:val="000000" w:themeColor="text1"/>
          <w:sz w:val="24"/>
          <w:szCs w:val="24"/>
        </w:rPr>
        <w:t xml:space="preserve"> en </w:t>
      </w:r>
      <w:r w:rsidR="00D47388">
        <w:rPr>
          <w:rFonts w:ascii="Arial" w:hAnsi="Arial" w:cs="Arial"/>
          <w:color w:val="000000" w:themeColor="text1"/>
          <w:sz w:val="24"/>
          <w:szCs w:val="24"/>
        </w:rPr>
        <w:t>septiembre</w:t>
      </w:r>
      <w:r w:rsidRPr="00C002C8">
        <w:rPr>
          <w:rFonts w:ascii="Arial" w:hAnsi="Arial" w:cs="Arial"/>
          <w:color w:val="000000" w:themeColor="text1"/>
          <w:sz w:val="24"/>
          <w:szCs w:val="24"/>
        </w:rPr>
        <w:t xml:space="preserve">. De estas, </w:t>
      </w:r>
      <w:r w:rsidR="000D5E8F">
        <w:rPr>
          <w:rFonts w:ascii="Arial" w:hAnsi="Arial" w:cs="Arial"/>
          <w:color w:val="000000" w:themeColor="text1"/>
          <w:sz w:val="24"/>
          <w:szCs w:val="24"/>
        </w:rPr>
        <w:t>189</w:t>
      </w:r>
      <w:r w:rsidR="00832AC6" w:rsidRPr="00C002C8">
        <w:rPr>
          <w:rFonts w:ascii="Arial" w:hAnsi="Arial" w:cs="Arial"/>
          <w:color w:val="000000" w:themeColor="text1"/>
          <w:sz w:val="24"/>
          <w:szCs w:val="24"/>
        </w:rPr>
        <w:t xml:space="preserve"> </w:t>
      </w:r>
      <w:r w:rsidRPr="00C002C8">
        <w:rPr>
          <w:rFonts w:ascii="Arial" w:hAnsi="Arial" w:cs="Arial"/>
          <w:color w:val="000000" w:themeColor="text1"/>
          <w:sz w:val="24"/>
          <w:szCs w:val="24"/>
        </w:rPr>
        <w:t>(</w:t>
      </w:r>
      <w:r w:rsidR="000D5E8F">
        <w:rPr>
          <w:rFonts w:ascii="Arial" w:hAnsi="Arial" w:cs="Arial"/>
          <w:color w:val="000000" w:themeColor="text1"/>
          <w:sz w:val="24"/>
          <w:szCs w:val="24"/>
        </w:rPr>
        <w:t>75,00</w:t>
      </w:r>
      <w:r w:rsidRPr="00C002C8">
        <w:rPr>
          <w:rFonts w:ascii="Arial" w:hAnsi="Arial" w:cs="Arial"/>
          <w:color w:val="000000" w:themeColor="text1"/>
          <w:sz w:val="24"/>
          <w:szCs w:val="24"/>
        </w:rPr>
        <w:t>%) se solucionaron de manera oportuna,</w:t>
      </w:r>
      <w:r w:rsidR="00832AC6" w:rsidRPr="00C002C8">
        <w:rPr>
          <w:rFonts w:ascii="Arial" w:hAnsi="Arial" w:cs="Arial"/>
          <w:color w:val="000000" w:themeColor="text1"/>
          <w:sz w:val="24"/>
          <w:szCs w:val="24"/>
        </w:rPr>
        <w:t xml:space="preserve"> </w:t>
      </w:r>
      <w:r w:rsidR="000D5E8F">
        <w:rPr>
          <w:rFonts w:ascii="Arial" w:hAnsi="Arial" w:cs="Arial"/>
          <w:color w:val="000000" w:themeColor="text1"/>
          <w:sz w:val="24"/>
          <w:szCs w:val="24"/>
        </w:rPr>
        <w:t xml:space="preserve">59 </w:t>
      </w:r>
      <w:r w:rsidRPr="00C002C8">
        <w:rPr>
          <w:rFonts w:ascii="Arial" w:hAnsi="Arial" w:cs="Arial"/>
          <w:color w:val="000000" w:themeColor="text1"/>
          <w:sz w:val="24"/>
          <w:szCs w:val="24"/>
        </w:rPr>
        <w:t>(</w:t>
      </w:r>
      <w:r w:rsidR="000D5E8F" w:rsidRPr="000D5E8F">
        <w:rPr>
          <w:rFonts w:ascii="Arial" w:hAnsi="Arial" w:cs="Arial"/>
          <w:color w:val="000000" w:themeColor="text1"/>
          <w:sz w:val="24"/>
          <w:szCs w:val="24"/>
        </w:rPr>
        <w:t>23,4</w:t>
      </w:r>
      <w:r w:rsidR="000D5E8F">
        <w:rPr>
          <w:rFonts w:ascii="Arial" w:hAnsi="Arial" w:cs="Arial"/>
          <w:color w:val="000000" w:themeColor="text1"/>
          <w:sz w:val="24"/>
          <w:szCs w:val="24"/>
        </w:rPr>
        <w:t>2</w:t>
      </w:r>
      <w:r w:rsidRPr="00C002C8">
        <w:rPr>
          <w:rFonts w:ascii="Arial" w:hAnsi="Arial" w:cs="Arial"/>
          <w:color w:val="000000" w:themeColor="text1"/>
          <w:sz w:val="24"/>
          <w:szCs w:val="24"/>
        </w:rPr>
        <w:t>%) se resolvieron por fuera de los términos que establecer la Ley</w:t>
      </w:r>
      <w:r w:rsidR="001408BC" w:rsidRPr="00C002C8">
        <w:rPr>
          <w:rFonts w:ascii="Arial" w:hAnsi="Arial" w:cs="Arial"/>
          <w:color w:val="000000" w:themeColor="text1"/>
          <w:sz w:val="24"/>
          <w:szCs w:val="24"/>
        </w:rPr>
        <w:t>.</w:t>
      </w:r>
      <w:r w:rsidR="000D5E8F">
        <w:rPr>
          <w:rFonts w:ascii="Arial" w:hAnsi="Arial" w:cs="Arial"/>
          <w:color w:val="000000" w:themeColor="text1"/>
          <w:sz w:val="24"/>
          <w:szCs w:val="24"/>
        </w:rPr>
        <w:t xml:space="preserve"> 2 (</w:t>
      </w:r>
      <w:r w:rsidR="000D5E8F" w:rsidRPr="000D5E8F">
        <w:rPr>
          <w:rFonts w:ascii="Arial" w:hAnsi="Arial" w:cs="Arial"/>
          <w:color w:val="000000" w:themeColor="text1"/>
          <w:sz w:val="24"/>
          <w:szCs w:val="24"/>
        </w:rPr>
        <w:t>0,79</w:t>
      </w:r>
      <w:r w:rsidR="000D5E8F">
        <w:rPr>
          <w:rFonts w:ascii="Arial" w:hAnsi="Arial" w:cs="Arial"/>
          <w:color w:val="000000" w:themeColor="text1"/>
          <w:sz w:val="24"/>
          <w:szCs w:val="24"/>
        </w:rPr>
        <w:t>) se solucionaron anticipadamente ya que su fecha de respuesta debía ser en octubre, y</w:t>
      </w:r>
      <w:r w:rsidR="00220250" w:rsidRPr="00C002C8">
        <w:rPr>
          <w:rFonts w:ascii="Arial" w:hAnsi="Arial" w:cs="Arial"/>
          <w:color w:val="000000" w:themeColor="text1"/>
          <w:sz w:val="24"/>
          <w:szCs w:val="24"/>
        </w:rPr>
        <w:t xml:space="preserve"> tan solo</w:t>
      </w:r>
      <w:r w:rsidR="000D5E8F">
        <w:rPr>
          <w:rFonts w:ascii="Arial" w:hAnsi="Arial" w:cs="Arial"/>
          <w:color w:val="000000" w:themeColor="text1"/>
          <w:sz w:val="24"/>
          <w:szCs w:val="24"/>
        </w:rPr>
        <w:t xml:space="preserve"> 2</w:t>
      </w:r>
      <w:r w:rsidR="00220250" w:rsidRPr="00C002C8">
        <w:rPr>
          <w:rFonts w:ascii="Arial" w:hAnsi="Arial" w:cs="Arial"/>
          <w:color w:val="000000" w:themeColor="text1"/>
          <w:sz w:val="24"/>
          <w:szCs w:val="24"/>
        </w:rPr>
        <w:t xml:space="preserve"> </w:t>
      </w:r>
      <w:r w:rsidR="0035538C" w:rsidRPr="00C002C8">
        <w:rPr>
          <w:rFonts w:ascii="Arial" w:hAnsi="Arial" w:cs="Arial"/>
          <w:color w:val="000000" w:themeColor="text1"/>
          <w:sz w:val="24"/>
          <w:szCs w:val="24"/>
        </w:rPr>
        <w:t>(</w:t>
      </w:r>
      <w:r w:rsidR="000D5E8F" w:rsidRPr="000D5E8F">
        <w:rPr>
          <w:rFonts w:ascii="Arial" w:hAnsi="Arial" w:cs="Arial"/>
          <w:color w:val="000000" w:themeColor="text1"/>
          <w:sz w:val="24"/>
          <w:szCs w:val="24"/>
        </w:rPr>
        <w:t>0,79</w:t>
      </w:r>
      <w:r w:rsidR="0035538C" w:rsidRPr="00C002C8">
        <w:rPr>
          <w:rFonts w:ascii="Arial" w:hAnsi="Arial" w:cs="Arial"/>
          <w:color w:val="000000" w:themeColor="text1"/>
          <w:sz w:val="24"/>
          <w:szCs w:val="24"/>
        </w:rPr>
        <w:t xml:space="preserve">%) </w:t>
      </w:r>
      <w:r w:rsidR="00220250" w:rsidRPr="00C002C8">
        <w:rPr>
          <w:rFonts w:ascii="Arial" w:hAnsi="Arial" w:cs="Arial"/>
          <w:color w:val="000000" w:themeColor="text1"/>
          <w:sz w:val="24"/>
          <w:szCs w:val="24"/>
        </w:rPr>
        <w:t>no fueron solucionadas al finalizar el corte del presente periodo de análisis.</w:t>
      </w:r>
    </w:p>
    <w:p w14:paraId="1B7D4D6A" w14:textId="77777777" w:rsidR="00742341" w:rsidRDefault="00742341" w:rsidP="00C002C8">
      <w:pPr>
        <w:spacing w:after="0" w:line="240" w:lineRule="auto"/>
        <w:jc w:val="both"/>
        <w:rPr>
          <w:rFonts w:ascii="Arial" w:hAnsi="Arial" w:cs="Arial"/>
          <w:color w:val="000000" w:themeColor="text1"/>
          <w:sz w:val="24"/>
          <w:szCs w:val="24"/>
        </w:rPr>
      </w:pPr>
    </w:p>
    <w:tbl>
      <w:tblPr>
        <w:tblStyle w:val="Tabladecuadrcula4-nfasis11"/>
        <w:tblW w:w="9356" w:type="dxa"/>
        <w:tblInd w:w="108" w:type="dxa"/>
        <w:tblLayout w:type="fixed"/>
        <w:tblLook w:val="04A0" w:firstRow="1" w:lastRow="0" w:firstColumn="1" w:lastColumn="0" w:noHBand="0" w:noVBand="1"/>
      </w:tblPr>
      <w:tblGrid>
        <w:gridCol w:w="3828"/>
        <w:gridCol w:w="1701"/>
        <w:gridCol w:w="1984"/>
        <w:gridCol w:w="1843"/>
      </w:tblGrid>
      <w:tr w:rsidR="00F43774" w:rsidRPr="00E81ED3" w14:paraId="5160EE99" w14:textId="77777777" w:rsidTr="007727A8">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3E68B127" w14:textId="03CE6973" w:rsidR="00F43774" w:rsidRPr="00E81ED3" w:rsidRDefault="00F43774" w:rsidP="00C002C8">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sidR="008B7918">
              <w:rPr>
                <w:rFonts w:ascii="Arial" w:hAnsi="Arial" w:cs="Arial"/>
                <w:sz w:val="20"/>
                <w:szCs w:val="20"/>
              </w:rPr>
              <w:t>6</w:t>
            </w:r>
            <w:r w:rsidRPr="00E81ED3">
              <w:rPr>
                <w:rFonts w:ascii="Arial" w:hAnsi="Arial" w:cs="Arial"/>
                <w:sz w:val="20"/>
                <w:szCs w:val="20"/>
              </w:rPr>
              <w:t xml:space="preserve"> - PQRSD CERRADAS PRESENTADAS EN LOS PERIODO(S) ANTERIOR</w:t>
            </w:r>
          </w:p>
        </w:tc>
      </w:tr>
      <w:tr w:rsidR="00F43774" w:rsidRPr="00E81ED3" w14:paraId="554E4558" w14:textId="77777777" w:rsidTr="00304D94">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0EAE3DB9" w14:textId="77777777" w:rsidR="00F43774" w:rsidRPr="00E81ED3" w:rsidRDefault="00F43774" w:rsidP="007727A8">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4D82A963" w14:textId="77777777"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28A92A3C" w14:textId="77777777"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7CC60F84" w14:textId="77777777"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TOTAL REQ. CERRADO POR DEPENDENCIA / TOTAL GENERAL</w:t>
            </w:r>
          </w:p>
        </w:tc>
      </w:tr>
      <w:tr w:rsidR="00F975AE" w:rsidRPr="00E81ED3" w14:paraId="245E7BAF" w14:textId="77777777"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36C72DB1" w14:textId="77777777" w:rsidR="00F975AE" w:rsidRPr="001A2B9F" w:rsidRDefault="00F975AE" w:rsidP="00F975AE">
            <w:pPr>
              <w:spacing w:after="0" w:line="240" w:lineRule="auto"/>
              <w:rPr>
                <w:rFonts w:ascii="Arial" w:eastAsia="Times New Roman" w:hAnsi="Arial" w:cs="Arial"/>
                <w:b w:val="0"/>
                <w:color w:val="000000"/>
                <w:sz w:val="20"/>
                <w:szCs w:val="20"/>
                <w:lang w:eastAsia="es-CO"/>
              </w:rPr>
            </w:pPr>
            <w:r w:rsidRPr="001A2B9F">
              <w:rPr>
                <w:rFonts w:ascii="Arial" w:eastAsia="Times New Roman" w:hAnsi="Arial" w:cs="Arial"/>
                <w:b w:val="0"/>
                <w:color w:val="000000"/>
                <w:sz w:val="20"/>
                <w:szCs w:val="20"/>
                <w:lang w:eastAsia="es-CO"/>
              </w:rPr>
              <w:t>Dirección de reasentamientos humanos</w:t>
            </w:r>
          </w:p>
        </w:tc>
        <w:tc>
          <w:tcPr>
            <w:tcW w:w="1701" w:type="dxa"/>
            <w:tcBorders>
              <w:top w:val="single" w:sz="4" w:space="0" w:color="DBE5F1" w:themeColor="accent1" w:themeTint="33"/>
            </w:tcBorders>
            <w:noWrap/>
            <w:vAlign w:val="center"/>
          </w:tcPr>
          <w:p w14:paraId="1230A849" w14:textId="410020AA" w:rsidR="00F975AE" w:rsidRPr="001A2B9F" w:rsidRDefault="004C2A40"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111</w:t>
            </w:r>
          </w:p>
        </w:tc>
        <w:tc>
          <w:tcPr>
            <w:tcW w:w="1984" w:type="dxa"/>
            <w:tcBorders>
              <w:top w:val="single" w:sz="4" w:space="0" w:color="DBE5F1" w:themeColor="accent1" w:themeTint="33"/>
            </w:tcBorders>
            <w:noWrap/>
            <w:vAlign w:val="center"/>
          </w:tcPr>
          <w:p w14:paraId="6FB4A8D8" w14:textId="59588F0D" w:rsidR="00F975AE" w:rsidRPr="001A2B9F" w:rsidRDefault="004C2A40"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109</w:t>
            </w:r>
          </w:p>
        </w:tc>
        <w:tc>
          <w:tcPr>
            <w:tcW w:w="1843" w:type="dxa"/>
            <w:tcBorders>
              <w:top w:val="single" w:sz="4" w:space="0" w:color="DBE5F1" w:themeColor="accent1" w:themeTint="33"/>
            </w:tcBorders>
            <w:noWrap/>
            <w:vAlign w:val="center"/>
          </w:tcPr>
          <w:p w14:paraId="00BE6CBF" w14:textId="7D789298" w:rsidR="00F975AE" w:rsidRPr="001A2B9F" w:rsidRDefault="00277548"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lang w:eastAsia="es-CO"/>
              </w:rPr>
            </w:pPr>
            <w:r>
              <w:rPr>
                <w:rFonts w:cs="Calibri"/>
                <w:bCs/>
                <w:color w:val="0D0D0D"/>
                <w:lang w:eastAsia="es-CO"/>
              </w:rPr>
              <w:t>98,20</w:t>
            </w:r>
            <w:r w:rsidR="00875775">
              <w:rPr>
                <w:rFonts w:cs="Calibri"/>
                <w:bCs/>
                <w:color w:val="0D0D0D"/>
                <w:lang w:eastAsia="es-CO"/>
              </w:rPr>
              <w:t>%</w:t>
            </w:r>
          </w:p>
        </w:tc>
      </w:tr>
      <w:tr w:rsidR="00F975AE" w:rsidRPr="00E81ED3" w14:paraId="3C28E7A0" w14:textId="77777777"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57BBA711" w14:textId="77777777" w:rsidR="00F975AE" w:rsidRPr="001A2B9F" w:rsidRDefault="00F975AE" w:rsidP="00F975AE">
            <w:pPr>
              <w:spacing w:after="0" w:line="240" w:lineRule="auto"/>
              <w:rPr>
                <w:rFonts w:ascii="Arial" w:eastAsia="Times New Roman" w:hAnsi="Arial" w:cs="Arial"/>
                <w:b w:val="0"/>
                <w:color w:val="000000"/>
                <w:sz w:val="20"/>
                <w:szCs w:val="20"/>
                <w:lang w:eastAsia="es-CO"/>
              </w:rPr>
            </w:pPr>
            <w:r w:rsidRPr="001A2B9F">
              <w:rPr>
                <w:rFonts w:ascii="Arial" w:eastAsia="Times New Roman" w:hAnsi="Arial" w:cs="Arial"/>
                <w:b w:val="0"/>
                <w:color w:val="000000"/>
                <w:sz w:val="20"/>
                <w:szCs w:val="20"/>
                <w:lang w:eastAsia="es-CO"/>
              </w:rPr>
              <w:t>Dirección de urbanizaciones y titulación</w:t>
            </w:r>
          </w:p>
        </w:tc>
        <w:tc>
          <w:tcPr>
            <w:tcW w:w="1701" w:type="dxa"/>
            <w:tcBorders>
              <w:top w:val="single" w:sz="4" w:space="0" w:color="DBE5F1" w:themeColor="accent1" w:themeTint="33"/>
            </w:tcBorders>
            <w:noWrap/>
            <w:vAlign w:val="center"/>
          </w:tcPr>
          <w:p w14:paraId="550508E2" w14:textId="19A4D110" w:rsidR="00F975AE" w:rsidRPr="001A2B9F" w:rsidRDefault="004C2A40"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70</w:t>
            </w:r>
          </w:p>
        </w:tc>
        <w:tc>
          <w:tcPr>
            <w:tcW w:w="1984" w:type="dxa"/>
            <w:tcBorders>
              <w:top w:val="single" w:sz="4" w:space="0" w:color="DBE5F1" w:themeColor="accent1" w:themeTint="33"/>
            </w:tcBorders>
            <w:noWrap/>
            <w:vAlign w:val="center"/>
          </w:tcPr>
          <w:p w14:paraId="3D32B632" w14:textId="04ED17F4" w:rsidR="00F975AE" w:rsidRPr="001A2B9F" w:rsidRDefault="004C2A40"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70</w:t>
            </w:r>
          </w:p>
        </w:tc>
        <w:tc>
          <w:tcPr>
            <w:tcW w:w="1843" w:type="dxa"/>
            <w:tcBorders>
              <w:top w:val="single" w:sz="4" w:space="0" w:color="DBE5F1" w:themeColor="accent1" w:themeTint="33"/>
            </w:tcBorders>
            <w:noWrap/>
            <w:vAlign w:val="center"/>
          </w:tcPr>
          <w:p w14:paraId="5D846BD0" w14:textId="159CDE76" w:rsidR="00F975AE" w:rsidRPr="001A2B9F" w:rsidRDefault="00277548"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Pr>
                <w:rFonts w:cs="Calibri"/>
                <w:bCs/>
                <w:color w:val="0D0D0D"/>
              </w:rPr>
              <w:t>100,00</w:t>
            </w:r>
            <w:r w:rsidR="00875775">
              <w:rPr>
                <w:rFonts w:cs="Calibri"/>
                <w:bCs/>
                <w:color w:val="0D0D0D"/>
              </w:rPr>
              <w:t>%</w:t>
            </w:r>
          </w:p>
        </w:tc>
      </w:tr>
      <w:tr w:rsidR="00875775" w:rsidRPr="00E81ED3" w14:paraId="25224957" w14:textId="77777777" w:rsidTr="00901FD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084AAF88" w14:textId="77777777" w:rsidR="00875775" w:rsidRPr="001A2B9F" w:rsidRDefault="00875775" w:rsidP="00875775">
            <w:pPr>
              <w:spacing w:after="0" w:line="240" w:lineRule="auto"/>
              <w:rPr>
                <w:rFonts w:ascii="Arial" w:eastAsia="Times New Roman" w:hAnsi="Arial" w:cs="Arial"/>
                <w:b w:val="0"/>
                <w:color w:val="000000"/>
                <w:sz w:val="20"/>
                <w:szCs w:val="20"/>
                <w:lang w:eastAsia="es-CO"/>
              </w:rPr>
            </w:pPr>
            <w:r w:rsidRPr="001A2B9F">
              <w:rPr>
                <w:rFonts w:ascii="Arial" w:eastAsia="Times New Roman" w:hAnsi="Arial" w:cs="Arial"/>
                <w:b w:val="0"/>
                <w:color w:val="000000"/>
                <w:sz w:val="20"/>
                <w:szCs w:val="20"/>
                <w:lang w:eastAsia="es-CO"/>
              </w:rPr>
              <w:t>Dirección de mejoramiento de vivienda</w:t>
            </w:r>
          </w:p>
        </w:tc>
        <w:tc>
          <w:tcPr>
            <w:tcW w:w="1701" w:type="dxa"/>
            <w:tcBorders>
              <w:top w:val="single" w:sz="4" w:space="0" w:color="DBE5F1" w:themeColor="accent1" w:themeTint="33"/>
            </w:tcBorders>
            <w:noWrap/>
            <w:vAlign w:val="center"/>
          </w:tcPr>
          <w:p w14:paraId="343CB60B" w14:textId="3162CD93"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51</w:t>
            </w:r>
          </w:p>
        </w:tc>
        <w:tc>
          <w:tcPr>
            <w:tcW w:w="1984" w:type="dxa"/>
            <w:tcBorders>
              <w:top w:val="single" w:sz="4" w:space="0" w:color="DBE5F1" w:themeColor="accent1" w:themeTint="33"/>
            </w:tcBorders>
            <w:noWrap/>
            <w:vAlign w:val="center"/>
          </w:tcPr>
          <w:p w14:paraId="1820A255" w14:textId="4B36FAAF"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51</w:t>
            </w:r>
          </w:p>
        </w:tc>
        <w:tc>
          <w:tcPr>
            <w:tcW w:w="1843" w:type="dxa"/>
            <w:tcBorders>
              <w:top w:val="single" w:sz="4" w:space="0" w:color="DBE5F1" w:themeColor="accent1" w:themeTint="33"/>
            </w:tcBorders>
            <w:noWrap/>
          </w:tcPr>
          <w:p w14:paraId="370064A8" w14:textId="0F6E992A"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DF7FE7">
              <w:rPr>
                <w:rFonts w:cs="Calibri"/>
                <w:bCs/>
                <w:color w:val="0D0D0D"/>
              </w:rPr>
              <w:t>100,00%</w:t>
            </w:r>
          </w:p>
        </w:tc>
      </w:tr>
      <w:tr w:rsidR="00875775" w:rsidRPr="00E81ED3" w14:paraId="2DFEB159" w14:textId="77777777" w:rsidTr="00901FDF">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2F644CF2" w14:textId="77777777" w:rsidR="00875775" w:rsidRPr="001A2B9F" w:rsidRDefault="00875775" w:rsidP="00875775">
            <w:pPr>
              <w:spacing w:after="0" w:line="240" w:lineRule="auto"/>
              <w:rPr>
                <w:rFonts w:ascii="Arial" w:eastAsia="Times New Roman" w:hAnsi="Arial" w:cs="Arial"/>
                <w:b w:val="0"/>
                <w:color w:val="000000"/>
                <w:sz w:val="20"/>
                <w:szCs w:val="20"/>
                <w:lang w:eastAsia="es-CO"/>
              </w:rPr>
            </w:pPr>
            <w:r w:rsidRPr="001A2B9F">
              <w:rPr>
                <w:rFonts w:ascii="Arial" w:eastAsia="Times New Roman" w:hAnsi="Arial" w:cs="Arial"/>
                <w:b w:val="0"/>
                <w:color w:val="000000"/>
                <w:sz w:val="20"/>
                <w:szCs w:val="20"/>
                <w:lang w:eastAsia="es-CO"/>
              </w:rPr>
              <w:lastRenderedPageBreak/>
              <w:t>Dirección de mejoramiento de barrios</w:t>
            </w:r>
          </w:p>
        </w:tc>
        <w:tc>
          <w:tcPr>
            <w:tcW w:w="1701" w:type="dxa"/>
            <w:tcBorders>
              <w:top w:val="single" w:sz="4" w:space="0" w:color="DBE5F1" w:themeColor="accent1" w:themeTint="33"/>
            </w:tcBorders>
            <w:noWrap/>
            <w:vAlign w:val="center"/>
          </w:tcPr>
          <w:p w14:paraId="35E8BE8D" w14:textId="5CA7959C"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11</w:t>
            </w:r>
          </w:p>
        </w:tc>
        <w:tc>
          <w:tcPr>
            <w:tcW w:w="1984" w:type="dxa"/>
            <w:tcBorders>
              <w:top w:val="single" w:sz="4" w:space="0" w:color="DBE5F1" w:themeColor="accent1" w:themeTint="33"/>
            </w:tcBorders>
            <w:noWrap/>
            <w:vAlign w:val="center"/>
          </w:tcPr>
          <w:p w14:paraId="3CE2EA82" w14:textId="7E3502D5"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11</w:t>
            </w:r>
          </w:p>
        </w:tc>
        <w:tc>
          <w:tcPr>
            <w:tcW w:w="1843" w:type="dxa"/>
            <w:tcBorders>
              <w:top w:val="single" w:sz="4" w:space="0" w:color="DBE5F1" w:themeColor="accent1" w:themeTint="33"/>
            </w:tcBorders>
            <w:noWrap/>
          </w:tcPr>
          <w:p w14:paraId="684B5B69" w14:textId="2D8E907B"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DF7FE7">
              <w:rPr>
                <w:rFonts w:cs="Calibri"/>
                <w:bCs/>
                <w:color w:val="0D0D0D"/>
              </w:rPr>
              <w:t>100,00%</w:t>
            </w:r>
          </w:p>
        </w:tc>
      </w:tr>
      <w:tr w:rsidR="00875775" w:rsidRPr="00E81ED3" w14:paraId="083A1B70" w14:textId="77777777" w:rsidTr="00901FD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61F6A8AA" w14:textId="5A9E962B" w:rsidR="00875775" w:rsidRPr="001A2B9F" w:rsidRDefault="00875775" w:rsidP="00875775">
            <w:pPr>
              <w:spacing w:after="0" w:line="240" w:lineRule="auto"/>
              <w:rPr>
                <w:rFonts w:ascii="Arial" w:eastAsia="Times New Roman" w:hAnsi="Arial" w:cs="Arial"/>
                <w:b w:val="0"/>
                <w:color w:val="000000"/>
                <w:sz w:val="20"/>
                <w:szCs w:val="20"/>
                <w:lang w:eastAsia="es-CO"/>
              </w:rPr>
            </w:pPr>
            <w:r w:rsidRPr="001A2B9F">
              <w:rPr>
                <w:rFonts w:ascii="Arial" w:eastAsia="Times New Roman" w:hAnsi="Arial" w:cs="Arial"/>
                <w:b w:val="0"/>
                <w:color w:val="000000"/>
                <w:sz w:val="20"/>
                <w:szCs w:val="20"/>
                <w:lang w:eastAsia="es-CO"/>
              </w:rPr>
              <w:t>Área de Servicio a la Ciudadanía</w:t>
            </w:r>
          </w:p>
        </w:tc>
        <w:tc>
          <w:tcPr>
            <w:tcW w:w="1701" w:type="dxa"/>
            <w:tcBorders>
              <w:top w:val="single" w:sz="4" w:space="0" w:color="DBE5F1" w:themeColor="accent1" w:themeTint="33"/>
            </w:tcBorders>
            <w:noWrap/>
            <w:vAlign w:val="center"/>
          </w:tcPr>
          <w:p w14:paraId="4EB17273" w14:textId="10F3DCF2"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088086D0" w14:textId="766FE3E9"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tcPr>
          <w:p w14:paraId="45C095A8" w14:textId="0CD51C3B"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DF7FE7">
              <w:rPr>
                <w:rFonts w:cs="Calibri"/>
                <w:bCs/>
                <w:color w:val="0D0D0D"/>
              </w:rPr>
              <w:t>100,00%</w:t>
            </w:r>
          </w:p>
        </w:tc>
      </w:tr>
      <w:tr w:rsidR="00875775" w:rsidRPr="00E81ED3" w14:paraId="1AFD3096" w14:textId="77777777" w:rsidTr="00901FDF">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52BBB069" w14:textId="52356CFB" w:rsidR="00875775" w:rsidRPr="001A2B9F" w:rsidRDefault="00875775" w:rsidP="00875775">
            <w:pPr>
              <w:spacing w:after="0" w:line="240" w:lineRule="auto"/>
              <w:rPr>
                <w:rFonts w:ascii="Arial" w:eastAsia="Times New Roman" w:hAnsi="Arial" w:cs="Arial"/>
                <w:b w:val="0"/>
                <w:color w:val="000000"/>
                <w:sz w:val="20"/>
                <w:szCs w:val="20"/>
                <w:lang w:eastAsia="es-CO"/>
              </w:rPr>
            </w:pPr>
            <w:r w:rsidRPr="001A2B9F">
              <w:rPr>
                <w:rFonts w:ascii="Arial" w:hAnsi="Arial" w:cs="Arial"/>
                <w:b w:val="0"/>
                <w:color w:val="000000"/>
                <w:sz w:val="20"/>
                <w:szCs w:val="20"/>
              </w:rPr>
              <w:t>Subdirección financiera</w:t>
            </w:r>
          </w:p>
        </w:tc>
        <w:tc>
          <w:tcPr>
            <w:tcW w:w="1701" w:type="dxa"/>
            <w:tcBorders>
              <w:top w:val="single" w:sz="4" w:space="0" w:color="DBE5F1" w:themeColor="accent1" w:themeTint="33"/>
            </w:tcBorders>
            <w:noWrap/>
            <w:vAlign w:val="center"/>
          </w:tcPr>
          <w:p w14:paraId="056B7CC5" w14:textId="66A2B472"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4</w:t>
            </w:r>
          </w:p>
        </w:tc>
        <w:tc>
          <w:tcPr>
            <w:tcW w:w="1984" w:type="dxa"/>
            <w:tcBorders>
              <w:top w:val="single" w:sz="4" w:space="0" w:color="DBE5F1" w:themeColor="accent1" w:themeTint="33"/>
            </w:tcBorders>
            <w:noWrap/>
            <w:vAlign w:val="center"/>
          </w:tcPr>
          <w:p w14:paraId="079E5621" w14:textId="0AF15C66"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4</w:t>
            </w:r>
          </w:p>
        </w:tc>
        <w:tc>
          <w:tcPr>
            <w:tcW w:w="1843" w:type="dxa"/>
            <w:tcBorders>
              <w:top w:val="single" w:sz="4" w:space="0" w:color="DBE5F1" w:themeColor="accent1" w:themeTint="33"/>
            </w:tcBorders>
            <w:noWrap/>
          </w:tcPr>
          <w:p w14:paraId="605AEB2E" w14:textId="705B8760"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DF7FE7">
              <w:rPr>
                <w:rFonts w:cs="Calibri"/>
                <w:bCs/>
                <w:color w:val="0D0D0D"/>
              </w:rPr>
              <w:t>100,00%</w:t>
            </w:r>
          </w:p>
        </w:tc>
      </w:tr>
      <w:tr w:rsidR="00875775" w:rsidRPr="00E81ED3" w14:paraId="0B0C9D28" w14:textId="77777777" w:rsidTr="00901FD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7963138F" w14:textId="48530B01" w:rsidR="00875775" w:rsidRPr="001A2B9F" w:rsidRDefault="00875775" w:rsidP="00875775">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General</w:t>
            </w:r>
          </w:p>
        </w:tc>
        <w:tc>
          <w:tcPr>
            <w:tcW w:w="1701" w:type="dxa"/>
            <w:tcBorders>
              <w:top w:val="single" w:sz="4" w:space="0" w:color="DBE5F1" w:themeColor="accent1" w:themeTint="33"/>
            </w:tcBorders>
            <w:noWrap/>
            <w:vAlign w:val="center"/>
          </w:tcPr>
          <w:p w14:paraId="68F25D3E" w14:textId="34DA07AC"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34EFFCF3" w14:textId="2B6510F3"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tcPr>
          <w:p w14:paraId="75C7BF8E" w14:textId="074E31AD"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DF7FE7">
              <w:rPr>
                <w:rFonts w:cs="Calibri"/>
                <w:bCs/>
                <w:color w:val="0D0D0D"/>
              </w:rPr>
              <w:t>100,00%</w:t>
            </w:r>
          </w:p>
        </w:tc>
      </w:tr>
      <w:tr w:rsidR="00875775" w:rsidRPr="00E81ED3" w14:paraId="0A5353F1" w14:textId="77777777" w:rsidTr="00901FDF">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2DC6E2A8" w14:textId="1E1AFDBF" w:rsidR="00875775" w:rsidRPr="001A2B9F" w:rsidRDefault="00875775" w:rsidP="00875775">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Subdirección Administrativa</w:t>
            </w:r>
          </w:p>
        </w:tc>
        <w:tc>
          <w:tcPr>
            <w:tcW w:w="1701" w:type="dxa"/>
            <w:tcBorders>
              <w:top w:val="single" w:sz="4" w:space="0" w:color="DBE5F1" w:themeColor="accent1" w:themeTint="33"/>
            </w:tcBorders>
            <w:noWrap/>
            <w:vAlign w:val="center"/>
          </w:tcPr>
          <w:p w14:paraId="41F21389" w14:textId="3EFB56A3"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7EE433B3" w14:textId="4B378E0B"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tcPr>
          <w:p w14:paraId="13A05E6E" w14:textId="38E61828"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DF7FE7">
              <w:rPr>
                <w:rFonts w:cs="Calibri"/>
                <w:bCs/>
                <w:color w:val="0D0D0D"/>
              </w:rPr>
              <w:t>100,00%</w:t>
            </w:r>
          </w:p>
        </w:tc>
      </w:tr>
      <w:tr w:rsidR="00875775" w:rsidRPr="00E81ED3" w14:paraId="3C74E1DD" w14:textId="77777777" w:rsidTr="00901FD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1EE673E2" w14:textId="77777777" w:rsidR="00875775" w:rsidRPr="001A2B9F" w:rsidRDefault="00875775" w:rsidP="00875775">
            <w:pPr>
              <w:spacing w:after="0" w:line="240" w:lineRule="auto"/>
              <w:rPr>
                <w:rFonts w:ascii="Arial" w:eastAsia="Times New Roman" w:hAnsi="Arial" w:cs="Arial"/>
                <w:b w:val="0"/>
                <w:color w:val="000000"/>
                <w:sz w:val="20"/>
                <w:szCs w:val="20"/>
                <w:lang w:eastAsia="es-CO"/>
              </w:rPr>
            </w:pPr>
            <w:r w:rsidRPr="001A2B9F">
              <w:rPr>
                <w:rFonts w:ascii="Arial" w:eastAsia="Times New Roman" w:hAnsi="Arial" w:cs="Arial"/>
                <w:b w:val="0"/>
                <w:color w:val="000000"/>
                <w:sz w:val="20"/>
                <w:szCs w:val="20"/>
                <w:lang w:eastAsia="es-CO"/>
              </w:rPr>
              <w:t>Dirección de gestión corporativa y cid</w:t>
            </w:r>
          </w:p>
        </w:tc>
        <w:tc>
          <w:tcPr>
            <w:tcW w:w="1701" w:type="dxa"/>
            <w:tcBorders>
              <w:top w:val="single" w:sz="4" w:space="0" w:color="DBE5F1" w:themeColor="accent1" w:themeTint="33"/>
            </w:tcBorders>
            <w:noWrap/>
            <w:vAlign w:val="center"/>
          </w:tcPr>
          <w:p w14:paraId="09F862B2" w14:textId="0E17CFB4"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18EF05FB" w14:textId="4287DDD8"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tcPr>
          <w:p w14:paraId="24C53452" w14:textId="2F30F788" w:rsidR="00875775" w:rsidRPr="001A2B9F" w:rsidRDefault="00875775" w:rsidP="00875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DF7FE7">
              <w:rPr>
                <w:rFonts w:cs="Calibri"/>
                <w:bCs/>
                <w:color w:val="0D0D0D"/>
              </w:rPr>
              <w:t>100,00%</w:t>
            </w:r>
          </w:p>
        </w:tc>
      </w:tr>
      <w:tr w:rsidR="00875775" w:rsidRPr="00E81ED3" w14:paraId="768670DA" w14:textId="77777777" w:rsidTr="00901FDF">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0CD10338" w14:textId="77777777" w:rsidR="00875775" w:rsidRPr="001A2B9F" w:rsidRDefault="00875775" w:rsidP="00875775">
            <w:pPr>
              <w:spacing w:after="0" w:line="240" w:lineRule="auto"/>
              <w:rPr>
                <w:rFonts w:ascii="Arial" w:eastAsia="Times New Roman" w:hAnsi="Arial" w:cs="Arial"/>
                <w:b w:val="0"/>
                <w:color w:val="000000"/>
                <w:sz w:val="20"/>
                <w:szCs w:val="20"/>
                <w:lang w:eastAsia="es-CO"/>
              </w:rPr>
            </w:pPr>
            <w:r w:rsidRPr="001A2B9F">
              <w:rPr>
                <w:rFonts w:ascii="Arial" w:eastAsia="Times New Roman" w:hAnsi="Arial" w:cs="Arial"/>
                <w:b w:val="0"/>
                <w:color w:val="000000"/>
                <w:sz w:val="20"/>
                <w:szCs w:val="20"/>
                <w:lang w:eastAsia="es-CO"/>
              </w:rPr>
              <w:t>Dirección Jurídica</w:t>
            </w:r>
          </w:p>
        </w:tc>
        <w:tc>
          <w:tcPr>
            <w:tcW w:w="1701" w:type="dxa"/>
            <w:tcBorders>
              <w:top w:val="single" w:sz="4" w:space="0" w:color="DBE5F1" w:themeColor="accent1" w:themeTint="33"/>
            </w:tcBorders>
            <w:noWrap/>
            <w:vAlign w:val="center"/>
          </w:tcPr>
          <w:p w14:paraId="497532F1" w14:textId="486BD78F"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303018D9" w14:textId="6C3954C6"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tcPr>
          <w:p w14:paraId="403619BE" w14:textId="61FC9D74" w:rsidR="00875775" w:rsidRPr="001A2B9F" w:rsidRDefault="00875775" w:rsidP="00875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DF7FE7">
              <w:rPr>
                <w:rFonts w:cs="Calibri"/>
                <w:bCs/>
                <w:color w:val="0D0D0D"/>
              </w:rPr>
              <w:t>100,00%</w:t>
            </w:r>
          </w:p>
        </w:tc>
      </w:tr>
      <w:tr w:rsidR="004C2A40" w:rsidRPr="00E81ED3" w14:paraId="77CE65C7" w14:textId="77777777" w:rsidTr="00304D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EA44B71" w14:textId="77777777" w:rsidR="004C2A40" w:rsidRPr="00E81ED3" w:rsidRDefault="004C2A40" w:rsidP="004C2A40">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01" w:type="dxa"/>
            <w:noWrap/>
            <w:vAlign w:val="center"/>
          </w:tcPr>
          <w:p w14:paraId="1FEEE56D" w14:textId="45D48876" w:rsidR="004C2A40" w:rsidRPr="00584C29" w:rsidRDefault="004C2A40" w:rsidP="004C2A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252</w:t>
            </w:r>
          </w:p>
        </w:tc>
        <w:tc>
          <w:tcPr>
            <w:tcW w:w="1984" w:type="dxa"/>
            <w:noWrap/>
            <w:vAlign w:val="center"/>
          </w:tcPr>
          <w:p w14:paraId="2AE442FE" w14:textId="31272AD1" w:rsidR="004C2A40" w:rsidRPr="00584C29" w:rsidRDefault="004C2A40" w:rsidP="004C2A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250</w:t>
            </w:r>
          </w:p>
        </w:tc>
        <w:tc>
          <w:tcPr>
            <w:tcW w:w="1843" w:type="dxa"/>
            <w:noWrap/>
            <w:vAlign w:val="center"/>
          </w:tcPr>
          <w:p w14:paraId="11EACD30" w14:textId="2DF164B3" w:rsidR="004C2A40" w:rsidRPr="00584C29" w:rsidRDefault="00FE74E2" w:rsidP="004C2A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E74E2">
              <w:rPr>
                <w:rFonts w:ascii="Arial" w:hAnsi="Arial" w:cs="Arial"/>
                <w:b/>
                <w:color w:val="000000"/>
                <w:sz w:val="20"/>
                <w:szCs w:val="20"/>
              </w:rPr>
              <w:t>99,20</w:t>
            </w:r>
          </w:p>
        </w:tc>
      </w:tr>
    </w:tbl>
    <w:p w14:paraId="44237E1A" w14:textId="77777777" w:rsidR="00CA7B08" w:rsidRPr="007E2536" w:rsidRDefault="00CA7B08" w:rsidP="00CA7B08">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20A97A32" w14:textId="77777777" w:rsidR="00585E2A" w:rsidRDefault="00585E2A" w:rsidP="00CA7B08">
      <w:pPr>
        <w:spacing w:after="0" w:line="240" w:lineRule="auto"/>
        <w:jc w:val="both"/>
        <w:rPr>
          <w:rFonts w:ascii="Arial" w:hAnsi="Arial" w:cs="Arial"/>
          <w:color w:val="000000" w:themeColor="text1"/>
          <w:sz w:val="24"/>
          <w:szCs w:val="24"/>
        </w:rPr>
      </w:pPr>
    </w:p>
    <w:p w14:paraId="20C1A655" w14:textId="1CE66038" w:rsidR="00CA7B08" w:rsidRDefault="00CA7B08" w:rsidP="00CA7B08">
      <w:pPr>
        <w:spacing w:after="0" w:line="240" w:lineRule="auto"/>
        <w:jc w:val="both"/>
        <w:rPr>
          <w:rFonts w:ascii="Arial" w:hAnsi="Arial" w:cs="Arial"/>
          <w:color w:val="000000" w:themeColor="text1"/>
          <w:sz w:val="24"/>
          <w:szCs w:val="24"/>
        </w:rPr>
      </w:pPr>
      <w:r w:rsidRPr="007220C8">
        <w:rPr>
          <w:rFonts w:ascii="Arial" w:hAnsi="Arial" w:cs="Arial"/>
          <w:color w:val="000000" w:themeColor="text1"/>
          <w:sz w:val="24"/>
          <w:szCs w:val="24"/>
        </w:rPr>
        <w:t xml:space="preserve">Como podemos observar en la </w:t>
      </w:r>
      <w:r>
        <w:rPr>
          <w:rFonts w:ascii="Arial" w:hAnsi="Arial" w:cs="Arial"/>
          <w:color w:val="000000" w:themeColor="text1"/>
          <w:sz w:val="24"/>
          <w:szCs w:val="24"/>
        </w:rPr>
        <w:t xml:space="preserve">anterior </w:t>
      </w:r>
      <w:r w:rsidRPr="007220C8">
        <w:rPr>
          <w:rFonts w:ascii="Arial" w:hAnsi="Arial" w:cs="Arial"/>
          <w:color w:val="000000" w:themeColor="text1"/>
          <w:sz w:val="24"/>
          <w:szCs w:val="24"/>
        </w:rPr>
        <w:t xml:space="preserve">tabla (No. </w:t>
      </w:r>
      <w:r w:rsidR="008B7918">
        <w:rPr>
          <w:rFonts w:ascii="Arial" w:hAnsi="Arial" w:cs="Arial"/>
          <w:color w:val="000000" w:themeColor="text1"/>
          <w:sz w:val="24"/>
          <w:szCs w:val="24"/>
        </w:rPr>
        <w:t>6</w:t>
      </w:r>
      <w:r>
        <w:rPr>
          <w:rFonts w:ascii="Arial" w:hAnsi="Arial" w:cs="Arial"/>
          <w:color w:val="000000" w:themeColor="text1"/>
          <w:sz w:val="24"/>
          <w:szCs w:val="24"/>
        </w:rPr>
        <w:t>)</w:t>
      </w:r>
      <w:r w:rsidRPr="007220C8">
        <w:rPr>
          <w:rFonts w:ascii="Arial" w:hAnsi="Arial" w:cs="Arial"/>
          <w:color w:val="000000" w:themeColor="text1"/>
          <w:sz w:val="24"/>
          <w:szCs w:val="24"/>
        </w:rPr>
        <w:t xml:space="preserve">, las </w:t>
      </w:r>
      <w:r w:rsidR="00715E8E">
        <w:rPr>
          <w:rFonts w:ascii="Arial" w:hAnsi="Arial" w:cs="Arial"/>
          <w:color w:val="000000" w:themeColor="text1"/>
          <w:sz w:val="24"/>
          <w:szCs w:val="24"/>
        </w:rPr>
        <w:t xml:space="preserve">diez </w:t>
      </w:r>
      <w:r w:rsidRPr="007220C8">
        <w:rPr>
          <w:rFonts w:ascii="Arial" w:hAnsi="Arial" w:cs="Arial"/>
          <w:color w:val="000000" w:themeColor="text1"/>
          <w:sz w:val="24"/>
          <w:szCs w:val="24"/>
        </w:rPr>
        <w:t>(</w:t>
      </w:r>
      <w:r w:rsidR="00715E8E">
        <w:rPr>
          <w:rFonts w:ascii="Arial" w:hAnsi="Arial" w:cs="Arial"/>
          <w:color w:val="000000" w:themeColor="text1"/>
          <w:sz w:val="24"/>
          <w:szCs w:val="24"/>
        </w:rPr>
        <w:t>10</w:t>
      </w:r>
      <w:r w:rsidRPr="007220C8">
        <w:rPr>
          <w:rFonts w:ascii="Arial" w:hAnsi="Arial" w:cs="Arial"/>
          <w:color w:val="000000" w:themeColor="text1"/>
          <w:sz w:val="24"/>
          <w:szCs w:val="24"/>
        </w:rPr>
        <w:t>) áreas o dependencias que atendieron las PQRSD, obtuvieron un porcentaje de respuesta del 9</w:t>
      </w:r>
      <w:r w:rsidR="00715E8E">
        <w:rPr>
          <w:rFonts w:ascii="Arial" w:hAnsi="Arial" w:cs="Arial"/>
          <w:color w:val="000000" w:themeColor="text1"/>
          <w:sz w:val="24"/>
          <w:szCs w:val="24"/>
        </w:rPr>
        <w:t>9</w:t>
      </w:r>
      <w:r w:rsidRPr="007220C8">
        <w:rPr>
          <w:rFonts w:ascii="Arial" w:hAnsi="Arial" w:cs="Arial"/>
          <w:color w:val="000000" w:themeColor="text1"/>
          <w:sz w:val="24"/>
          <w:szCs w:val="24"/>
        </w:rPr>
        <w:t>,</w:t>
      </w:r>
      <w:r w:rsidR="00715E8E">
        <w:rPr>
          <w:rFonts w:ascii="Arial" w:hAnsi="Arial" w:cs="Arial"/>
          <w:color w:val="000000" w:themeColor="text1"/>
          <w:sz w:val="24"/>
          <w:szCs w:val="24"/>
        </w:rPr>
        <w:t>20%</w:t>
      </w:r>
      <w:r w:rsidRPr="007220C8">
        <w:rPr>
          <w:rFonts w:ascii="Arial" w:hAnsi="Arial" w:cs="Arial"/>
          <w:color w:val="000000" w:themeColor="text1"/>
          <w:sz w:val="24"/>
          <w:szCs w:val="24"/>
        </w:rPr>
        <w:t>.</w:t>
      </w:r>
    </w:p>
    <w:p w14:paraId="4016E05F" w14:textId="77777777" w:rsidR="00B63D58" w:rsidRPr="007220C8" w:rsidRDefault="00B63D58" w:rsidP="00B63D58">
      <w:pPr>
        <w:spacing w:after="0" w:line="240" w:lineRule="auto"/>
        <w:jc w:val="both"/>
        <w:rPr>
          <w:rFonts w:ascii="Arial" w:hAnsi="Arial" w:cs="Arial"/>
          <w:color w:val="000000" w:themeColor="text1"/>
          <w:sz w:val="24"/>
          <w:szCs w:val="24"/>
        </w:rPr>
      </w:pPr>
    </w:p>
    <w:p w14:paraId="48AA8004" w14:textId="77777777" w:rsidR="00B63D58" w:rsidRPr="000F5953" w:rsidRDefault="00B63D58" w:rsidP="00350D54">
      <w:pPr>
        <w:pStyle w:val="Ttulo2"/>
        <w:spacing w:line="240" w:lineRule="auto"/>
      </w:pPr>
      <w:bookmarkStart w:id="31" w:name="_Toc3271541"/>
      <w:bookmarkStart w:id="32" w:name="_Toc6996654"/>
      <w:bookmarkStart w:id="33" w:name="_Toc11337904"/>
      <w:bookmarkStart w:id="34" w:name="_Toc21609003"/>
      <w:r w:rsidRPr="000F5953">
        <w:t>Calculo del Tiempo Promedio de Respuesta por Tipología y Dependencia a las PQRSD</w:t>
      </w:r>
      <w:bookmarkEnd w:id="31"/>
      <w:bookmarkEnd w:id="32"/>
      <w:bookmarkEnd w:id="33"/>
      <w:bookmarkEnd w:id="34"/>
    </w:p>
    <w:p w14:paraId="4FFDFBAF" w14:textId="77777777" w:rsidR="00B63D58" w:rsidRDefault="00B63D58" w:rsidP="00B63D58">
      <w:pPr>
        <w:spacing w:after="0" w:line="240" w:lineRule="auto"/>
        <w:jc w:val="both"/>
        <w:rPr>
          <w:rFonts w:ascii="Arial" w:hAnsi="Arial" w:cs="Arial"/>
          <w:sz w:val="24"/>
          <w:szCs w:val="24"/>
          <w:lang w:val="es-ES"/>
        </w:rPr>
      </w:pPr>
    </w:p>
    <w:p w14:paraId="5DAD476F" w14:textId="1C8C560E" w:rsidR="00B63D58" w:rsidRPr="00DF7866" w:rsidRDefault="00B63D58" w:rsidP="00B63D58">
      <w:pPr>
        <w:spacing w:after="0" w:line="240" w:lineRule="auto"/>
        <w:jc w:val="both"/>
        <w:rPr>
          <w:rFonts w:ascii="Arial" w:hAnsi="Arial" w:cs="Arial"/>
          <w:sz w:val="24"/>
          <w:szCs w:val="24"/>
          <w:lang w:val="es-ES"/>
        </w:rPr>
      </w:pPr>
      <w:r w:rsidRPr="00DF7866">
        <w:rPr>
          <w:rFonts w:ascii="Arial" w:hAnsi="Arial" w:cs="Arial"/>
          <w:sz w:val="24"/>
          <w:szCs w:val="24"/>
          <w:lang w:val="es-ES"/>
        </w:rPr>
        <w:t>Para el mes de</w:t>
      </w:r>
      <w:r w:rsidR="000E6A49">
        <w:rPr>
          <w:rFonts w:ascii="Arial" w:hAnsi="Arial" w:cs="Arial"/>
          <w:sz w:val="24"/>
          <w:szCs w:val="24"/>
          <w:lang w:val="es-ES"/>
        </w:rPr>
        <w:t xml:space="preserve"> septiembre</w:t>
      </w:r>
      <w:r>
        <w:rPr>
          <w:rFonts w:ascii="Arial" w:hAnsi="Arial" w:cs="Arial"/>
          <w:sz w:val="24"/>
          <w:szCs w:val="24"/>
          <w:lang w:val="es-ES"/>
        </w:rPr>
        <w:t xml:space="preserv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973970">
        <w:rPr>
          <w:rFonts w:ascii="Arial" w:hAnsi="Arial" w:cs="Arial"/>
          <w:sz w:val="24"/>
          <w:szCs w:val="24"/>
          <w:lang w:val="es-ES"/>
        </w:rPr>
        <w:t>415</w:t>
      </w:r>
      <w:r>
        <w:rPr>
          <w:rFonts w:ascii="Arial" w:hAnsi="Arial" w:cs="Arial"/>
          <w:sz w:val="24"/>
          <w:szCs w:val="24"/>
          <w:lang w:val="es-ES"/>
        </w:rPr>
        <w:t xml:space="preserve"> </w:t>
      </w:r>
      <w:r w:rsidRPr="00DF7866">
        <w:rPr>
          <w:rFonts w:ascii="Arial" w:hAnsi="Arial" w:cs="Arial"/>
          <w:sz w:val="24"/>
          <w:szCs w:val="24"/>
          <w:lang w:val="es-ES"/>
        </w:rPr>
        <w:t xml:space="preserve">PQRSD interpuestas ante la Caja de la Vivienda Popular fue de </w:t>
      </w:r>
      <w:r w:rsidR="004E6BF3">
        <w:rPr>
          <w:rFonts w:ascii="Arial" w:hAnsi="Arial" w:cs="Arial"/>
          <w:sz w:val="24"/>
          <w:szCs w:val="24"/>
          <w:lang w:val="es-ES"/>
        </w:rPr>
        <w:t>11,</w:t>
      </w:r>
      <w:r w:rsidR="00973970">
        <w:rPr>
          <w:rFonts w:ascii="Arial" w:hAnsi="Arial" w:cs="Arial"/>
          <w:sz w:val="24"/>
          <w:szCs w:val="24"/>
          <w:lang w:val="es-ES"/>
        </w:rPr>
        <w:t>78</w:t>
      </w:r>
      <w:r w:rsidR="00C867E9">
        <w:rPr>
          <w:rFonts w:ascii="Arial" w:hAnsi="Arial" w:cs="Arial"/>
          <w:sz w:val="24"/>
          <w:szCs w:val="24"/>
          <w:lang w:val="es-ES"/>
        </w:rPr>
        <w:t xml:space="preserve"> </w:t>
      </w:r>
      <w:r w:rsidRPr="00DF7866">
        <w:rPr>
          <w:rFonts w:ascii="Arial" w:hAnsi="Arial" w:cs="Arial"/>
          <w:sz w:val="24"/>
          <w:szCs w:val="24"/>
          <w:lang w:val="es-ES"/>
        </w:rPr>
        <w:t>días hábiles</w:t>
      </w:r>
      <w:r w:rsidR="00D155DC">
        <w:rPr>
          <w:rFonts w:ascii="Arial" w:hAnsi="Arial" w:cs="Arial"/>
          <w:sz w:val="24"/>
          <w:szCs w:val="24"/>
          <w:lang w:val="es-ES"/>
        </w:rPr>
        <w:t xml:space="preserve"> promedio</w:t>
      </w:r>
      <w:r w:rsidRPr="00DF7866">
        <w:rPr>
          <w:rFonts w:ascii="Arial" w:hAnsi="Arial" w:cs="Arial"/>
          <w:sz w:val="24"/>
          <w:szCs w:val="24"/>
          <w:lang w:val="es-ES"/>
        </w:rPr>
        <w:t>, siendo este valor</w:t>
      </w:r>
      <w:r w:rsidR="00F31D50">
        <w:rPr>
          <w:rFonts w:ascii="Arial" w:hAnsi="Arial" w:cs="Arial"/>
          <w:sz w:val="24"/>
          <w:szCs w:val="24"/>
          <w:lang w:val="es-ES"/>
        </w:rPr>
        <w:t xml:space="preserve"> </w:t>
      </w:r>
      <w:r w:rsidR="00282D89">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l del mes inmediatamente anterior (</w:t>
      </w:r>
      <w:r w:rsidR="00AD09BE">
        <w:rPr>
          <w:rFonts w:ascii="Arial" w:hAnsi="Arial" w:cs="Arial"/>
          <w:sz w:val="24"/>
          <w:szCs w:val="24"/>
          <w:lang w:val="es-ES"/>
        </w:rPr>
        <w:t>agosto)</w:t>
      </w:r>
      <w:r w:rsidRPr="00DF7866">
        <w:rPr>
          <w:rFonts w:ascii="Arial" w:hAnsi="Arial" w:cs="Arial"/>
          <w:sz w:val="24"/>
          <w:szCs w:val="24"/>
          <w:lang w:val="es-ES"/>
        </w:rPr>
        <w:t xml:space="preserve">, el cual se ubicó </w:t>
      </w:r>
      <w:r w:rsidR="00966802">
        <w:rPr>
          <w:rFonts w:ascii="Arial" w:hAnsi="Arial" w:cs="Arial"/>
          <w:sz w:val="24"/>
          <w:szCs w:val="24"/>
          <w:lang w:val="es-ES"/>
        </w:rPr>
        <w:t xml:space="preserve">en </w:t>
      </w:r>
      <w:r w:rsidR="00AD09BE">
        <w:rPr>
          <w:rFonts w:ascii="Arial" w:hAnsi="Arial" w:cs="Arial"/>
          <w:sz w:val="24"/>
          <w:szCs w:val="24"/>
          <w:lang w:val="es-ES"/>
        </w:rPr>
        <w:t>11,47</w:t>
      </w:r>
      <w:r w:rsidR="00966802">
        <w:rPr>
          <w:rFonts w:ascii="Arial" w:hAnsi="Arial" w:cs="Arial"/>
          <w:sz w:val="24"/>
          <w:szCs w:val="24"/>
          <w:lang w:val="es-ES"/>
        </w:rPr>
        <w:t xml:space="preserve"> </w:t>
      </w:r>
      <w:r w:rsidRPr="00DF7866">
        <w:rPr>
          <w:rFonts w:ascii="Arial" w:hAnsi="Arial" w:cs="Arial"/>
          <w:sz w:val="24"/>
          <w:szCs w:val="24"/>
          <w:lang w:val="es-ES"/>
        </w:rPr>
        <w:t>días hábiles promedio.</w:t>
      </w:r>
    </w:p>
    <w:p w14:paraId="5B9A4583" w14:textId="77777777" w:rsidR="00C32C15" w:rsidRDefault="00C32C15" w:rsidP="00B63D58">
      <w:pPr>
        <w:spacing w:after="0" w:line="240" w:lineRule="auto"/>
        <w:jc w:val="both"/>
        <w:rPr>
          <w:rFonts w:ascii="Arial" w:hAnsi="Arial" w:cs="Arial"/>
          <w:sz w:val="24"/>
          <w:szCs w:val="24"/>
          <w:lang w:val="es-ES"/>
        </w:rPr>
      </w:pPr>
    </w:p>
    <w:p w14:paraId="4869AAC6" w14:textId="197A3F54" w:rsidR="00C36315" w:rsidRDefault="00C36315" w:rsidP="00C36315">
      <w:pPr>
        <w:spacing w:after="0" w:line="240" w:lineRule="auto"/>
        <w:jc w:val="both"/>
        <w:rPr>
          <w:rFonts w:ascii="Arial" w:hAnsi="Arial" w:cs="Arial"/>
          <w:sz w:val="24"/>
          <w:szCs w:val="24"/>
          <w:lang w:val="es-ES"/>
        </w:rPr>
      </w:pPr>
      <w:r>
        <w:rPr>
          <w:rFonts w:ascii="Arial" w:hAnsi="Arial" w:cs="Arial"/>
          <w:sz w:val="24"/>
          <w:szCs w:val="24"/>
          <w:lang w:val="es-ES"/>
        </w:rPr>
        <w:t>Ahora bien, p</w:t>
      </w:r>
      <w:r w:rsidRPr="00DF7866">
        <w:rPr>
          <w:rFonts w:ascii="Arial" w:hAnsi="Arial" w:cs="Arial"/>
          <w:sz w:val="24"/>
          <w:szCs w:val="24"/>
          <w:lang w:val="es-ES"/>
        </w:rPr>
        <w:t xml:space="preserve">odemos determinar que la entidad genero un ahorro del </w:t>
      </w:r>
      <w:r w:rsidR="00795454">
        <w:rPr>
          <w:rFonts w:ascii="Arial" w:hAnsi="Arial" w:cs="Arial"/>
          <w:sz w:val="24"/>
          <w:szCs w:val="24"/>
          <w:lang w:val="es-ES"/>
        </w:rPr>
        <w:t>3,85</w:t>
      </w:r>
      <w:r>
        <w:rPr>
          <w:rFonts w:ascii="Arial" w:hAnsi="Arial" w:cs="Arial"/>
          <w:sz w:val="24"/>
          <w:szCs w:val="24"/>
          <w:lang w:val="es-ES"/>
        </w:rPr>
        <w:t xml:space="preserve"> días hábiles promedio</w:t>
      </w:r>
      <w:r w:rsidRPr="00DF7866">
        <w:rPr>
          <w:rFonts w:ascii="Arial" w:hAnsi="Arial" w:cs="Arial"/>
          <w:sz w:val="24"/>
          <w:szCs w:val="24"/>
          <w:lang w:val="es-ES"/>
        </w:rPr>
        <w:t xml:space="preserve"> en la gestión de las </w:t>
      </w:r>
      <w:r w:rsidR="00795454">
        <w:rPr>
          <w:rFonts w:ascii="Arial" w:hAnsi="Arial" w:cs="Arial"/>
          <w:sz w:val="24"/>
          <w:szCs w:val="24"/>
          <w:lang w:val="es-ES"/>
        </w:rPr>
        <w:t>415</w:t>
      </w:r>
      <w:r w:rsidRPr="00DF7866">
        <w:rPr>
          <w:rFonts w:ascii="Arial" w:hAnsi="Arial" w:cs="Arial"/>
          <w:sz w:val="24"/>
          <w:szCs w:val="24"/>
          <w:lang w:val="es-ES"/>
        </w:rPr>
        <w:t xml:space="preserve"> PQRSD para </w:t>
      </w:r>
      <w:r>
        <w:rPr>
          <w:rFonts w:ascii="Arial" w:hAnsi="Arial" w:cs="Arial"/>
          <w:sz w:val="24"/>
          <w:szCs w:val="24"/>
          <w:lang w:val="es-ES"/>
        </w:rPr>
        <w:t>este mes de análisis</w:t>
      </w:r>
      <w:r w:rsidRPr="00DF7866">
        <w:rPr>
          <w:rFonts w:ascii="Arial" w:hAnsi="Arial" w:cs="Arial"/>
          <w:sz w:val="24"/>
          <w:szCs w:val="24"/>
          <w:lang w:val="es-ES"/>
        </w:rPr>
        <w:t xml:space="preserve">; lo que representa </w:t>
      </w:r>
      <w:r>
        <w:rPr>
          <w:rFonts w:ascii="Arial" w:hAnsi="Arial" w:cs="Arial"/>
          <w:sz w:val="24"/>
          <w:szCs w:val="24"/>
          <w:lang w:val="es-ES"/>
        </w:rPr>
        <w:t>que utilizo 11,</w:t>
      </w:r>
      <w:r w:rsidR="00795454">
        <w:rPr>
          <w:rFonts w:ascii="Arial" w:hAnsi="Arial" w:cs="Arial"/>
          <w:sz w:val="24"/>
          <w:szCs w:val="24"/>
          <w:lang w:val="es-ES"/>
        </w:rPr>
        <w:t>78</w:t>
      </w:r>
      <w:r>
        <w:rPr>
          <w:rFonts w:ascii="Arial" w:hAnsi="Arial" w:cs="Arial"/>
          <w:sz w:val="24"/>
          <w:szCs w:val="24"/>
          <w:lang w:val="es-ES"/>
        </w:rPr>
        <w:t xml:space="preserve"> </w:t>
      </w:r>
      <w:r w:rsidRPr="00DF7866">
        <w:rPr>
          <w:rFonts w:ascii="Arial" w:hAnsi="Arial" w:cs="Arial"/>
          <w:sz w:val="24"/>
          <w:szCs w:val="24"/>
          <w:lang w:val="es-ES"/>
        </w:rPr>
        <w:t xml:space="preserve">días hábiles promedio, frente al límite promedio máximo de </w:t>
      </w:r>
      <w:r>
        <w:rPr>
          <w:rFonts w:ascii="Arial" w:hAnsi="Arial" w:cs="Arial"/>
          <w:sz w:val="24"/>
          <w:szCs w:val="24"/>
          <w:lang w:val="es-ES"/>
        </w:rPr>
        <w:t xml:space="preserve">15,63 </w:t>
      </w:r>
      <w:r w:rsidRPr="00DF7866">
        <w:rPr>
          <w:rFonts w:ascii="Arial" w:hAnsi="Arial" w:cs="Arial"/>
          <w:sz w:val="24"/>
          <w:szCs w:val="24"/>
          <w:lang w:val="es-ES"/>
        </w:rPr>
        <w:t>días hábiles</w:t>
      </w:r>
      <w:r>
        <w:rPr>
          <w:rFonts w:ascii="Arial" w:hAnsi="Arial" w:cs="Arial"/>
          <w:sz w:val="24"/>
          <w:szCs w:val="24"/>
          <w:lang w:val="es-ES"/>
        </w:rPr>
        <w:t>, que poseía</w:t>
      </w:r>
      <w:r w:rsidRPr="00DF7866">
        <w:rPr>
          <w:rFonts w:ascii="Arial" w:hAnsi="Arial" w:cs="Arial"/>
          <w:sz w:val="24"/>
          <w:szCs w:val="24"/>
          <w:lang w:val="es-ES"/>
        </w:rPr>
        <w:t>.</w:t>
      </w:r>
    </w:p>
    <w:p w14:paraId="01DC4173" w14:textId="77777777" w:rsidR="00F14DDF" w:rsidRDefault="00F14DDF" w:rsidP="00C36315">
      <w:pPr>
        <w:spacing w:after="0" w:line="240" w:lineRule="auto"/>
        <w:jc w:val="both"/>
        <w:rPr>
          <w:rFonts w:ascii="Arial" w:hAnsi="Arial" w:cs="Arial"/>
          <w:sz w:val="24"/>
          <w:szCs w:val="24"/>
          <w:lang w:val="es-ES"/>
        </w:rPr>
      </w:pPr>
    </w:p>
    <w:p w14:paraId="7ED88AF5" w14:textId="781EC8DA" w:rsidR="00C36315" w:rsidRDefault="00C36315" w:rsidP="00C36315">
      <w:pPr>
        <w:spacing w:after="0" w:line="240" w:lineRule="auto"/>
        <w:jc w:val="both"/>
        <w:rPr>
          <w:rFonts w:ascii="Arial" w:hAnsi="Arial" w:cs="Arial"/>
          <w:sz w:val="24"/>
          <w:szCs w:val="24"/>
          <w:lang w:val="es-ES"/>
        </w:rPr>
      </w:pPr>
      <w:r>
        <w:rPr>
          <w:rFonts w:ascii="Arial" w:hAnsi="Arial" w:cs="Arial"/>
          <w:sz w:val="24"/>
          <w:szCs w:val="24"/>
          <w:lang w:val="es-ES"/>
        </w:rPr>
        <w:t>De igual manera se identifica que, por el volumen de respuestas, l</w:t>
      </w:r>
      <w:r w:rsidRPr="00DF7866">
        <w:rPr>
          <w:rFonts w:ascii="Arial" w:hAnsi="Arial" w:cs="Arial"/>
          <w:sz w:val="24"/>
          <w:szCs w:val="24"/>
          <w:lang w:val="es-ES"/>
        </w:rPr>
        <w:t>a</w:t>
      </w:r>
      <w:r>
        <w:rPr>
          <w:rFonts w:ascii="Arial" w:hAnsi="Arial" w:cs="Arial"/>
          <w:sz w:val="24"/>
          <w:szCs w:val="24"/>
          <w:lang w:val="es-ES"/>
        </w:rPr>
        <w:t xml:space="preserve"> </w:t>
      </w:r>
      <w:r w:rsidRPr="00A16331">
        <w:rPr>
          <w:rFonts w:ascii="Arial" w:hAnsi="Arial" w:cs="Arial"/>
          <w:sz w:val="24"/>
          <w:szCs w:val="24"/>
          <w:lang w:val="es-ES"/>
        </w:rPr>
        <w:t xml:space="preserve">Dirección De </w:t>
      </w:r>
      <w:r>
        <w:rPr>
          <w:rFonts w:ascii="Arial" w:hAnsi="Arial" w:cs="Arial"/>
          <w:sz w:val="24"/>
          <w:szCs w:val="24"/>
          <w:lang w:val="es-ES"/>
        </w:rPr>
        <w:t xml:space="preserve">Reasentamientos Humanos </w:t>
      </w:r>
      <w:r>
        <w:rPr>
          <w:rFonts w:ascii="Arial" w:eastAsia="Times New Roman" w:hAnsi="Arial" w:cs="Arial"/>
          <w:sz w:val="24"/>
          <w:szCs w:val="24"/>
          <w:lang w:eastAsia="es-CO"/>
        </w:rPr>
        <w:t>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sus </w:t>
      </w:r>
      <w:r>
        <w:rPr>
          <w:rFonts w:ascii="Arial" w:hAnsi="Arial" w:cs="Arial"/>
          <w:sz w:val="24"/>
          <w:szCs w:val="24"/>
          <w:lang w:val="es-ES"/>
        </w:rPr>
        <w:t xml:space="preserve">PQRSD obteniendo un </w:t>
      </w:r>
      <w:r w:rsidRPr="00DF7866">
        <w:rPr>
          <w:rFonts w:ascii="Arial" w:hAnsi="Arial" w:cs="Arial"/>
          <w:sz w:val="24"/>
          <w:szCs w:val="24"/>
          <w:lang w:val="es-ES"/>
        </w:rPr>
        <w:t xml:space="preserve">promedio de </w:t>
      </w:r>
      <w:r>
        <w:rPr>
          <w:rFonts w:ascii="Arial" w:hAnsi="Arial" w:cs="Arial"/>
          <w:sz w:val="24"/>
          <w:szCs w:val="24"/>
          <w:lang w:val="es-ES"/>
        </w:rPr>
        <w:t>1</w:t>
      </w:r>
      <w:r w:rsidR="0001202B">
        <w:rPr>
          <w:rFonts w:ascii="Arial" w:hAnsi="Arial" w:cs="Arial"/>
          <w:sz w:val="24"/>
          <w:szCs w:val="24"/>
          <w:lang w:val="es-ES"/>
        </w:rPr>
        <w:t>2</w:t>
      </w:r>
      <w:r>
        <w:rPr>
          <w:rFonts w:ascii="Arial" w:hAnsi="Arial" w:cs="Arial"/>
          <w:sz w:val="24"/>
          <w:szCs w:val="24"/>
          <w:lang w:val="es-ES"/>
        </w:rPr>
        <w:t>,</w:t>
      </w:r>
      <w:r w:rsidR="0001202B">
        <w:rPr>
          <w:rFonts w:ascii="Arial" w:hAnsi="Arial" w:cs="Arial"/>
          <w:sz w:val="24"/>
          <w:szCs w:val="24"/>
          <w:lang w:val="es-ES"/>
        </w:rPr>
        <w:t>14</w:t>
      </w:r>
      <w:r>
        <w:rPr>
          <w:rFonts w:ascii="Arial" w:hAnsi="Arial" w:cs="Arial"/>
          <w:sz w:val="24"/>
          <w:szCs w:val="24"/>
          <w:lang w:val="es-ES"/>
        </w:rPr>
        <w:t xml:space="preserve"> </w:t>
      </w:r>
      <w:r w:rsidRPr="00DF7866">
        <w:rPr>
          <w:rFonts w:ascii="Arial" w:hAnsi="Arial" w:cs="Arial"/>
          <w:sz w:val="24"/>
          <w:szCs w:val="24"/>
          <w:lang w:val="es-ES"/>
        </w:rPr>
        <w:t>días hábiles</w:t>
      </w:r>
      <w:r>
        <w:rPr>
          <w:rFonts w:ascii="Arial" w:hAnsi="Arial" w:cs="Arial"/>
          <w:sz w:val="24"/>
          <w:szCs w:val="24"/>
          <w:lang w:val="es-ES"/>
        </w:rPr>
        <w:t xml:space="preserve">, </w:t>
      </w:r>
      <w:r w:rsidRPr="00DF7866">
        <w:rPr>
          <w:rFonts w:ascii="Arial" w:hAnsi="Arial" w:cs="Arial"/>
          <w:sz w:val="24"/>
          <w:szCs w:val="24"/>
          <w:lang w:val="es-ES"/>
        </w:rPr>
        <w:t xml:space="preserve">de los </w:t>
      </w:r>
      <w:r>
        <w:rPr>
          <w:rFonts w:ascii="Arial" w:hAnsi="Arial" w:cs="Arial"/>
          <w:sz w:val="24"/>
          <w:szCs w:val="24"/>
          <w:lang w:val="es-ES"/>
        </w:rPr>
        <w:t>1</w:t>
      </w:r>
      <w:r w:rsidR="0001202B">
        <w:rPr>
          <w:rFonts w:ascii="Arial" w:hAnsi="Arial" w:cs="Arial"/>
          <w:sz w:val="24"/>
          <w:szCs w:val="24"/>
          <w:lang w:val="es-ES"/>
        </w:rPr>
        <w:t>5</w:t>
      </w:r>
      <w:r>
        <w:rPr>
          <w:rFonts w:ascii="Arial" w:hAnsi="Arial" w:cs="Arial"/>
          <w:sz w:val="24"/>
          <w:szCs w:val="24"/>
          <w:lang w:val="es-ES"/>
        </w:rPr>
        <w:t>,</w:t>
      </w:r>
      <w:r w:rsidR="0001202B">
        <w:rPr>
          <w:rFonts w:ascii="Arial" w:hAnsi="Arial" w:cs="Arial"/>
          <w:sz w:val="24"/>
          <w:szCs w:val="24"/>
          <w:lang w:val="es-ES"/>
        </w:rPr>
        <w:t>63</w:t>
      </w:r>
      <w:r>
        <w:rPr>
          <w:rFonts w:ascii="Arial" w:hAnsi="Arial" w:cs="Arial"/>
          <w:sz w:val="24"/>
          <w:szCs w:val="24"/>
          <w:lang w:val="es-ES"/>
        </w:rPr>
        <w:t xml:space="preserve"> </w:t>
      </w:r>
      <w:r w:rsidRPr="00DF7866">
        <w:rPr>
          <w:rFonts w:ascii="Arial" w:hAnsi="Arial" w:cs="Arial"/>
          <w:sz w:val="24"/>
          <w:szCs w:val="24"/>
          <w:lang w:val="es-ES"/>
        </w:rPr>
        <w:t>días hábiles máximos que poseía</w:t>
      </w:r>
      <w:r>
        <w:rPr>
          <w:rFonts w:ascii="Arial" w:hAnsi="Arial" w:cs="Arial"/>
          <w:sz w:val="24"/>
          <w:szCs w:val="24"/>
          <w:lang w:val="es-ES"/>
        </w:rPr>
        <w:t>, para las 1</w:t>
      </w:r>
      <w:r w:rsidR="0001202B">
        <w:rPr>
          <w:rFonts w:ascii="Arial" w:hAnsi="Arial" w:cs="Arial"/>
          <w:sz w:val="24"/>
          <w:szCs w:val="24"/>
          <w:lang w:val="es-ES"/>
        </w:rPr>
        <w:t>75</w:t>
      </w:r>
      <w:r>
        <w:rPr>
          <w:rFonts w:ascii="Arial" w:hAnsi="Arial" w:cs="Arial"/>
          <w:sz w:val="24"/>
          <w:szCs w:val="24"/>
          <w:lang w:val="es-ES"/>
        </w:rPr>
        <w:t xml:space="preserve"> PQRSD solucionadas</w:t>
      </w:r>
      <w:r w:rsidRPr="00DF7866">
        <w:rPr>
          <w:rFonts w:ascii="Arial" w:hAnsi="Arial" w:cs="Arial"/>
          <w:sz w:val="24"/>
          <w:szCs w:val="24"/>
          <w:lang w:val="es-ES"/>
        </w:rPr>
        <w:t>.</w:t>
      </w:r>
    </w:p>
    <w:tbl>
      <w:tblPr>
        <w:tblStyle w:val="Tablaconcuadrcula4-nfasis11"/>
        <w:tblW w:w="9513" w:type="dxa"/>
        <w:tblInd w:w="108" w:type="dxa"/>
        <w:tblLook w:val="04A0" w:firstRow="1" w:lastRow="0" w:firstColumn="1" w:lastColumn="0" w:noHBand="0" w:noVBand="1"/>
      </w:tblPr>
      <w:tblGrid>
        <w:gridCol w:w="2209"/>
        <w:gridCol w:w="717"/>
        <w:gridCol w:w="888"/>
        <w:gridCol w:w="856"/>
        <w:gridCol w:w="853"/>
        <w:gridCol w:w="717"/>
        <w:gridCol w:w="883"/>
        <w:gridCol w:w="826"/>
        <w:gridCol w:w="717"/>
        <w:gridCol w:w="847"/>
      </w:tblGrid>
      <w:tr w:rsidR="00863E1C" w:rsidRPr="007C62F5" w14:paraId="0810B9DE" w14:textId="77777777" w:rsidTr="00001CE6">
        <w:trPr>
          <w:cnfStyle w:val="100000000000" w:firstRow="1" w:lastRow="0" w:firstColumn="0" w:lastColumn="0" w:oddVBand="0" w:evenVBand="0" w:oddHBand="0" w:evenHBand="0" w:firstRowFirstColumn="0" w:firstRowLastColumn="0" w:lastRowFirstColumn="0" w:lastRowLastColumn="0"/>
          <w:trHeight w:val="462"/>
          <w:tblHeader/>
        </w:trPr>
        <w:tc>
          <w:tcPr>
            <w:cnfStyle w:val="001000000000" w:firstRow="0" w:lastRow="0" w:firstColumn="1" w:lastColumn="0" w:oddVBand="0" w:evenVBand="0" w:oddHBand="0" w:evenHBand="0" w:firstRowFirstColumn="0" w:firstRowLastColumn="0" w:lastRowFirstColumn="0" w:lastRowLastColumn="0"/>
            <w:tcW w:w="9513" w:type="dxa"/>
            <w:gridSpan w:val="10"/>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noWrap/>
            <w:vAlign w:val="center"/>
            <w:hideMark/>
          </w:tcPr>
          <w:p w14:paraId="35BBFE1F" w14:textId="735C0153" w:rsidR="00863E1C" w:rsidRPr="00863E1C" w:rsidRDefault="00863E1C" w:rsidP="00542217">
            <w:pPr>
              <w:spacing w:after="0" w:line="240" w:lineRule="auto"/>
              <w:jc w:val="center"/>
              <w:rPr>
                <w:rFonts w:ascii="Arial" w:eastAsia="Times New Roman" w:hAnsi="Arial" w:cs="Arial"/>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lastRenderedPageBreak/>
              <w:t xml:space="preserve">TABLA No. </w:t>
            </w:r>
            <w:r w:rsidR="0032299F">
              <w:rPr>
                <w:rFonts w:ascii="Arial" w:eastAsia="Times New Roman" w:hAnsi="Arial" w:cs="Arial"/>
                <w:color w:val="F2F2F2" w:themeColor="background1" w:themeShade="F2"/>
                <w:sz w:val="20"/>
                <w:szCs w:val="20"/>
                <w:lang w:eastAsia="es-CO"/>
              </w:rPr>
              <w:t>7</w:t>
            </w:r>
            <w:r w:rsidRPr="00863E1C">
              <w:rPr>
                <w:rFonts w:ascii="Arial" w:eastAsia="Times New Roman" w:hAnsi="Arial" w:cs="Arial"/>
                <w:color w:val="F2F2F2" w:themeColor="background1" w:themeShade="F2"/>
                <w:sz w:val="20"/>
                <w:szCs w:val="20"/>
                <w:lang w:eastAsia="es-CO"/>
              </w:rPr>
              <w:t xml:space="preserve"> - TIEMPO PROMEDIO DE RESPUESTA A PQRSD EN DIAS HABILES</w:t>
            </w:r>
          </w:p>
        </w:tc>
      </w:tr>
      <w:tr w:rsidR="00B92EA3" w:rsidRPr="007C62F5" w14:paraId="33547DBA" w14:textId="77777777" w:rsidTr="0032299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09"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noWrap/>
            <w:vAlign w:val="center"/>
            <w:hideMark/>
          </w:tcPr>
          <w:p w14:paraId="04B71B85" w14:textId="77777777" w:rsidR="00542217" w:rsidRPr="00863E1C" w:rsidRDefault="00542217" w:rsidP="00542217">
            <w:pPr>
              <w:spacing w:after="0" w:line="240" w:lineRule="auto"/>
              <w:jc w:val="center"/>
              <w:rPr>
                <w:rFonts w:ascii="Arial" w:eastAsia="Times New Roman" w:hAnsi="Arial" w:cs="Arial"/>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DEPENDENCIA</w:t>
            </w:r>
          </w:p>
        </w:tc>
        <w:tc>
          <w:tcPr>
            <w:tcW w:w="6457" w:type="dxa"/>
            <w:gridSpan w:val="8"/>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noWrap/>
            <w:vAlign w:val="center"/>
            <w:hideMark/>
          </w:tcPr>
          <w:p w14:paraId="7FA774AF" w14:textId="77777777" w:rsidR="00542217" w:rsidRPr="00863E1C" w:rsidRDefault="00542217" w:rsidP="00DE58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TIPOLOGIA</w:t>
            </w:r>
          </w:p>
        </w:tc>
        <w:tc>
          <w:tcPr>
            <w:tcW w:w="847" w:type="dxa"/>
            <w:vMerge w:val="restart"/>
            <w:tcBorders>
              <w:top w:val="single" w:sz="4" w:space="0" w:color="F2F2F2" w:themeColor="background1" w:themeShade="F2"/>
              <w:left w:val="single" w:sz="4" w:space="0" w:color="F2F2F2" w:themeColor="background1" w:themeShade="F2"/>
              <w:right w:val="single" w:sz="4" w:space="0" w:color="F2F2F2" w:themeColor="background1" w:themeShade="F2"/>
            </w:tcBorders>
            <w:noWrap/>
            <w:textDirection w:val="btLr"/>
            <w:vAlign w:val="center"/>
            <w:hideMark/>
          </w:tcPr>
          <w:p w14:paraId="563466B1" w14:textId="77777777" w:rsidR="00542217" w:rsidRPr="00863E1C" w:rsidRDefault="00542217" w:rsidP="00DE58C9">
            <w:pPr>
              <w:spacing w:after="0" w:line="240" w:lineRule="auto"/>
              <w:ind w:left="-11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PROMEDIO X DEPENDENCIA</w:t>
            </w:r>
          </w:p>
        </w:tc>
      </w:tr>
      <w:tr w:rsidR="00001CE6" w:rsidRPr="007C62F5" w14:paraId="441BFCB3" w14:textId="77777777" w:rsidTr="0032299F">
        <w:trPr>
          <w:cnfStyle w:val="100000000000" w:firstRow="1" w:lastRow="0" w:firstColumn="0" w:lastColumn="0" w:oddVBand="0" w:evenVBand="0" w:oddHBand="0" w:evenHBand="0" w:firstRowFirstColumn="0" w:firstRowLastColumn="0" w:lastRowFirstColumn="0" w:lastRowLastColumn="0"/>
          <w:trHeight w:val="2656"/>
          <w:tblHeader/>
        </w:trPr>
        <w:tc>
          <w:tcPr>
            <w:cnfStyle w:val="001000000000" w:firstRow="0" w:lastRow="0" w:firstColumn="1" w:lastColumn="0" w:oddVBand="0" w:evenVBand="0" w:oddHBand="0" w:evenHBand="0" w:firstRowFirstColumn="0" w:firstRowLastColumn="0" w:lastRowFirstColumn="0" w:lastRowLastColumn="0"/>
            <w:tcW w:w="2209"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4B6811DA" w14:textId="77777777" w:rsidR="00542217" w:rsidRPr="00863E1C" w:rsidRDefault="00542217" w:rsidP="00542217">
            <w:pPr>
              <w:spacing w:after="0" w:line="240" w:lineRule="auto"/>
              <w:jc w:val="center"/>
              <w:rPr>
                <w:rFonts w:ascii="Arial" w:eastAsia="Times New Roman" w:hAnsi="Arial" w:cs="Arial"/>
                <w:color w:val="F2F2F2" w:themeColor="background1" w:themeShade="F2"/>
                <w:sz w:val="20"/>
                <w:szCs w:val="20"/>
                <w:lang w:eastAsia="es-CO"/>
              </w:rPr>
            </w:pPr>
          </w:p>
        </w:tc>
        <w:tc>
          <w:tcPr>
            <w:tcW w:w="71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6AF3B005"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CONSULTA</w:t>
            </w:r>
          </w:p>
          <w:p w14:paraId="7281A465" w14:textId="21B4B305"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(30 días hábiles)</w:t>
            </w:r>
          </w:p>
        </w:tc>
        <w:tc>
          <w:tcPr>
            <w:tcW w:w="88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2E07623B"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DENUNCIA POR ACTOS DE CORRUPCION</w:t>
            </w:r>
          </w:p>
          <w:p w14:paraId="728CAC7A" w14:textId="45E4C9E5"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(15 días hábiles)</w:t>
            </w:r>
          </w:p>
        </w:tc>
        <w:tc>
          <w:tcPr>
            <w:tcW w:w="8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78E81E84"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DERECHO DE PETICION DE INTERES GENERAL</w:t>
            </w:r>
          </w:p>
          <w:p w14:paraId="19C1B2D8" w14:textId="7BE7B98B"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(15 días hábiles)</w:t>
            </w:r>
          </w:p>
        </w:tc>
        <w:tc>
          <w:tcPr>
            <w:tcW w:w="85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5BF9919B"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DERECHO DE PETICION DE INTERES PARTICULAR</w:t>
            </w:r>
          </w:p>
          <w:p w14:paraId="36F6B8F3" w14:textId="1053CAF7"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(15 días hábiles)</w:t>
            </w:r>
          </w:p>
        </w:tc>
        <w:tc>
          <w:tcPr>
            <w:tcW w:w="71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44927163"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QUEJA</w:t>
            </w:r>
          </w:p>
          <w:p w14:paraId="322209C3" w14:textId="4114BBE8"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(15 días hábiles)</w:t>
            </w:r>
          </w:p>
        </w:tc>
        <w:tc>
          <w:tcPr>
            <w:tcW w:w="88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76E5E9ED"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RECLAMO</w:t>
            </w:r>
          </w:p>
          <w:p w14:paraId="5EDD3C41" w14:textId="6D4C1930"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(15 días hábiles)</w:t>
            </w:r>
          </w:p>
        </w:tc>
        <w:tc>
          <w:tcPr>
            <w:tcW w:w="8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156EE4EB"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SOLICITUD DE ACCESO A LA INFORMACION</w:t>
            </w:r>
          </w:p>
          <w:p w14:paraId="685D6F37" w14:textId="219E7779"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(10 días hábiles)</w:t>
            </w:r>
          </w:p>
        </w:tc>
        <w:tc>
          <w:tcPr>
            <w:tcW w:w="71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extDirection w:val="btLr"/>
            <w:hideMark/>
          </w:tcPr>
          <w:p w14:paraId="4FF2DC9B" w14:textId="77777777" w:rsidR="00542217" w:rsidRPr="007C62F5" w:rsidRDefault="00542217"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20"/>
                <w:szCs w:val="20"/>
                <w:lang w:eastAsia="es-CO"/>
              </w:rPr>
            </w:pPr>
            <w:r w:rsidRPr="00863E1C">
              <w:rPr>
                <w:rFonts w:ascii="Arial" w:eastAsia="Times New Roman" w:hAnsi="Arial" w:cs="Arial"/>
                <w:color w:val="F2F2F2" w:themeColor="background1" w:themeShade="F2"/>
                <w:sz w:val="20"/>
                <w:szCs w:val="20"/>
                <w:lang w:eastAsia="es-CO"/>
              </w:rPr>
              <w:t>SOLICITUD DE COPIA</w:t>
            </w:r>
          </w:p>
          <w:p w14:paraId="63807682" w14:textId="390977E6" w:rsidR="00A87C88" w:rsidRPr="00863E1C" w:rsidRDefault="00A87C88" w:rsidP="00C262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r w:rsidRPr="007C62F5">
              <w:rPr>
                <w:rFonts w:ascii="Arial" w:eastAsia="Times New Roman" w:hAnsi="Arial" w:cs="Arial"/>
                <w:sz w:val="20"/>
                <w:szCs w:val="20"/>
                <w:lang w:eastAsia="es-CO"/>
              </w:rPr>
              <w:t>(10 días hábiles)</w:t>
            </w:r>
          </w:p>
        </w:tc>
        <w:tc>
          <w:tcPr>
            <w:tcW w:w="847" w:type="dxa"/>
            <w:vMerge/>
            <w:tcBorders>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524F37C9" w14:textId="77777777" w:rsidR="00542217" w:rsidRPr="00863E1C" w:rsidRDefault="00542217" w:rsidP="00DE58C9">
            <w:pPr>
              <w:spacing w:after="0" w:line="240" w:lineRule="auto"/>
              <w:ind w:left="-11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20"/>
                <w:szCs w:val="20"/>
                <w:lang w:eastAsia="es-CO"/>
              </w:rPr>
            </w:pPr>
          </w:p>
        </w:tc>
      </w:tr>
      <w:tr w:rsidR="00001CE6" w:rsidRPr="007C62F5" w14:paraId="02C629E5" w14:textId="77777777" w:rsidTr="00322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dxa"/>
            <w:tcBorders>
              <w:top w:val="single" w:sz="4" w:space="0" w:color="F2F2F2" w:themeColor="background1" w:themeShade="F2"/>
            </w:tcBorders>
            <w:vAlign w:val="center"/>
            <w:hideMark/>
          </w:tcPr>
          <w:p w14:paraId="00BA4156" w14:textId="630ECF00"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Área de servicio a la ciudadanía</w:t>
            </w:r>
          </w:p>
        </w:tc>
        <w:tc>
          <w:tcPr>
            <w:tcW w:w="717" w:type="dxa"/>
            <w:tcBorders>
              <w:top w:val="single" w:sz="4" w:space="0" w:color="F2F2F2" w:themeColor="background1" w:themeShade="F2"/>
            </w:tcBorders>
            <w:noWrap/>
            <w:vAlign w:val="center"/>
            <w:hideMark/>
          </w:tcPr>
          <w:p w14:paraId="04693FB6"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1,00</w:t>
            </w:r>
          </w:p>
        </w:tc>
        <w:tc>
          <w:tcPr>
            <w:tcW w:w="888" w:type="dxa"/>
            <w:tcBorders>
              <w:top w:val="single" w:sz="4" w:space="0" w:color="F2F2F2" w:themeColor="background1" w:themeShade="F2"/>
            </w:tcBorders>
            <w:noWrap/>
            <w:vAlign w:val="center"/>
            <w:hideMark/>
          </w:tcPr>
          <w:p w14:paraId="54BDD6D3" w14:textId="1456AE0E"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6" w:type="dxa"/>
            <w:tcBorders>
              <w:top w:val="single" w:sz="4" w:space="0" w:color="F2F2F2" w:themeColor="background1" w:themeShade="F2"/>
            </w:tcBorders>
            <w:noWrap/>
            <w:vAlign w:val="center"/>
            <w:hideMark/>
          </w:tcPr>
          <w:p w14:paraId="11E73A59" w14:textId="5C6019CA"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3" w:type="dxa"/>
            <w:tcBorders>
              <w:top w:val="single" w:sz="4" w:space="0" w:color="F2F2F2" w:themeColor="background1" w:themeShade="F2"/>
            </w:tcBorders>
            <w:noWrap/>
            <w:vAlign w:val="center"/>
            <w:hideMark/>
          </w:tcPr>
          <w:p w14:paraId="6EB62CD0"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14,00</w:t>
            </w:r>
          </w:p>
        </w:tc>
        <w:tc>
          <w:tcPr>
            <w:tcW w:w="717" w:type="dxa"/>
            <w:tcBorders>
              <w:top w:val="single" w:sz="4" w:space="0" w:color="F2F2F2" w:themeColor="background1" w:themeShade="F2"/>
            </w:tcBorders>
            <w:noWrap/>
            <w:vAlign w:val="center"/>
            <w:hideMark/>
          </w:tcPr>
          <w:p w14:paraId="5DE22883" w14:textId="6DCA37E4"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3" w:type="dxa"/>
            <w:tcBorders>
              <w:top w:val="single" w:sz="4" w:space="0" w:color="F2F2F2" w:themeColor="background1" w:themeShade="F2"/>
            </w:tcBorders>
            <w:noWrap/>
            <w:vAlign w:val="center"/>
            <w:hideMark/>
          </w:tcPr>
          <w:p w14:paraId="48391AA8" w14:textId="01CF1A0C"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26" w:type="dxa"/>
            <w:tcBorders>
              <w:top w:val="single" w:sz="4" w:space="0" w:color="F2F2F2" w:themeColor="background1" w:themeShade="F2"/>
            </w:tcBorders>
            <w:noWrap/>
            <w:vAlign w:val="center"/>
            <w:hideMark/>
          </w:tcPr>
          <w:p w14:paraId="51C07C8A" w14:textId="0126E759"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717" w:type="dxa"/>
            <w:tcBorders>
              <w:top w:val="single" w:sz="4" w:space="0" w:color="F2F2F2" w:themeColor="background1" w:themeShade="F2"/>
            </w:tcBorders>
            <w:noWrap/>
            <w:vAlign w:val="center"/>
            <w:hideMark/>
          </w:tcPr>
          <w:p w14:paraId="6076AE58" w14:textId="4C860286"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47" w:type="dxa"/>
            <w:tcBorders>
              <w:top w:val="single" w:sz="4" w:space="0" w:color="F2F2F2" w:themeColor="background1" w:themeShade="F2"/>
            </w:tcBorders>
            <w:noWrap/>
            <w:vAlign w:val="center"/>
            <w:hideMark/>
          </w:tcPr>
          <w:p w14:paraId="440B5B9B"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7,50</w:t>
            </w:r>
          </w:p>
        </w:tc>
      </w:tr>
      <w:tr w:rsidR="00001CE6" w:rsidRPr="007C62F5" w14:paraId="67638570" w14:textId="77777777" w:rsidTr="0032299F">
        <w:trPr>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0741EED7" w14:textId="3F70F88C"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Dirección de gestión corporativa y cid</w:t>
            </w:r>
          </w:p>
        </w:tc>
        <w:tc>
          <w:tcPr>
            <w:tcW w:w="717" w:type="dxa"/>
            <w:noWrap/>
            <w:vAlign w:val="center"/>
            <w:hideMark/>
          </w:tcPr>
          <w:p w14:paraId="07746DE0" w14:textId="4C1B9A33"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8" w:type="dxa"/>
            <w:shd w:val="clear" w:color="auto" w:fill="FF0000"/>
            <w:noWrap/>
            <w:vAlign w:val="center"/>
            <w:hideMark/>
          </w:tcPr>
          <w:p w14:paraId="18A7E496"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CO"/>
              </w:rPr>
            </w:pPr>
            <w:r w:rsidRPr="00863E1C">
              <w:rPr>
                <w:rFonts w:ascii="Arial" w:eastAsia="Times New Roman" w:hAnsi="Arial" w:cs="Arial"/>
                <w:b/>
                <w:bCs/>
                <w:color w:val="F2F2F2" w:themeColor="background1" w:themeShade="F2"/>
                <w:sz w:val="20"/>
                <w:szCs w:val="20"/>
                <w:lang w:eastAsia="es-CO"/>
              </w:rPr>
              <w:t>19,00</w:t>
            </w:r>
          </w:p>
        </w:tc>
        <w:tc>
          <w:tcPr>
            <w:tcW w:w="856" w:type="dxa"/>
            <w:noWrap/>
            <w:vAlign w:val="center"/>
            <w:hideMark/>
          </w:tcPr>
          <w:p w14:paraId="7BF91E3E" w14:textId="59F78738"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53" w:type="dxa"/>
            <w:noWrap/>
            <w:vAlign w:val="center"/>
            <w:hideMark/>
          </w:tcPr>
          <w:p w14:paraId="1F0A1BF9" w14:textId="080B5061"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717" w:type="dxa"/>
            <w:noWrap/>
            <w:vAlign w:val="center"/>
            <w:hideMark/>
          </w:tcPr>
          <w:p w14:paraId="61DFE537" w14:textId="35175555"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65694CF0" w14:textId="5B316B4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26" w:type="dxa"/>
            <w:noWrap/>
            <w:vAlign w:val="center"/>
            <w:hideMark/>
          </w:tcPr>
          <w:p w14:paraId="13B98ADA" w14:textId="11ED74FD"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717" w:type="dxa"/>
            <w:noWrap/>
            <w:vAlign w:val="center"/>
            <w:hideMark/>
          </w:tcPr>
          <w:p w14:paraId="501083BE" w14:textId="5DADBA7E"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249AF2DB"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19,00</w:t>
            </w:r>
          </w:p>
        </w:tc>
      </w:tr>
      <w:tr w:rsidR="00001CE6" w:rsidRPr="007C62F5" w14:paraId="5C349462" w14:textId="77777777" w:rsidTr="00322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7002F745" w14:textId="2C9EE147"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Dirección de mejoramiento de barrios</w:t>
            </w:r>
          </w:p>
        </w:tc>
        <w:tc>
          <w:tcPr>
            <w:tcW w:w="717" w:type="dxa"/>
            <w:noWrap/>
            <w:vAlign w:val="center"/>
            <w:hideMark/>
          </w:tcPr>
          <w:p w14:paraId="3CD50D40" w14:textId="6CD85088"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8" w:type="dxa"/>
            <w:noWrap/>
            <w:vAlign w:val="center"/>
            <w:hideMark/>
          </w:tcPr>
          <w:p w14:paraId="546A1B67" w14:textId="41966CAA"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6" w:type="dxa"/>
            <w:noWrap/>
            <w:vAlign w:val="center"/>
            <w:hideMark/>
          </w:tcPr>
          <w:p w14:paraId="05AA1F61"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14,75</w:t>
            </w:r>
          </w:p>
        </w:tc>
        <w:tc>
          <w:tcPr>
            <w:tcW w:w="853" w:type="dxa"/>
            <w:noWrap/>
            <w:vAlign w:val="center"/>
            <w:hideMark/>
          </w:tcPr>
          <w:p w14:paraId="6A82815C"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10,43</w:t>
            </w:r>
          </w:p>
        </w:tc>
        <w:tc>
          <w:tcPr>
            <w:tcW w:w="717" w:type="dxa"/>
            <w:noWrap/>
            <w:vAlign w:val="center"/>
            <w:hideMark/>
          </w:tcPr>
          <w:p w14:paraId="2BA99E4F" w14:textId="42D387F4"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252B0827" w14:textId="48137F72"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26" w:type="dxa"/>
            <w:shd w:val="clear" w:color="auto" w:fill="FF0000"/>
            <w:noWrap/>
            <w:vAlign w:val="center"/>
            <w:hideMark/>
          </w:tcPr>
          <w:p w14:paraId="7EE496A2"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2F2F2" w:themeColor="background1" w:themeShade="F2"/>
                <w:sz w:val="20"/>
                <w:szCs w:val="20"/>
                <w:lang w:eastAsia="es-CO"/>
              </w:rPr>
            </w:pPr>
            <w:r w:rsidRPr="00863E1C">
              <w:rPr>
                <w:rFonts w:ascii="Arial" w:eastAsia="Times New Roman" w:hAnsi="Arial" w:cs="Arial"/>
                <w:b/>
                <w:bCs/>
                <w:color w:val="F2F2F2" w:themeColor="background1" w:themeShade="F2"/>
                <w:sz w:val="20"/>
                <w:szCs w:val="20"/>
                <w:lang w:eastAsia="es-CO"/>
              </w:rPr>
              <w:t>12,00</w:t>
            </w:r>
          </w:p>
        </w:tc>
        <w:tc>
          <w:tcPr>
            <w:tcW w:w="717" w:type="dxa"/>
            <w:noWrap/>
            <w:vAlign w:val="center"/>
            <w:hideMark/>
          </w:tcPr>
          <w:p w14:paraId="2273B638" w14:textId="2F0D1028"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4C225570"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12,39</w:t>
            </w:r>
          </w:p>
        </w:tc>
      </w:tr>
      <w:tr w:rsidR="00001CE6" w:rsidRPr="007C62F5" w14:paraId="3EC9DD57" w14:textId="77777777" w:rsidTr="0032299F">
        <w:trPr>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682D669D" w14:textId="2298B037"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Dirección de mejoramiento de vivienda</w:t>
            </w:r>
          </w:p>
        </w:tc>
        <w:tc>
          <w:tcPr>
            <w:tcW w:w="717" w:type="dxa"/>
            <w:noWrap/>
            <w:vAlign w:val="center"/>
            <w:hideMark/>
          </w:tcPr>
          <w:p w14:paraId="30C68E45" w14:textId="23319CE9"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8" w:type="dxa"/>
            <w:noWrap/>
            <w:vAlign w:val="center"/>
            <w:hideMark/>
          </w:tcPr>
          <w:p w14:paraId="4C4CC2DC" w14:textId="415D49F8"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56" w:type="dxa"/>
            <w:noWrap/>
            <w:vAlign w:val="center"/>
            <w:hideMark/>
          </w:tcPr>
          <w:p w14:paraId="37DC4AF0" w14:textId="32EB9931"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53" w:type="dxa"/>
            <w:noWrap/>
            <w:vAlign w:val="center"/>
            <w:hideMark/>
          </w:tcPr>
          <w:p w14:paraId="1933AAF0"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11,29</w:t>
            </w:r>
          </w:p>
        </w:tc>
        <w:tc>
          <w:tcPr>
            <w:tcW w:w="717" w:type="dxa"/>
            <w:noWrap/>
            <w:vAlign w:val="center"/>
            <w:hideMark/>
          </w:tcPr>
          <w:p w14:paraId="6E31732E" w14:textId="1360CE6F"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7A1C9C2D" w14:textId="03DC45CE"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26" w:type="dxa"/>
            <w:shd w:val="clear" w:color="auto" w:fill="FF0000"/>
            <w:noWrap/>
            <w:vAlign w:val="center"/>
            <w:hideMark/>
          </w:tcPr>
          <w:p w14:paraId="36A05CEA"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2F2F2" w:themeColor="background1" w:themeShade="F2"/>
                <w:sz w:val="20"/>
                <w:szCs w:val="20"/>
                <w:lang w:eastAsia="es-CO"/>
              </w:rPr>
            </w:pPr>
            <w:r w:rsidRPr="00863E1C">
              <w:rPr>
                <w:rFonts w:ascii="Arial" w:eastAsia="Times New Roman" w:hAnsi="Arial" w:cs="Arial"/>
                <w:b/>
                <w:bCs/>
                <w:color w:val="F2F2F2" w:themeColor="background1" w:themeShade="F2"/>
                <w:sz w:val="20"/>
                <w:szCs w:val="20"/>
                <w:lang w:eastAsia="es-CO"/>
              </w:rPr>
              <w:t>22,67</w:t>
            </w:r>
          </w:p>
        </w:tc>
        <w:tc>
          <w:tcPr>
            <w:tcW w:w="717" w:type="dxa"/>
            <w:noWrap/>
            <w:vAlign w:val="center"/>
            <w:hideMark/>
          </w:tcPr>
          <w:p w14:paraId="41194C82" w14:textId="346E9C45"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0298E65B"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16,98</w:t>
            </w:r>
          </w:p>
        </w:tc>
      </w:tr>
      <w:tr w:rsidR="00001CE6" w:rsidRPr="007C62F5" w14:paraId="1B182DA6" w14:textId="77777777" w:rsidTr="00322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613D39DB" w14:textId="456E27D8"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Dirección de reasentamientos humanos</w:t>
            </w:r>
          </w:p>
        </w:tc>
        <w:tc>
          <w:tcPr>
            <w:tcW w:w="717" w:type="dxa"/>
            <w:noWrap/>
            <w:vAlign w:val="center"/>
            <w:hideMark/>
          </w:tcPr>
          <w:p w14:paraId="04E182F2"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15,00</w:t>
            </w:r>
          </w:p>
        </w:tc>
        <w:tc>
          <w:tcPr>
            <w:tcW w:w="888" w:type="dxa"/>
            <w:noWrap/>
            <w:vAlign w:val="center"/>
            <w:hideMark/>
          </w:tcPr>
          <w:p w14:paraId="5A691F1B"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11,00</w:t>
            </w:r>
          </w:p>
        </w:tc>
        <w:tc>
          <w:tcPr>
            <w:tcW w:w="856" w:type="dxa"/>
            <w:shd w:val="clear" w:color="auto" w:fill="FF0000"/>
            <w:noWrap/>
            <w:vAlign w:val="center"/>
            <w:hideMark/>
          </w:tcPr>
          <w:p w14:paraId="0DDB3A8F"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2F2F2" w:themeColor="background1" w:themeShade="F2"/>
                <w:sz w:val="20"/>
                <w:szCs w:val="20"/>
                <w:lang w:eastAsia="es-CO"/>
              </w:rPr>
            </w:pPr>
            <w:r w:rsidRPr="00863E1C">
              <w:rPr>
                <w:rFonts w:ascii="Arial" w:eastAsia="Times New Roman" w:hAnsi="Arial" w:cs="Arial"/>
                <w:b/>
                <w:bCs/>
                <w:color w:val="F2F2F2" w:themeColor="background1" w:themeShade="F2"/>
                <w:sz w:val="20"/>
                <w:szCs w:val="20"/>
                <w:lang w:eastAsia="es-CO"/>
              </w:rPr>
              <w:t>17,00</w:t>
            </w:r>
          </w:p>
        </w:tc>
        <w:tc>
          <w:tcPr>
            <w:tcW w:w="853" w:type="dxa"/>
            <w:noWrap/>
            <w:vAlign w:val="center"/>
            <w:hideMark/>
          </w:tcPr>
          <w:p w14:paraId="2E623B12"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11,50</w:t>
            </w:r>
          </w:p>
        </w:tc>
        <w:tc>
          <w:tcPr>
            <w:tcW w:w="717" w:type="dxa"/>
            <w:noWrap/>
            <w:vAlign w:val="center"/>
            <w:hideMark/>
          </w:tcPr>
          <w:p w14:paraId="0980E115"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13,00</w:t>
            </w:r>
          </w:p>
        </w:tc>
        <w:tc>
          <w:tcPr>
            <w:tcW w:w="883" w:type="dxa"/>
            <w:noWrap/>
            <w:vAlign w:val="center"/>
            <w:hideMark/>
          </w:tcPr>
          <w:p w14:paraId="3047974E"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11,80</w:t>
            </w:r>
          </w:p>
        </w:tc>
        <w:tc>
          <w:tcPr>
            <w:tcW w:w="826" w:type="dxa"/>
            <w:noWrap/>
            <w:vAlign w:val="center"/>
            <w:hideMark/>
          </w:tcPr>
          <w:p w14:paraId="45845969"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8,00</w:t>
            </w:r>
          </w:p>
        </w:tc>
        <w:tc>
          <w:tcPr>
            <w:tcW w:w="717" w:type="dxa"/>
            <w:noWrap/>
            <w:vAlign w:val="center"/>
            <w:hideMark/>
          </w:tcPr>
          <w:p w14:paraId="0166F554"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9,79</w:t>
            </w:r>
          </w:p>
        </w:tc>
        <w:tc>
          <w:tcPr>
            <w:tcW w:w="847" w:type="dxa"/>
            <w:noWrap/>
            <w:vAlign w:val="center"/>
            <w:hideMark/>
          </w:tcPr>
          <w:p w14:paraId="65DE455F"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12,14</w:t>
            </w:r>
          </w:p>
        </w:tc>
      </w:tr>
      <w:tr w:rsidR="00001CE6" w:rsidRPr="007C62F5" w14:paraId="4A0260F9" w14:textId="77777777" w:rsidTr="0032299F">
        <w:trPr>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099BF9F9" w14:textId="39D42ACA"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Dirección de urbanizaciones y titulación</w:t>
            </w:r>
          </w:p>
        </w:tc>
        <w:tc>
          <w:tcPr>
            <w:tcW w:w="717" w:type="dxa"/>
            <w:noWrap/>
            <w:vAlign w:val="center"/>
            <w:hideMark/>
          </w:tcPr>
          <w:p w14:paraId="3FD16F91"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9,00</w:t>
            </w:r>
          </w:p>
        </w:tc>
        <w:tc>
          <w:tcPr>
            <w:tcW w:w="888" w:type="dxa"/>
            <w:noWrap/>
            <w:vAlign w:val="center"/>
            <w:hideMark/>
          </w:tcPr>
          <w:p w14:paraId="60B1EAA9"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11,00</w:t>
            </w:r>
          </w:p>
        </w:tc>
        <w:tc>
          <w:tcPr>
            <w:tcW w:w="856" w:type="dxa"/>
            <w:shd w:val="clear" w:color="auto" w:fill="FF0000"/>
            <w:noWrap/>
            <w:vAlign w:val="center"/>
            <w:hideMark/>
          </w:tcPr>
          <w:p w14:paraId="24843F32"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2F2F2" w:themeColor="background1" w:themeShade="F2"/>
                <w:sz w:val="20"/>
                <w:szCs w:val="20"/>
                <w:lang w:eastAsia="es-CO"/>
              </w:rPr>
            </w:pPr>
            <w:r w:rsidRPr="00863E1C">
              <w:rPr>
                <w:rFonts w:ascii="Arial" w:eastAsia="Times New Roman" w:hAnsi="Arial" w:cs="Arial"/>
                <w:b/>
                <w:bCs/>
                <w:color w:val="F2F2F2" w:themeColor="background1" w:themeShade="F2"/>
                <w:sz w:val="20"/>
                <w:szCs w:val="20"/>
                <w:lang w:eastAsia="es-CO"/>
              </w:rPr>
              <w:t>18,00</w:t>
            </w:r>
          </w:p>
        </w:tc>
        <w:tc>
          <w:tcPr>
            <w:tcW w:w="853" w:type="dxa"/>
            <w:noWrap/>
            <w:vAlign w:val="center"/>
            <w:hideMark/>
          </w:tcPr>
          <w:p w14:paraId="007926ED"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9,43</w:t>
            </w:r>
          </w:p>
        </w:tc>
        <w:tc>
          <w:tcPr>
            <w:tcW w:w="717" w:type="dxa"/>
            <w:noWrap/>
            <w:vAlign w:val="center"/>
            <w:hideMark/>
          </w:tcPr>
          <w:p w14:paraId="42D709B2"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9,00</w:t>
            </w:r>
          </w:p>
        </w:tc>
        <w:tc>
          <w:tcPr>
            <w:tcW w:w="883" w:type="dxa"/>
            <w:noWrap/>
            <w:vAlign w:val="center"/>
            <w:hideMark/>
          </w:tcPr>
          <w:p w14:paraId="4E9BC2F6" w14:textId="126DD1E5"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26" w:type="dxa"/>
            <w:noWrap/>
            <w:vAlign w:val="center"/>
            <w:hideMark/>
          </w:tcPr>
          <w:p w14:paraId="48933FBE"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6,50</w:t>
            </w:r>
          </w:p>
        </w:tc>
        <w:tc>
          <w:tcPr>
            <w:tcW w:w="717" w:type="dxa"/>
            <w:shd w:val="clear" w:color="auto" w:fill="FF0000"/>
            <w:noWrap/>
            <w:vAlign w:val="center"/>
            <w:hideMark/>
          </w:tcPr>
          <w:p w14:paraId="540136D6"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CO"/>
              </w:rPr>
            </w:pPr>
            <w:r w:rsidRPr="00863E1C">
              <w:rPr>
                <w:rFonts w:ascii="Arial" w:eastAsia="Times New Roman" w:hAnsi="Arial" w:cs="Arial"/>
                <w:b/>
                <w:bCs/>
                <w:color w:val="F2F2F2" w:themeColor="background1" w:themeShade="F2"/>
                <w:sz w:val="20"/>
                <w:szCs w:val="20"/>
                <w:lang w:eastAsia="es-CO"/>
              </w:rPr>
              <w:t>10,50</w:t>
            </w:r>
          </w:p>
        </w:tc>
        <w:tc>
          <w:tcPr>
            <w:tcW w:w="847" w:type="dxa"/>
            <w:noWrap/>
            <w:vAlign w:val="center"/>
            <w:hideMark/>
          </w:tcPr>
          <w:p w14:paraId="4DA18F46"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10,49</w:t>
            </w:r>
          </w:p>
        </w:tc>
      </w:tr>
      <w:tr w:rsidR="00001CE6" w:rsidRPr="007C62F5" w14:paraId="6BBDB8D3" w14:textId="77777777" w:rsidTr="00322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584F038D" w14:textId="696389E5" w:rsidR="00863E1C" w:rsidRPr="00863E1C" w:rsidRDefault="00DE58C9" w:rsidP="007A55A1">
            <w:pPr>
              <w:spacing w:after="0" w:line="240" w:lineRule="auto"/>
              <w:rPr>
                <w:rFonts w:ascii="Arial" w:eastAsia="Times New Roman" w:hAnsi="Arial" w:cs="Arial"/>
                <w:b w:val="0"/>
                <w:bCs w:val="0"/>
                <w:color w:val="000000"/>
                <w:sz w:val="20"/>
                <w:szCs w:val="20"/>
                <w:lang w:eastAsia="es-CO"/>
              </w:rPr>
            </w:pPr>
            <w:r w:rsidRPr="007C62F5">
              <w:rPr>
                <w:rFonts w:ascii="Arial" w:eastAsia="Times New Roman" w:hAnsi="Arial" w:cs="Arial"/>
                <w:b w:val="0"/>
                <w:bCs w:val="0"/>
                <w:color w:val="000000"/>
                <w:sz w:val="20"/>
                <w:szCs w:val="20"/>
                <w:lang w:eastAsia="es-CO"/>
              </w:rPr>
              <w:t>Oficina asesora de comunicaciones</w:t>
            </w:r>
          </w:p>
        </w:tc>
        <w:tc>
          <w:tcPr>
            <w:tcW w:w="717" w:type="dxa"/>
            <w:noWrap/>
            <w:vAlign w:val="center"/>
            <w:hideMark/>
          </w:tcPr>
          <w:p w14:paraId="6A4822EB" w14:textId="1A19F4F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8" w:type="dxa"/>
            <w:noWrap/>
            <w:vAlign w:val="center"/>
            <w:hideMark/>
          </w:tcPr>
          <w:p w14:paraId="6C708462" w14:textId="70D7791A"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6" w:type="dxa"/>
            <w:noWrap/>
            <w:vAlign w:val="center"/>
            <w:hideMark/>
          </w:tcPr>
          <w:p w14:paraId="33939CD6" w14:textId="154DBE54"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3" w:type="dxa"/>
            <w:noWrap/>
            <w:vAlign w:val="center"/>
            <w:hideMark/>
          </w:tcPr>
          <w:p w14:paraId="40F493AF"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14,00</w:t>
            </w:r>
          </w:p>
        </w:tc>
        <w:tc>
          <w:tcPr>
            <w:tcW w:w="717" w:type="dxa"/>
            <w:noWrap/>
            <w:vAlign w:val="center"/>
            <w:hideMark/>
          </w:tcPr>
          <w:p w14:paraId="01D28788" w14:textId="628B54EF"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04A60F8D" w14:textId="16464C6A"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26" w:type="dxa"/>
            <w:noWrap/>
            <w:vAlign w:val="center"/>
            <w:hideMark/>
          </w:tcPr>
          <w:p w14:paraId="71AF4EF7" w14:textId="21EE2E1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717" w:type="dxa"/>
            <w:noWrap/>
            <w:vAlign w:val="center"/>
            <w:hideMark/>
          </w:tcPr>
          <w:p w14:paraId="6D755A25" w14:textId="496AE8F2"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4A103B3F"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14,00</w:t>
            </w:r>
          </w:p>
        </w:tc>
      </w:tr>
      <w:tr w:rsidR="00001CE6" w:rsidRPr="007C62F5" w14:paraId="66030C44" w14:textId="77777777" w:rsidTr="0032299F">
        <w:trPr>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686867CB" w14:textId="581AF30D"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Subdirección administrativa</w:t>
            </w:r>
          </w:p>
        </w:tc>
        <w:tc>
          <w:tcPr>
            <w:tcW w:w="717" w:type="dxa"/>
            <w:noWrap/>
            <w:vAlign w:val="center"/>
            <w:hideMark/>
          </w:tcPr>
          <w:p w14:paraId="0862BB61" w14:textId="2577556C"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8" w:type="dxa"/>
            <w:noWrap/>
            <w:vAlign w:val="center"/>
            <w:hideMark/>
          </w:tcPr>
          <w:p w14:paraId="4EBB298A" w14:textId="6E14CAFA"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56" w:type="dxa"/>
            <w:noWrap/>
            <w:vAlign w:val="center"/>
            <w:hideMark/>
          </w:tcPr>
          <w:p w14:paraId="7D3580E6" w14:textId="2EBBC23F"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53" w:type="dxa"/>
            <w:noWrap/>
            <w:vAlign w:val="center"/>
            <w:hideMark/>
          </w:tcPr>
          <w:p w14:paraId="089EFBBB"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6,00</w:t>
            </w:r>
          </w:p>
        </w:tc>
        <w:tc>
          <w:tcPr>
            <w:tcW w:w="717" w:type="dxa"/>
            <w:noWrap/>
            <w:vAlign w:val="center"/>
            <w:hideMark/>
          </w:tcPr>
          <w:p w14:paraId="562BF84B" w14:textId="7417B43D"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6FE13A66" w14:textId="4C6A81B2"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26" w:type="dxa"/>
            <w:noWrap/>
            <w:vAlign w:val="center"/>
            <w:hideMark/>
          </w:tcPr>
          <w:p w14:paraId="2E8A3D23"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9,00</w:t>
            </w:r>
          </w:p>
        </w:tc>
        <w:tc>
          <w:tcPr>
            <w:tcW w:w="717" w:type="dxa"/>
            <w:noWrap/>
            <w:vAlign w:val="center"/>
            <w:hideMark/>
          </w:tcPr>
          <w:p w14:paraId="085838B7" w14:textId="2CFE551E"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3B848585"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7,50</w:t>
            </w:r>
          </w:p>
        </w:tc>
      </w:tr>
      <w:tr w:rsidR="00001CE6" w:rsidRPr="007C62F5" w14:paraId="50310B4D" w14:textId="77777777" w:rsidTr="00322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1DFA7B73" w14:textId="046B09AF" w:rsidR="00863E1C" w:rsidRPr="00863E1C" w:rsidRDefault="00DE58C9" w:rsidP="007A55A1">
            <w:pPr>
              <w:spacing w:after="0" w:line="240" w:lineRule="auto"/>
              <w:rPr>
                <w:rFonts w:ascii="Arial" w:eastAsia="Times New Roman" w:hAnsi="Arial" w:cs="Arial"/>
                <w:b w:val="0"/>
                <w:bCs w:val="0"/>
                <w:sz w:val="20"/>
                <w:szCs w:val="20"/>
                <w:lang w:eastAsia="es-CO"/>
              </w:rPr>
            </w:pPr>
            <w:r w:rsidRPr="007C62F5">
              <w:rPr>
                <w:rFonts w:ascii="Arial" w:eastAsia="Times New Roman" w:hAnsi="Arial" w:cs="Arial"/>
                <w:b w:val="0"/>
                <w:bCs w:val="0"/>
                <w:sz w:val="20"/>
                <w:szCs w:val="20"/>
                <w:lang w:eastAsia="es-CO"/>
              </w:rPr>
              <w:t>Subdirección financiera</w:t>
            </w:r>
          </w:p>
        </w:tc>
        <w:tc>
          <w:tcPr>
            <w:tcW w:w="717" w:type="dxa"/>
            <w:noWrap/>
            <w:vAlign w:val="center"/>
            <w:hideMark/>
          </w:tcPr>
          <w:p w14:paraId="2D5EB016" w14:textId="3414365E"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8" w:type="dxa"/>
            <w:noWrap/>
            <w:vAlign w:val="center"/>
            <w:hideMark/>
          </w:tcPr>
          <w:p w14:paraId="24961682" w14:textId="06767F28"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6" w:type="dxa"/>
            <w:noWrap/>
            <w:vAlign w:val="center"/>
            <w:hideMark/>
          </w:tcPr>
          <w:p w14:paraId="2CEA3CE3" w14:textId="0AF8CE31"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3" w:type="dxa"/>
            <w:noWrap/>
            <w:vAlign w:val="center"/>
            <w:hideMark/>
          </w:tcPr>
          <w:p w14:paraId="312EAB21"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8,63</w:t>
            </w:r>
          </w:p>
        </w:tc>
        <w:tc>
          <w:tcPr>
            <w:tcW w:w="717" w:type="dxa"/>
            <w:noWrap/>
            <w:vAlign w:val="center"/>
            <w:hideMark/>
          </w:tcPr>
          <w:p w14:paraId="6667E295" w14:textId="060AEB2C"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3A6C66EA" w14:textId="6BECA164"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26" w:type="dxa"/>
            <w:noWrap/>
            <w:vAlign w:val="center"/>
            <w:hideMark/>
          </w:tcPr>
          <w:p w14:paraId="6BB4F15A" w14:textId="6FF8722F"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717" w:type="dxa"/>
            <w:noWrap/>
            <w:vAlign w:val="center"/>
            <w:hideMark/>
          </w:tcPr>
          <w:p w14:paraId="179BFB70" w14:textId="294174D4"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5609C756"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8,63</w:t>
            </w:r>
          </w:p>
        </w:tc>
      </w:tr>
      <w:tr w:rsidR="00001CE6" w:rsidRPr="007C62F5" w14:paraId="1B56D8C4" w14:textId="77777777" w:rsidTr="0032299F">
        <w:trPr>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048B79BE" w14:textId="05B44215" w:rsidR="00863E1C" w:rsidRPr="00863E1C" w:rsidRDefault="00DE58C9" w:rsidP="007A55A1">
            <w:pPr>
              <w:spacing w:after="0" w:line="240" w:lineRule="auto"/>
              <w:rPr>
                <w:rFonts w:ascii="Arial" w:eastAsia="Times New Roman" w:hAnsi="Arial" w:cs="Arial"/>
                <w:b w:val="0"/>
                <w:bCs w:val="0"/>
                <w:color w:val="000000"/>
                <w:sz w:val="20"/>
                <w:szCs w:val="20"/>
                <w:lang w:eastAsia="es-CO"/>
              </w:rPr>
            </w:pPr>
            <w:r w:rsidRPr="007C62F5">
              <w:rPr>
                <w:rFonts w:ascii="Arial" w:eastAsia="Times New Roman" w:hAnsi="Arial" w:cs="Arial"/>
                <w:b w:val="0"/>
                <w:bCs w:val="0"/>
                <w:color w:val="000000"/>
                <w:sz w:val="20"/>
                <w:szCs w:val="20"/>
                <w:lang w:eastAsia="es-CO"/>
              </w:rPr>
              <w:t>Dirección general</w:t>
            </w:r>
          </w:p>
        </w:tc>
        <w:tc>
          <w:tcPr>
            <w:tcW w:w="717" w:type="dxa"/>
            <w:noWrap/>
            <w:vAlign w:val="center"/>
            <w:hideMark/>
          </w:tcPr>
          <w:p w14:paraId="75CA2FA8" w14:textId="4F2BB751"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8" w:type="dxa"/>
            <w:noWrap/>
            <w:vAlign w:val="center"/>
            <w:hideMark/>
          </w:tcPr>
          <w:p w14:paraId="689344BA" w14:textId="5B247125"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56" w:type="dxa"/>
            <w:noWrap/>
            <w:vAlign w:val="center"/>
            <w:hideMark/>
          </w:tcPr>
          <w:p w14:paraId="74C087C8" w14:textId="201586AA"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53" w:type="dxa"/>
            <w:noWrap/>
            <w:vAlign w:val="center"/>
            <w:hideMark/>
          </w:tcPr>
          <w:p w14:paraId="1925F94C" w14:textId="74DBE2A6"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717" w:type="dxa"/>
            <w:noWrap/>
            <w:vAlign w:val="center"/>
            <w:hideMark/>
          </w:tcPr>
          <w:p w14:paraId="60D992FA" w14:textId="3292F1AB"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15E86DC5" w14:textId="4A4DEE3C"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26" w:type="dxa"/>
            <w:noWrap/>
            <w:vAlign w:val="center"/>
            <w:hideMark/>
          </w:tcPr>
          <w:p w14:paraId="10C7D617"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10,00</w:t>
            </w:r>
          </w:p>
        </w:tc>
        <w:tc>
          <w:tcPr>
            <w:tcW w:w="717" w:type="dxa"/>
            <w:noWrap/>
            <w:vAlign w:val="center"/>
            <w:hideMark/>
          </w:tcPr>
          <w:p w14:paraId="5D6CFAAF" w14:textId="2AB947B8"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38D9EC9B"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10,00</w:t>
            </w:r>
          </w:p>
        </w:tc>
      </w:tr>
      <w:tr w:rsidR="00001CE6" w:rsidRPr="007C62F5" w14:paraId="4B5D9588" w14:textId="77777777" w:rsidTr="00322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dxa"/>
            <w:vAlign w:val="center"/>
            <w:hideMark/>
          </w:tcPr>
          <w:p w14:paraId="6DC6A49A" w14:textId="721EA4C4" w:rsidR="00863E1C" w:rsidRPr="00863E1C" w:rsidRDefault="00DE58C9" w:rsidP="007A55A1">
            <w:pPr>
              <w:spacing w:after="0" w:line="240" w:lineRule="auto"/>
              <w:rPr>
                <w:rFonts w:ascii="Arial" w:eastAsia="Times New Roman" w:hAnsi="Arial" w:cs="Arial"/>
                <w:b w:val="0"/>
                <w:bCs w:val="0"/>
                <w:color w:val="000000"/>
                <w:sz w:val="20"/>
                <w:szCs w:val="20"/>
                <w:lang w:eastAsia="es-CO"/>
              </w:rPr>
            </w:pPr>
            <w:r w:rsidRPr="007C62F5">
              <w:rPr>
                <w:rFonts w:ascii="Arial" w:eastAsia="Times New Roman" w:hAnsi="Arial" w:cs="Arial"/>
                <w:b w:val="0"/>
                <w:bCs w:val="0"/>
                <w:color w:val="000000"/>
                <w:sz w:val="20"/>
                <w:szCs w:val="20"/>
                <w:lang w:eastAsia="es-CO"/>
              </w:rPr>
              <w:t>Dirección jurídica</w:t>
            </w:r>
          </w:p>
        </w:tc>
        <w:tc>
          <w:tcPr>
            <w:tcW w:w="717" w:type="dxa"/>
            <w:noWrap/>
            <w:vAlign w:val="center"/>
            <w:hideMark/>
          </w:tcPr>
          <w:p w14:paraId="78A59A22"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6,00</w:t>
            </w:r>
          </w:p>
        </w:tc>
        <w:tc>
          <w:tcPr>
            <w:tcW w:w="888" w:type="dxa"/>
            <w:noWrap/>
            <w:vAlign w:val="center"/>
            <w:hideMark/>
          </w:tcPr>
          <w:p w14:paraId="041703AA" w14:textId="2101221B"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6" w:type="dxa"/>
            <w:noWrap/>
            <w:vAlign w:val="center"/>
            <w:hideMark/>
          </w:tcPr>
          <w:p w14:paraId="01F4473C" w14:textId="43862B7E"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3" w:type="dxa"/>
            <w:shd w:val="clear" w:color="auto" w:fill="FF0000"/>
            <w:noWrap/>
            <w:vAlign w:val="center"/>
            <w:hideMark/>
          </w:tcPr>
          <w:p w14:paraId="135D7E4C"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863E1C">
              <w:rPr>
                <w:rFonts w:ascii="Arial" w:eastAsia="Times New Roman" w:hAnsi="Arial" w:cs="Arial"/>
                <w:b/>
                <w:bCs/>
                <w:color w:val="F2F2F2" w:themeColor="background1" w:themeShade="F2"/>
                <w:sz w:val="20"/>
                <w:szCs w:val="20"/>
                <w:lang w:eastAsia="es-CO"/>
              </w:rPr>
              <w:t>24,00</w:t>
            </w:r>
          </w:p>
        </w:tc>
        <w:tc>
          <w:tcPr>
            <w:tcW w:w="717" w:type="dxa"/>
            <w:noWrap/>
            <w:vAlign w:val="center"/>
            <w:hideMark/>
          </w:tcPr>
          <w:p w14:paraId="04C2F79E" w14:textId="0D3F57C5"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83" w:type="dxa"/>
            <w:noWrap/>
            <w:vAlign w:val="center"/>
            <w:hideMark/>
          </w:tcPr>
          <w:p w14:paraId="46A20FE3" w14:textId="5216CF9F"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26" w:type="dxa"/>
            <w:noWrap/>
            <w:vAlign w:val="center"/>
            <w:hideMark/>
          </w:tcPr>
          <w:p w14:paraId="524846BD" w14:textId="5027E34C"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717" w:type="dxa"/>
            <w:noWrap/>
            <w:vAlign w:val="center"/>
            <w:hideMark/>
          </w:tcPr>
          <w:p w14:paraId="39CEA13E" w14:textId="2547C0F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47" w:type="dxa"/>
            <w:noWrap/>
            <w:vAlign w:val="center"/>
            <w:hideMark/>
          </w:tcPr>
          <w:p w14:paraId="470CA688" w14:textId="77777777" w:rsidR="00863E1C" w:rsidRPr="00863E1C" w:rsidRDefault="00863E1C" w:rsidP="007A55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15,00</w:t>
            </w:r>
          </w:p>
        </w:tc>
      </w:tr>
      <w:tr w:rsidR="00001CE6" w:rsidRPr="007C62F5" w14:paraId="08FB55DC" w14:textId="77777777" w:rsidTr="0032299F">
        <w:trPr>
          <w:trHeight w:val="417"/>
        </w:trPr>
        <w:tc>
          <w:tcPr>
            <w:cnfStyle w:val="001000000000" w:firstRow="0" w:lastRow="0" w:firstColumn="1" w:lastColumn="0" w:oddVBand="0" w:evenVBand="0" w:oddHBand="0" w:evenHBand="0" w:firstRowFirstColumn="0" w:firstRowLastColumn="0" w:lastRowFirstColumn="0" w:lastRowLastColumn="0"/>
            <w:tcW w:w="2209" w:type="dxa"/>
            <w:noWrap/>
            <w:vAlign w:val="center"/>
            <w:hideMark/>
          </w:tcPr>
          <w:p w14:paraId="603E7259" w14:textId="09B5547E" w:rsidR="00863E1C" w:rsidRPr="00863E1C" w:rsidRDefault="00913ED1" w:rsidP="007A55A1">
            <w:pPr>
              <w:spacing w:after="0" w:line="240" w:lineRule="auto"/>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 </w:t>
            </w:r>
            <w:r>
              <w:rPr>
                <w:rFonts w:ascii="Arial" w:eastAsia="Times New Roman" w:hAnsi="Arial" w:cs="Arial"/>
                <w:color w:val="000000"/>
                <w:sz w:val="20"/>
                <w:szCs w:val="20"/>
                <w:lang w:eastAsia="es-CO"/>
              </w:rPr>
              <w:t>TOTAL</w:t>
            </w:r>
          </w:p>
        </w:tc>
        <w:tc>
          <w:tcPr>
            <w:tcW w:w="717" w:type="dxa"/>
            <w:noWrap/>
            <w:vAlign w:val="center"/>
            <w:hideMark/>
          </w:tcPr>
          <w:p w14:paraId="56B5A868"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7,75</w:t>
            </w:r>
          </w:p>
        </w:tc>
        <w:tc>
          <w:tcPr>
            <w:tcW w:w="888" w:type="dxa"/>
            <w:noWrap/>
            <w:vAlign w:val="center"/>
            <w:hideMark/>
          </w:tcPr>
          <w:p w14:paraId="120A8316"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13,67</w:t>
            </w:r>
          </w:p>
        </w:tc>
        <w:tc>
          <w:tcPr>
            <w:tcW w:w="856" w:type="dxa"/>
            <w:noWrap/>
            <w:vAlign w:val="center"/>
            <w:hideMark/>
          </w:tcPr>
          <w:p w14:paraId="3853ACA6"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16,58</w:t>
            </w:r>
          </w:p>
        </w:tc>
        <w:tc>
          <w:tcPr>
            <w:tcW w:w="853" w:type="dxa"/>
            <w:noWrap/>
            <w:vAlign w:val="center"/>
            <w:hideMark/>
          </w:tcPr>
          <w:p w14:paraId="7D1324FB"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12,14</w:t>
            </w:r>
          </w:p>
        </w:tc>
        <w:tc>
          <w:tcPr>
            <w:tcW w:w="717" w:type="dxa"/>
            <w:noWrap/>
            <w:vAlign w:val="center"/>
            <w:hideMark/>
          </w:tcPr>
          <w:p w14:paraId="627EB8BA"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11,00</w:t>
            </w:r>
          </w:p>
        </w:tc>
        <w:tc>
          <w:tcPr>
            <w:tcW w:w="883" w:type="dxa"/>
            <w:noWrap/>
            <w:vAlign w:val="center"/>
            <w:hideMark/>
          </w:tcPr>
          <w:p w14:paraId="3281A80A"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11,80</w:t>
            </w:r>
          </w:p>
        </w:tc>
        <w:tc>
          <w:tcPr>
            <w:tcW w:w="826" w:type="dxa"/>
            <w:noWrap/>
            <w:vAlign w:val="center"/>
            <w:hideMark/>
          </w:tcPr>
          <w:p w14:paraId="331853C3"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11,36</w:t>
            </w:r>
          </w:p>
        </w:tc>
        <w:tc>
          <w:tcPr>
            <w:tcW w:w="717" w:type="dxa"/>
            <w:noWrap/>
            <w:vAlign w:val="center"/>
            <w:hideMark/>
          </w:tcPr>
          <w:p w14:paraId="4752284C"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10,14</w:t>
            </w:r>
          </w:p>
        </w:tc>
        <w:tc>
          <w:tcPr>
            <w:tcW w:w="847" w:type="dxa"/>
            <w:noWrap/>
            <w:vAlign w:val="center"/>
            <w:hideMark/>
          </w:tcPr>
          <w:p w14:paraId="35E0B7E3" w14:textId="77777777" w:rsidR="00863E1C" w:rsidRPr="00863E1C" w:rsidRDefault="00863E1C" w:rsidP="007A55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63E1C">
              <w:rPr>
                <w:rFonts w:ascii="Arial" w:eastAsia="Times New Roman" w:hAnsi="Arial" w:cs="Arial"/>
                <w:color w:val="000000"/>
                <w:sz w:val="20"/>
                <w:szCs w:val="20"/>
                <w:lang w:eastAsia="es-CO"/>
              </w:rPr>
              <w:t>11,78</w:t>
            </w:r>
          </w:p>
        </w:tc>
      </w:tr>
    </w:tbl>
    <w:p w14:paraId="65D349A7" w14:textId="77777777" w:rsidR="00C12587" w:rsidRPr="007E2536" w:rsidRDefault="00C12587" w:rsidP="00001CE6">
      <w:pPr>
        <w:spacing w:after="0" w:line="240" w:lineRule="auto"/>
        <w:ind w:left="142"/>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383E373C" w14:textId="77777777" w:rsidR="00CA3438" w:rsidRDefault="00CA3438" w:rsidP="00092CFB">
      <w:pPr>
        <w:spacing w:after="0" w:line="240" w:lineRule="auto"/>
        <w:jc w:val="both"/>
        <w:rPr>
          <w:rFonts w:ascii="Arial" w:hAnsi="Arial" w:cs="Arial"/>
          <w:sz w:val="24"/>
          <w:szCs w:val="24"/>
          <w:lang w:val="es-ES"/>
        </w:rPr>
      </w:pPr>
    </w:p>
    <w:p w14:paraId="026F89EA" w14:textId="0E06DC4D" w:rsidR="00D922F0" w:rsidRDefault="00D922F0" w:rsidP="00092CFB">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fue la “</w:t>
      </w:r>
      <w:r w:rsidR="00B95C2F">
        <w:rPr>
          <w:rFonts w:ascii="Arial" w:hAnsi="Arial" w:cs="Arial"/>
          <w:sz w:val="24"/>
          <w:szCs w:val="24"/>
          <w:lang w:val="es-ES"/>
        </w:rPr>
        <w:t>Consulta</w:t>
      </w:r>
      <w:r>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B95C2F">
        <w:rPr>
          <w:rFonts w:ascii="Arial" w:hAnsi="Arial" w:cs="Arial"/>
          <w:sz w:val="24"/>
          <w:szCs w:val="24"/>
          <w:lang w:val="es-ES"/>
        </w:rPr>
        <w:t>74,17</w:t>
      </w:r>
      <w:r w:rsidRPr="00DF7866">
        <w:rPr>
          <w:rFonts w:ascii="Arial" w:hAnsi="Arial" w:cs="Arial"/>
          <w:sz w:val="24"/>
          <w:szCs w:val="24"/>
          <w:lang w:val="es-ES"/>
        </w:rPr>
        <w:t>% (</w:t>
      </w:r>
      <w:r w:rsidR="00B95C2F">
        <w:rPr>
          <w:rFonts w:ascii="Arial" w:hAnsi="Arial" w:cs="Arial"/>
          <w:sz w:val="24"/>
          <w:szCs w:val="24"/>
          <w:lang w:val="es-ES"/>
        </w:rPr>
        <w:t>7,75</w:t>
      </w:r>
      <w:r>
        <w:rPr>
          <w:rFonts w:ascii="Arial" w:hAnsi="Arial" w:cs="Arial"/>
          <w:sz w:val="24"/>
          <w:szCs w:val="24"/>
          <w:lang w:val="es-ES"/>
        </w:rPr>
        <w:t xml:space="preserve"> </w:t>
      </w:r>
      <w:r w:rsidRPr="00DF7866">
        <w:rPr>
          <w:rFonts w:ascii="Arial" w:hAnsi="Arial" w:cs="Arial"/>
          <w:sz w:val="24"/>
          <w:szCs w:val="24"/>
          <w:lang w:val="es-ES"/>
        </w:rPr>
        <w:t>días hábiles</w:t>
      </w:r>
      <w:r w:rsidR="002B2D82">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sidR="00B95C2F">
        <w:rPr>
          <w:rFonts w:ascii="Arial" w:hAnsi="Arial" w:cs="Arial"/>
          <w:sz w:val="24"/>
          <w:szCs w:val="24"/>
          <w:lang w:val="es-ES"/>
        </w:rPr>
        <w:t xml:space="preserve">30 </w:t>
      </w:r>
      <w:r w:rsidRPr="00DF7866">
        <w:rPr>
          <w:rFonts w:ascii="Arial" w:hAnsi="Arial" w:cs="Arial"/>
          <w:sz w:val="24"/>
          <w:szCs w:val="24"/>
          <w:lang w:val="es-ES"/>
        </w:rPr>
        <w:t xml:space="preserve">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B95C2F">
        <w:rPr>
          <w:rFonts w:ascii="Arial" w:hAnsi="Arial" w:cs="Arial"/>
          <w:sz w:val="24"/>
          <w:szCs w:val="24"/>
        </w:rPr>
        <w:t xml:space="preserve">Solicitudes de Acceso </w:t>
      </w:r>
      <w:r w:rsidR="00B95C2F">
        <w:rPr>
          <w:rFonts w:ascii="Arial" w:hAnsi="Arial" w:cs="Arial"/>
          <w:sz w:val="24"/>
          <w:szCs w:val="24"/>
        </w:rPr>
        <w:lastRenderedPageBreak/>
        <w:t>a la Información”</w:t>
      </w:r>
      <w:r w:rsidRPr="00DF7866">
        <w:rPr>
          <w:rFonts w:ascii="Arial" w:hAnsi="Arial" w:cs="Arial"/>
          <w:sz w:val="24"/>
          <w:szCs w:val="24"/>
        </w:rPr>
        <w:t xml:space="preserve"> ya que se dio respuesta utilizando el </w:t>
      </w:r>
      <w:r w:rsidR="00B03165">
        <w:rPr>
          <w:rFonts w:ascii="Arial" w:hAnsi="Arial" w:cs="Arial"/>
          <w:sz w:val="24"/>
          <w:szCs w:val="24"/>
        </w:rPr>
        <w:t>1</w:t>
      </w:r>
      <w:r w:rsidR="00306669">
        <w:rPr>
          <w:rFonts w:ascii="Arial" w:hAnsi="Arial" w:cs="Arial"/>
          <w:sz w:val="24"/>
          <w:szCs w:val="24"/>
        </w:rPr>
        <w:t>1</w:t>
      </w:r>
      <w:r w:rsidR="00B95C2F">
        <w:rPr>
          <w:rFonts w:ascii="Arial" w:hAnsi="Arial" w:cs="Arial"/>
          <w:sz w:val="24"/>
          <w:szCs w:val="24"/>
        </w:rPr>
        <w:t>3</w:t>
      </w:r>
      <w:r w:rsidR="00B03165">
        <w:rPr>
          <w:rFonts w:ascii="Arial" w:hAnsi="Arial" w:cs="Arial"/>
          <w:sz w:val="24"/>
          <w:szCs w:val="24"/>
        </w:rPr>
        <w:t>,</w:t>
      </w:r>
      <w:r w:rsidR="00B95C2F">
        <w:rPr>
          <w:rFonts w:ascii="Arial" w:hAnsi="Arial" w:cs="Arial"/>
          <w:sz w:val="24"/>
          <w:szCs w:val="24"/>
        </w:rPr>
        <w:t>61</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B95C2F">
        <w:rPr>
          <w:rFonts w:ascii="Arial" w:hAnsi="Arial" w:cs="Arial"/>
          <w:sz w:val="24"/>
          <w:szCs w:val="24"/>
        </w:rPr>
        <w:t>11,36</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w:t>
      </w:r>
      <w:r w:rsidR="00B95C2F">
        <w:rPr>
          <w:rFonts w:ascii="Arial" w:hAnsi="Arial" w:cs="Arial"/>
          <w:sz w:val="24"/>
          <w:szCs w:val="24"/>
        </w:rPr>
        <w:t>0</w:t>
      </w:r>
      <w:r w:rsidRPr="00DF7866">
        <w:rPr>
          <w:rFonts w:ascii="Arial" w:hAnsi="Arial" w:cs="Arial"/>
          <w:sz w:val="24"/>
          <w:szCs w:val="24"/>
        </w:rPr>
        <w:t xml:space="preserve"> días hábiles que se poseían.</w:t>
      </w:r>
    </w:p>
    <w:p w14:paraId="0C0A81FF" w14:textId="77777777" w:rsidR="007821A5" w:rsidRDefault="007821A5" w:rsidP="00092CFB">
      <w:pPr>
        <w:spacing w:after="0" w:line="240" w:lineRule="auto"/>
        <w:jc w:val="both"/>
        <w:rPr>
          <w:rFonts w:ascii="Arial" w:hAnsi="Arial" w:cs="Arial"/>
          <w:sz w:val="24"/>
          <w:szCs w:val="24"/>
          <w:lang w:val="es-ES"/>
        </w:rPr>
      </w:pPr>
    </w:p>
    <w:p w14:paraId="0A29B8A8" w14:textId="77777777" w:rsidR="00645667" w:rsidRDefault="00645667" w:rsidP="00092CFB">
      <w:pPr>
        <w:spacing w:after="0" w:line="240" w:lineRule="auto"/>
        <w:jc w:val="both"/>
        <w:rPr>
          <w:rFonts w:ascii="Arial" w:hAnsi="Arial" w:cs="Arial"/>
          <w:sz w:val="24"/>
          <w:szCs w:val="24"/>
          <w:lang w:val="es-ES"/>
        </w:rPr>
      </w:pPr>
    </w:p>
    <w:p w14:paraId="7D9DC528" w14:textId="77777777" w:rsidR="00092CFB" w:rsidRPr="007D0E69" w:rsidRDefault="00092CFB" w:rsidP="00092CFB">
      <w:pPr>
        <w:pStyle w:val="Ttulo2"/>
        <w:spacing w:before="0" w:after="0" w:line="240" w:lineRule="auto"/>
      </w:pPr>
      <w:bookmarkStart w:id="35" w:name="_Toc520871359"/>
      <w:bookmarkStart w:id="36" w:name="_Toc520889933"/>
      <w:bookmarkStart w:id="37" w:name="_Toc535239894"/>
      <w:bookmarkStart w:id="38" w:name="_Toc3271542"/>
      <w:bookmarkStart w:id="39" w:name="_Toc6996655"/>
      <w:bookmarkStart w:id="40" w:name="_Toc11337905"/>
      <w:bookmarkStart w:id="41" w:name="_Toc21609004"/>
      <w:r w:rsidRPr="007D0E69">
        <w:t>Análisis de las Respuestas con Cierre Oportuno</w:t>
      </w:r>
      <w:bookmarkEnd w:id="35"/>
      <w:bookmarkEnd w:id="36"/>
      <w:bookmarkEnd w:id="37"/>
      <w:bookmarkEnd w:id="38"/>
      <w:bookmarkEnd w:id="39"/>
      <w:bookmarkEnd w:id="40"/>
      <w:bookmarkEnd w:id="41"/>
    </w:p>
    <w:p w14:paraId="28A1930F" w14:textId="77777777" w:rsidR="00092CFB" w:rsidRDefault="00092CFB" w:rsidP="00092CFB">
      <w:pPr>
        <w:spacing w:after="0" w:line="240" w:lineRule="auto"/>
        <w:jc w:val="both"/>
        <w:rPr>
          <w:rFonts w:ascii="Arial" w:hAnsi="Arial" w:cs="Arial"/>
          <w:sz w:val="24"/>
          <w:szCs w:val="24"/>
          <w:lang w:val="es-ES"/>
        </w:rPr>
      </w:pPr>
    </w:p>
    <w:p w14:paraId="31B71E82" w14:textId="0196AA36" w:rsidR="00F804A2" w:rsidRDefault="00092CFB" w:rsidP="00727A9B">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1B6C3A">
        <w:rPr>
          <w:rFonts w:ascii="Arial" w:hAnsi="Arial" w:cs="Arial"/>
          <w:sz w:val="24"/>
          <w:szCs w:val="24"/>
          <w:lang w:val="es-ES"/>
        </w:rPr>
        <w:t>415</w:t>
      </w:r>
      <w:r w:rsidR="00F0109A">
        <w:rPr>
          <w:rFonts w:ascii="Arial" w:hAnsi="Arial" w:cs="Arial"/>
          <w:sz w:val="24"/>
          <w:szCs w:val="24"/>
          <w:lang w:val="es-ES"/>
        </w:rPr>
        <w:t xml:space="preserve">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xml:space="preserve">%) PQRSD solucionadas en </w:t>
      </w:r>
      <w:r w:rsidR="001B6C3A">
        <w:rPr>
          <w:rFonts w:ascii="Arial" w:hAnsi="Arial" w:cs="Arial"/>
          <w:sz w:val="24"/>
          <w:szCs w:val="24"/>
          <w:lang w:val="es-ES"/>
        </w:rPr>
        <w:t>septiembre</w:t>
      </w:r>
      <w:r w:rsidRPr="00DF7866">
        <w:rPr>
          <w:rFonts w:ascii="Arial" w:hAnsi="Arial" w:cs="Arial"/>
          <w:sz w:val="24"/>
          <w:szCs w:val="24"/>
          <w:lang w:val="es-ES"/>
        </w:rPr>
        <w:t xml:space="preserve">, </w:t>
      </w:r>
      <w:r w:rsidR="001B6C3A">
        <w:rPr>
          <w:rFonts w:ascii="Arial" w:hAnsi="Arial" w:cs="Arial"/>
          <w:sz w:val="24"/>
          <w:szCs w:val="24"/>
          <w:lang w:val="es-ES"/>
        </w:rPr>
        <w:t xml:space="preserve">331 </w:t>
      </w:r>
      <w:r w:rsidRPr="00DF7866">
        <w:rPr>
          <w:rFonts w:ascii="Arial" w:hAnsi="Arial" w:cs="Arial"/>
          <w:sz w:val="24"/>
          <w:szCs w:val="24"/>
          <w:lang w:val="es-ES"/>
        </w:rPr>
        <w:t>(</w:t>
      </w:r>
      <w:r w:rsidR="001B6C3A" w:rsidRPr="001B6C3A">
        <w:rPr>
          <w:rFonts w:ascii="Arial" w:hAnsi="Arial" w:cs="Arial"/>
          <w:sz w:val="24"/>
          <w:szCs w:val="24"/>
          <w:lang w:val="es-ES"/>
        </w:rPr>
        <w:t>79,7</w:t>
      </w:r>
      <w:r w:rsidR="001B6C3A">
        <w:rPr>
          <w:rFonts w:ascii="Arial" w:hAnsi="Arial" w:cs="Arial"/>
          <w:sz w:val="24"/>
          <w:szCs w:val="24"/>
          <w:lang w:val="es-ES"/>
        </w:rPr>
        <w:t>6</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sidR="0038203F">
        <w:rPr>
          <w:rFonts w:ascii="Arial" w:hAnsi="Arial" w:cs="Arial"/>
          <w:sz w:val="24"/>
          <w:szCs w:val="24"/>
          <w:lang w:val="es-ES"/>
        </w:rPr>
        <w:t xml:space="preserve">, incluyendo las </w:t>
      </w:r>
      <w:r w:rsidR="001B6C3A">
        <w:rPr>
          <w:rFonts w:ascii="Arial" w:hAnsi="Arial" w:cs="Arial"/>
          <w:sz w:val="24"/>
          <w:szCs w:val="24"/>
          <w:lang w:val="es-ES"/>
        </w:rPr>
        <w:t xml:space="preserve">66 </w:t>
      </w:r>
      <w:r w:rsidR="006246FF">
        <w:rPr>
          <w:rFonts w:ascii="Arial" w:hAnsi="Arial" w:cs="Arial"/>
          <w:sz w:val="24"/>
          <w:szCs w:val="24"/>
          <w:lang w:val="es-ES"/>
        </w:rPr>
        <w:t>(</w:t>
      </w:r>
      <w:r w:rsidR="001B6C3A" w:rsidRPr="001B6C3A">
        <w:rPr>
          <w:rFonts w:ascii="Arial" w:hAnsi="Arial" w:cs="Arial"/>
          <w:sz w:val="24"/>
          <w:szCs w:val="24"/>
          <w:lang w:val="es-ES"/>
        </w:rPr>
        <w:t>15,90</w:t>
      </w:r>
      <w:r w:rsidR="006246FF">
        <w:rPr>
          <w:rFonts w:ascii="Arial" w:hAnsi="Arial" w:cs="Arial"/>
          <w:sz w:val="24"/>
          <w:szCs w:val="24"/>
          <w:lang w:val="es-ES"/>
        </w:rPr>
        <w:t>%)</w:t>
      </w:r>
      <w:r w:rsidR="0038203F">
        <w:rPr>
          <w:rFonts w:ascii="Arial" w:hAnsi="Arial" w:cs="Arial"/>
          <w:sz w:val="24"/>
          <w:szCs w:val="24"/>
          <w:lang w:val="es-ES"/>
        </w:rPr>
        <w:t xml:space="preserve"> que se solucionaron de manera anticipada</w:t>
      </w:r>
      <w:r>
        <w:rPr>
          <w:rFonts w:ascii="Arial" w:hAnsi="Arial" w:cs="Arial"/>
          <w:sz w:val="24"/>
          <w:szCs w:val="24"/>
          <w:lang w:val="es-ES"/>
        </w:rPr>
        <w:t xml:space="preserve">. Y </w:t>
      </w:r>
      <w:r w:rsidRPr="00DF7866">
        <w:rPr>
          <w:rFonts w:ascii="Arial" w:hAnsi="Arial" w:cs="Arial"/>
          <w:sz w:val="24"/>
          <w:szCs w:val="24"/>
          <w:lang w:val="es-ES"/>
        </w:rPr>
        <w:t xml:space="preserve">la tipología más gestionada fueron los </w:t>
      </w:r>
      <w:r>
        <w:rPr>
          <w:rFonts w:ascii="Arial" w:hAnsi="Arial" w:cs="Arial"/>
          <w:sz w:val="24"/>
          <w:szCs w:val="24"/>
          <w:lang w:val="es-ES"/>
        </w:rPr>
        <w:t>“Derechos de Petición de Interés Particular”</w:t>
      </w:r>
      <w:r w:rsidRPr="00DF7866">
        <w:rPr>
          <w:rFonts w:ascii="Arial" w:hAnsi="Arial" w:cs="Arial"/>
          <w:sz w:val="24"/>
          <w:szCs w:val="24"/>
          <w:lang w:val="es-ES"/>
        </w:rPr>
        <w:t xml:space="preserve"> con un total de </w:t>
      </w:r>
      <w:r w:rsidR="000B0B1B">
        <w:rPr>
          <w:rFonts w:ascii="Arial" w:hAnsi="Arial" w:cs="Arial"/>
          <w:sz w:val="24"/>
          <w:szCs w:val="24"/>
          <w:lang w:val="es-ES"/>
        </w:rPr>
        <w:t>288</w:t>
      </w:r>
      <w:r w:rsidR="001B6C3A">
        <w:rPr>
          <w:rFonts w:ascii="Arial" w:hAnsi="Arial" w:cs="Arial"/>
          <w:sz w:val="24"/>
          <w:szCs w:val="24"/>
          <w:lang w:val="es-ES"/>
        </w:rPr>
        <w:t xml:space="preserve"> </w:t>
      </w:r>
      <w:r w:rsidRPr="00DF7866">
        <w:rPr>
          <w:rFonts w:ascii="Arial" w:hAnsi="Arial" w:cs="Arial"/>
          <w:sz w:val="24"/>
          <w:szCs w:val="24"/>
          <w:lang w:val="es-ES"/>
        </w:rPr>
        <w:t>(</w:t>
      </w:r>
      <w:r w:rsidR="00727A9B">
        <w:rPr>
          <w:rFonts w:ascii="Arial" w:hAnsi="Arial" w:cs="Arial"/>
          <w:sz w:val="24"/>
          <w:szCs w:val="24"/>
          <w:lang w:val="es-ES"/>
        </w:rPr>
        <w:t>69,40</w:t>
      </w:r>
      <w:r w:rsidRPr="00DF7866">
        <w:rPr>
          <w:rFonts w:ascii="Arial" w:hAnsi="Arial" w:cs="Arial"/>
          <w:sz w:val="24"/>
          <w:szCs w:val="24"/>
          <w:lang w:val="es-ES"/>
        </w:rPr>
        <w:t>%); y la dependencia que más gestiono las respuestas de manera oportuna a las PQRSD fue la</w:t>
      </w:r>
      <w:r>
        <w:rPr>
          <w:rFonts w:ascii="Arial" w:hAnsi="Arial" w:cs="Arial"/>
          <w:sz w:val="24"/>
          <w:szCs w:val="24"/>
          <w:lang w:val="es-ES"/>
        </w:rPr>
        <w:t xml:space="preserve"> Dirección de Reasentamientos Humanos c</w:t>
      </w:r>
      <w:r w:rsidRPr="00DF7866">
        <w:rPr>
          <w:rFonts w:ascii="Arial" w:hAnsi="Arial" w:cs="Arial"/>
          <w:sz w:val="24"/>
          <w:szCs w:val="24"/>
          <w:lang w:val="es-ES"/>
        </w:rPr>
        <w:t xml:space="preserve">on un total de </w:t>
      </w:r>
      <w:r w:rsidR="00FC3B28">
        <w:rPr>
          <w:rFonts w:ascii="Arial" w:hAnsi="Arial" w:cs="Arial"/>
          <w:sz w:val="24"/>
          <w:szCs w:val="24"/>
          <w:lang w:val="es-ES"/>
        </w:rPr>
        <w:t>1</w:t>
      </w:r>
      <w:r w:rsidR="001B6C3A">
        <w:rPr>
          <w:rFonts w:ascii="Arial" w:hAnsi="Arial" w:cs="Arial"/>
          <w:sz w:val="24"/>
          <w:szCs w:val="24"/>
          <w:lang w:val="es-ES"/>
        </w:rPr>
        <w:t>36</w:t>
      </w:r>
      <w:r>
        <w:rPr>
          <w:rFonts w:ascii="Arial" w:hAnsi="Arial" w:cs="Arial"/>
          <w:sz w:val="24"/>
          <w:szCs w:val="24"/>
          <w:lang w:val="es-ES"/>
        </w:rPr>
        <w:t xml:space="preserve"> </w:t>
      </w:r>
      <w:r w:rsidRPr="00DF7866">
        <w:rPr>
          <w:rFonts w:ascii="Arial" w:hAnsi="Arial" w:cs="Arial"/>
          <w:sz w:val="24"/>
          <w:szCs w:val="24"/>
          <w:lang w:val="es-ES"/>
        </w:rPr>
        <w:t>(</w:t>
      </w:r>
      <w:r w:rsidR="00727A9B" w:rsidRPr="00727A9B">
        <w:rPr>
          <w:rFonts w:ascii="Arial" w:hAnsi="Arial" w:cs="Arial"/>
          <w:sz w:val="24"/>
          <w:szCs w:val="24"/>
          <w:lang w:val="es-ES"/>
        </w:rPr>
        <w:t>32,77</w:t>
      </w:r>
      <w:r w:rsidRPr="00DF7866">
        <w:rPr>
          <w:rFonts w:ascii="Arial" w:hAnsi="Arial" w:cs="Arial"/>
          <w:sz w:val="24"/>
          <w:szCs w:val="24"/>
          <w:lang w:val="es-ES"/>
        </w:rPr>
        <w:t>%).</w:t>
      </w:r>
    </w:p>
    <w:p w14:paraId="0C0C8C7F" w14:textId="77777777" w:rsidR="00727A9B" w:rsidRDefault="00727A9B" w:rsidP="00727A9B">
      <w:pPr>
        <w:spacing w:after="0" w:line="240" w:lineRule="auto"/>
        <w:jc w:val="both"/>
        <w:rPr>
          <w:rFonts w:ascii="Arial" w:hAnsi="Arial" w:cs="Arial"/>
          <w:sz w:val="24"/>
          <w:szCs w:val="24"/>
          <w:lang w:val="es-ES"/>
        </w:rPr>
      </w:pPr>
    </w:p>
    <w:p w14:paraId="591A2A35" w14:textId="77777777" w:rsidR="00DC1A3F" w:rsidRDefault="00DC1A3F" w:rsidP="00092CFB">
      <w:pPr>
        <w:spacing w:after="0" w:line="240" w:lineRule="auto"/>
        <w:rPr>
          <w:rFonts w:ascii="Arial" w:hAnsi="Arial" w:cs="Arial"/>
          <w:sz w:val="24"/>
          <w:szCs w:val="24"/>
          <w:lang w:val="es-ES"/>
        </w:rPr>
      </w:pPr>
    </w:p>
    <w:p w14:paraId="5BD209F2" w14:textId="77777777" w:rsidR="00092CFB" w:rsidRPr="00847EA1" w:rsidRDefault="00092CFB" w:rsidP="00092CFB">
      <w:pPr>
        <w:pStyle w:val="Ttulo2"/>
        <w:spacing w:before="0" w:after="0" w:line="240" w:lineRule="auto"/>
      </w:pPr>
      <w:bookmarkStart w:id="42" w:name="_Toc535239895"/>
      <w:bookmarkStart w:id="43" w:name="_Toc3271543"/>
      <w:bookmarkStart w:id="44" w:name="_Toc6996656"/>
      <w:bookmarkStart w:id="45" w:name="_Toc11337906"/>
      <w:bookmarkStart w:id="46" w:name="_Toc21609005"/>
      <w:r w:rsidRPr="00847EA1">
        <w:t>Análisis de las Respuestas con Cierre Inoportuno</w:t>
      </w:r>
      <w:bookmarkEnd w:id="42"/>
      <w:bookmarkEnd w:id="43"/>
      <w:bookmarkEnd w:id="44"/>
      <w:bookmarkEnd w:id="45"/>
      <w:bookmarkEnd w:id="46"/>
      <w:r w:rsidRPr="00847EA1">
        <w:t xml:space="preserve"> </w:t>
      </w:r>
    </w:p>
    <w:p w14:paraId="23D468D3" w14:textId="77777777" w:rsidR="00092CFB" w:rsidRDefault="00092CFB" w:rsidP="00092CFB">
      <w:pPr>
        <w:spacing w:after="0" w:line="240" w:lineRule="auto"/>
        <w:jc w:val="both"/>
        <w:rPr>
          <w:rFonts w:ascii="Arial" w:hAnsi="Arial" w:cs="Arial"/>
          <w:sz w:val="24"/>
          <w:szCs w:val="24"/>
          <w:lang w:val="es-ES_tradnl"/>
        </w:rPr>
      </w:pPr>
    </w:p>
    <w:p w14:paraId="26C62D50" w14:textId="03832F1B" w:rsidR="00092CFB" w:rsidRDefault="00092CFB" w:rsidP="00092CFB">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sidR="00A438AD">
        <w:rPr>
          <w:rFonts w:ascii="Arial" w:hAnsi="Arial" w:cs="Arial"/>
          <w:sz w:val="24"/>
          <w:szCs w:val="24"/>
          <w:lang w:val="es-ES_tradnl"/>
        </w:rPr>
        <w:t xml:space="preserve"> </w:t>
      </w:r>
      <w:r w:rsidR="001F5D92">
        <w:rPr>
          <w:rFonts w:ascii="Arial" w:hAnsi="Arial" w:cs="Arial"/>
          <w:sz w:val="24"/>
          <w:szCs w:val="24"/>
          <w:lang w:val="es-ES_tradnl"/>
        </w:rPr>
        <w:t xml:space="preserve">septiembre </w:t>
      </w:r>
      <w:r w:rsidRPr="00DF7866">
        <w:rPr>
          <w:rFonts w:ascii="Arial" w:hAnsi="Arial" w:cs="Arial"/>
          <w:sz w:val="24"/>
          <w:szCs w:val="24"/>
          <w:lang w:val="es-ES_tradnl"/>
        </w:rPr>
        <w:t xml:space="preserve">de </w:t>
      </w:r>
      <w:r>
        <w:rPr>
          <w:rFonts w:ascii="Arial" w:hAnsi="Arial" w:cs="Arial"/>
          <w:sz w:val="24"/>
          <w:szCs w:val="24"/>
          <w:lang w:val="es-ES_tradnl"/>
        </w:rPr>
        <w:t>2019</w:t>
      </w:r>
      <w:r w:rsidRPr="00DF7866">
        <w:rPr>
          <w:rFonts w:ascii="Arial" w:hAnsi="Arial" w:cs="Arial"/>
          <w:sz w:val="24"/>
          <w:szCs w:val="24"/>
          <w:lang w:val="es-ES_tradnl"/>
        </w:rPr>
        <w:t xml:space="preserve">, se identificaron que </w:t>
      </w:r>
      <w:r w:rsidR="00D80AD5">
        <w:rPr>
          <w:rFonts w:ascii="Arial" w:hAnsi="Arial" w:cs="Arial"/>
          <w:sz w:val="24"/>
          <w:szCs w:val="24"/>
          <w:lang w:val="es-ES_tradnl"/>
        </w:rPr>
        <w:t xml:space="preserve">84 </w:t>
      </w:r>
      <w:r w:rsidR="00A438AD">
        <w:rPr>
          <w:rFonts w:ascii="Arial" w:hAnsi="Arial" w:cs="Arial"/>
          <w:sz w:val="24"/>
          <w:szCs w:val="24"/>
          <w:lang w:val="es-ES_tradnl"/>
        </w:rPr>
        <w:t>(</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 xml:space="preserve">solucionadas </w:t>
      </w:r>
      <w:r w:rsidR="00D80AD5">
        <w:rPr>
          <w:rFonts w:ascii="Arial" w:hAnsi="Arial" w:cs="Arial"/>
          <w:sz w:val="24"/>
          <w:szCs w:val="24"/>
          <w:lang w:val="es-ES_tradnl"/>
        </w:rPr>
        <w:t>14</w:t>
      </w:r>
      <w:r>
        <w:rPr>
          <w:rFonts w:ascii="Arial" w:hAnsi="Arial" w:cs="Arial"/>
          <w:sz w:val="24"/>
          <w:szCs w:val="24"/>
          <w:lang w:val="es-ES_tradnl"/>
        </w:rPr>
        <w:t xml:space="preserve"> (</w:t>
      </w:r>
      <w:r w:rsidR="00CB7039" w:rsidRPr="00CB7039">
        <w:rPr>
          <w:rFonts w:ascii="Arial" w:hAnsi="Arial" w:cs="Arial"/>
          <w:sz w:val="24"/>
          <w:szCs w:val="24"/>
          <w:lang w:val="es-ES_tradnl"/>
        </w:rPr>
        <w:t>16,6</w:t>
      </w:r>
      <w:r w:rsidR="00CB7039">
        <w:rPr>
          <w:rFonts w:ascii="Arial" w:hAnsi="Arial" w:cs="Arial"/>
          <w:sz w:val="24"/>
          <w:szCs w:val="24"/>
          <w:lang w:val="es-ES_tradnl"/>
        </w:rPr>
        <w:t>7</w:t>
      </w:r>
      <w:r>
        <w:rPr>
          <w:rFonts w:ascii="Arial" w:hAnsi="Arial" w:cs="Arial"/>
          <w:sz w:val="24"/>
          <w:szCs w:val="24"/>
          <w:lang w:val="es-ES_tradnl"/>
        </w:rPr>
        <w:t xml:space="preserve">%) en el </w:t>
      </w:r>
      <w:r w:rsidRPr="00DF7866">
        <w:rPr>
          <w:rFonts w:ascii="Arial" w:hAnsi="Arial" w:cs="Arial"/>
          <w:sz w:val="24"/>
          <w:szCs w:val="24"/>
          <w:lang w:val="es-ES_tradnl"/>
        </w:rPr>
        <w:t>mes de</w:t>
      </w:r>
      <w:r>
        <w:rPr>
          <w:rFonts w:ascii="Arial" w:hAnsi="Arial" w:cs="Arial"/>
          <w:sz w:val="24"/>
          <w:szCs w:val="24"/>
          <w:lang w:val="es-ES_tradnl"/>
        </w:rPr>
        <w:t xml:space="preserve"> </w:t>
      </w:r>
      <w:r w:rsidR="00D80AD5">
        <w:rPr>
          <w:rFonts w:ascii="Arial" w:hAnsi="Arial" w:cs="Arial"/>
          <w:sz w:val="24"/>
          <w:szCs w:val="24"/>
          <w:lang w:val="es-ES_tradnl"/>
        </w:rPr>
        <w:t>agosto y</w:t>
      </w:r>
      <w:r w:rsidR="00A04C39">
        <w:rPr>
          <w:rFonts w:ascii="Arial" w:hAnsi="Arial" w:cs="Arial"/>
          <w:sz w:val="24"/>
          <w:szCs w:val="24"/>
          <w:lang w:val="es-ES_tradnl"/>
        </w:rPr>
        <w:t xml:space="preserve"> </w:t>
      </w:r>
      <w:r w:rsidR="00D80AD5">
        <w:rPr>
          <w:rFonts w:ascii="Arial" w:hAnsi="Arial" w:cs="Arial"/>
          <w:sz w:val="24"/>
          <w:szCs w:val="24"/>
          <w:lang w:val="es-ES_tradnl"/>
        </w:rPr>
        <w:t>70</w:t>
      </w:r>
      <w:r w:rsidR="00A04C39">
        <w:rPr>
          <w:rFonts w:ascii="Arial" w:hAnsi="Arial" w:cs="Arial"/>
          <w:sz w:val="24"/>
          <w:szCs w:val="24"/>
          <w:lang w:val="es-ES_tradnl"/>
        </w:rPr>
        <w:t xml:space="preserve"> </w:t>
      </w:r>
      <w:r w:rsidR="00995E28">
        <w:rPr>
          <w:rFonts w:ascii="Arial" w:hAnsi="Arial" w:cs="Arial"/>
          <w:sz w:val="24"/>
          <w:szCs w:val="24"/>
          <w:lang w:val="es-ES_tradnl"/>
        </w:rPr>
        <w:t>(</w:t>
      </w:r>
      <w:r w:rsidR="00CB7039" w:rsidRPr="00CB7039">
        <w:rPr>
          <w:rFonts w:ascii="Arial" w:hAnsi="Arial" w:cs="Arial"/>
          <w:sz w:val="24"/>
          <w:szCs w:val="24"/>
          <w:lang w:val="es-ES_tradnl"/>
        </w:rPr>
        <w:t>83,33</w:t>
      </w:r>
      <w:r w:rsidR="00995E28">
        <w:rPr>
          <w:rFonts w:ascii="Arial" w:hAnsi="Arial" w:cs="Arial"/>
          <w:sz w:val="24"/>
          <w:szCs w:val="24"/>
          <w:lang w:val="es-ES_tradnl"/>
        </w:rPr>
        <w:t xml:space="preserve">%) </w:t>
      </w:r>
      <w:r w:rsidR="00A04C39">
        <w:rPr>
          <w:rFonts w:ascii="Arial" w:hAnsi="Arial" w:cs="Arial"/>
          <w:sz w:val="24"/>
          <w:szCs w:val="24"/>
          <w:lang w:val="es-ES_tradnl"/>
        </w:rPr>
        <w:t xml:space="preserve">en el mes de </w:t>
      </w:r>
      <w:r w:rsidR="002B32A7">
        <w:rPr>
          <w:rFonts w:ascii="Arial" w:hAnsi="Arial" w:cs="Arial"/>
          <w:sz w:val="24"/>
          <w:szCs w:val="24"/>
          <w:lang w:val="es-ES_tradnl"/>
        </w:rPr>
        <w:t>septiembre</w:t>
      </w:r>
      <w:r w:rsidRPr="00DF7866">
        <w:rPr>
          <w:rFonts w:ascii="Arial" w:hAnsi="Arial" w:cs="Arial"/>
          <w:sz w:val="24"/>
          <w:szCs w:val="24"/>
          <w:lang w:val="es-ES_tradnl"/>
        </w:rPr>
        <w:t>.</w:t>
      </w:r>
    </w:p>
    <w:p w14:paraId="1BC5148E" w14:textId="769EBCAB" w:rsidR="00367AB2" w:rsidRDefault="00367AB2" w:rsidP="00092CFB">
      <w:pPr>
        <w:spacing w:after="0" w:line="240" w:lineRule="auto"/>
        <w:jc w:val="both"/>
        <w:rPr>
          <w:rFonts w:ascii="Arial" w:hAnsi="Arial" w:cs="Arial"/>
          <w:sz w:val="24"/>
          <w:szCs w:val="24"/>
          <w:lang w:val="es-ES_tradnl"/>
        </w:rPr>
      </w:pPr>
    </w:p>
    <w:tbl>
      <w:tblPr>
        <w:tblStyle w:val="Tablaconcuadrcula4-nfasis11"/>
        <w:tblW w:w="9329" w:type="dxa"/>
        <w:tblLook w:val="04A0" w:firstRow="1" w:lastRow="0" w:firstColumn="1" w:lastColumn="0" w:noHBand="0" w:noVBand="1"/>
      </w:tblPr>
      <w:tblGrid>
        <w:gridCol w:w="472"/>
        <w:gridCol w:w="1217"/>
        <w:gridCol w:w="1410"/>
        <w:gridCol w:w="1134"/>
        <w:gridCol w:w="772"/>
        <w:gridCol w:w="850"/>
        <w:gridCol w:w="1217"/>
        <w:gridCol w:w="1173"/>
        <w:gridCol w:w="1147"/>
      </w:tblGrid>
      <w:tr w:rsidR="00FD3576" w:rsidRPr="00FD3576" w14:paraId="213BF7AC" w14:textId="77777777" w:rsidTr="00C366B4">
        <w:trPr>
          <w:cnfStyle w:val="100000000000" w:firstRow="1" w:lastRow="0" w:firstColumn="0" w:lastColumn="0" w:oddVBand="0" w:evenVBand="0" w:oddHBand="0" w:evenHBand="0" w:firstRowFirstColumn="0" w:firstRowLastColumn="0" w:lastRowFirstColumn="0" w:lastRowLastColumn="0"/>
          <w:trHeight w:val="451"/>
          <w:tblHeader/>
        </w:trPr>
        <w:tc>
          <w:tcPr>
            <w:cnfStyle w:val="001000000000" w:firstRow="0" w:lastRow="0" w:firstColumn="1" w:lastColumn="0" w:oddVBand="0" w:evenVBand="0" w:oddHBand="0" w:evenHBand="0" w:firstRowFirstColumn="0" w:firstRowLastColumn="0" w:lastRowFirstColumn="0" w:lastRowLastColumn="0"/>
            <w:tcW w:w="932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51C7EDF" w14:textId="16F9F174" w:rsidR="00FD3576" w:rsidRPr="00B7186C" w:rsidRDefault="00FD3576" w:rsidP="002F73BD">
            <w:pPr>
              <w:spacing w:after="0" w:line="240" w:lineRule="auto"/>
              <w:jc w:val="center"/>
              <w:rPr>
                <w:rFonts w:ascii="Arial" w:eastAsia="Times New Roman" w:hAnsi="Arial" w:cs="Arial"/>
                <w:color w:val="FFFFFF"/>
                <w:sz w:val="20"/>
                <w:szCs w:val="20"/>
                <w:lang w:eastAsia="es-CO"/>
              </w:rPr>
            </w:pPr>
            <w:r w:rsidRPr="00B7186C">
              <w:rPr>
                <w:rFonts w:ascii="Arial" w:eastAsia="Times New Roman" w:hAnsi="Arial" w:cs="Arial"/>
                <w:color w:val="FFFFFF"/>
                <w:sz w:val="20"/>
                <w:szCs w:val="20"/>
                <w:lang w:eastAsia="es-CO"/>
              </w:rPr>
              <w:t xml:space="preserve">TABLA No. </w:t>
            </w:r>
            <w:r w:rsidR="00B7186C" w:rsidRPr="00B7186C">
              <w:rPr>
                <w:rFonts w:ascii="Arial" w:eastAsia="Times New Roman" w:hAnsi="Arial" w:cs="Arial"/>
                <w:color w:val="FFFFFF"/>
                <w:sz w:val="20"/>
                <w:szCs w:val="20"/>
                <w:lang w:eastAsia="es-CO"/>
              </w:rPr>
              <w:t>8</w:t>
            </w:r>
            <w:r w:rsidRPr="00B7186C">
              <w:rPr>
                <w:rFonts w:ascii="Arial" w:eastAsia="Times New Roman" w:hAnsi="Arial" w:cs="Arial"/>
                <w:color w:val="FFFFFF"/>
                <w:sz w:val="20"/>
                <w:szCs w:val="20"/>
                <w:lang w:eastAsia="es-CO"/>
              </w:rPr>
              <w:t xml:space="preserve"> – CIERRE INOPORTUNO DE LAS PQRSD</w:t>
            </w:r>
          </w:p>
        </w:tc>
      </w:tr>
      <w:tr w:rsidR="00FD3576" w:rsidRPr="00FD3576" w14:paraId="737242D1" w14:textId="77777777" w:rsidTr="00C366B4">
        <w:trPr>
          <w:cnfStyle w:val="100000000000" w:firstRow="1" w:lastRow="0" w:firstColumn="0" w:lastColumn="0" w:oddVBand="0" w:evenVBand="0" w:oddHBand="0" w:evenHBand="0" w:firstRowFirstColumn="0" w:firstRowLastColumn="0" w:lastRowFirstColumn="0" w:lastRowLastColumn="0"/>
          <w:trHeight w:val="1407"/>
          <w:tblHeader/>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4993FFA" w14:textId="47A931F6" w:rsidR="00FD3576" w:rsidRPr="00FD3576" w:rsidRDefault="00FD3576" w:rsidP="002F73BD">
            <w:pPr>
              <w:spacing w:after="0" w:line="240" w:lineRule="auto"/>
              <w:jc w:val="center"/>
              <w:rPr>
                <w:rFonts w:ascii="Arial" w:eastAsia="Times New Roman" w:hAnsi="Arial" w:cs="Arial"/>
                <w:b w:val="0"/>
                <w:bCs w:val="0"/>
                <w:color w:val="FFFFFF"/>
                <w:sz w:val="20"/>
                <w:szCs w:val="20"/>
                <w:lang w:eastAsia="es-CO"/>
              </w:rPr>
            </w:pPr>
            <w:r w:rsidRPr="00FD3576">
              <w:rPr>
                <w:rFonts w:ascii="Arial" w:eastAsia="Times New Roman" w:hAnsi="Arial" w:cs="Arial"/>
                <w:b w:val="0"/>
                <w:bCs w:val="0"/>
                <w:color w:val="FFFFFF"/>
                <w:sz w:val="20"/>
                <w:szCs w:val="20"/>
                <w:lang w:eastAsia="es-CO"/>
              </w:rPr>
              <w:t>No</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6382007" w14:textId="19B47288"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b w:val="0"/>
                <w:bCs w:val="0"/>
                <w:color w:val="FFFFFF"/>
                <w:sz w:val="20"/>
                <w:szCs w:val="20"/>
                <w:lang w:eastAsia="es-CO"/>
              </w:rPr>
              <w:t>Fecha ingreso</w:t>
            </w:r>
          </w:p>
        </w:tc>
        <w:tc>
          <w:tcPr>
            <w:tcW w:w="1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2318DF3" w14:textId="55F0DF87"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b w:val="0"/>
                <w:bCs w:val="0"/>
                <w:color w:val="FFFFFF"/>
                <w:sz w:val="20"/>
                <w:szCs w:val="20"/>
                <w:lang w:eastAsia="es-CO"/>
              </w:rPr>
              <w:t>Número petición SDQS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021F8237" w14:textId="11DE28E5"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color w:val="FFFFFF"/>
                <w:sz w:val="20"/>
                <w:szCs w:val="20"/>
                <w:lang w:eastAsia="es-CO"/>
              </w:rPr>
              <w:t>Dependencia</w:t>
            </w:r>
            <w:r w:rsidRPr="00FD3576">
              <w:rPr>
                <w:rStyle w:val="Refdenotaalpie"/>
                <w:rFonts w:ascii="Arial" w:eastAsia="Times New Roman" w:hAnsi="Arial" w:cs="Arial"/>
                <w:color w:val="FFFFFF"/>
                <w:sz w:val="20"/>
                <w:szCs w:val="20"/>
                <w:lang w:eastAsia="es-CO"/>
              </w:rPr>
              <w:footnoteReference w:id="3"/>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0DD330C8" w14:textId="215C26E2"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color w:val="FFFFFF"/>
                <w:sz w:val="20"/>
                <w:szCs w:val="20"/>
                <w:lang w:eastAsia="es-CO"/>
              </w:rPr>
              <w:t>Tipo de Petición</w:t>
            </w:r>
            <w:r w:rsidRPr="00FD3576">
              <w:rPr>
                <w:rStyle w:val="Refdenotaalpie"/>
                <w:rFonts w:ascii="Arial" w:eastAsia="Times New Roman" w:hAnsi="Arial" w:cs="Arial"/>
                <w:color w:val="FFFFFF"/>
                <w:sz w:val="20"/>
                <w:szCs w:val="20"/>
                <w:lang w:eastAsia="es-CO"/>
              </w:rPr>
              <w:footnoteReference w:id="4"/>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7A030FFE" w14:textId="4721A8BD"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b w:val="0"/>
                <w:bCs w:val="0"/>
                <w:color w:val="FFFFFF"/>
                <w:sz w:val="20"/>
                <w:szCs w:val="20"/>
                <w:lang w:eastAsia="es-CO"/>
              </w:rPr>
              <w:t>Tiempo de respuesta</w:t>
            </w:r>
          </w:p>
        </w:tc>
        <w:tc>
          <w:tcPr>
            <w:tcW w:w="12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28981FA" w14:textId="1FBE87ED"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b w:val="0"/>
                <w:bCs w:val="0"/>
                <w:color w:val="FFFFFF"/>
                <w:sz w:val="20"/>
                <w:szCs w:val="20"/>
                <w:lang w:eastAsia="es-CO"/>
              </w:rPr>
              <w:t>Fecha de respuesta máxima</w:t>
            </w:r>
          </w:p>
        </w:tc>
        <w:tc>
          <w:tcPr>
            <w:tcW w:w="11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4C33A7" w14:textId="73AF0C16"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b w:val="0"/>
                <w:bCs w:val="0"/>
                <w:color w:val="FFFFFF"/>
                <w:sz w:val="20"/>
                <w:szCs w:val="20"/>
                <w:lang w:eastAsia="es-CO"/>
              </w:rPr>
              <w:t>Fecha radicado de respuesta</w:t>
            </w:r>
          </w:p>
        </w:tc>
        <w:tc>
          <w:tcPr>
            <w:tcW w:w="11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66673B9" w14:textId="60A84B7E" w:rsidR="00FD3576" w:rsidRPr="00FD3576" w:rsidRDefault="00FD3576" w:rsidP="002F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FD3576">
              <w:rPr>
                <w:rFonts w:ascii="Arial" w:eastAsia="Times New Roman" w:hAnsi="Arial" w:cs="Arial"/>
                <w:b w:val="0"/>
                <w:bCs w:val="0"/>
                <w:color w:val="FFFFFF"/>
                <w:sz w:val="20"/>
                <w:szCs w:val="20"/>
                <w:lang w:eastAsia="es-CO"/>
              </w:rPr>
              <w:t>Gestión en días hábiles</w:t>
            </w:r>
          </w:p>
        </w:tc>
      </w:tr>
      <w:tr w:rsidR="00FD3576" w:rsidRPr="00FD3576" w14:paraId="645CAD7C" w14:textId="77777777" w:rsidTr="00C366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FFFFFF" w:themeColor="background1"/>
            </w:tcBorders>
            <w:noWrap/>
            <w:vAlign w:val="center"/>
            <w:hideMark/>
          </w:tcPr>
          <w:p w14:paraId="017A3820"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w:t>
            </w:r>
          </w:p>
        </w:tc>
        <w:tc>
          <w:tcPr>
            <w:tcW w:w="1141" w:type="dxa"/>
            <w:tcBorders>
              <w:top w:val="single" w:sz="4" w:space="0" w:color="FFFFFF" w:themeColor="background1"/>
            </w:tcBorders>
            <w:noWrap/>
            <w:vAlign w:val="center"/>
            <w:hideMark/>
          </w:tcPr>
          <w:p w14:paraId="48C7E23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26/07/2019</w:t>
            </w:r>
          </w:p>
        </w:tc>
        <w:tc>
          <w:tcPr>
            <w:tcW w:w="1410" w:type="dxa"/>
            <w:tcBorders>
              <w:top w:val="single" w:sz="4" w:space="0" w:color="FFFFFF" w:themeColor="background1"/>
            </w:tcBorders>
            <w:vAlign w:val="center"/>
            <w:hideMark/>
          </w:tcPr>
          <w:p w14:paraId="373D3EF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1791732019</w:t>
            </w:r>
          </w:p>
        </w:tc>
        <w:tc>
          <w:tcPr>
            <w:tcW w:w="1134" w:type="dxa"/>
            <w:tcBorders>
              <w:top w:val="single" w:sz="4" w:space="0" w:color="FFFFFF" w:themeColor="background1"/>
            </w:tcBorders>
            <w:vAlign w:val="center"/>
            <w:hideMark/>
          </w:tcPr>
          <w:p w14:paraId="43A5E59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tcBorders>
              <w:top w:val="single" w:sz="4" w:space="0" w:color="FFFFFF" w:themeColor="background1"/>
            </w:tcBorders>
            <w:vAlign w:val="center"/>
            <w:hideMark/>
          </w:tcPr>
          <w:p w14:paraId="4E64E95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tcBorders>
              <w:top w:val="single" w:sz="4" w:space="0" w:color="FFFFFF" w:themeColor="background1"/>
            </w:tcBorders>
            <w:noWrap/>
            <w:vAlign w:val="center"/>
            <w:hideMark/>
          </w:tcPr>
          <w:p w14:paraId="10582CC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tcBorders>
              <w:top w:val="single" w:sz="4" w:space="0" w:color="FFFFFF" w:themeColor="background1"/>
            </w:tcBorders>
            <w:noWrap/>
            <w:vAlign w:val="center"/>
            <w:hideMark/>
          </w:tcPr>
          <w:p w14:paraId="21BBCD4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12/08/2019</w:t>
            </w:r>
          </w:p>
        </w:tc>
        <w:tc>
          <w:tcPr>
            <w:tcW w:w="1173" w:type="dxa"/>
            <w:tcBorders>
              <w:top w:val="single" w:sz="4" w:space="0" w:color="FFFFFF" w:themeColor="background1"/>
            </w:tcBorders>
            <w:noWrap/>
            <w:vAlign w:val="center"/>
            <w:hideMark/>
          </w:tcPr>
          <w:p w14:paraId="3CBDF81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tcBorders>
              <w:top w:val="single" w:sz="4" w:space="0" w:color="FFFFFF" w:themeColor="background1"/>
            </w:tcBorders>
            <w:noWrap/>
            <w:vAlign w:val="center"/>
            <w:hideMark/>
          </w:tcPr>
          <w:p w14:paraId="5EE3CDD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27</w:t>
            </w:r>
          </w:p>
        </w:tc>
      </w:tr>
      <w:tr w:rsidR="00FD3576" w:rsidRPr="00FD3576" w14:paraId="72045648"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shd w:val="clear" w:color="auto" w:fill="auto"/>
            <w:noWrap/>
            <w:vAlign w:val="center"/>
            <w:hideMark/>
          </w:tcPr>
          <w:p w14:paraId="52785BF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w:t>
            </w:r>
          </w:p>
        </w:tc>
        <w:tc>
          <w:tcPr>
            <w:tcW w:w="1141" w:type="dxa"/>
            <w:shd w:val="clear" w:color="auto" w:fill="auto"/>
            <w:noWrap/>
            <w:vAlign w:val="center"/>
            <w:hideMark/>
          </w:tcPr>
          <w:p w14:paraId="6E6CFE7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26/07/2019</w:t>
            </w:r>
          </w:p>
        </w:tc>
        <w:tc>
          <w:tcPr>
            <w:tcW w:w="1410" w:type="dxa"/>
            <w:shd w:val="clear" w:color="auto" w:fill="auto"/>
            <w:vAlign w:val="center"/>
            <w:hideMark/>
          </w:tcPr>
          <w:p w14:paraId="666B6FC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1791702019</w:t>
            </w:r>
          </w:p>
        </w:tc>
        <w:tc>
          <w:tcPr>
            <w:tcW w:w="1134" w:type="dxa"/>
            <w:shd w:val="clear" w:color="auto" w:fill="auto"/>
            <w:vAlign w:val="center"/>
            <w:hideMark/>
          </w:tcPr>
          <w:p w14:paraId="42ACF17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shd w:val="clear" w:color="auto" w:fill="auto"/>
            <w:vAlign w:val="center"/>
            <w:hideMark/>
          </w:tcPr>
          <w:p w14:paraId="7FB7AAC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shd w:val="clear" w:color="auto" w:fill="auto"/>
            <w:noWrap/>
            <w:vAlign w:val="center"/>
            <w:hideMark/>
          </w:tcPr>
          <w:p w14:paraId="441FAAF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shd w:val="clear" w:color="auto" w:fill="auto"/>
            <w:noWrap/>
            <w:vAlign w:val="center"/>
            <w:hideMark/>
          </w:tcPr>
          <w:p w14:paraId="0DEEF71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12/08/2019</w:t>
            </w:r>
          </w:p>
        </w:tc>
        <w:tc>
          <w:tcPr>
            <w:tcW w:w="1173" w:type="dxa"/>
            <w:shd w:val="clear" w:color="auto" w:fill="auto"/>
            <w:noWrap/>
            <w:vAlign w:val="center"/>
            <w:hideMark/>
          </w:tcPr>
          <w:p w14:paraId="2389DEA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shd w:val="clear" w:color="auto" w:fill="auto"/>
            <w:noWrap/>
            <w:vAlign w:val="center"/>
            <w:hideMark/>
          </w:tcPr>
          <w:p w14:paraId="7B2FC0C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27</w:t>
            </w:r>
          </w:p>
        </w:tc>
      </w:tr>
      <w:tr w:rsidR="00FD3576" w:rsidRPr="00FD3576" w14:paraId="000950C7"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B6EF1E2"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w:t>
            </w:r>
          </w:p>
        </w:tc>
        <w:tc>
          <w:tcPr>
            <w:tcW w:w="1141" w:type="dxa"/>
            <w:noWrap/>
            <w:vAlign w:val="center"/>
            <w:hideMark/>
          </w:tcPr>
          <w:p w14:paraId="5A4229F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2/08/2019</w:t>
            </w:r>
          </w:p>
        </w:tc>
        <w:tc>
          <w:tcPr>
            <w:tcW w:w="1410" w:type="dxa"/>
            <w:noWrap/>
            <w:vAlign w:val="center"/>
            <w:hideMark/>
          </w:tcPr>
          <w:p w14:paraId="3750D1C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1858432019</w:t>
            </w:r>
          </w:p>
        </w:tc>
        <w:tc>
          <w:tcPr>
            <w:tcW w:w="1134" w:type="dxa"/>
            <w:vAlign w:val="center"/>
            <w:hideMark/>
          </w:tcPr>
          <w:p w14:paraId="328CB27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AA7134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69CB19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456ADC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27/08/2019</w:t>
            </w:r>
          </w:p>
        </w:tc>
        <w:tc>
          <w:tcPr>
            <w:tcW w:w="1173" w:type="dxa"/>
            <w:noWrap/>
            <w:vAlign w:val="center"/>
            <w:hideMark/>
          </w:tcPr>
          <w:p w14:paraId="1C565C2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81B07D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25</w:t>
            </w:r>
          </w:p>
        </w:tc>
      </w:tr>
      <w:tr w:rsidR="00FD3576" w:rsidRPr="00FD3576" w14:paraId="63326E4A"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06C8B35"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lastRenderedPageBreak/>
              <w:t>4</w:t>
            </w:r>
          </w:p>
        </w:tc>
        <w:tc>
          <w:tcPr>
            <w:tcW w:w="1141" w:type="dxa"/>
            <w:noWrap/>
            <w:vAlign w:val="center"/>
            <w:hideMark/>
          </w:tcPr>
          <w:p w14:paraId="5F252A7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2/08/2019</w:t>
            </w:r>
          </w:p>
        </w:tc>
        <w:tc>
          <w:tcPr>
            <w:tcW w:w="1410" w:type="dxa"/>
            <w:noWrap/>
            <w:vAlign w:val="center"/>
            <w:hideMark/>
          </w:tcPr>
          <w:p w14:paraId="2FDB509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1858412019</w:t>
            </w:r>
          </w:p>
        </w:tc>
        <w:tc>
          <w:tcPr>
            <w:tcW w:w="1134" w:type="dxa"/>
            <w:vAlign w:val="center"/>
            <w:hideMark/>
          </w:tcPr>
          <w:p w14:paraId="0BB0BE9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168BECF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110D7D5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D8F523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27/08/2019</w:t>
            </w:r>
          </w:p>
        </w:tc>
        <w:tc>
          <w:tcPr>
            <w:tcW w:w="1173" w:type="dxa"/>
            <w:noWrap/>
            <w:vAlign w:val="center"/>
            <w:hideMark/>
          </w:tcPr>
          <w:p w14:paraId="0E52FF3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115FA5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25</w:t>
            </w:r>
          </w:p>
        </w:tc>
      </w:tr>
      <w:tr w:rsidR="00FD3576" w:rsidRPr="00FD3576" w14:paraId="270B10CA"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0BE090B"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w:t>
            </w:r>
          </w:p>
        </w:tc>
        <w:tc>
          <w:tcPr>
            <w:tcW w:w="1141" w:type="dxa"/>
            <w:noWrap/>
            <w:vAlign w:val="center"/>
            <w:hideMark/>
          </w:tcPr>
          <w:p w14:paraId="356D9DA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2/08/2019</w:t>
            </w:r>
          </w:p>
        </w:tc>
        <w:tc>
          <w:tcPr>
            <w:tcW w:w="1410" w:type="dxa"/>
            <w:noWrap/>
            <w:vAlign w:val="center"/>
            <w:hideMark/>
          </w:tcPr>
          <w:p w14:paraId="4945BB0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1857072019</w:t>
            </w:r>
          </w:p>
        </w:tc>
        <w:tc>
          <w:tcPr>
            <w:tcW w:w="1134" w:type="dxa"/>
            <w:noWrap/>
            <w:vAlign w:val="center"/>
            <w:hideMark/>
          </w:tcPr>
          <w:p w14:paraId="1325C21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DJ</w:t>
            </w:r>
          </w:p>
        </w:tc>
        <w:tc>
          <w:tcPr>
            <w:tcW w:w="851" w:type="dxa"/>
            <w:vAlign w:val="center"/>
            <w:hideMark/>
          </w:tcPr>
          <w:p w14:paraId="2A9369B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744C1D6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711A70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27/08/2019</w:t>
            </w:r>
          </w:p>
        </w:tc>
        <w:tc>
          <w:tcPr>
            <w:tcW w:w="1173" w:type="dxa"/>
            <w:noWrap/>
            <w:vAlign w:val="center"/>
            <w:hideMark/>
          </w:tcPr>
          <w:p w14:paraId="6B42907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3ABF60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w:t>
            </w:r>
          </w:p>
        </w:tc>
      </w:tr>
      <w:tr w:rsidR="00FD3576" w:rsidRPr="00FD3576" w14:paraId="3C1A131D"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E8FD48B"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w:t>
            </w:r>
          </w:p>
        </w:tc>
        <w:tc>
          <w:tcPr>
            <w:tcW w:w="1141" w:type="dxa"/>
            <w:noWrap/>
            <w:vAlign w:val="center"/>
            <w:hideMark/>
          </w:tcPr>
          <w:p w14:paraId="1ED9DD6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8/08/2019</w:t>
            </w:r>
          </w:p>
        </w:tc>
        <w:tc>
          <w:tcPr>
            <w:tcW w:w="1410" w:type="dxa"/>
            <w:noWrap/>
            <w:vAlign w:val="center"/>
            <w:hideMark/>
          </w:tcPr>
          <w:p w14:paraId="271034B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1888432019</w:t>
            </w:r>
          </w:p>
        </w:tc>
        <w:tc>
          <w:tcPr>
            <w:tcW w:w="1134" w:type="dxa"/>
            <w:vAlign w:val="center"/>
            <w:hideMark/>
          </w:tcPr>
          <w:p w14:paraId="33C2A74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4D97DFA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66BDE7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3432C9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173" w:type="dxa"/>
            <w:noWrap/>
            <w:vAlign w:val="center"/>
            <w:hideMark/>
          </w:tcPr>
          <w:p w14:paraId="4311714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F333F8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448D979E"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4F5C01E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w:t>
            </w:r>
          </w:p>
        </w:tc>
        <w:tc>
          <w:tcPr>
            <w:tcW w:w="1141" w:type="dxa"/>
            <w:noWrap/>
            <w:vAlign w:val="center"/>
            <w:hideMark/>
          </w:tcPr>
          <w:p w14:paraId="17C2920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8/08/2019</w:t>
            </w:r>
          </w:p>
        </w:tc>
        <w:tc>
          <w:tcPr>
            <w:tcW w:w="1410" w:type="dxa"/>
            <w:noWrap/>
            <w:vAlign w:val="center"/>
            <w:hideMark/>
          </w:tcPr>
          <w:p w14:paraId="1E68E17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1886412019</w:t>
            </w:r>
          </w:p>
        </w:tc>
        <w:tc>
          <w:tcPr>
            <w:tcW w:w="1134" w:type="dxa"/>
            <w:vAlign w:val="center"/>
            <w:hideMark/>
          </w:tcPr>
          <w:p w14:paraId="389EAB0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3A13539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R</w:t>
            </w:r>
          </w:p>
        </w:tc>
        <w:tc>
          <w:tcPr>
            <w:tcW w:w="850" w:type="dxa"/>
            <w:noWrap/>
            <w:vAlign w:val="center"/>
            <w:hideMark/>
          </w:tcPr>
          <w:p w14:paraId="127A252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2F0924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173" w:type="dxa"/>
            <w:noWrap/>
            <w:vAlign w:val="center"/>
            <w:hideMark/>
          </w:tcPr>
          <w:p w14:paraId="1228755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52AC32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w:t>
            </w:r>
          </w:p>
        </w:tc>
      </w:tr>
      <w:tr w:rsidR="00FD3576" w:rsidRPr="00FD3576" w14:paraId="770A2EDA"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6FE6A2F"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w:t>
            </w:r>
          </w:p>
        </w:tc>
        <w:tc>
          <w:tcPr>
            <w:tcW w:w="1141" w:type="dxa"/>
            <w:noWrap/>
            <w:vAlign w:val="center"/>
            <w:hideMark/>
          </w:tcPr>
          <w:p w14:paraId="693C421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8/08/2019</w:t>
            </w:r>
          </w:p>
        </w:tc>
        <w:tc>
          <w:tcPr>
            <w:tcW w:w="1410" w:type="dxa"/>
            <w:noWrap/>
            <w:vAlign w:val="center"/>
            <w:hideMark/>
          </w:tcPr>
          <w:p w14:paraId="47C1902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1886122019</w:t>
            </w:r>
          </w:p>
        </w:tc>
        <w:tc>
          <w:tcPr>
            <w:tcW w:w="1134" w:type="dxa"/>
            <w:vAlign w:val="center"/>
            <w:hideMark/>
          </w:tcPr>
          <w:p w14:paraId="67C5044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0C423A9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63CF678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6C4C09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173" w:type="dxa"/>
            <w:noWrap/>
            <w:vAlign w:val="center"/>
            <w:hideMark/>
          </w:tcPr>
          <w:p w14:paraId="651CA94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7962B5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w:t>
            </w:r>
          </w:p>
        </w:tc>
      </w:tr>
      <w:tr w:rsidR="00FD3576" w:rsidRPr="00FD3576" w14:paraId="0A858491"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CB45781"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w:t>
            </w:r>
          </w:p>
        </w:tc>
        <w:tc>
          <w:tcPr>
            <w:tcW w:w="1141" w:type="dxa"/>
            <w:noWrap/>
            <w:vAlign w:val="center"/>
            <w:hideMark/>
          </w:tcPr>
          <w:p w14:paraId="0D8DE8E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8/08/2019</w:t>
            </w:r>
          </w:p>
        </w:tc>
        <w:tc>
          <w:tcPr>
            <w:tcW w:w="1410" w:type="dxa"/>
            <w:noWrap/>
            <w:vAlign w:val="center"/>
            <w:hideMark/>
          </w:tcPr>
          <w:p w14:paraId="182B9A4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1885872019</w:t>
            </w:r>
          </w:p>
        </w:tc>
        <w:tc>
          <w:tcPr>
            <w:tcW w:w="1134" w:type="dxa"/>
            <w:vAlign w:val="center"/>
            <w:hideMark/>
          </w:tcPr>
          <w:p w14:paraId="5BC9E1B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6AE5207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731B602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C4499C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173" w:type="dxa"/>
            <w:noWrap/>
            <w:vAlign w:val="center"/>
            <w:hideMark/>
          </w:tcPr>
          <w:p w14:paraId="6ECD1B0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D928F0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0406C6F4"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F3B68A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141" w:type="dxa"/>
            <w:noWrap/>
            <w:vAlign w:val="center"/>
            <w:hideMark/>
          </w:tcPr>
          <w:p w14:paraId="652B589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8/08/2019</w:t>
            </w:r>
          </w:p>
        </w:tc>
        <w:tc>
          <w:tcPr>
            <w:tcW w:w="1410" w:type="dxa"/>
            <w:noWrap/>
            <w:vAlign w:val="center"/>
            <w:hideMark/>
          </w:tcPr>
          <w:p w14:paraId="4AF264F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1882472019</w:t>
            </w:r>
          </w:p>
        </w:tc>
        <w:tc>
          <w:tcPr>
            <w:tcW w:w="1134" w:type="dxa"/>
            <w:vAlign w:val="center"/>
            <w:hideMark/>
          </w:tcPr>
          <w:p w14:paraId="5018E00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655652A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3BAD33F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EAF9B7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173" w:type="dxa"/>
            <w:noWrap/>
            <w:vAlign w:val="center"/>
            <w:hideMark/>
          </w:tcPr>
          <w:p w14:paraId="31ED07E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D557F6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58DF122A"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30B3B69"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w:t>
            </w:r>
          </w:p>
        </w:tc>
        <w:tc>
          <w:tcPr>
            <w:tcW w:w="1141" w:type="dxa"/>
            <w:noWrap/>
            <w:vAlign w:val="center"/>
            <w:hideMark/>
          </w:tcPr>
          <w:p w14:paraId="30F2EA8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9/08/2019</w:t>
            </w:r>
          </w:p>
        </w:tc>
        <w:tc>
          <w:tcPr>
            <w:tcW w:w="1410" w:type="dxa"/>
            <w:noWrap/>
            <w:vAlign w:val="center"/>
            <w:hideMark/>
          </w:tcPr>
          <w:p w14:paraId="721C56D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1907292019</w:t>
            </w:r>
          </w:p>
        </w:tc>
        <w:tc>
          <w:tcPr>
            <w:tcW w:w="1134" w:type="dxa"/>
            <w:vAlign w:val="center"/>
            <w:hideMark/>
          </w:tcPr>
          <w:p w14:paraId="443D7F5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DMB</w:t>
            </w:r>
          </w:p>
        </w:tc>
        <w:tc>
          <w:tcPr>
            <w:tcW w:w="851" w:type="dxa"/>
            <w:vAlign w:val="center"/>
            <w:hideMark/>
          </w:tcPr>
          <w:p w14:paraId="064A9CF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DPIG</w:t>
            </w:r>
          </w:p>
        </w:tc>
        <w:tc>
          <w:tcPr>
            <w:tcW w:w="850" w:type="dxa"/>
            <w:noWrap/>
            <w:vAlign w:val="center"/>
            <w:hideMark/>
          </w:tcPr>
          <w:p w14:paraId="7773CB2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3046605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16EA4E6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5CEC81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3ABD338C"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0C8C01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c>
          <w:tcPr>
            <w:tcW w:w="1141" w:type="dxa"/>
            <w:noWrap/>
            <w:vAlign w:val="center"/>
            <w:hideMark/>
          </w:tcPr>
          <w:p w14:paraId="307EA66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9/08/2019</w:t>
            </w:r>
          </w:p>
        </w:tc>
        <w:tc>
          <w:tcPr>
            <w:tcW w:w="1410" w:type="dxa"/>
            <w:noWrap/>
            <w:vAlign w:val="center"/>
            <w:hideMark/>
          </w:tcPr>
          <w:p w14:paraId="05C261B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1907232019</w:t>
            </w:r>
          </w:p>
        </w:tc>
        <w:tc>
          <w:tcPr>
            <w:tcW w:w="1134" w:type="dxa"/>
            <w:vAlign w:val="center"/>
            <w:hideMark/>
          </w:tcPr>
          <w:p w14:paraId="0D2A589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2C96860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5A03D2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F55EBE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6E46BA2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A5FDD6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w:t>
            </w:r>
          </w:p>
        </w:tc>
      </w:tr>
      <w:tr w:rsidR="00FD3576" w:rsidRPr="00FD3576" w14:paraId="2647B90D"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76F631F"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w:t>
            </w:r>
          </w:p>
        </w:tc>
        <w:tc>
          <w:tcPr>
            <w:tcW w:w="1141" w:type="dxa"/>
            <w:noWrap/>
            <w:vAlign w:val="center"/>
            <w:hideMark/>
          </w:tcPr>
          <w:p w14:paraId="573A46E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9/08/2019</w:t>
            </w:r>
          </w:p>
        </w:tc>
        <w:tc>
          <w:tcPr>
            <w:tcW w:w="1410" w:type="dxa"/>
            <w:noWrap/>
            <w:vAlign w:val="center"/>
            <w:hideMark/>
          </w:tcPr>
          <w:p w14:paraId="71BEA69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1906112019</w:t>
            </w:r>
          </w:p>
        </w:tc>
        <w:tc>
          <w:tcPr>
            <w:tcW w:w="1134" w:type="dxa"/>
            <w:vAlign w:val="center"/>
            <w:hideMark/>
          </w:tcPr>
          <w:p w14:paraId="3A09E22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28367A7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4D040D5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F8025E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623B1FA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13B2D5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367A7CCF"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892FC05"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w:t>
            </w:r>
          </w:p>
        </w:tc>
        <w:tc>
          <w:tcPr>
            <w:tcW w:w="1141" w:type="dxa"/>
            <w:noWrap/>
            <w:vAlign w:val="center"/>
            <w:hideMark/>
          </w:tcPr>
          <w:p w14:paraId="29DB0C8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9/08/2019</w:t>
            </w:r>
          </w:p>
        </w:tc>
        <w:tc>
          <w:tcPr>
            <w:tcW w:w="1410" w:type="dxa"/>
            <w:noWrap/>
            <w:vAlign w:val="center"/>
            <w:hideMark/>
          </w:tcPr>
          <w:p w14:paraId="537D7B0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1905542019</w:t>
            </w:r>
          </w:p>
        </w:tc>
        <w:tc>
          <w:tcPr>
            <w:tcW w:w="1134" w:type="dxa"/>
            <w:vAlign w:val="center"/>
            <w:hideMark/>
          </w:tcPr>
          <w:p w14:paraId="0FE5946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DMB</w:t>
            </w:r>
          </w:p>
        </w:tc>
        <w:tc>
          <w:tcPr>
            <w:tcW w:w="851" w:type="dxa"/>
            <w:vAlign w:val="center"/>
            <w:hideMark/>
          </w:tcPr>
          <w:p w14:paraId="757B43F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DPIG</w:t>
            </w:r>
          </w:p>
        </w:tc>
        <w:tc>
          <w:tcPr>
            <w:tcW w:w="850" w:type="dxa"/>
            <w:noWrap/>
            <w:vAlign w:val="center"/>
            <w:hideMark/>
          </w:tcPr>
          <w:p w14:paraId="14EAD03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F43A3E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30F2C1E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C05D2F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7E48BEB8"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412E473"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141" w:type="dxa"/>
            <w:noWrap/>
            <w:vAlign w:val="center"/>
            <w:hideMark/>
          </w:tcPr>
          <w:p w14:paraId="33D2BBB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9/08/2019</w:t>
            </w:r>
          </w:p>
        </w:tc>
        <w:tc>
          <w:tcPr>
            <w:tcW w:w="1410" w:type="dxa"/>
            <w:noWrap/>
            <w:vAlign w:val="center"/>
            <w:hideMark/>
          </w:tcPr>
          <w:p w14:paraId="3677135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1904072019</w:t>
            </w:r>
          </w:p>
        </w:tc>
        <w:tc>
          <w:tcPr>
            <w:tcW w:w="1134" w:type="dxa"/>
            <w:vAlign w:val="center"/>
            <w:hideMark/>
          </w:tcPr>
          <w:p w14:paraId="112E10F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2F4D2F6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3F1FE57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45B40EA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26/08/2019</w:t>
            </w:r>
          </w:p>
        </w:tc>
        <w:tc>
          <w:tcPr>
            <w:tcW w:w="1173" w:type="dxa"/>
            <w:noWrap/>
            <w:vAlign w:val="center"/>
            <w:hideMark/>
          </w:tcPr>
          <w:p w14:paraId="27A219F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0CC078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w:t>
            </w:r>
          </w:p>
        </w:tc>
      </w:tr>
      <w:tr w:rsidR="00FD3576" w:rsidRPr="00FD3576" w14:paraId="42D0C5DB"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47C99766"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c>
          <w:tcPr>
            <w:tcW w:w="1141" w:type="dxa"/>
            <w:noWrap/>
            <w:vAlign w:val="center"/>
            <w:hideMark/>
          </w:tcPr>
          <w:p w14:paraId="1BC1F5F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9/08/2019</w:t>
            </w:r>
          </w:p>
        </w:tc>
        <w:tc>
          <w:tcPr>
            <w:tcW w:w="1410" w:type="dxa"/>
            <w:noWrap/>
            <w:vAlign w:val="center"/>
            <w:hideMark/>
          </w:tcPr>
          <w:p w14:paraId="7B05599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1903952019</w:t>
            </w:r>
          </w:p>
        </w:tc>
        <w:tc>
          <w:tcPr>
            <w:tcW w:w="1134" w:type="dxa"/>
            <w:vAlign w:val="center"/>
            <w:hideMark/>
          </w:tcPr>
          <w:p w14:paraId="174A1E4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1177E3A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3F656C6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30FCE3D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70BCA37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FD6E9B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w:t>
            </w:r>
          </w:p>
        </w:tc>
      </w:tr>
      <w:tr w:rsidR="00FD3576" w:rsidRPr="00FD3576" w14:paraId="79559C6B"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E433B1F"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c>
          <w:tcPr>
            <w:tcW w:w="1141" w:type="dxa"/>
            <w:noWrap/>
            <w:vAlign w:val="center"/>
            <w:hideMark/>
          </w:tcPr>
          <w:p w14:paraId="544008E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9/08/2019</w:t>
            </w:r>
          </w:p>
        </w:tc>
        <w:tc>
          <w:tcPr>
            <w:tcW w:w="1410" w:type="dxa"/>
            <w:noWrap/>
            <w:vAlign w:val="center"/>
            <w:hideMark/>
          </w:tcPr>
          <w:p w14:paraId="37A33ED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1900532019</w:t>
            </w:r>
          </w:p>
        </w:tc>
        <w:tc>
          <w:tcPr>
            <w:tcW w:w="1134" w:type="dxa"/>
            <w:vAlign w:val="center"/>
            <w:hideMark/>
          </w:tcPr>
          <w:p w14:paraId="0CADC62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01975AB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DPIG</w:t>
            </w:r>
          </w:p>
        </w:tc>
        <w:tc>
          <w:tcPr>
            <w:tcW w:w="850" w:type="dxa"/>
            <w:noWrap/>
            <w:vAlign w:val="center"/>
            <w:hideMark/>
          </w:tcPr>
          <w:p w14:paraId="267F560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E140B9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620D2B9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E4DCA4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w:t>
            </w:r>
          </w:p>
        </w:tc>
      </w:tr>
      <w:tr w:rsidR="00FD3576" w:rsidRPr="00FD3576" w14:paraId="77C4D191"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45EAF8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w:t>
            </w:r>
          </w:p>
        </w:tc>
        <w:tc>
          <w:tcPr>
            <w:tcW w:w="1141" w:type="dxa"/>
            <w:noWrap/>
            <w:vAlign w:val="center"/>
            <w:hideMark/>
          </w:tcPr>
          <w:p w14:paraId="1F80B53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12/08/2019</w:t>
            </w:r>
          </w:p>
        </w:tc>
        <w:tc>
          <w:tcPr>
            <w:tcW w:w="1410" w:type="dxa"/>
            <w:noWrap/>
            <w:vAlign w:val="center"/>
            <w:hideMark/>
          </w:tcPr>
          <w:p w14:paraId="27B503C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1915282019</w:t>
            </w:r>
          </w:p>
        </w:tc>
        <w:tc>
          <w:tcPr>
            <w:tcW w:w="1134" w:type="dxa"/>
            <w:vAlign w:val="center"/>
            <w:hideMark/>
          </w:tcPr>
          <w:p w14:paraId="665DD7D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392ED71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4FF0BE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777DE9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3/09/2019</w:t>
            </w:r>
          </w:p>
        </w:tc>
        <w:tc>
          <w:tcPr>
            <w:tcW w:w="1173" w:type="dxa"/>
            <w:noWrap/>
            <w:vAlign w:val="center"/>
            <w:hideMark/>
          </w:tcPr>
          <w:p w14:paraId="2CA2A8D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732ED4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4B8E258D"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4A8AAB9"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w:t>
            </w:r>
          </w:p>
        </w:tc>
        <w:tc>
          <w:tcPr>
            <w:tcW w:w="1141" w:type="dxa"/>
            <w:noWrap/>
            <w:vAlign w:val="center"/>
            <w:hideMark/>
          </w:tcPr>
          <w:p w14:paraId="65AA6F9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13/08/2019</w:t>
            </w:r>
          </w:p>
        </w:tc>
        <w:tc>
          <w:tcPr>
            <w:tcW w:w="1410" w:type="dxa"/>
            <w:noWrap/>
            <w:vAlign w:val="center"/>
            <w:hideMark/>
          </w:tcPr>
          <w:p w14:paraId="5687114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1935312019</w:t>
            </w:r>
          </w:p>
        </w:tc>
        <w:tc>
          <w:tcPr>
            <w:tcW w:w="1134" w:type="dxa"/>
            <w:vAlign w:val="center"/>
            <w:hideMark/>
          </w:tcPr>
          <w:p w14:paraId="16AD9C9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1D5D2C9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DPAC</w:t>
            </w:r>
          </w:p>
        </w:tc>
        <w:tc>
          <w:tcPr>
            <w:tcW w:w="850" w:type="dxa"/>
            <w:noWrap/>
            <w:vAlign w:val="center"/>
            <w:hideMark/>
          </w:tcPr>
          <w:p w14:paraId="1A85621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A1205F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4/09/2019</w:t>
            </w:r>
          </w:p>
        </w:tc>
        <w:tc>
          <w:tcPr>
            <w:tcW w:w="1173" w:type="dxa"/>
            <w:noWrap/>
            <w:vAlign w:val="center"/>
            <w:hideMark/>
          </w:tcPr>
          <w:p w14:paraId="707CCD1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ED4FA2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4579BB73"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7437BA6"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w:t>
            </w:r>
          </w:p>
        </w:tc>
        <w:tc>
          <w:tcPr>
            <w:tcW w:w="1141" w:type="dxa"/>
            <w:noWrap/>
            <w:vAlign w:val="center"/>
            <w:hideMark/>
          </w:tcPr>
          <w:p w14:paraId="62EB589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13/08/2019</w:t>
            </w:r>
          </w:p>
        </w:tc>
        <w:tc>
          <w:tcPr>
            <w:tcW w:w="1410" w:type="dxa"/>
            <w:noWrap/>
            <w:vAlign w:val="center"/>
            <w:hideMark/>
          </w:tcPr>
          <w:p w14:paraId="79B23EB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1934932019</w:t>
            </w:r>
          </w:p>
        </w:tc>
        <w:tc>
          <w:tcPr>
            <w:tcW w:w="1134" w:type="dxa"/>
            <w:vAlign w:val="center"/>
            <w:hideMark/>
          </w:tcPr>
          <w:p w14:paraId="461C021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3B88F48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10191C5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E61B5F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4/09/2019</w:t>
            </w:r>
          </w:p>
        </w:tc>
        <w:tc>
          <w:tcPr>
            <w:tcW w:w="1173" w:type="dxa"/>
            <w:noWrap/>
            <w:vAlign w:val="center"/>
            <w:hideMark/>
          </w:tcPr>
          <w:p w14:paraId="758D7AB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FA9F06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55D1B351"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A18FE8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w:t>
            </w:r>
          </w:p>
        </w:tc>
        <w:tc>
          <w:tcPr>
            <w:tcW w:w="1141" w:type="dxa"/>
            <w:noWrap/>
            <w:vAlign w:val="center"/>
            <w:hideMark/>
          </w:tcPr>
          <w:p w14:paraId="5BEA1D8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13/08/2019</w:t>
            </w:r>
          </w:p>
        </w:tc>
        <w:tc>
          <w:tcPr>
            <w:tcW w:w="1410" w:type="dxa"/>
            <w:noWrap/>
            <w:vAlign w:val="center"/>
            <w:hideMark/>
          </w:tcPr>
          <w:p w14:paraId="3F7C51C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1934022019</w:t>
            </w:r>
          </w:p>
        </w:tc>
        <w:tc>
          <w:tcPr>
            <w:tcW w:w="1134" w:type="dxa"/>
            <w:vAlign w:val="center"/>
            <w:hideMark/>
          </w:tcPr>
          <w:p w14:paraId="1F5A624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697880C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4EF217D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388A0F2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173" w:type="dxa"/>
            <w:noWrap/>
            <w:vAlign w:val="center"/>
            <w:hideMark/>
          </w:tcPr>
          <w:p w14:paraId="2374999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B35462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0C50DBBC"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8D90024"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w:t>
            </w:r>
          </w:p>
        </w:tc>
        <w:tc>
          <w:tcPr>
            <w:tcW w:w="1141" w:type="dxa"/>
            <w:noWrap/>
            <w:vAlign w:val="center"/>
            <w:hideMark/>
          </w:tcPr>
          <w:p w14:paraId="67E75D7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13/08/2019</w:t>
            </w:r>
          </w:p>
        </w:tc>
        <w:tc>
          <w:tcPr>
            <w:tcW w:w="1410" w:type="dxa"/>
            <w:noWrap/>
            <w:vAlign w:val="center"/>
            <w:hideMark/>
          </w:tcPr>
          <w:p w14:paraId="31FA5A4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1930342019</w:t>
            </w:r>
          </w:p>
        </w:tc>
        <w:tc>
          <w:tcPr>
            <w:tcW w:w="1134" w:type="dxa"/>
            <w:vAlign w:val="center"/>
            <w:hideMark/>
          </w:tcPr>
          <w:p w14:paraId="6C6635C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2829E0E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69A6781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325A6A6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4/09/2019</w:t>
            </w:r>
          </w:p>
        </w:tc>
        <w:tc>
          <w:tcPr>
            <w:tcW w:w="1173" w:type="dxa"/>
            <w:noWrap/>
            <w:vAlign w:val="center"/>
            <w:hideMark/>
          </w:tcPr>
          <w:p w14:paraId="51B05C3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5CE744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593779DF"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50A7778"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w:t>
            </w:r>
          </w:p>
        </w:tc>
        <w:tc>
          <w:tcPr>
            <w:tcW w:w="1141" w:type="dxa"/>
            <w:noWrap/>
            <w:vAlign w:val="center"/>
            <w:hideMark/>
          </w:tcPr>
          <w:p w14:paraId="4D95E49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14/08/2019</w:t>
            </w:r>
          </w:p>
        </w:tc>
        <w:tc>
          <w:tcPr>
            <w:tcW w:w="1410" w:type="dxa"/>
            <w:noWrap/>
            <w:vAlign w:val="center"/>
            <w:hideMark/>
          </w:tcPr>
          <w:p w14:paraId="0A6FAFA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1949662019</w:t>
            </w:r>
          </w:p>
        </w:tc>
        <w:tc>
          <w:tcPr>
            <w:tcW w:w="1134" w:type="dxa"/>
            <w:vAlign w:val="center"/>
            <w:hideMark/>
          </w:tcPr>
          <w:p w14:paraId="79B26CF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4D0BFF2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60483B8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E20AB5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565B229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14BEFB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100FFD79"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404B43AB"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w:t>
            </w:r>
          </w:p>
        </w:tc>
        <w:tc>
          <w:tcPr>
            <w:tcW w:w="1141" w:type="dxa"/>
            <w:noWrap/>
            <w:vAlign w:val="center"/>
            <w:hideMark/>
          </w:tcPr>
          <w:p w14:paraId="226FCC6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14/08/2019</w:t>
            </w:r>
          </w:p>
        </w:tc>
        <w:tc>
          <w:tcPr>
            <w:tcW w:w="1410" w:type="dxa"/>
            <w:noWrap/>
            <w:vAlign w:val="center"/>
            <w:hideMark/>
          </w:tcPr>
          <w:p w14:paraId="3600E6E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1942092019</w:t>
            </w:r>
          </w:p>
        </w:tc>
        <w:tc>
          <w:tcPr>
            <w:tcW w:w="1134" w:type="dxa"/>
            <w:vAlign w:val="center"/>
            <w:hideMark/>
          </w:tcPr>
          <w:p w14:paraId="5BA800B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72F640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01D900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192B1F7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266286D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CDC074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5982532E"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07BB3CB"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25</w:t>
            </w:r>
          </w:p>
        </w:tc>
        <w:tc>
          <w:tcPr>
            <w:tcW w:w="1141" w:type="dxa"/>
            <w:noWrap/>
            <w:vAlign w:val="center"/>
            <w:hideMark/>
          </w:tcPr>
          <w:p w14:paraId="34AD4C5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14/08/2019</w:t>
            </w:r>
          </w:p>
        </w:tc>
        <w:tc>
          <w:tcPr>
            <w:tcW w:w="1410" w:type="dxa"/>
            <w:noWrap/>
            <w:vAlign w:val="center"/>
            <w:hideMark/>
          </w:tcPr>
          <w:p w14:paraId="7757488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1942082019</w:t>
            </w:r>
          </w:p>
        </w:tc>
        <w:tc>
          <w:tcPr>
            <w:tcW w:w="1134" w:type="dxa"/>
            <w:vAlign w:val="center"/>
            <w:hideMark/>
          </w:tcPr>
          <w:p w14:paraId="6A872EF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F21FA1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358368C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D580EF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0641C2D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3DC67A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6B61E582"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7BDE4C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lastRenderedPageBreak/>
              <w:t>26</w:t>
            </w:r>
          </w:p>
        </w:tc>
        <w:tc>
          <w:tcPr>
            <w:tcW w:w="1141" w:type="dxa"/>
            <w:noWrap/>
            <w:vAlign w:val="center"/>
            <w:hideMark/>
          </w:tcPr>
          <w:p w14:paraId="4AFF653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14/08/2019</w:t>
            </w:r>
          </w:p>
        </w:tc>
        <w:tc>
          <w:tcPr>
            <w:tcW w:w="1410" w:type="dxa"/>
            <w:noWrap/>
            <w:vAlign w:val="center"/>
            <w:hideMark/>
          </w:tcPr>
          <w:p w14:paraId="42D9BEA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1942022019</w:t>
            </w:r>
          </w:p>
        </w:tc>
        <w:tc>
          <w:tcPr>
            <w:tcW w:w="1134" w:type="dxa"/>
            <w:vAlign w:val="center"/>
            <w:hideMark/>
          </w:tcPr>
          <w:p w14:paraId="3674BD5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3790081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B94677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752817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333DC3B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38B204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1FB9F763"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5AEA264"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27</w:t>
            </w:r>
          </w:p>
        </w:tc>
        <w:tc>
          <w:tcPr>
            <w:tcW w:w="1141" w:type="dxa"/>
            <w:noWrap/>
            <w:vAlign w:val="center"/>
            <w:hideMark/>
          </w:tcPr>
          <w:p w14:paraId="37989B0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14/08/2019</w:t>
            </w:r>
          </w:p>
        </w:tc>
        <w:tc>
          <w:tcPr>
            <w:tcW w:w="1410" w:type="dxa"/>
            <w:noWrap/>
            <w:vAlign w:val="center"/>
            <w:hideMark/>
          </w:tcPr>
          <w:p w14:paraId="748097C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1942012019</w:t>
            </w:r>
          </w:p>
        </w:tc>
        <w:tc>
          <w:tcPr>
            <w:tcW w:w="1134" w:type="dxa"/>
            <w:vAlign w:val="center"/>
            <w:hideMark/>
          </w:tcPr>
          <w:p w14:paraId="044AF87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4B2AEB5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4893109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CF1571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61A6D11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57B040F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3152DE25"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C5463C3"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w:t>
            </w:r>
          </w:p>
        </w:tc>
        <w:tc>
          <w:tcPr>
            <w:tcW w:w="1141" w:type="dxa"/>
            <w:noWrap/>
            <w:vAlign w:val="center"/>
            <w:hideMark/>
          </w:tcPr>
          <w:p w14:paraId="0C83FEA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14/08/2019</w:t>
            </w:r>
          </w:p>
        </w:tc>
        <w:tc>
          <w:tcPr>
            <w:tcW w:w="1410" w:type="dxa"/>
            <w:noWrap/>
            <w:vAlign w:val="center"/>
            <w:hideMark/>
          </w:tcPr>
          <w:p w14:paraId="3ECD9CE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1942002019</w:t>
            </w:r>
          </w:p>
        </w:tc>
        <w:tc>
          <w:tcPr>
            <w:tcW w:w="1134" w:type="dxa"/>
            <w:vAlign w:val="center"/>
            <w:hideMark/>
          </w:tcPr>
          <w:p w14:paraId="7108CE9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79E94E3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06698C9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1A4327C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1D5A4D4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C54191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5EF9869A"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3210F0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29</w:t>
            </w:r>
          </w:p>
        </w:tc>
        <w:tc>
          <w:tcPr>
            <w:tcW w:w="1141" w:type="dxa"/>
            <w:noWrap/>
            <w:vAlign w:val="center"/>
            <w:hideMark/>
          </w:tcPr>
          <w:p w14:paraId="364A545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14/08/2019</w:t>
            </w:r>
          </w:p>
        </w:tc>
        <w:tc>
          <w:tcPr>
            <w:tcW w:w="1410" w:type="dxa"/>
            <w:noWrap/>
            <w:vAlign w:val="center"/>
            <w:hideMark/>
          </w:tcPr>
          <w:p w14:paraId="5C933EF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1941992019</w:t>
            </w:r>
          </w:p>
        </w:tc>
        <w:tc>
          <w:tcPr>
            <w:tcW w:w="1134" w:type="dxa"/>
            <w:vAlign w:val="center"/>
            <w:hideMark/>
          </w:tcPr>
          <w:p w14:paraId="17E25E2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62428CE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E2557F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69AD29F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3331187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D847E9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5D647656"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5ADA5AD"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w:t>
            </w:r>
          </w:p>
        </w:tc>
        <w:tc>
          <w:tcPr>
            <w:tcW w:w="1141" w:type="dxa"/>
            <w:noWrap/>
            <w:vAlign w:val="center"/>
            <w:hideMark/>
          </w:tcPr>
          <w:p w14:paraId="11B9AEA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15/08/2019</w:t>
            </w:r>
          </w:p>
        </w:tc>
        <w:tc>
          <w:tcPr>
            <w:tcW w:w="1410" w:type="dxa"/>
            <w:noWrap/>
            <w:vAlign w:val="center"/>
            <w:hideMark/>
          </w:tcPr>
          <w:p w14:paraId="1B6CDC4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1963772019</w:t>
            </w:r>
          </w:p>
        </w:tc>
        <w:tc>
          <w:tcPr>
            <w:tcW w:w="1134" w:type="dxa"/>
            <w:vAlign w:val="center"/>
            <w:hideMark/>
          </w:tcPr>
          <w:p w14:paraId="3A4AA94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D4D698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7DD549B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A7AA34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6/09/2019</w:t>
            </w:r>
          </w:p>
        </w:tc>
        <w:tc>
          <w:tcPr>
            <w:tcW w:w="1173" w:type="dxa"/>
            <w:noWrap/>
            <w:vAlign w:val="center"/>
            <w:hideMark/>
          </w:tcPr>
          <w:p w14:paraId="4DD625D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B75B31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016FDB63"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21C9A2E"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31</w:t>
            </w:r>
          </w:p>
        </w:tc>
        <w:tc>
          <w:tcPr>
            <w:tcW w:w="1141" w:type="dxa"/>
            <w:noWrap/>
            <w:vAlign w:val="center"/>
            <w:hideMark/>
          </w:tcPr>
          <w:p w14:paraId="4E53C7D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15/08/2019</w:t>
            </w:r>
          </w:p>
        </w:tc>
        <w:tc>
          <w:tcPr>
            <w:tcW w:w="1410" w:type="dxa"/>
            <w:noWrap/>
            <w:vAlign w:val="center"/>
            <w:hideMark/>
          </w:tcPr>
          <w:p w14:paraId="7F26DAD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1962362019</w:t>
            </w:r>
          </w:p>
        </w:tc>
        <w:tc>
          <w:tcPr>
            <w:tcW w:w="1134" w:type="dxa"/>
            <w:vAlign w:val="center"/>
            <w:hideMark/>
          </w:tcPr>
          <w:p w14:paraId="10A5A85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3E37195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62D430B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015DBDF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173" w:type="dxa"/>
            <w:noWrap/>
            <w:vAlign w:val="center"/>
            <w:hideMark/>
          </w:tcPr>
          <w:p w14:paraId="044D6C4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93F6E1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w:t>
            </w:r>
          </w:p>
        </w:tc>
      </w:tr>
      <w:tr w:rsidR="00FD3576" w:rsidRPr="00FD3576" w14:paraId="49A5D3FA"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B40036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32</w:t>
            </w:r>
          </w:p>
        </w:tc>
        <w:tc>
          <w:tcPr>
            <w:tcW w:w="1141" w:type="dxa"/>
            <w:noWrap/>
            <w:vAlign w:val="center"/>
            <w:hideMark/>
          </w:tcPr>
          <w:p w14:paraId="21D02D0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15/08/2019</w:t>
            </w:r>
          </w:p>
        </w:tc>
        <w:tc>
          <w:tcPr>
            <w:tcW w:w="1410" w:type="dxa"/>
            <w:noWrap/>
            <w:vAlign w:val="center"/>
            <w:hideMark/>
          </w:tcPr>
          <w:p w14:paraId="4A5B2FC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1959292019</w:t>
            </w:r>
          </w:p>
        </w:tc>
        <w:tc>
          <w:tcPr>
            <w:tcW w:w="1134" w:type="dxa"/>
            <w:vAlign w:val="center"/>
            <w:hideMark/>
          </w:tcPr>
          <w:p w14:paraId="2744591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041A3D2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noWrap/>
            <w:vAlign w:val="center"/>
            <w:hideMark/>
          </w:tcPr>
          <w:p w14:paraId="7DA9597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64DAD31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173" w:type="dxa"/>
            <w:noWrap/>
            <w:vAlign w:val="center"/>
            <w:hideMark/>
          </w:tcPr>
          <w:p w14:paraId="39E1330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F6FA8A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5EAD7765"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9C1F855"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33</w:t>
            </w:r>
          </w:p>
        </w:tc>
        <w:tc>
          <w:tcPr>
            <w:tcW w:w="1141" w:type="dxa"/>
            <w:noWrap/>
            <w:vAlign w:val="center"/>
            <w:hideMark/>
          </w:tcPr>
          <w:p w14:paraId="2160BEE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15/08/2019</w:t>
            </w:r>
          </w:p>
        </w:tc>
        <w:tc>
          <w:tcPr>
            <w:tcW w:w="1410" w:type="dxa"/>
            <w:noWrap/>
            <w:vAlign w:val="center"/>
            <w:hideMark/>
          </w:tcPr>
          <w:p w14:paraId="17887EA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1958992019</w:t>
            </w:r>
          </w:p>
        </w:tc>
        <w:tc>
          <w:tcPr>
            <w:tcW w:w="1134" w:type="dxa"/>
            <w:vAlign w:val="center"/>
            <w:hideMark/>
          </w:tcPr>
          <w:p w14:paraId="6A6FCB9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DE27AE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49102D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A26208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6/09/2019</w:t>
            </w:r>
          </w:p>
        </w:tc>
        <w:tc>
          <w:tcPr>
            <w:tcW w:w="1173" w:type="dxa"/>
            <w:noWrap/>
            <w:vAlign w:val="center"/>
            <w:hideMark/>
          </w:tcPr>
          <w:p w14:paraId="03B9FC7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117F20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5597C3B8"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FCA5102"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34</w:t>
            </w:r>
          </w:p>
        </w:tc>
        <w:tc>
          <w:tcPr>
            <w:tcW w:w="1141" w:type="dxa"/>
            <w:noWrap/>
            <w:vAlign w:val="center"/>
            <w:hideMark/>
          </w:tcPr>
          <w:p w14:paraId="4F92821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16/08/2019</w:t>
            </w:r>
          </w:p>
        </w:tc>
        <w:tc>
          <w:tcPr>
            <w:tcW w:w="1410" w:type="dxa"/>
            <w:noWrap/>
            <w:vAlign w:val="center"/>
            <w:hideMark/>
          </w:tcPr>
          <w:p w14:paraId="4296317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1976022019</w:t>
            </w:r>
          </w:p>
        </w:tc>
        <w:tc>
          <w:tcPr>
            <w:tcW w:w="1134" w:type="dxa"/>
            <w:vAlign w:val="center"/>
            <w:hideMark/>
          </w:tcPr>
          <w:p w14:paraId="16F5163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361663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5A9A1A1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64E8290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397B5D6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CBBA43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w:t>
            </w:r>
          </w:p>
        </w:tc>
      </w:tr>
      <w:tr w:rsidR="00FD3576" w:rsidRPr="00FD3576" w14:paraId="6B9D02ED"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A3C5FB5"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35</w:t>
            </w:r>
          </w:p>
        </w:tc>
        <w:tc>
          <w:tcPr>
            <w:tcW w:w="1141" w:type="dxa"/>
            <w:noWrap/>
            <w:vAlign w:val="center"/>
            <w:hideMark/>
          </w:tcPr>
          <w:p w14:paraId="393071E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16/08/2019</w:t>
            </w:r>
          </w:p>
        </w:tc>
        <w:tc>
          <w:tcPr>
            <w:tcW w:w="1410" w:type="dxa"/>
            <w:noWrap/>
            <w:vAlign w:val="center"/>
            <w:hideMark/>
          </w:tcPr>
          <w:p w14:paraId="128D976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1975192019</w:t>
            </w:r>
          </w:p>
        </w:tc>
        <w:tc>
          <w:tcPr>
            <w:tcW w:w="1134" w:type="dxa"/>
            <w:vAlign w:val="center"/>
            <w:hideMark/>
          </w:tcPr>
          <w:p w14:paraId="5CF571D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4F1D9D9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3E32E10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40EF8E1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412B5D0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79BB5D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w:t>
            </w:r>
          </w:p>
        </w:tc>
      </w:tr>
      <w:tr w:rsidR="00FD3576" w:rsidRPr="00FD3576" w14:paraId="7FA76276"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18632EA"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36</w:t>
            </w:r>
          </w:p>
        </w:tc>
        <w:tc>
          <w:tcPr>
            <w:tcW w:w="1141" w:type="dxa"/>
            <w:noWrap/>
            <w:vAlign w:val="center"/>
            <w:hideMark/>
          </w:tcPr>
          <w:p w14:paraId="145BF56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16/08/2019</w:t>
            </w:r>
          </w:p>
        </w:tc>
        <w:tc>
          <w:tcPr>
            <w:tcW w:w="1410" w:type="dxa"/>
            <w:noWrap/>
            <w:vAlign w:val="center"/>
            <w:hideMark/>
          </w:tcPr>
          <w:p w14:paraId="26E150D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1974602019</w:t>
            </w:r>
          </w:p>
        </w:tc>
        <w:tc>
          <w:tcPr>
            <w:tcW w:w="1134" w:type="dxa"/>
            <w:vAlign w:val="center"/>
            <w:hideMark/>
          </w:tcPr>
          <w:p w14:paraId="2CE671A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1FA3D2D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6ADBCA1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CE4F05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9/09/2019</w:t>
            </w:r>
          </w:p>
        </w:tc>
        <w:tc>
          <w:tcPr>
            <w:tcW w:w="1173" w:type="dxa"/>
            <w:noWrap/>
            <w:vAlign w:val="center"/>
            <w:hideMark/>
          </w:tcPr>
          <w:p w14:paraId="45E443B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107B49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0F0DEA41"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3793AC2"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37</w:t>
            </w:r>
          </w:p>
        </w:tc>
        <w:tc>
          <w:tcPr>
            <w:tcW w:w="1141" w:type="dxa"/>
            <w:noWrap/>
            <w:vAlign w:val="center"/>
            <w:hideMark/>
          </w:tcPr>
          <w:p w14:paraId="6CD001E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16/08/2019</w:t>
            </w:r>
          </w:p>
        </w:tc>
        <w:tc>
          <w:tcPr>
            <w:tcW w:w="1410" w:type="dxa"/>
            <w:noWrap/>
            <w:vAlign w:val="center"/>
            <w:hideMark/>
          </w:tcPr>
          <w:p w14:paraId="02E634E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1968712019</w:t>
            </w:r>
          </w:p>
        </w:tc>
        <w:tc>
          <w:tcPr>
            <w:tcW w:w="1134" w:type="dxa"/>
            <w:vAlign w:val="center"/>
            <w:hideMark/>
          </w:tcPr>
          <w:p w14:paraId="5487E25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7C0444A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4ACAD25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61F3863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173" w:type="dxa"/>
            <w:noWrap/>
            <w:vAlign w:val="center"/>
            <w:hideMark/>
          </w:tcPr>
          <w:p w14:paraId="567060B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03C296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w:t>
            </w:r>
          </w:p>
        </w:tc>
      </w:tr>
      <w:tr w:rsidR="00FD3576" w:rsidRPr="00FD3576" w14:paraId="26E4011F"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3E0872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38</w:t>
            </w:r>
          </w:p>
        </w:tc>
        <w:tc>
          <w:tcPr>
            <w:tcW w:w="1141" w:type="dxa"/>
            <w:noWrap/>
            <w:vAlign w:val="center"/>
            <w:hideMark/>
          </w:tcPr>
          <w:p w14:paraId="77AE685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20/08/2019</w:t>
            </w:r>
          </w:p>
        </w:tc>
        <w:tc>
          <w:tcPr>
            <w:tcW w:w="1410" w:type="dxa"/>
            <w:noWrap/>
            <w:vAlign w:val="center"/>
            <w:hideMark/>
          </w:tcPr>
          <w:p w14:paraId="78E6BFA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1987622019</w:t>
            </w:r>
          </w:p>
        </w:tc>
        <w:tc>
          <w:tcPr>
            <w:tcW w:w="1134" w:type="dxa"/>
            <w:vAlign w:val="center"/>
            <w:hideMark/>
          </w:tcPr>
          <w:p w14:paraId="4752697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3FA4DC5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32A4B9F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747FD8F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3/09/2019</w:t>
            </w:r>
          </w:p>
        </w:tc>
        <w:tc>
          <w:tcPr>
            <w:tcW w:w="1173" w:type="dxa"/>
            <w:noWrap/>
            <w:vAlign w:val="center"/>
            <w:hideMark/>
          </w:tcPr>
          <w:p w14:paraId="67B3E64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B953A2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44B9DDA2"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40BC2EE"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39</w:t>
            </w:r>
          </w:p>
        </w:tc>
        <w:tc>
          <w:tcPr>
            <w:tcW w:w="1141" w:type="dxa"/>
            <w:noWrap/>
            <w:vAlign w:val="center"/>
            <w:hideMark/>
          </w:tcPr>
          <w:p w14:paraId="2241CE9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20/08/2019</w:t>
            </w:r>
          </w:p>
        </w:tc>
        <w:tc>
          <w:tcPr>
            <w:tcW w:w="1410" w:type="dxa"/>
            <w:noWrap/>
            <w:vAlign w:val="center"/>
            <w:hideMark/>
          </w:tcPr>
          <w:p w14:paraId="519E940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1985092019</w:t>
            </w:r>
          </w:p>
        </w:tc>
        <w:tc>
          <w:tcPr>
            <w:tcW w:w="1134" w:type="dxa"/>
            <w:vAlign w:val="center"/>
            <w:hideMark/>
          </w:tcPr>
          <w:p w14:paraId="4BA193F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10B6C9F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4F6E008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A1672E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10/09/2019</w:t>
            </w:r>
          </w:p>
        </w:tc>
        <w:tc>
          <w:tcPr>
            <w:tcW w:w="1173" w:type="dxa"/>
            <w:noWrap/>
            <w:vAlign w:val="center"/>
            <w:hideMark/>
          </w:tcPr>
          <w:p w14:paraId="5A424B6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C5284B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25F3F7E0"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9786D70"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40</w:t>
            </w:r>
          </w:p>
        </w:tc>
        <w:tc>
          <w:tcPr>
            <w:tcW w:w="1141" w:type="dxa"/>
            <w:noWrap/>
            <w:vAlign w:val="center"/>
            <w:hideMark/>
          </w:tcPr>
          <w:p w14:paraId="0C0B368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21/08/2019</w:t>
            </w:r>
          </w:p>
        </w:tc>
        <w:tc>
          <w:tcPr>
            <w:tcW w:w="1410" w:type="dxa"/>
            <w:noWrap/>
            <w:vAlign w:val="center"/>
            <w:hideMark/>
          </w:tcPr>
          <w:p w14:paraId="2536E46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2006112019</w:t>
            </w:r>
          </w:p>
        </w:tc>
        <w:tc>
          <w:tcPr>
            <w:tcW w:w="1134" w:type="dxa"/>
            <w:vAlign w:val="center"/>
            <w:hideMark/>
          </w:tcPr>
          <w:p w14:paraId="45E43E3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6032DFA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1ABADB3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0D77B24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4/09/2019</w:t>
            </w:r>
          </w:p>
        </w:tc>
        <w:tc>
          <w:tcPr>
            <w:tcW w:w="1173" w:type="dxa"/>
            <w:noWrap/>
            <w:vAlign w:val="center"/>
            <w:hideMark/>
          </w:tcPr>
          <w:p w14:paraId="43FE3E1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BA076A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w:t>
            </w:r>
          </w:p>
        </w:tc>
      </w:tr>
      <w:tr w:rsidR="00FD3576" w:rsidRPr="00FD3576" w14:paraId="0E1F8BF6"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B7909BE"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41</w:t>
            </w:r>
          </w:p>
        </w:tc>
        <w:tc>
          <w:tcPr>
            <w:tcW w:w="1141" w:type="dxa"/>
            <w:noWrap/>
            <w:vAlign w:val="center"/>
            <w:hideMark/>
          </w:tcPr>
          <w:p w14:paraId="0D778EC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21/08/2019</w:t>
            </w:r>
          </w:p>
        </w:tc>
        <w:tc>
          <w:tcPr>
            <w:tcW w:w="1410" w:type="dxa"/>
            <w:noWrap/>
            <w:vAlign w:val="center"/>
            <w:hideMark/>
          </w:tcPr>
          <w:p w14:paraId="3EADFA9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2006052019</w:t>
            </w:r>
          </w:p>
        </w:tc>
        <w:tc>
          <w:tcPr>
            <w:tcW w:w="1134" w:type="dxa"/>
            <w:vAlign w:val="center"/>
            <w:hideMark/>
          </w:tcPr>
          <w:p w14:paraId="3373E5A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003CF26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3D2B697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57A38E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11/09/2019</w:t>
            </w:r>
          </w:p>
        </w:tc>
        <w:tc>
          <w:tcPr>
            <w:tcW w:w="1173" w:type="dxa"/>
            <w:noWrap/>
            <w:vAlign w:val="center"/>
            <w:hideMark/>
          </w:tcPr>
          <w:p w14:paraId="7CE6A88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7DC010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46729247"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B4914D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42</w:t>
            </w:r>
          </w:p>
        </w:tc>
        <w:tc>
          <w:tcPr>
            <w:tcW w:w="1141" w:type="dxa"/>
            <w:noWrap/>
            <w:vAlign w:val="center"/>
            <w:hideMark/>
          </w:tcPr>
          <w:p w14:paraId="6DB23A7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21/08/2019</w:t>
            </w:r>
          </w:p>
        </w:tc>
        <w:tc>
          <w:tcPr>
            <w:tcW w:w="1410" w:type="dxa"/>
            <w:noWrap/>
            <w:vAlign w:val="center"/>
            <w:hideMark/>
          </w:tcPr>
          <w:p w14:paraId="697A2C3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2001202019</w:t>
            </w:r>
          </w:p>
        </w:tc>
        <w:tc>
          <w:tcPr>
            <w:tcW w:w="1134" w:type="dxa"/>
            <w:vAlign w:val="center"/>
            <w:hideMark/>
          </w:tcPr>
          <w:p w14:paraId="0EFF285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6DBBCD8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8C87CC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1E68865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11/09/2019</w:t>
            </w:r>
          </w:p>
        </w:tc>
        <w:tc>
          <w:tcPr>
            <w:tcW w:w="1173" w:type="dxa"/>
            <w:noWrap/>
            <w:vAlign w:val="center"/>
            <w:hideMark/>
          </w:tcPr>
          <w:p w14:paraId="2AF65E1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8858CA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w:t>
            </w:r>
          </w:p>
        </w:tc>
      </w:tr>
      <w:tr w:rsidR="00FD3576" w:rsidRPr="00FD3576" w14:paraId="71A7F0C0"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46287EF"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43</w:t>
            </w:r>
          </w:p>
        </w:tc>
        <w:tc>
          <w:tcPr>
            <w:tcW w:w="1141" w:type="dxa"/>
            <w:noWrap/>
            <w:vAlign w:val="center"/>
            <w:hideMark/>
          </w:tcPr>
          <w:p w14:paraId="4305A30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21/08/2019</w:t>
            </w:r>
          </w:p>
        </w:tc>
        <w:tc>
          <w:tcPr>
            <w:tcW w:w="1410" w:type="dxa"/>
            <w:noWrap/>
            <w:vAlign w:val="center"/>
            <w:hideMark/>
          </w:tcPr>
          <w:p w14:paraId="4A4B4CA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1996472019</w:t>
            </w:r>
          </w:p>
        </w:tc>
        <w:tc>
          <w:tcPr>
            <w:tcW w:w="1134" w:type="dxa"/>
            <w:vAlign w:val="center"/>
            <w:hideMark/>
          </w:tcPr>
          <w:p w14:paraId="45C7B29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191A956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2BE3899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5322E7A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4/09/2019</w:t>
            </w:r>
          </w:p>
        </w:tc>
        <w:tc>
          <w:tcPr>
            <w:tcW w:w="1173" w:type="dxa"/>
            <w:noWrap/>
            <w:vAlign w:val="center"/>
            <w:hideMark/>
          </w:tcPr>
          <w:p w14:paraId="7D1EFF6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938588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w:t>
            </w:r>
          </w:p>
        </w:tc>
      </w:tr>
      <w:tr w:rsidR="00FD3576" w:rsidRPr="00FD3576" w14:paraId="73AFE175"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2CBF62D"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44</w:t>
            </w:r>
          </w:p>
        </w:tc>
        <w:tc>
          <w:tcPr>
            <w:tcW w:w="1141" w:type="dxa"/>
            <w:noWrap/>
            <w:vAlign w:val="center"/>
            <w:hideMark/>
          </w:tcPr>
          <w:p w14:paraId="75B0031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22/08/2019</w:t>
            </w:r>
          </w:p>
        </w:tc>
        <w:tc>
          <w:tcPr>
            <w:tcW w:w="1410" w:type="dxa"/>
            <w:noWrap/>
            <w:vAlign w:val="center"/>
            <w:hideMark/>
          </w:tcPr>
          <w:p w14:paraId="7C72CAD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2016562019</w:t>
            </w:r>
          </w:p>
        </w:tc>
        <w:tc>
          <w:tcPr>
            <w:tcW w:w="1134" w:type="dxa"/>
            <w:vAlign w:val="center"/>
            <w:hideMark/>
          </w:tcPr>
          <w:p w14:paraId="5ADD6DE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7BCE2D3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2FAA030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28421DC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73" w:type="dxa"/>
            <w:noWrap/>
            <w:vAlign w:val="center"/>
            <w:hideMark/>
          </w:tcPr>
          <w:p w14:paraId="0B7DEC2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8DA8F1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680A9F75"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D6934A0"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45</w:t>
            </w:r>
          </w:p>
        </w:tc>
        <w:tc>
          <w:tcPr>
            <w:tcW w:w="1141" w:type="dxa"/>
            <w:noWrap/>
            <w:vAlign w:val="center"/>
            <w:hideMark/>
          </w:tcPr>
          <w:p w14:paraId="08149FF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23/08/2019</w:t>
            </w:r>
          </w:p>
        </w:tc>
        <w:tc>
          <w:tcPr>
            <w:tcW w:w="1410" w:type="dxa"/>
            <w:noWrap/>
            <w:vAlign w:val="center"/>
            <w:hideMark/>
          </w:tcPr>
          <w:p w14:paraId="1A4A79C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2033462019</w:t>
            </w:r>
          </w:p>
        </w:tc>
        <w:tc>
          <w:tcPr>
            <w:tcW w:w="1134" w:type="dxa"/>
            <w:vAlign w:val="center"/>
            <w:hideMark/>
          </w:tcPr>
          <w:p w14:paraId="362EFBCC" w14:textId="7CEE782C" w:rsidR="00FD3576" w:rsidRPr="00FD3576" w:rsidRDefault="002015FB"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SFIN</w:t>
            </w:r>
          </w:p>
        </w:tc>
        <w:tc>
          <w:tcPr>
            <w:tcW w:w="851" w:type="dxa"/>
            <w:vAlign w:val="center"/>
            <w:hideMark/>
          </w:tcPr>
          <w:p w14:paraId="437E8A8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6895AA4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0B2069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13/09/2019</w:t>
            </w:r>
          </w:p>
        </w:tc>
        <w:tc>
          <w:tcPr>
            <w:tcW w:w="1173" w:type="dxa"/>
            <w:noWrap/>
            <w:vAlign w:val="center"/>
            <w:hideMark/>
          </w:tcPr>
          <w:p w14:paraId="58B47DF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F50564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w:t>
            </w:r>
          </w:p>
        </w:tc>
      </w:tr>
      <w:tr w:rsidR="00FD3576" w:rsidRPr="00FD3576" w14:paraId="26F9F8E6"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A943826"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46</w:t>
            </w:r>
          </w:p>
        </w:tc>
        <w:tc>
          <w:tcPr>
            <w:tcW w:w="1141" w:type="dxa"/>
            <w:noWrap/>
            <w:vAlign w:val="center"/>
            <w:hideMark/>
          </w:tcPr>
          <w:p w14:paraId="233AF22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23/08/2019</w:t>
            </w:r>
          </w:p>
        </w:tc>
        <w:tc>
          <w:tcPr>
            <w:tcW w:w="1410" w:type="dxa"/>
            <w:noWrap/>
            <w:vAlign w:val="center"/>
            <w:hideMark/>
          </w:tcPr>
          <w:p w14:paraId="2769A99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2024772019</w:t>
            </w:r>
          </w:p>
        </w:tc>
        <w:tc>
          <w:tcPr>
            <w:tcW w:w="1134" w:type="dxa"/>
            <w:vAlign w:val="center"/>
            <w:hideMark/>
          </w:tcPr>
          <w:p w14:paraId="1B9C391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DMB</w:t>
            </w:r>
          </w:p>
        </w:tc>
        <w:tc>
          <w:tcPr>
            <w:tcW w:w="851" w:type="dxa"/>
            <w:vAlign w:val="center"/>
            <w:hideMark/>
          </w:tcPr>
          <w:p w14:paraId="5346C70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noWrap/>
            <w:vAlign w:val="center"/>
            <w:hideMark/>
          </w:tcPr>
          <w:p w14:paraId="5D4F113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3D536BF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6/09/2019</w:t>
            </w:r>
          </w:p>
        </w:tc>
        <w:tc>
          <w:tcPr>
            <w:tcW w:w="1173" w:type="dxa"/>
            <w:noWrap/>
            <w:vAlign w:val="center"/>
            <w:hideMark/>
          </w:tcPr>
          <w:p w14:paraId="4462343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67A902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w:t>
            </w:r>
          </w:p>
        </w:tc>
      </w:tr>
      <w:tr w:rsidR="00FD3576" w:rsidRPr="00FD3576" w14:paraId="62C39EE4"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ECE4E45"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47</w:t>
            </w:r>
          </w:p>
        </w:tc>
        <w:tc>
          <w:tcPr>
            <w:tcW w:w="1141" w:type="dxa"/>
            <w:noWrap/>
            <w:vAlign w:val="center"/>
            <w:hideMark/>
          </w:tcPr>
          <w:p w14:paraId="2B9D882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23/08/2019</w:t>
            </w:r>
          </w:p>
        </w:tc>
        <w:tc>
          <w:tcPr>
            <w:tcW w:w="1410" w:type="dxa"/>
            <w:noWrap/>
            <w:vAlign w:val="center"/>
            <w:hideMark/>
          </w:tcPr>
          <w:p w14:paraId="557E21C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2024492019</w:t>
            </w:r>
          </w:p>
        </w:tc>
        <w:tc>
          <w:tcPr>
            <w:tcW w:w="1134" w:type="dxa"/>
            <w:vAlign w:val="center"/>
            <w:hideMark/>
          </w:tcPr>
          <w:p w14:paraId="62E1C92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0AEF719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DPIG</w:t>
            </w:r>
          </w:p>
        </w:tc>
        <w:tc>
          <w:tcPr>
            <w:tcW w:w="850" w:type="dxa"/>
            <w:noWrap/>
            <w:vAlign w:val="center"/>
            <w:hideMark/>
          </w:tcPr>
          <w:p w14:paraId="1EE5176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5BEAB3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13/09/2019</w:t>
            </w:r>
          </w:p>
        </w:tc>
        <w:tc>
          <w:tcPr>
            <w:tcW w:w="1173" w:type="dxa"/>
            <w:noWrap/>
            <w:vAlign w:val="center"/>
            <w:hideMark/>
          </w:tcPr>
          <w:p w14:paraId="0EBA778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288522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0F390C89"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5B3880B"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lastRenderedPageBreak/>
              <w:t>48</w:t>
            </w:r>
          </w:p>
        </w:tc>
        <w:tc>
          <w:tcPr>
            <w:tcW w:w="1141" w:type="dxa"/>
            <w:noWrap/>
            <w:vAlign w:val="center"/>
            <w:hideMark/>
          </w:tcPr>
          <w:p w14:paraId="5376C11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26/08/2019</w:t>
            </w:r>
          </w:p>
        </w:tc>
        <w:tc>
          <w:tcPr>
            <w:tcW w:w="1410" w:type="dxa"/>
            <w:noWrap/>
            <w:vAlign w:val="center"/>
            <w:hideMark/>
          </w:tcPr>
          <w:p w14:paraId="0DDAB14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2049592019</w:t>
            </w:r>
          </w:p>
        </w:tc>
        <w:tc>
          <w:tcPr>
            <w:tcW w:w="1134" w:type="dxa"/>
            <w:vAlign w:val="center"/>
            <w:hideMark/>
          </w:tcPr>
          <w:p w14:paraId="19CFB86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0E2F9F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E9BBCA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7A09F7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16/09/2019</w:t>
            </w:r>
          </w:p>
        </w:tc>
        <w:tc>
          <w:tcPr>
            <w:tcW w:w="1173" w:type="dxa"/>
            <w:noWrap/>
            <w:vAlign w:val="center"/>
            <w:hideMark/>
          </w:tcPr>
          <w:p w14:paraId="58137C4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E9402B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259590D9"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AA2A689"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49</w:t>
            </w:r>
          </w:p>
        </w:tc>
        <w:tc>
          <w:tcPr>
            <w:tcW w:w="1141" w:type="dxa"/>
            <w:noWrap/>
            <w:vAlign w:val="center"/>
            <w:hideMark/>
          </w:tcPr>
          <w:p w14:paraId="6CDB832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410" w:type="dxa"/>
            <w:noWrap/>
            <w:vAlign w:val="center"/>
            <w:hideMark/>
          </w:tcPr>
          <w:p w14:paraId="3C44320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2081092019</w:t>
            </w:r>
          </w:p>
        </w:tc>
        <w:tc>
          <w:tcPr>
            <w:tcW w:w="1134" w:type="dxa"/>
            <w:vAlign w:val="center"/>
            <w:hideMark/>
          </w:tcPr>
          <w:p w14:paraId="1F40514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DGC-CID</w:t>
            </w:r>
          </w:p>
        </w:tc>
        <w:tc>
          <w:tcPr>
            <w:tcW w:w="851" w:type="dxa"/>
            <w:vAlign w:val="center"/>
            <w:hideMark/>
          </w:tcPr>
          <w:p w14:paraId="017AA14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DPAC</w:t>
            </w:r>
          </w:p>
        </w:tc>
        <w:tc>
          <w:tcPr>
            <w:tcW w:w="850" w:type="dxa"/>
            <w:noWrap/>
            <w:vAlign w:val="center"/>
            <w:hideMark/>
          </w:tcPr>
          <w:p w14:paraId="5889F92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0276D1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18/09/2019</w:t>
            </w:r>
          </w:p>
        </w:tc>
        <w:tc>
          <w:tcPr>
            <w:tcW w:w="1173" w:type="dxa"/>
            <w:noWrap/>
            <w:vAlign w:val="center"/>
            <w:hideMark/>
          </w:tcPr>
          <w:p w14:paraId="4391B5B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7F538E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w:t>
            </w:r>
          </w:p>
        </w:tc>
      </w:tr>
      <w:tr w:rsidR="00FD3576" w:rsidRPr="00FD3576" w14:paraId="49B7B152"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5E2A9DF"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w:t>
            </w:r>
          </w:p>
        </w:tc>
        <w:tc>
          <w:tcPr>
            <w:tcW w:w="1141" w:type="dxa"/>
            <w:noWrap/>
            <w:vAlign w:val="center"/>
            <w:hideMark/>
          </w:tcPr>
          <w:p w14:paraId="139BD67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410" w:type="dxa"/>
            <w:noWrap/>
            <w:vAlign w:val="center"/>
            <w:hideMark/>
          </w:tcPr>
          <w:p w14:paraId="5C7E351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2079142019</w:t>
            </w:r>
          </w:p>
        </w:tc>
        <w:tc>
          <w:tcPr>
            <w:tcW w:w="1134" w:type="dxa"/>
            <w:vAlign w:val="center"/>
            <w:hideMark/>
          </w:tcPr>
          <w:p w14:paraId="70C6B7B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1283194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4A6DE0B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4525BC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18/09/2019</w:t>
            </w:r>
          </w:p>
        </w:tc>
        <w:tc>
          <w:tcPr>
            <w:tcW w:w="1173" w:type="dxa"/>
            <w:noWrap/>
            <w:vAlign w:val="center"/>
            <w:hideMark/>
          </w:tcPr>
          <w:p w14:paraId="16974A2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5041C1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53780202"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71A6B63"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51</w:t>
            </w:r>
          </w:p>
        </w:tc>
        <w:tc>
          <w:tcPr>
            <w:tcW w:w="1141" w:type="dxa"/>
            <w:noWrap/>
            <w:vAlign w:val="center"/>
            <w:hideMark/>
          </w:tcPr>
          <w:p w14:paraId="3B966B3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410" w:type="dxa"/>
            <w:noWrap/>
            <w:vAlign w:val="center"/>
            <w:hideMark/>
          </w:tcPr>
          <w:p w14:paraId="149BE3F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2079102019</w:t>
            </w:r>
          </w:p>
        </w:tc>
        <w:tc>
          <w:tcPr>
            <w:tcW w:w="1134" w:type="dxa"/>
            <w:vAlign w:val="center"/>
            <w:hideMark/>
          </w:tcPr>
          <w:p w14:paraId="3B84488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5CE0254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1E042A9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0E34D2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18/09/2019</w:t>
            </w:r>
          </w:p>
        </w:tc>
        <w:tc>
          <w:tcPr>
            <w:tcW w:w="1173" w:type="dxa"/>
            <w:noWrap/>
            <w:vAlign w:val="center"/>
            <w:hideMark/>
          </w:tcPr>
          <w:p w14:paraId="4B13D0F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52459BD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67974163"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DF1F971"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52</w:t>
            </w:r>
          </w:p>
        </w:tc>
        <w:tc>
          <w:tcPr>
            <w:tcW w:w="1141" w:type="dxa"/>
            <w:noWrap/>
            <w:vAlign w:val="center"/>
            <w:hideMark/>
          </w:tcPr>
          <w:p w14:paraId="06FB416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410" w:type="dxa"/>
            <w:noWrap/>
            <w:vAlign w:val="center"/>
            <w:hideMark/>
          </w:tcPr>
          <w:p w14:paraId="70093F6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2079022019</w:t>
            </w:r>
          </w:p>
        </w:tc>
        <w:tc>
          <w:tcPr>
            <w:tcW w:w="1134" w:type="dxa"/>
            <w:vAlign w:val="center"/>
            <w:hideMark/>
          </w:tcPr>
          <w:p w14:paraId="2DD2E9C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0F5E4A9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F601C2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1525F9B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18/09/2019</w:t>
            </w:r>
          </w:p>
        </w:tc>
        <w:tc>
          <w:tcPr>
            <w:tcW w:w="1173" w:type="dxa"/>
            <w:noWrap/>
            <w:vAlign w:val="center"/>
            <w:hideMark/>
          </w:tcPr>
          <w:p w14:paraId="6CE89AC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2865C7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41742B58"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0B45738"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53</w:t>
            </w:r>
          </w:p>
        </w:tc>
        <w:tc>
          <w:tcPr>
            <w:tcW w:w="1141" w:type="dxa"/>
            <w:noWrap/>
            <w:vAlign w:val="center"/>
            <w:hideMark/>
          </w:tcPr>
          <w:p w14:paraId="1182DA8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410" w:type="dxa"/>
            <w:noWrap/>
            <w:vAlign w:val="center"/>
            <w:hideMark/>
          </w:tcPr>
          <w:p w14:paraId="64066F6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2078892019</w:t>
            </w:r>
          </w:p>
        </w:tc>
        <w:tc>
          <w:tcPr>
            <w:tcW w:w="1134" w:type="dxa"/>
            <w:vAlign w:val="center"/>
            <w:hideMark/>
          </w:tcPr>
          <w:p w14:paraId="65ED37C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5882D52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E38ABB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F203DD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18/09/2019</w:t>
            </w:r>
          </w:p>
        </w:tc>
        <w:tc>
          <w:tcPr>
            <w:tcW w:w="1173" w:type="dxa"/>
            <w:noWrap/>
            <w:vAlign w:val="center"/>
            <w:hideMark/>
          </w:tcPr>
          <w:p w14:paraId="22F0F09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04BA7E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168EA821"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0AFA92F"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54</w:t>
            </w:r>
          </w:p>
        </w:tc>
        <w:tc>
          <w:tcPr>
            <w:tcW w:w="1141" w:type="dxa"/>
            <w:noWrap/>
            <w:vAlign w:val="center"/>
            <w:hideMark/>
          </w:tcPr>
          <w:p w14:paraId="0DFA3E3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410" w:type="dxa"/>
            <w:noWrap/>
            <w:vAlign w:val="center"/>
            <w:hideMark/>
          </w:tcPr>
          <w:p w14:paraId="5431FBD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2078272019</w:t>
            </w:r>
          </w:p>
        </w:tc>
        <w:tc>
          <w:tcPr>
            <w:tcW w:w="1134" w:type="dxa"/>
            <w:vAlign w:val="center"/>
            <w:hideMark/>
          </w:tcPr>
          <w:p w14:paraId="1C97D0A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072C9D8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noWrap/>
            <w:vAlign w:val="center"/>
            <w:hideMark/>
          </w:tcPr>
          <w:p w14:paraId="55A48F2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2515753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11/09/2019</w:t>
            </w:r>
          </w:p>
        </w:tc>
        <w:tc>
          <w:tcPr>
            <w:tcW w:w="1173" w:type="dxa"/>
            <w:noWrap/>
            <w:vAlign w:val="center"/>
            <w:hideMark/>
          </w:tcPr>
          <w:p w14:paraId="433F480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DBA139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7817255E"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9D4C1D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55</w:t>
            </w:r>
          </w:p>
        </w:tc>
        <w:tc>
          <w:tcPr>
            <w:tcW w:w="1141" w:type="dxa"/>
            <w:noWrap/>
            <w:vAlign w:val="center"/>
            <w:hideMark/>
          </w:tcPr>
          <w:p w14:paraId="721D5CB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28/08/2019</w:t>
            </w:r>
          </w:p>
        </w:tc>
        <w:tc>
          <w:tcPr>
            <w:tcW w:w="1410" w:type="dxa"/>
            <w:noWrap/>
            <w:vAlign w:val="center"/>
            <w:hideMark/>
          </w:tcPr>
          <w:p w14:paraId="6B7B1CB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2075882019</w:t>
            </w:r>
          </w:p>
        </w:tc>
        <w:tc>
          <w:tcPr>
            <w:tcW w:w="1134" w:type="dxa"/>
            <w:vAlign w:val="center"/>
            <w:hideMark/>
          </w:tcPr>
          <w:p w14:paraId="6D098DE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229555F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60EF0F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163F1B9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18/09/2019</w:t>
            </w:r>
          </w:p>
        </w:tc>
        <w:tc>
          <w:tcPr>
            <w:tcW w:w="1173" w:type="dxa"/>
            <w:noWrap/>
            <w:vAlign w:val="center"/>
            <w:hideMark/>
          </w:tcPr>
          <w:p w14:paraId="0E11F38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1B8580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6B5BA858"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B0172E6"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56</w:t>
            </w:r>
          </w:p>
        </w:tc>
        <w:tc>
          <w:tcPr>
            <w:tcW w:w="1141" w:type="dxa"/>
            <w:noWrap/>
            <w:vAlign w:val="center"/>
            <w:hideMark/>
          </w:tcPr>
          <w:p w14:paraId="71A19CD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410" w:type="dxa"/>
            <w:noWrap/>
            <w:vAlign w:val="center"/>
            <w:hideMark/>
          </w:tcPr>
          <w:p w14:paraId="600A182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2114052019</w:t>
            </w:r>
          </w:p>
        </w:tc>
        <w:tc>
          <w:tcPr>
            <w:tcW w:w="1134" w:type="dxa"/>
            <w:vAlign w:val="center"/>
            <w:hideMark/>
          </w:tcPr>
          <w:p w14:paraId="7E4C7CE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5761B99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B19848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7CFE5BD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20/09/2019</w:t>
            </w:r>
          </w:p>
        </w:tc>
        <w:tc>
          <w:tcPr>
            <w:tcW w:w="1173" w:type="dxa"/>
            <w:noWrap/>
            <w:vAlign w:val="center"/>
            <w:hideMark/>
          </w:tcPr>
          <w:p w14:paraId="4515A89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AF2455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1D9F5116"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6563493"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57</w:t>
            </w:r>
          </w:p>
        </w:tc>
        <w:tc>
          <w:tcPr>
            <w:tcW w:w="1141" w:type="dxa"/>
            <w:noWrap/>
            <w:vAlign w:val="center"/>
            <w:hideMark/>
          </w:tcPr>
          <w:p w14:paraId="242BC7F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410" w:type="dxa"/>
            <w:noWrap/>
            <w:vAlign w:val="center"/>
            <w:hideMark/>
          </w:tcPr>
          <w:p w14:paraId="3EA2288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2108162019</w:t>
            </w:r>
          </w:p>
        </w:tc>
        <w:tc>
          <w:tcPr>
            <w:tcW w:w="1134" w:type="dxa"/>
            <w:vAlign w:val="center"/>
            <w:hideMark/>
          </w:tcPr>
          <w:p w14:paraId="6DFA149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2DF5CD1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49CA919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7B40800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13/09/2019</w:t>
            </w:r>
          </w:p>
        </w:tc>
        <w:tc>
          <w:tcPr>
            <w:tcW w:w="1173" w:type="dxa"/>
            <w:noWrap/>
            <w:vAlign w:val="center"/>
            <w:hideMark/>
          </w:tcPr>
          <w:p w14:paraId="747CB0D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E99CEC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1E370839"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3F67EE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58</w:t>
            </w:r>
          </w:p>
        </w:tc>
        <w:tc>
          <w:tcPr>
            <w:tcW w:w="1141" w:type="dxa"/>
            <w:noWrap/>
            <w:vAlign w:val="center"/>
            <w:hideMark/>
          </w:tcPr>
          <w:p w14:paraId="226F297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410" w:type="dxa"/>
            <w:noWrap/>
            <w:vAlign w:val="center"/>
            <w:hideMark/>
          </w:tcPr>
          <w:p w14:paraId="1D96103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2105522019</w:t>
            </w:r>
          </w:p>
        </w:tc>
        <w:tc>
          <w:tcPr>
            <w:tcW w:w="1134" w:type="dxa"/>
            <w:vAlign w:val="center"/>
            <w:hideMark/>
          </w:tcPr>
          <w:p w14:paraId="20F82BD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6BB6197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43FACB1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74DC5F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20/09/2019</w:t>
            </w:r>
          </w:p>
        </w:tc>
        <w:tc>
          <w:tcPr>
            <w:tcW w:w="1173" w:type="dxa"/>
            <w:noWrap/>
            <w:vAlign w:val="center"/>
            <w:hideMark/>
          </w:tcPr>
          <w:p w14:paraId="4DB0465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E870E2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18</w:t>
            </w:r>
          </w:p>
        </w:tc>
      </w:tr>
      <w:tr w:rsidR="00FD3576" w:rsidRPr="00FD3576" w14:paraId="261EF014"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40433791"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59</w:t>
            </w:r>
          </w:p>
        </w:tc>
        <w:tc>
          <w:tcPr>
            <w:tcW w:w="1141" w:type="dxa"/>
            <w:noWrap/>
            <w:vAlign w:val="center"/>
            <w:hideMark/>
          </w:tcPr>
          <w:p w14:paraId="6DB78CB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30/08/2019</w:t>
            </w:r>
          </w:p>
        </w:tc>
        <w:tc>
          <w:tcPr>
            <w:tcW w:w="1410" w:type="dxa"/>
            <w:noWrap/>
            <w:vAlign w:val="center"/>
            <w:hideMark/>
          </w:tcPr>
          <w:p w14:paraId="359F316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2102352019</w:t>
            </w:r>
          </w:p>
        </w:tc>
        <w:tc>
          <w:tcPr>
            <w:tcW w:w="1134" w:type="dxa"/>
            <w:vAlign w:val="center"/>
            <w:hideMark/>
          </w:tcPr>
          <w:p w14:paraId="373761A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62A9718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1975DEB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9ED66D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20/09/2019</w:t>
            </w:r>
          </w:p>
        </w:tc>
        <w:tc>
          <w:tcPr>
            <w:tcW w:w="1173" w:type="dxa"/>
            <w:noWrap/>
            <w:vAlign w:val="center"/>
            <w:hideMark/>
          </w:tcPr>
          <w:p w14:paraId="03905DC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546AF3F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152B2D67"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BECE77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60</w:t>
            </w:r>
          </w:p>
        </w:tc>
        <w:tc>
          <w:tcPr>
            <w:tcW w:w="1141" w:type="dxa"/>
            <w:noWrap/>
            <w:vAlign w:val="center"/>
            <w:hideMark/>
          </w:tcPr>
          <w:p w14:paraId="1A787C8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410" w:type="dxa"/>
            <w:noWrap/>
            <w:vAlign w:val="center"/>
            <w:hideMark/>
          </w:tcPr>
          <w:p w14:paraId="1B4EE92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2126182019</w:t>
            </w:r>
          </w:p>
        </w:tc>
        <w:tc>
          <w:tcPr>
            <w:tcW w:w="1134" w:type="dxa"/>
            <w:vAlign w:val="center"/>
            <w:hideMark/>
          </w:tcPr>
          <w:p w14:paraId="3D53D61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5448DE1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0A7BDE0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D00D68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23/09/2019</w:t>
            </w:r>
          </w:p>
        </w:tc>
        <w:tc>
          <w:tcPr>
            <w:tcW w:w="1173" w:type="dxa"/>
            <w:noWrap/>
            <w:vAlign w:val="center"/>
            <w:hideMark/>
          </w:tcPr>
          <w:p w14:paraId="3432F72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2403B2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0FE71EA9"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4798C2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61</w:t>
            </w:r>
          </w:p>
        </w:tc>
        <w:tc>
          <w:tcPr>
            <w:tcW w:w="1141" w:type="dxa"/>
            <w:noWrap/>
            <w:vAlign w:val="center"/>
            <w:hideMark/>
          </w:tcPr>
          <w:p w14:paraId="360295C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410" w:type="dxa"/>
            <w:noWrap/>
            <w:vAlign w:val="center"/>
            <w:hideMark/>
          </w:tcPr>
          <w:p w14:paraId="1C39A6F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2125802019</w:t>
            </w:r>
          </w:p>
        </w:tc>
        <w:tc>
          <w:tcPr>
            <w:tcW w:w="1134" w:type="dxa"/>
            <w:vAlign w:val="center"/>
            <w:hideMark/>
          </w:tcPr>
          <w:p w14:paraId="6AC68B1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5DD226B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62248AB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EEA132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23/09/2019</w:t>
            </w:r>
          </w:p>
        </w:tc>
        <w:tc>
          <w:tcPr>
            <w:tcW w:w="1173" w:type="dxa"/>
            <w:noWrap/>
            <w:vAlign w:val="center"/>
            <w:hideMark/>
          </w:tcPr>
          <w:p w14:paraId="64EC968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356B19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2A404D82"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08FED19"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62</w:t>
            </w:r>
          </w:p>
        </w:tc>
        <w:tc>
          <w:tcPr>
            <w:tcW w:w="1141" w:type="dxa"/>
            <w:noWrap/>
            <w:vAlign w:val="center"/>
            <w:hideMark/>
          </w:tcPr>
          <w:p w14:paraId="1C87984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410" w:type="dxa"/>
            <w:noWrap/>
            <w:vAlign w:val="center"/>
            <w:hideMark/>
          </w:tcPr>
          <w:p w14:paraId="18EA68A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2125742019</w:t>
            </w:r>
          </w:p>
        </w:tc>
        <w:tc>
          <w:tcPr>
            <w:tcW w:w="1134" w:type="dxa"/>
            <w:vAlign w:val="center"/>
            <w:hideMark/>
          </w:tcPr>
          <w:p w14:paraId="73BD049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3564EFD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7C52CC5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F755A3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23/09/2019</w:t>
            </w:r>
          </w:p>
        </w:tc>
        <w:tc>
          <w:tcPr>
            <w:tcW w:w="1173" w:type="dxa"/>
            <w:noWrap/>
            <w:vAlign w:val="center"/>
            <w:hideMark/>
          </w:tcPr>
          <w:p w14:paraId="2413476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2A6F63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66ADBB28"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FEA5089"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63</w:t>
            </w:r>
          </w:p>
        </w:tc>
        <w:tc>
          <w:tcPr>
            <w:tcW w:w="1141" w:type="dxa"/>
            <w:noWrap/>
            <w:vAlign w:val="center"/>
            <w:hideMark/>
          </w:tcPr>
          <w:p w14:paraId="5B208F9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410" w:type="dxa"/>
            <w:noWrap/>
            <w:vAlign w:val="center"/>
            <w:hideMark/>
          </w:tcPr>
          <w:p w14:paraId="0B310BB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2125722019</w:t>
            </w:r>
          </w:p>
        </w:tc>
        <w:tc>
          <w:tcPr>
            <w:tcW w:w="1134" w:type="dxa"/>
            <w:vAlign w:val="center"/>
            <w:hideMark/>
          </w:tcPr>
          <w:p w14:paraId="739A407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7FA90EA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13A3A6F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847F45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23/09/2019</w:t>
            </w:r>
          </w:p>
        </w:tc>
        <w:tc>
          <w:tcPr>
            <w:tcW w:w="1173" w:type="dxa"/>
            <w:noWrap/>
            <w:vAlign w:val="center"/>
            <w:hideMark/>
          </w:tcPr>
          <w:p w14:paraId="4B74AAE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55CE4EB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01977705"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1F1EC16"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64</w:t>
            </w:r>
          </w:p>
        </w:tc>
        <w:tc>
          <w:tcPr>
            <w:tcW w:w="1141" w:type="dxa"/>
            <w:noWrap/>
            <w:vAlign w:val="center"/>
            <w:hideMark/>
          </w:tcPr>
          <w:p w14:paraId="28FAD9D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410" w:type="dxa"/>
            <w:noWrap/>
            <w:vAlign w:val="center"/>
            <w:hideMark/>
          </w:tcPr>
          <w:p w14:paraId="3A82E7E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2124322019</w:t>
            </w:r>
          </w:p>
        </w:tc>
        <w:tc>
          <w:tcPr>
            <w:tcW w:w="1134" w:type="dxa"/>
            <w:vAlign w:val="center"/>
            <w:hideMark/>
          </w:tcPr>
          <w:p w14:paraId="4B06DBD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612B871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5DE95C1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5C7F7C3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16/09/2019</w:t>
            </w:r>
          </w:p>
        </w:tc>
        <w:tc>
          <w:tcPr>
            <w:tcW w:w="1173" w:type="dxa"/>
            <w:noWrap/>
            <w:vAlign w:val="center"/>
            <w:hideMark/>
          </w:tcPr>
          <w:p w14:paraId="21CCD58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A28281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w:t>
            </w:r>
          </w:p>
        </w:tc>
      </w:tr>
      <w:tr w:rsidR="00FD3576" w:rsidRPr="00FD3576" w14:paraId="28E6E6EE"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2ABD9AD0"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65</w:t>
            </w:r>
          </w:p>
        </w:tc>
        <w:tc>
          <w:tcPr>
            <w:tcW w:w="1141" w:type="dxa"/>
            <w:noWrap/>
            <w:vAlign w:val="center"/>
            <w:hideMark/>
          </w:tcPr>
          <w:p w14:paraId="46E8E68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2/09/2019</w:t>
            </w:r>
          </w:p>
        </w:tc>
        <w:tc>
          <w:tcPr>
            <w:tcW w:w="1410" w:type="dxa"/>
            <w:noWrap/>
            <w:vAlign w:val="center"/>
            <w:hideMark/>
          </w:tcPr>
          <w:p w14:paraId="6FE144B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2122032019</w:t>
            </w:r>
          </w:p>
        </w:tc>
        <w:tc>
          <w:tcPr>
            <w:tcW w:w="1134" w:type="dxa"/>
            <w:vAlign w:val="center"/>
            <w:hideMark/>
          </w:tcPr>
          <w:p w14:paraId="3015028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310EF92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678BCD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0F120A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23/09/2019</w:t>
            </w:r>
          </w:p>
        </w:tc>
        <w:tc>
          <w:tcPr>
            <w:tcW w:w="1173" w:type="dxa"/>
            <w:noWrap/>
            <w:vAlign w:val="center"/>
            <w:hideMark/>
          </w:tcPr>
          <w:p w14:paraId="3D7E886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A429F5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19</w:t>
            </w:r>
          </w:p>
        </w:tc>
      </w:tr>
      <w:tr w:rsidR="00FD3576" w:rsidRPr="00FD3576" w14:paraId="73A819E5"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D35FFA5"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66</w:t>
            </w:r>
          </w:p>
        </w:tc>
        <w:tc>
          <w:tcPr>
            <w:tcW w:w="1141" w:type="dxa"/>
            <w:noWrap/>
            <w:vAlign w:val="center"/>
            <w:hideMark/>
          </w:tcPr>
          <w:p w14:paraId="5B9D25D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3/09/2019</w:t>
            </w:r>
          </w:p>
        </w:tc>
        <w:tc>
          <w:tcPr>
            <w:tcW w:w="1410" w:type="dxa"/>
            <w:noWrap/>
            <w:vAlign w:val="center"/>
            <w:hideMark/>
          </w:tcPr>
          <w:p w14:paraId="36C1C58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2137652019</w:t>
            </w:r>
          </w:p>
        </w:tc>
        <w:tc>
          <w:tcPr>
            <w:tcW w:w="1134" w:type="dxa"/>
            <w:vAlign w:val="center"/>
            <w:hideMark/>
          </w:tcPr>
          <w:p w14:paraId="42C4BC9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1084BFA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4FBA5E9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3BCB7B4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08463EE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9E6BB3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1576C334"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2F650E4"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67</w:t>
            </w:r>
          </w:p>
        </w:tc>
        <w:tc>
          <w:tcPr>
            <w:tcW w:w="1141" w:type="dxa"/>
            <w:noWrap/>
            <w:vAlign w:val="center"/>
            <w:hideMark/>
          </w:tcPr>
          <w:p w14:paraId="0E8A077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3/09/2019</w:t>
            </w:r>
          </w:p>
        </w:tc>
        <w:tc>
          <w:tcPr>
            <w:tcW w:w="1410" w:type="dxa"/>
            <w:noWrap/>
            <w:vAlign w:val="center"/>
            <w:hideMark/>
          </w:tcPr>
          <w:p w14:paraId="604DCC8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2136392019</w:t>
            </w:r>
          </w:p>
        </w:tc>
        <w:tc>
          <w:tcPr>
            <w:tcW w:w="1134" w:type="dxa"/>
            <w:vAlign w:val="center"/>
            <w:hideMark/>
          </w:tcPr>
          <w:p w14:paraId="23AD396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477F174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71ABEA5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6B4AABC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2AACE1E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56381C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25DBC95B"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82B6ACD"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68</w:t>
            </w:r>
          </w:p>
        </w:tc>
        <w:tc>
          <w:tcPr>
            <w:tcW w:w="1141" w:type="dxa"/>
            <w:noWrap/>
            <w:vAlign w:val="center"/>
            <w:hideMark/>
          </w:tcPr>
          <w:p w14:paraId="04ACE3D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3/09/2019</w:t>
            </w:r>
          </w:p>
        </w:tc>
        <w:tc>
          <w:tcPr>
            <w:tcW w:w="1410" w:type="dxa"/>
            <w:noWrap/>
            <w:vAlign w:val="center"/>
            <w:hideMark/>
          </w:tcPr>
          <w:p w14:paraId="77AD466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2136262019</w:t>
            </w:r>
          </w:p>
        </w:tc>
        <w:tc>
          <w:tcPr>
            <w:tcW w:w="1134" w:type="dxa"/>
            <w:vAlign w:val="center"/>
            <w:hideMark/>
          </w:tcPr>
          <w:p w14:paraId="4D72F06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4D7E6E1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0653840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CFC3E6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03F2008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60B2D7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1B30A0E1"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BC8789A"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69</w:t>
            </w:r>
          </w:p>
        </w:tc>
        <w:tc>
          <w:tcPr>
            <w:tcW w:w="1141" w:type="dxa"/>
            <w:noWrap/>
            <w:vAlign w:val="center"/>
            <w:hideMark/>
          </w:tcPr>
          <w:p w14:paraId="54C7B64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3/09/2019</w:t>
            </w:r>
          </w:p>
        </w:tc>
        <w:tc>
          <w:tcPr>
            <w:tcW w:w="1410" w:type="dxa"/>
            <w:noWrap/>
            <w:vAlign w:val="center"/>
            <w:hideMark/>
          </w:tcPr>
          <w:p w14:paraId="0CA80E2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2132392019</w:t>
            </w:r>
          </w:p>
        </w:tc>
        <w:tc>
          <w:tcPr>
            <w:tcW w:w="1134" w:type="dxa"/>
            <w:vAlign w:val="center"/>
            <w:hideMark/>
          </w:tcPr>
          <w:p w14:paraId="26345BB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41AE677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AC556F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FA5334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5FAD929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0DEB77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258C1855"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3989302"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lastRenderedPageBreak/>
              <w:t>70</w:t>
            </w:r>
          </w:p>
        </w:tc>
        <w:tc>
          <w:tcPr>
            <w:tcW w:w="1141" w:type="dxa"/>
            <w:noWrap/>
            <w:vAlign w:val="center"/>
            <w:hideMark/>
          </w:tcPr>
          <w:p w14:paraId="7F4C813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4/09/2019</w:t>
            </w:r>
          </w:p>
        </w:tc>
        <w:tc>
          <w:tcPr>
            <w:tcW w:w="1410" w:type="dxa"/>
            <w:noWrap/>
            <w:vAlign w:val="center"/>
            <w:hideMark/>
          </w:tcPr>
          <w:p w14:paraId="35057AB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2150112019</w:t>
            </w:r>
          </w:p>
        </w:tc>
        <w:tc>
          <w:tcPr>
            <w:tcW w:w="1134" w:type="dxa"/>
            <w:vAlign w:val="center"/>
            <w:hideMark/>
          </w:tcPr>
          <w:p w14:paraId="2E4080D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7B9B75D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1604D31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5222B0F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25/09/2019</w:t>
            </w:r>
          </w:p>
        </w:tc>
        <w:tc>
          <w:tcPr>
            <w:tcW w:w="1173" w:type="dxa"/>
            <w:noWrap/>
            <w:vAlign w:val="center"/>
            <w:hideMark/>
          </w:tcPr>
          <w:p w14:paraId="17EB892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1F9C1C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08169DAA"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A8E4654"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71</w:t>
            </w:r>
          </w:p>
        </w:tc>
        <w:tc>
          <w:tcPr>
            <w:tcW w:w="1141" w:type="dxa"/>
            <w:noWrap/>
            <w:vAlign w:val="center"/>
            <w:hideMark/>
          </w:tcPr>
          <w:p w14:paraId="0F2CC90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410" w:type="dxa"/>
            <w:noWrap/>
            <w:vAlign w:val="center"/>
            <w:hideMark/>
          </w:tcPr>
          <w:p w14:paraId="4427DF97"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2162862019</w:t>
            </w:r>
          </w:p>
        </w:tc>
        <w:tc>
          <w:tcPr>
            <w:tcW w:w="1134" w:type="dxa"/>
            <w:vAlign w:val="center"/>
            <w:hideMark/>
          </w:tcPr>
          <w:p w14:paraId="48B96E7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0CD0619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313CAFD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003226E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26/09/2019</w:t>
            </w:r>
          </w:p>
        </w:tc>
        <w:tc>
          <w:tcPr>
            <w:tcW w:w="1173" w:type="dxa"/>
            <w:noWrap/>
            <w:vAlign w:val="center"/>
            <w:hideMark/>
          </w:tcPr>
          <w:p w14:paraId="1F0BC31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2148FCC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6400B21A"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6AB32C9"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72</w:t>
            </w:r>
          </w:p>
        </w:tc>
        <w:tc>
          <w:tcPr>
            <w:tcW w:w="1141" w:type="dxa"/>
            <w:noWrap/>
            <w:vAlign w:val="center"/>
            <w:hideMark/>
          </w:tcPr>
          <w:p w14:paraId="50C8336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410" w:type="dxa"/>
            <w:noWrap/>
            <w:vAlign w:val="center"/>
            <w:hideMark/>
          </w:tcPr>
          <w:p w14:paraId="2B69670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2161962019</w:t>
            </w:r>
          </w:p>
        </w:tc>
        <w:tc>
          <w:tcPr>
            <w:tcW w:w="1134" w:type="dxa"/>
            <w:vAlign w:val="center"/>
            <w:hideMark/>
          </w:tcPr>
          <w:p w14:paraId="05A1C17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298706B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3C1934D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2E0D8D0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26/09/2019</w:t>
            </w:r>
          </w:p>
        </w:tc>
        <w:tc>
          <w:tcPr>
            <w:tcW w:w="1173" w:type="dxa"/>
            <w:noWrap/>
            <w:vAlign w:val="center"/>
            <w:hideMark/>
          </w:tcPr>
          <w:p w14:paraId="58E711D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3A5357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17</w:t>
            </w:r>
          </w:p>
        </w:tc>
      </w:tr>
      <w:tr w:rsidR="00FD3576" w:rsidRPr="00FD3576" w14:paraId="14A377CA"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9BD7F2B"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73</w:t>
            </w:r>
          </w:p>
        </w:tc>
        <w:tc>
          <w:tcPr>
            <w:tcW w:w="1141" w:type="dxa"/>
            <w:noWrap/>
            <w:vAlign w:val="center"/>
            <w:hideMark/>
          </w:tcPr>
          <w:p w14:paraId="45C4416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410" w:type="dxa"/>
            <w:noWrap/>
            <w:vAlign w:val="center"/>
            <w:hideMark/>
          </w:tcPr>
          <w:p w14:paraId="150EE44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2161192019</w:t>
            </w:r>
          </w:p>
        </w:tc>
        <w:tc>
          <w:tcPr>
            <w:tcW w:w="1134" w:type="dxa"/>
            <w:vAlign w:val="center"/>
            <w:hideMark/>
          </w:tcPr>
          <w:p w14:paraId="7757CD3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7E694A0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284A5A5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4778AD6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26/09/2019</w:t>
            </w:r>
          </w:p>
        </w:tc>
        <w:tc>
          <w:tcPr>
            <w:tcW w:w="1173" w:type="dxa"/>
            <w:noWrap/>
            <w:vAlign w:val="center"/>
            <w:hideMark/>
          </w:tcPr>
          <w:p w14:paraId="7BA1DEB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0BE96A6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5DE640F8"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E3744B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74</w:t>
            </w:r>
          </w:p>
        </w:tc>
        <w:tc>
          <w:tcPr>
            <w:tcW w:w="1141" w:type="dxa"/>
            <w:noWrap/>
            <w:vAlign w:val="center"/>
            <w:hideMark/>
          </w:tcPr>
          <w:p w14:paraId="0954138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6/09/2019</w:t>
            </w:r>
          </w:p>
        </w:tc>
        <w:tc>
          <w:tcPr>
            <w:tcW w:w="1410" w:type="dxa"/>
            <w:noWrap/>
            <w:vAlign w:val="center"/>
            <w:hideMark/>
          </w:tcPr>
          <w:p w14:paraId="797CC20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2176142019</w:t>
            </w:r>
          </w:p>
        </w:tc>
        <w:tc>
          <w:tcPr>
            <w:tcW w:w="1134" w:type="dxa"/>
            <w:vAlign w:val="center"/>
            <w:hideMark/>
          </w:tcPr>
          <w:p w14:paraId="422B9C8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1E20736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DPIP</w:t>
            </w:r>
          </w:p>
        </w:tc>
        <w:tc>
          <w:tcPr>
            <w:tcW w:w="850" w:type="dxa"/>
            <w:noWrap/>
            <w:vAlign w:val="center"/>
            <w:hideMark/>
          </w:tcPr>
          <w:p w14:paraId="5DF8357F"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c>
          <w:tcPr>
            <w:tcW w:w="1202" w:type="dxa"/>
            <w:noWrap/>
            <w:vAlign w:val="center"/>
            <w:hideMark/>
          </w:tcPr>
          <w:p w14:paraId="1629256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27/09/2019</w:t>
            </w:r>
          </w:p>
        </w:tc>
        <w:tc>
          <w:tcPr>
            <w:tcW w:w="1173" w:type="dxa"/>
            <w:noWrap/>
            <w:vAlign w:val="center"/>
            <w:hideMark/>
          </w:tcPr>
          <w:p w14:paraId="438B9E5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5E46D1AA"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16</w:t>
            </w:r>
          </w:p>
        </w:tc>
      </w:tr>
      <w:tr w:rsidR="00FD3576" w:rsidRPr="00FD3576" w14:paraId="6D3DC19E"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5575E9B"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75</w:t>
            </w:r>
          </w:p>
        </w:tc>
        <w:tc>
          <w:tcPr>
            <w:tcW w:w="1141" w:type="dxa"/>
            <w:noWrap/>
            <w:vAlign w:val="center"/>
            <w:hideMark/>
          </w:tcPr>
          <w:p w14:paraId="63D54B7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6/09/2019</w:t>
            </w:r>
          </w:p>
        </w:tc>
        <w:tc>
          <w:tcPr>
            <w:tcW w:w="1410" w:type="dxa"/>
            <w:noWrap/>
            <w:vAlign w:val="center"/>
            <w:hideMark/>
          </w:tcPr>
          <w:p w14:paraId="08BC979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2172762019</w:t>
            </w:r>
          </w:p>
        </w:tc>
        <w:tc>
          <w:tcPr>
            <w:tcW w:w="1134" w:type="dxa"/>
            <w:vAlign w:val="center"/>
            <w:hideMark/>
          </w:tcPr>
          <w:p w14:paraId="4610CF7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0DF36D2F"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4EB067F5"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6091119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20/09/2019</w:t>
            </w:r>
          </w:p>
        </w:tc>
        <w:tc>
          <w:tcPr>
            <w:tcW w:w="1173" w:type="dxa"/>
            <w:noWrap/>
            <w:vAlign w:val="center"/>
            <w:hideMark/>
          </w:tcPr>
          <w:p w14:paraId="385BF9A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B84B5C3"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15</w:t>
            </w:r>
          </w:p>
        </w:tc>
      </w:tr>
      <w:tr w:rsidR="00FD3576" w:rsidRPr="00FD3576" w14:paraId="6EF3E6D0"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539CB0C"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76</w:t>
            </w:r>
          </w:p>
        </w:tc>
        <w:tc>
          <w:tcPr>
            <w:tcW w:w="1141" w:type="dxa"/>
            <w:noWrap/>
            <w:vAlign w:val="center"/>
            <w:hideMark/>
          </w:tcPr>
          <w:p w14:paraId="452F86E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6/09/2019</w:t>
            </w:r>
          </w:p>
        </w:tc>
        <w:tc>
          <w:tcPr>
            <w:tcW w:w="1410" w:type="dxa"/>
            <w:noWrap/>
            <w:vAlign w:val="center"/>
            <w:hideMark/>
          </w:tcPr>
          <w:p w14:paraId="4B57AD1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2169412019</w:t>
            </w:r>
          </w:p>
        </w:tc>
        <w:tc>
          <w:tcPr>
            <w:tcW w:w="1134" w:type="dxa"/>
            <w:vAlign w:val="center"/>
            <w:hideMark/>
          </w:tcPr>
          <w:p w14:paraId="7D97AB9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DMV</w:t>
            </w:r>
          </w:p>
        </w:tc>
        <w:tc>
          <w:tcPr>
            <w:tcW w:w="851" w:type="dxa"/>
            <w:vAlign w:val="center"/>
            <w:hideMark/>
          </w:tcPr>
          <w:p w14:paraId="3E9E72B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noWrap/>
            <w:vAlign w:val="center"/>
            <w:hideMark/>
          </w:tcPr>
          <w:p w14:paraId="5FA456A9"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3E9D6C5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20/09/2019</w:t>
            </w:r>
          </w:p>
        </w:tc>
        <w:tc>
          <w:tcPr>
            <w:tcW w:w="1173" w:type="dxa"/>
            <w:noWrap/>
            <w:vAlign w:val="center"/>
            <w:hideMark/>
          </w:tcPr>
          <w:p w14:paraId="3852CC8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5B7D3F5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14</w:t>
            </w:r>
          </w:p>
        </w:tc>
      </w:tr>
      <w:tr w:rsidR="00FD3576" w:rsidRPr="00FD3576" w14:paraId="357426C0"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DEA9D38"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77</w:t>
            </w:r>
          </w:p>
        </w:tc>
        <w:tc>
          <w:tcPr>
            <w:tcW w:w="1141" w:type="dxa"/>
            <w:noWrap/>
            <w:vAlign w:val="center"/>
            <w:hideMark/>
          </w:tcPr>
          <w:p w14:paraId="4C9E374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9/09/2019</w:t>
            </w:r>
          </w:p>
        </w:tc>
        <w:tc>
          <w:tcPr>
            <w:tcW w:w="1410" w:type="dxa"/>
            <w:noWrap/>
            <w:vAlign w:val="center"/>
            <w:hideMark/>
          </w:tcPr>
          <w:p w14:paraId="6CBC4329"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2190702019</w:t>
            </w:r>
          </w:p>
        </w:tc>
        <w:tc>
          <w:tcPr>
            <w:tcW w:w="1134" w:type="dxa"/>
            <w:vAlign w:val="center"/>
            <w:hideMark/>
          </w:tcPr>
          <w:p w14:paraId="0D6972F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216BEC9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4460DAB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52B3613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23/09/2019</w:t>
            </w:r>
          </w:p>
        </w:tc>
        <w:tc>
          <w:tcPr>
            <w:tcW w:w="1173" w:type="dxa"/>
            <w:noWrap/>
            <w:vAlign w:val="center"/>
            <w:hideMark/>
          </w:tcPr>
          <w:p w14:paraId="46A65B4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70928E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500B179C"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43FF69FE"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78</w:t>
            </w:r>
          </w:p>
        </w:tc>
        <w:tc>
          <w:tcPr>
            <w:tcW w:w="1141" w:type="dxa"/>
            <w:noWrap/>
            <w:vAlign w:val="center"/>
            <w:hideMark/>
          </w:tcPr>
          <w:p w14:paraId="389211B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10/09/2019</w:t>
            </w:r>
          </w:p>
        </w:tc>
        <w:tc>
          <w:tcPr>
            <w:tcW w:w="1410" w:type="dxa"/>
            <w:noWrap/>
            <w:vAlign w:val="center"/>
            <w:hideMark/>
          </w:tcPr>
          <w:p w14:paraId="56BF38A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2206432019</w:t>
            </w:r>
          </w:p>
        </w:tc>
        <w:tc>
          <w:tcPr>
            <w:tcW w:w="1134" w:type="dxa"/>
            <w:vAlign w:val="center"/>
            <w:hideMark/>
          </w:tcPr>
          <w:p w14:paraId="00EE4DD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512C264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25C4C24B"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085E700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29FD23B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F4F4B5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w:t>
            </w:r>
          </w:p>
        </w:tc>
      </w:tr>
      <w:tr w:rsidR="00FD3576" w:rsidRPr="00FD3576" w14:paraId="73F3E188"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4959A01"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79</w:t>
            </w:r>
          </w:p>
        </w:tc>
        <w:tc>
          <w:tcPr>
            <w:tcW w:w="1141" w:type="dxa"/>
            <w:noWrap/>
            <w:vAlign w:val="center"/>
            <w:hideMark/>
          </w:tcPr>
          <w:p w14:paraId="0A420C81"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10/09/2019</w:t>
            </w:r>
          </w:p>
        </w:tc>
        <w:tc>
          <w:tcPr>
            <w:tcW w:w="1410" w:type="dxa"/>
            <w:noWrap/>
            <w:vAlign w:val="center"/>
            <w:hideMark/>
          </w:tcPr>
          <w:p w14:paraId="22E6792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2201692019</w:t>
            </w:r>
          </w:p>
        </w:tc>
        <w:tc>
          <w:tcPr>
            <w:tcW w:w="1134" w:type="dxa"/>
            <w:vAlign w:val="center"/>
            <w:hideMark/>
          </w:tcPr>
          <w:p w14:paraId="7EC34B5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252D8DC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5FA541B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61D7FB2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35CBCF6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66E17FE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377328DF"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E2015D7"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80</w:t>
            </w:r>
          </w:p>
        </w:tc>
        <w:tc>
          <w:tcPr>
            <w:tcW w:w="1141" w:type="dxa"/>
            <w:noWrap/>
            <w:vAlign w:val="center"/>
            <w:hideMark/>
          </w:tcPr>
          <w:p w14:paraId="5FF2C7A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10/09/2019</w:t>
            </w:r>
          </w:p>
        </w:tc>
        <w:tc>
          <w:tcPr>
            <w:tcW w:w="1410" w:type="dxa"/>
            <w:noWrap/>
            <w:vAlign w:val="center"/>
            <w:hideMark/>
          </w:tcPr>
          <w:p w14:paraId="7FE11BF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2201612019</w:t>
            </w:r>
          </w:p>
        </w:tc>
        <w:tc>
          <w:tcPr>
            <w:tcW w:w="1134" w:type="dxa"/>
            <w:vAlign w:val="center"/>
            <w:hideMark/>
          </w:tcPr>
          <w:p w14:paraId="79FAC09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23BAAC5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noWrap/>
            <w:vAlign w:val="center"/>
            <w:hideMark/>
          </w:tcPr>
          <w:p w14:paraId="4B720621"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7062043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7B4999B5"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519AB73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w:t>
            </w:r>
          </w:p>
        </w:tc>
      </w:tr>
      <w:tr w:rsidR="00FD3576" w:rsidRPr="00FD3576" w14:paraId="147A514B"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7F3CAD4"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81</w:t>
            </w:r>
          </w:p>
        </w:tc>
        <w:tc>
          <w:tcPr>
            <w:tcW w:w="1141" w:type="dxa"/>
            <w:noWrap/>
            <w:vAlign w:val="center"/>
            <w:hideMark/>
          </w:tcPr>
          <w:p w14:paraId="3EB8FC5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10/09/2019</w:t>
            </w:r>
          </w:p>
        </w:tc>
        <w:tc>
          <w:tcPr>
            <w:tcW w:w="1410" w:type="dxa"/>
            <w:noWrap/>
            <w:vAlign w:val="center"/>
            <w:hideMark/>
          </w:tcPr>
          <w:p w14:paraId="59B62AF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2201342019</w:t>
            </w:r>
          </w:p>
        </w:tc>
        <w:tc>
          <w:tcPr>
            <w:tcW w:w="1134" w:type="dxa"/>
            <w:vAlign w:val="center"/>
            <w:hideMark/>
          </w:tcPr>
          <w:p w14:paraId="3C9C166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DMB</w:t>
            </w:r>
          </w:p>
        </w:tc>
        <w:tc>
          <w:tcPr>
            <w:tcW w:w="851" w:type="dxa"/>
            <w:vAlign w:val="center"/>
            <w:hideMark/>
          </w:tcPr>
          <w:p w14:paraId="4B138BB6"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SAI</w:t>
            </w:r>
          </w:p>
        </w:tc>
        <w:tc>
          <w:tcPr>
            <w:tcW w:w="850" w:type="dxa"/>
            <w:noWrap/>
            <w:vAlign w:val="center"/>
            <w:hideMark/>
          </w:tcPr>
          <w:p w14:paraId="47E3A45A"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0324E55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3980045E"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7F344CFC"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13</w:t>
            </w:r>
          </w:p>
        </w:tc>
      </w:tr>
      <w:tr w:rsidR="00FD3576" w:rsidRPr="00FD3576" w14:paraId="49A676EC"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338D5388"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82</w:t>
            </w:r>
          </w:p>
        </w:tc>
        <w:tc>
          <w:tcPr>
            <w:tcW w:w="1141" w:type="dxa"/>
            <w:noWrap/>
            <w:vAlign w:val="center"/>
            <w:hideMark/>
          </w:tcPr>
          <w:p w14:paraId="4FCA6577"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10/09/2019</w:t>
            </w:r>
          </w:p>
        </w:tc>
        <w:tc>
          <w:tcPr>
            <w:tcW w:w="1410" w:type="dxa"/>
            <w:noWrap/>
            <w:vAlign w:val="center"/>
            <w:hideMark/>
          </w:tcPr>
          <w:p w14:paraId="22A3770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2197732019</w:t>
            </w:r>
          </w:p>
        </w:tc>
        <w:tc>
          <w:tcPr>
            <w:tcW w:w="1134" w:type="dxa"/>
            <w:vAlign w:val="center"/>
            <w:hideMark/>
          </w:tcPr>
          <w:p w14:paraId="7418FCA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DRH</w:t>
            </w:r>
          </w:p>
        </w:tc>
        <w:tc>
          <w:tcPr>
            <w:tcW w:w="851" w:type="dxa"/>
            <w:vAlign w:val="center"/>
            <w:hideMark/>
          </w:tcPr>
          <w:p w14:paraId="7DA0D78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1E7A0A13"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4AE14A40"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24/09/2019</w:t>
            </w:r>
          </w:p>
        </w:tc>
        <w:tc>
          <w:tcPr>
            <w:tcW w:w="1173" w:type="dxa"/>
            <w:noWrap/>
            <w:vAlign w:val="center"/>
            <w:hideMark/>
          </w:tcPr>
          <w:p w14:paraId="3FEA60C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1D90735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w:t>
            </w:r>
          </w:p>
        </w:tc>
      </w:tr>
      <w:tr w:rsidR="00FD3576" w:rsidRPr="00FD3576" w14:paraId="54B6A53F" w14:textId="77777777" w:rsidTr="002F73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22D2829"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83</w:t>
            </w:r>
          </w:p>
        </w:tc>
        <w:tc>
          <w:tcPr>
            <w:tcW w:w="1141" w:type="dxa"/>
            <w:noWrap/>
            <w:vAlign w:val="center"/>
            <w:hideMark/>
          </w:tcPr>
          <w:p w14:paraId="696A5A00"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11/09/2019</w:t>
            </w:r>
          </w:p>
        </w:tc>
        <w:tc>
          <w:tcPr>
            <w:tcW w:w="1410" w:type="dxa"/>
            <w:noWrap/>
            <w:vAlign w:val="center"/>
            <w:hideMark/>
          </w:tcPr>
          <w:p w14:paraId="300B992D"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2211802019</w:t>
            </w:r>
          </w:p>
        </w:tc>
        <w:tc>
          <w:tcPr>
            <w:tcW w:w="1134" w:type="dxa"/>
            <w:vAlign w:val="center"/>
            <w:hideMark/>
          </w:tcPr>
          <w:p w14:paraId="480031C2"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4A81B43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6CEBB2E4"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293AB9E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25/09/2019</w:t>
            </w:r>
          </w:p>
        </w:tc>
        <w:tc>
          <w:tcPr>
            <w:tcW w:w="1173" w:type="dxa"/>
            <w:noWrap/>
            <w:vAlign w:val="center"/>
            <w:hideMark/>
          </w:tcPr>
          <w:p w14:paraId="4CFAD478"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4DB5DB9B" w14:textId="77777777" w:rsidR="00FD3576" w:rsidRPr="00FD3576" w:rsidRDefault="00FD3576" w:rsidP="002F73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r w:rsidR="00FD3576" w:rsidRPr="00FD3576" w14:paraId="15A6B085" w14:textId="77777777" w:rsidTr="002F73BD">
        <w:trPr>
          <w:trHeight w:val="397"/>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DEE36DA" w14:textId="77777777" w:rsidR="00FD3576" w:rsidRPr="00FD3576" w:rsidRDefault="00FD3576" w:rsidP="002F73BD">
            <w:pPr>
              <w:spacing w:after="0" w:line="240" w:lineRule="auto"/>
              <w:jc w:val="center"/>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84</w:t>
            </w:r>
          </w:p>
        </w:tc>
        <w:tc>
          <w:tcPr>
            <w:tcW w:w="1141" w:type="dxa"/>
            <w:noWrap/>
            <w:vAlign w:val="center"/>
            <w:hideMark/>
          </w:tcPr>
          <w:p w14:paraId="36BB48A6"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11/09/2019</w:t>
            </w:r>
          </w:p>
        </w:tc>
        <w:tc>
          <w:tcPr>
            <w:tcW w:w="1410" w:type="dxa"/>
            <w:noWrap/>
            <w:vAlign w:val="center"/>
            <w:hideMark/>
          </w:tcPr>
          <w:p w14:paraId="49DEE118"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2210432019</w:t>
            </w:r>
          </w:p>
        </w:tc>
        <w:tc>
          <w:tcPr>
            <w:tcW w:w="1134" w:type="dxa"/>
            <w:vAlign w:val="center"/>
            <w:hideMark/>
          </w:tcPr>
          <w:p w14:paraId="066E38ED"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DUT</w:t>
            </w:r>
          </w:p>
        </w:tc>
        <w:tc>
          <w:tcPr>
            <w:tcW w:w="851" w:type="dxa"/>
            <w:vAlign w:val="center"/>
            <w:hideMark/>
          </w:tcPr>
          <w:p w14:paraId="4D8AA274"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SC</w:t>
            </w:r>
          </w:p>
        </w:tc>
        <w:tc>
          <w:tcPr>
            <w:tcW w:w="850" w:type="dxa"/>
            <w:noWrap/>
            <w:vAlign w:val="center"/>
            <w:hideMark/>
          </w:tcPr>
          <w:p w14:paraId="5A872B7C"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10</w:t>
            </w:r>
          </w:p>
        </w:tc>
        <w:tc>
          <w:tcPr>
            <w:tcW w:w="1202" w:type="dxa"/>
            <w:noWrap/>
            <w:vAlign w:val="center"/>
            <w:hideMark/>
          </w:tcPr>
          <w:p w14:paraId="0E9C0ABE"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25/09/2019</w:t>
            </w:r>
          </w:p>
        </w:tc>
        <w:tc>
          <w:tcPr>
            <w:tcW w:w="1173" w:type="dxa"/>
            <w:noWrap/>
            <w:vAlign w:val="center"/>
            <w:hideMark/>
          </w:tcPr>
          <w:p w14:paraId="1354D49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5/09/2019</w:t>
            </w:r>
          </w:p>
        </w:tc>
        <w:tc>
          <w:tcPr>
            <w:tcW w:w="1147" w:type="dxa"/>
            <w:noWrap/>
            <w:vAlign w:val="center"/>
            <w:hideMark/>
          </w:tcPr>
          <w:p w14:paraId="386BABB2" w14:textId="77777777" w:rsidR="00FD3576" w:rsidRPr="00FD3576" w:rsidRDefault="00FD3576" w:rsidP="002F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D3576">
              <w:rPr>
                <w:rFonts w:ascii="Arial" w:eastAsia="Times New Roman" w:hAnsi="Arial" w:cs="Arial"/>
                <w:color w:val="000000"/>
                <w:sz w:val="20"/>
                <w:szCs w:val="20"/>
                <w:lang w:eastAsia="es-CO"/>
              </w:rPr>
              <w:t>12</w:t>
            </w:r>
          </w:p>
        </w:tc>
      </w:tr>
    </w:tbl>
    <w:p w14:paraId="04E14CF3" w14:textId="77777777" w:rsidR="00F864BC" w:rsidRPr="007E2536" w:rsidRDefault="00F864BC" w:rsidP="00F864B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5251BA5A" w14:textId="77777777" w:rsidR="00063A0A" w:rsidRDefault="00063A0A" w:rsidP="00EF1BFD">
      <w:pPr>
        <w:spacing w:after="0" w:line="240" w:lineRule="auto"/>
        <w:jc w:val="both"/>
        <w:rPr>
          <w:rFonts w:ascii="Arial" w:hAnsi="Arial" w:cs="Arial"/>
          <w:color w:val="000000" w:themeColor="text1"/>
          <w:sz w:val="24"/>
          <w:szCs w:val="24"/>
        </w:rPr>
      </w:pPr>
    </w:p>
    <w:p w14:paraId="2466F1C1" w14:textId="4FF60F8E" w:rsidR="006D3D58" w:rsidRDefault="006D3D58" w:rsidP="006558E7">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sidR="00BE7BE2">
        <w:rPr>
          <w:rFonts w:ascii="Arial" w:hAnsi="Arial" w:cs="Arial"/>
          <w:sz w:val="24"/>
          <w:szCs w:val="24"/>
          <w:lang w:val="es-ES_tradnl"/>
        </w:rPr>
        <w:t xml:space="preserve">anterior </w:t>
      </w:r>
      <w:r w:rsidRPr="00DF7866">
        <w:rPr>
          <w:rFonts w:ascii="Arial" w:hAnsi="Arial" w:cs="Arial"/>
          <w:sz w:val="24"/>
          <w:szCs w:val="24"/>
          <w:lang w:val="es-ES_tradnl"/>
        </w:rPr>
        <w:t>tabla</w:t>
      </w:r>
      <w:r>
        <w:rPr>
          <w:rFonts w:ascii="Arial" w:hAnsi="Arial" w:cs="Arial"/>
          <w:sz w:val="24"/>
          <w:szCs w:val="24"/>
          <w:lang w:val="es-ES_tradnl"/>
        </w:rPr>
        <w:t xml:space="preserve"> (No.</w:t>
      </w:r>
      <w:r w:rsidR="00414E31">
        <w:rPr>
          <w:rFonts w:ascii="Arial" w:hAnsi="Arial" w:cs="Arial"/>
          <w:sz w:val="24"/>
          <w:szCs w:val="24"/>
          <w:lang w:val="es-ES_tradnl"/>
        </w:rPr>
        <w:t xml:space="preserve"> </w:t>
      </w:r>
      <w:r w:rsidR="00B7186C">
        <w:rPr>
          <w:rFonts w:ascii="Arial" w:hAnsi="Arial" w:cs="Arial"/>
          <w:sz w:val="24"/>
          <w:szCs w:val="24"/>
          <w:lang w:val="es-ES_tradnl"/>
        </w:rPr>
        <w:t>8</w:t>
      </w:r>
      <w:r>
        <w:rPr>
          <w:rFonts w:ascii="Arial" w:hAnsi="Arial" w:cs="Arial"/>
          <w:sz w:val="24"/>
          <w:szCs w:val="24"/>
          <w:lang w:val="es-ES_tradnl"/>
        </w:rPr>
        <w:t xml:space="preserve"> </w:t>
      </w:r>
      <w:r w:rsidR="00FB5506">
        <w:rPr>
          <w:rFonts w:ascii="Arial" w:hAnsi="Arial" w:cs="Arial"/>
          <w:sz w:val="24"/>
          <w:szCs w:val="24"/>
          <w:lang w:val="es-ES_tradnl"/>
        </w:rPr>
        <w:t xml:space="preserve">- </w:t>
      </w:r>
      <w:r w:rsidRPr="0079042D">
        <w:rPr>
          <w:rFonts w:ascii="Arial" w:hAnsi="Arial" w:cs="Arial"/>
          <w:sz w:val="24"/>
          <w:szCs w:val="24"/>
          <w:lang w:val="es-ES_tradnl"/>
        </w:rPr>
        <w:t>Cierre Inoportuno De Las PQRSD</w:t>
      </w:r>
      <w:r>
        <w:rPr>
          <w:rFonts w:ascii="Arial" w:hAnsi="Arial" w:cs="Arial"/>
          <w:sz w:val="24"/>
          <w:szCs w:val="24"/>
          <w:lang w:val="es-ES_tradnl"/>
        </w:rPr>
        <w:t xml:space="preserve">) nos permite identificar que </w:t>
      </w:r>
      <w:r w:rsidR="00BE7BE2">
        <w:rPr>
          <w:rFonts w:ascii="Arial" w:hAnsi="Arial" w:cs="Arial"/>
          <w:sz w:val="24"/>
          <w:szCs w:val="24"/>
          <w:lang w:val="es-ES_tradnl"/>
        </w:rPr>
        <w:t xml:space="preserve">existieron </w:t>
      </w:r>
      <w:r>
        <w:rPr>
          <w:rFonts w:ascii="Arial" w:hAnsi="Arial" w:cs="Arial"/>
          <w:sz w:val="24"/>
          <w:szCs w:val="24"/>
          <w:lang w:val="es-ES_tradnl"/>
        </w:rPr>
        <w:t xml:space="preserve">las </w:t>
      </w:r>
      <w:r w:rsidR="004D4718">
        <w:rPr>
          <w:rFonts w:ascii="Arial" w:hAnsi="Arial" w:cs="Arial"/>
          <w:sz w:val="24"/>
          <w:szCs w:val="24"/>
          <w:lang w:val="es-ES_tradnl"/>
        </w:rPr>
        <w:t>84</w:t>
      </w:r>
      <w:r>
        <w:rPr>
          <w:rFonts w:ascii="Arial" w:hAnsi="Arial" w:cs="Arial"/>
          <w:sz w:val="24"/>
          <w:szCs w:val="24"/>
          <w:lang w:val="es-ES_tradnl"/>
        </w:rPr>
        <w:t xml:space="preserve">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sidR="00BE7BE2">
        <w:rPr>
          <w:rFonts w:ascii="Arial" w:hAnsi="Arial" w:cs="Arial"/>
          <w:sz w:val="24"/>
          <w:szCs w:val="24"/>
          <w:lang w:val="es-ES_tradnl"/>
        </w:rPr>
        <w:t xml:space="preserve">las cuales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más de un</w:t>
      </w:r>
      <w:r w:rsidRPr="00DF7866">
        <w:rPr>
          <w:rFonts w:ascii="Arial" w:hAnsi="Arial" w:cs="Arial"/>
          <w:sz w:val="24"/>
          <w:szCs w:val="24"/>
          <w:lang w:val="es-ES_tradnl"/>
        </w:rPr>
        <w:t xml:space="preserve"> </w:t>
      </w:r>
      <w:r w:rsidR="0038780B" w:rsidRPr="0038780B">
        <w:rPr>
          <w:rFonts w:ascii="Arial" w:hAnsi="Arial" w:cs="Arial"/>
          <w:sz w:val="24"/>
          <w:szCs w:val="24"/>
          <w:lang w:val="es-ES_tradnl"/>
        </w:rPr>
        <w:t>121,2</w:t>
      </w:r>
      <w:r w:rsidR="0038780B">
        <w:rPr>
          <w:rFonts w:ascii="Arial" w:hAnsi="Arial" w:cs="Arial"/>
          <w:sz w:val="24"/>
          <w:szCs w:val="24"/>
          <w:lang w:val="es-ES_tradnl"/>
        </w:rPr>
        <w:t>9</w:t>
      </w:r>
      <w:r>
        <w:rPr>
          <w:rFonts w:ascii="Arial" w:hAnsi="Arial" w:cs="Arial"/>
          <w:sz w:val="24"/>
          <w:szCs w:val="24"/>
          <w:lang w:val="es-ES_tradnl"/>
        </w:rPr>
        <w:t>%</w:t>
      </w:r>
      <w:r w:rsidRPr="00DF7866">
        <w:rPr>
          <w:rFonts w:ascii="Arial" w:hAnsi="Arial" w:cs="Arial"/>
          <w:sz w:val="24"/>
          <w:szCs w:val="24"/>
          <w:lang w:val="es-ES_tradnl"/>
        </w:rPr>
        <w:t>.</w:t>
      </w:r>
      <w:r>
        <w:rPr>
          <w:rFonts w:ascii="Arial" w:hAnsi="Arial" w:cs="Arial"/>
          <w:sz w:val="24"/>
          <w:szCs w:val="24"/>
          <w:lang w:val="es-ES_tradnl"/>
        </w:rPr>
        <w:t xml:space="preserve"> Ya que se utilizó 1</w:t>
      </w:r>
      <w:r w:rsidR="00D143C2">
        <w:rPr>
          <w:rFonts w:ascii="Arial" w:hAnsi="Arial" w:cs="Arial"/>
          <w:sz w:val="24"/>
          <w:szCs w:val="24"/>
          <w:lang w:val="es-ES_tradnl"/>
        </w:rPr>
        <w:t>6</w:t>
      </w:r>
      <w:r>
        <w:rPr>
          <w:rFonts w:ascii="Arial" w:hAnsi="Arial" w:cs="Arial"/>
          <w:sz w:val="24"/>
          <w:szCs w:val="24"/>
          <w:lang w:val="es-ES_tradnl"/>
        </w:rPr>
        <w:t>,</w:t>
      </w:r>
      <w:r w:rsidR="00D143C2">
        <w:rPr>
          <w:rFonts w:ascii="Arial" w:hAnsi="Arial" w:cs="Arial"/>
          <w:sz w:val="24"/>
          <w:szCs w:val="24"/>
          <w:lang w:val="es-ES_tradnl"/>
        </w:rPr>
        <w:t>24</w:t>
      </w:r>
      <w:r>
        <w:rPr>
          <w:rFonts w:ascii="Arial" w:hAnsi="Arial" w:cs="Arial"/>
          <w:sz w:val="24"/>
          <w:szCs w:val="24"/>
          <w:lang w:val="es-ES_tradnl"/>
        </w:rPr>
        <w:t xml:space="preserve"> días hábiles promedio de los 1</w:t>
      </w:r>
      <w:r w:rsidR="00D143C2">
        <w:rPr>
          <w:rFonts w:ascii="Arial" w:hAnsi="Arial" w:cs="Arial"/>
          <w:sz w:val="24"/>
          <w:szCs w:val="24"/>
          <w:lang w:val="es-ES_tradnl"/>
        </w:rPr>
        <w:t>3</w:t>
      </w:r>
      <w:r w:rsidR="00A27A7C">
        <w:rPr>
          <w:rFonts w:ascii="Arial" w:hAnsi="Arial" w:cs="Arial"/>
          <w:sz w:val="24"/>
          <w:szCs w:val="24"/>
          <w:lang w:val="es-ES_tradnl"/>
        </w:rPr>
        <w:t>,</w:t>
      </w:r>
      <w:r w:rsidR="00D143C2">
        <w:rPr>
          <w:rFonts w:ascii="Arial" w:hAnsi="Arial" w:cs="Arial"/>
          <w:sz w:val="24"/>
          <w:szCs w:val="24"/>
          <w:lang w:val="es-ES_tradnl"/>
        </w:rPr>
        <w:t>39</w:t>
      </w:r>
      <w:r>
        <w:rPr>
          <w:rFonts w:ascii="Arial" w:hAnsi="Arial" w:cs="Arial"/>
          <w:sz w:val="24"/>
          <w:szCs w:val="24"/>
          <w:lang w:val="es-ES_tradnl"/>
        </w:rPr>
        <w:t xml:space="preserve"> días hábiles máximo promedio que permite la ley.</w:t>
      </w:r>
      <w:r w:rsidR="008D7128">
        <w:rPr>
          <w:rFonts w:ascii="Arial" w:hAnsi="Arial" w:cs="Arial"/>
          <w:sz w:val="24"/>
          <w:szCs w:val="24"/>
          <w:lang w:val="es-ES_tradnl"/>
        </w:rPr>
        <w:t xml:space="preserve"> </w:t>
      </w:r>
      <w:r>
        <w:rPr>
          <w:rFonts w:ascii="Arial" w:hAnsi="Arial" w:cs="Arial"/>
          <w:sz w:val="24"/>
          <w:szCs w:val="24"/>
          <w:lang w:val="es-ES_tradnl"/>
        </w:rPr>
        <w:t>De igual manera podemos establecer que f</w:t>
      </w:r>
      <w:r w:rsidRPr="00DF7866">
        <w:rPr>
          <w:rFonts w:ascii="Arial" w:hAnsi="Arial" w:cs="Arial"/>
          <w:sz w:val="24"/>
          <w:szCs w:val="24"/>
          <w:lang w:val="es-ES_tradnl"/>
        </w:rPr>
        <w:t>rente al mes inmediatamente anterior (</w:t>
      </w:r>
      <w:r w:rsidR="00D143C2">
        <w:rPr>
          <w:rFonts w:ascii="Arial" w:hAnsi="Arial" w:cs="Arial"/>
          <w:sz w:val="24"/>
          <w:szCs w:val="24"/>
          <w:lang w:val="es-ES_tradnl"/>
        </w:rPr>
        <w:t>agosto</w:t>
      </w:r>
      <w:r>
        <w:rPr>
          <w:rFonts w:ascii="Arial" w:hAnsi="Arial" w:cs="Arial"/>
          <w:sz w:val="24"/>
          <w:szCs w:val="24"/>
          <w:lang w:val="es-ES_tradnl"/>
        </w:rPr>
        <w:t>)</w:t>
      </w:r>
      <w:r w:rsidRPr="00DF7866">
        <w:rPr>
          <w:rFonts w:ascii="Arial" w:hAnsi="Arial" w:cs="Arial"/>
          <w:sz w:val="24"/>
          <w:szCs w:val="24"/>
          <w:lang w:val="es-ES_tradnl"/>
        </w:rPr>
        <w:t xml:space="preserve">, se </w:t>
      </w:r>
      <w:r>
        <w:rPr>
          <w:rFonts w:ascii="Arial" w:hAnsi="Arial" w:cs="Arial"/>
          <w:sz w:val="24"/>
          <w:szCs w:val="24"/>
          <w:lang w:val="es-ES_tradnl"/>
        </w:rPr>
        <w:t>incrementaron las PQRSD solucionadas inoportunamente,</w:t>
      </w:r>
      <w:r w:rsidRPr="00DF7866">
        <w:rPr>
          <w:rFonts w:ascii="Arial" w:hAnsi="Arial" w:cs="Arial"/>
          <w:sz w:val="24"/>
          <w:szCs w:val="24"/>
          <w:lang w:val="es-ES_tradnl"/>
        </w:rPr>
        <w:t xml:space="preserve"> pasando de </w:t>
      </w:r>
      <w:r w:rsidR="007A234C">
        <w:rPr>
          <w:rFonts w:ascii="Arial" w:hAnsi="Arial" w:cs="Arial"/>
          <w:sz w:val="24"/>
          <w:szCs w:val="24"/>
          <w:lang w:val="es-ES_tradnl"/>
        </w:rPr>
        <w:t>66</w:t>
      </w:r>
      <w:r w:rsidR="000F407D">
        <w:rPr>
          <w:rFonts w:ascii="Arial" w:hAnsi="Arial" w:cs="Arial"/>
          <w:sz w:val="24"/>
          <w:szCs w:val="24"/>
          <w:lang w:val="es-ES_tradnl"/>
        </w:rPr>
        <w:t xml:space="preserve"> a 84</w:t>
      </w:r>
      <w:r w:rsidRPr="00DF7866">
        <w:rPr>
          <w:rFonts w:ascii="Arial" w:hAnsi="Arial" w:cs="Arial"/>
          <w:sz w:val="24"/>
          <w:szCs w:val="24"/>
          <w:lang w:val="es-ES_tradnl"/>
        </w:rPr>
        <w:t>.</w:t>
      </w:r>
      <w:r>
        <w:rPr>
          <w:rFonts w:ascii="Arial" w:hAnsi="Arial" w:cs="Arial"/>
          <w:sz w:val="24"/>
          <w:szCs w:val="24"/>
          <w:lang w:val="es-ES_tradnl"/>
        </w:rPr>
        <w:t xml:space="preserve"> Lo anterior representa un incremento del </w:t>
      </w:r>
      <w:r w:rsidR="002E6439" w:rsidRPr="002E6439">
        <w:rPr>
          <w:rFonts w:ascii="Arial" w:hAnsi="Arial" w:cs="Arial"/>
          <w:sz w:val="24"/>
          <w:szCs w:val="24"/>
          <w:lang w:val="es-ES_tradnl"/>
        </w:rPr>
        <w:t>127,27</w:t>
      </w:r>
      <w:r>
        <w:rPr>
          <w:rFonts w:ascii="Arial" w:hAnsi="Arial" w:cs="Arial"/>
          <w:sz w:val="24"/>
          <w:szCs w:val="24"/>
          <w:lang w:val="es-ES_tradnl"/>
        </w:rPr>
        <w:t>%.</w:t>
      </w:r>
    </w:p>
    <w:p w14:paraId="1C553189" w14:textId="1E1A6438" w:rsidR="006D3D58" w:rsidRDefault="006D3D58" w:rsidP="006558E7">
      <w:pPr>
        <w:spacing w:after="0" w:line="240" w:lineRule="auto"/>
        <w:jc w:val="both"/>
        <w:rPr>
          <w:rFonts w:ascii="Arial" w:hAnsi="Arial" w:cs="Arial"/>
          <w:color w:val="000000" w:themeColor="text1"/>
          <w:sz w:val="24"/>
          <w:szCs w:val="24"/>
        </w:rPr>
      </w:pPr>
    </w:p>
    <w:p w14:paraId="75836838" w14:textId="77777777" w:rsidR="00317573" w:rsidRDefault="00317573" w:rsidP="006558E7">
      <w:pPr>
        <w:spacing w:after="0" w:line="240" w:lineRule="auto"/>
        <w:jc w:val="both"/>
        <w:rPr>
          <w:rFonts w:ascii="Arial" w:hAnsi="Arial" w:cs="Arial"/>
          <w:color w:val="000000" w:themeColor="text1"/>
          <w:sz w:val="24"/>
          <w:szCs w:val="24"/>
        </w:rPr>
      </w:pPr>
    </w:p>
    <w:p w14:paraId="0B5A25FF" w14:textId="77777777" w:rsidR="00DC6746" w:rsidRPr="001F7312" w:rsidRDefault="00DC6746" w:rsidP="006558E7">
      <w:pPr>
        <w:pStyle w:val="Ttulo2"/>
        <w:spacing w:before="0" w:after="0" w:line="240" w:lineRule="auto"/>
      </w:pPr>
      <w:bookmarkStart w:id="47" w:name="_Toc535239896"/>
      <w:bookmarkStart w:id="48" w:name="_Toc3271544"/>
      <w:bookmarkStart w:id="49" w:name="_Toc6996657"/>
      <w:bookmarkStart w:id="50" w:name="_Toc11337907"/>
      <w:bookmarkStart w:id="51" w:name="_Toc21609006"/>
      <w:r w:rsidRPr="001F7312">
        <w:lastRenderedPageBreak/>
        <w:t>Cálculo del Indicador</w:t>
      </w:r>
      <w:bookmarkEnd w:id="47"/>
      <w:bookmarkEnd w:id="48"/>
      <w:bookmarkEnd w:id="49"/>
      <w:bookmarkEnd w:id="50"/>
      <w:bookmarkEnd w:id="51"/>
    </w:p>
    <w:p w14:paraId="1C705738" w14:textId="77777777" w:rsidR="00DC6746" w:rsidRDefault="00DC6746" w:rsidP="006558E7">
      <w:pPr>
        <w:spacing w:after="0" w:line="240" w:lineRule="auto"/>
        <w:jc w:val="both"/>
        <w:rPr>
          <w:rFonts w:ascii="Arial" w:hAnsi="Arial" w:cs="Arial"/>
          <w:sz w:val="24"/>
          <w:szCs w:val="24"/>
          <w:lang w:val="es-ES"/>
        </w:rPr>
      </w:pPr>
    </w:p>
    <w:p w14:paraId="1CCEBFEF" w14:textId="77777777" w:rsidR="00DC6746" w:rsidRDefault="00DC6746" w:rsidP="006558E7">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14:paraId="42A5FD54" w14:textId="77777777" w:rsidR="00DC6746" w:rsidRDefault="00DC6746" w:rsidP="00DC6746">
      <w:pPr>
        <w:spacing w:after="0" w:line="240" w:lineRule="auto"/>
        <w:jc w:val="both"/>
        <w:rPr>
          <w:rFonts w:ascii="Arial" w:hAnsi="Arial" w:cs="Arial"/>
          <w:sz w:val="24"/>
          <w:szCs w:val="24"/>
          <w:lang w:val="es-ES"/>
        </w:rPr>
      </w:pPr>
    </w:p>
    <w:tbl>
      <w:tblPr>
        <w:tblStyle w:val="Tablaconcuadrcula4-nfasis16"/>
        <w:tblW w:w="9356" w:type="dxa"/>
        <w:tblInd w:w="108" w:type="dxa"/>
        <w:tblLook w:val="04A0" w:firstRow="1" w:lastRow="0" w:firstColumn="1" w:lastColumn="0" w:noHBand="0" w:noVBand="1"/>
      </w:tblPr>
      <w:tblGrid>
        <w:gridCol w:w="1980"/>
        <w:gridCol w:w="3544"/>
        <w:gridCol w:w="2268"/>
        <w:gridCol w:w="1564"/>
      </w:tblGrid>
      <w:tr w:rsidR="00DC6746" w:rsidRPr="00532A3D" w14:paraId="5E2B9D2F" w14:textId="77777777" w:rsidTr="00A1589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4F4609F" w14:textId="2164B124" w:rsidR="00DC6746" w:rsidRPr="00532A3D" w:rsidRDefault="00DC6746" w:rsidP="00A15896">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sidR="00B7186C">
              <w:rPr>
                <w:rFonts w:ascii="Arial" w:hAnsi="Arial" w:cs="Arial"/>
                <w:sz w:val="20"/>
                <w:szCs w:val="20"/>
                <w:lang w:eastAsia="es-CO"/>
              </w:rPr>
              <w:t>9</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DC6746" w:rsidRPr="00532A3D" w14:paraId="3A0E587C" w14:textId="77777777" w:rsidTr="00A1589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4A3A03CB" w14:textId="77777777" w:rsidR="00DC6746" w:rsidRPr="00532A3D" w:rsidRDefault="00DC6746" w:rsidP="00A15896">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2EB055EB" w14:textId="77777777"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3DDCE3AD" w14:textId="77777777"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5E172C60" w14:textId="77777777"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DC6746" w:rsidRPr="00532A3D" w14:paraId="7AEDAAC0" w14:textId="77777777" w:rsidTr="00A15896">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14:paraId="53655F51" w14:textId="77777777" w:rsidR="00DC6746" w:rsidRPr="00532A3D" w:rsidRDefault="00DC6746" w:rsidP="00A15896">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14:paraId="73069132" w14:textId="77777777" w:rsidR="00DC6746" w:rsidRPr="00532A3D" w:rsidRDefault="00DC6746"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Número total de respuestas emitidas a las PQRSD en el mes) /</w:t>
            </w:r>
            <w:r w:rsidRPr="00532A3D">
              <w:rPr>
                <w:rFonts w:ascii="Arial" w:hAnsi="Arial" w:cs="Arial"/>
                <w:color w:val="000000"/>
                <w:sz w:val="20"/>
                <w:szCs w:val="20"/>
                <w:lang w:eastAsia="es-CO"/>
              </w:rPr>
              <w:t xml:space="preserve"> (</w:t>
            </w:r>
            <w:r w:rsidRPr="00532A3D">
              <w:rPr>
                <w:rFonts w:ascii="Arial" w:hAnsi="Arial" w:cs="Arial"/>
                <w:sz w:val="20"/>
                <w:szCs w:val="20"/>
                <w:lang w:val="es-ES"/>
              </w:rPr>
              <w:t>Número total de PQRSD que deben ser solucionadas en el mes</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14:paraId="5DFD2525" w14:textId="31B44087" w:rsidR="00DC6746" w:rsidRPr="00532A3D" w:rsidRDefault="00DC6746"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294C05">
              <w:rPr>
                <w:rFonts w:ascii="Arial" w:hAnsi="Arial" w:cs="Arial"/>
                <w:color w:val="000000"/>
                <w:sz w:val="20"/>
                <w:szCs w:val="20"/>
                <w:lang w:eastAsia="es-CO"/>
              </w:rPr>
              <w:t>415</w:t>
            </w:r>
            <w:r w:rsidRPr="00532A3D">
              <w:rPr>
                <w:rFonts w:ascii="Arial" w:hAnsi="Arial" w:cs="Arial"/>
                <w:color w:val="000000"/>
                <w:sz w:val="20"/>
                <w:szCs w:val="20"/>
                <w:lang w:eastAsia="es-CO"/>
              </w:rPr>
              <w:t>) / (</w:t>
            </w:r>
            <w:r w:rsidR="00ED0423">
              <w:rPr>
                <w:rFonts w:ascii="Arial" w:hAnsi="Arial" w:cs="Arial"/>
                <w:color w:val="000000"/>
                <w:sz w:val="20"/>
                <w:szCs w:val="20"/>
                <w:lang w:eastAsia="es-CO"/>
              </w:rPr>
              <w:t>365</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14:paraId="5386F18E" w14:textId="6786B272" w:rsidR="00DC6746" w:rsidRPr="00532A3D" w:rsidRDefault="00E03DA4"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Pr>
                <w:rFonts w:ascii="Arial" w:hAnsi="Arial" w:cs="Arial"/>
                <w:b/>
                <w:bCs/>
                <w:color w:val="000000"/>
                <w:sz w:val="20"/>
                <w:szCs w:val="20"/>
                <w:lang w:eastAsia="es-CO"/>
              </w:rPr>
              <w:t>113,70</w:t>
            </w:r>
            <w:r w:rsidR="00DC6746" w:rsidRPr="00532A3D">
              <w:rPr>
                <w:rFonts w:ascii="Arial" w:hAnsi="Arial" w:cs="Arial"/>
                <w:b/>
                <w:bCs/>
                <w:color w:val="000000"/>
                <w:sz w:val="20"/>
                <w:szCs w:val="20"/>
                <w:lang w:eastAsia="es-CO"/>
              </w:rPr>
              <w:t>%</w:t>
            </w:r>
          </w:p>
        </w:tc>
      </w:tr>
    </w:tbl>
    <w:p w14:paraId="0ABC839C" w14:textId="77777777"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7D11B4E3" w14:textId="77777777" w:rsidR="00370855" w:rsidRDefault="00370855" w:rsidP="00DC6746">
      <w:pPr>
        <w:spacing w:after="0" w:line="240" w:lineRule="auto"/>
        <w:jc w:val="both"/>
        <w:rPr>
          <w:rFonts w:ascii="Arial" w:hAnsi="Arial" w:cs="Arial"/>
          <w:sz w:val="24"/>
          <w:szCs w:val="24"/>
        </w:rPr>
      </w:pPr>
    </w:p>
    <w:p w14:paraId="2B5551AA" w14:textId="06C94F1F" w:rsidR="00DC6746" w:rsidRDefault="00DC6746" w:rsidP="00DC6746">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A55911">
        <w:rPr>
          <w:rFonts w:ascii="Arial" w:hAnsi="Arial" w:cs="Arial"/>
          <w:sz w:val="24"/>
          <w:szCs w:val="24"/>
        </w:rPr>
        <w:t>50</w:t>
      </w:r>
      <w:r w:rsidRPr="00DF7866">
        <w:rPr>
          <w:rFonts w:ascii="Arial" w:hAnsi="Arial" w:cs="Arial"/>
          <w:sz w:val="24"/>
          <w:szCs w:val="24"/>
        </w:rPr>
        <w:t xml:space="preserve"> PQRSD más de las que se tenían contempladas.</w:t>
      </w:r>
    </w:p>
    <w:p w14:paraId="3E2C1442" w14:textId="65AAFB89" w:rsidR="00A55911" w:rsidRDefault="00A55911" w:rsidP="00DC6746">
      <w:pPr>
        <w:spacing w:after="0" w:line="240" w:lineRule="auto"/>
        <w:jc w:val="both"/>
        <w:rPr>
          <w:rFonts w:ascii="Arial" w:hAnsi="Arial" w:cs="Arial"/>
          <w:sz w:val="24"/>
          <w:szCs w:val="24"/>
        </w:rPr>
      </w:pPr>
    </w:p>
    <w:p w14:paraId="6B809A59" w14:textId="77777777" w:rsidR="00F870DC" w:rsidRPr="00DF7866" w:rsidRDefault="00F870DC" w:rsidP="00DC6746">
      <w:pPr>
        <w:spacing w:after="0" w:line="240" w:lineRule="auto"/>
        <w:jc w:val="both"/>
        <w:rPr>
          <w:rFonts w:ascii="Arial" w:hAnsi="Arial" w:cs="Arial"/>
          <w:sz w:val="24"/>
          <w:szCs w:val="24"/>
        </w:rPr>
      </w:pPr>
    </w:p>
    <w:p w14:paraId="032AC180" w14:textId="77777777" w:rsidR="00DC6746" w:rsidRPr="00DF7866" w:rsidRDefault="00DC6746" w:rsidP="00DC6746">
      <w:pPr>
        <w:pStyle w:val="Ttulo1"/>
        <w:spacing w:before="0" w:after="0" w:line="240" w:lineRule="auto"/>
        <w:jc w:val="left"/>
        <w:rPr>
          <w:rFonts w:cs="Arial"/>
          <w:szCs w:val="24"/>
        </w:rPr>
      </w:pPr>
      <w:bookmarkStart w:id="52" w:name="_Toc535239897"/>
      <w:bookmarkStart w:id="53" w:name="_Toc3271545"/>
      <w:bookmarkStart w:id="54" w:name="_Toc6996658"/>
      <w:bookmarkStart w:id="55" w:name="_Toc11337908"/>
      <w:bookmarkStart w:id="56" w:name="_Toc21609007"/>
      <w:r w:rsidRPr="00DF7866">
        <w:rPr>
          <w:rFonts w:cs="Arial"/>
          <w:szCs w:val="24"/>
        </w:rPr>
        <w:t>CONCLUSIONES</w:t>
      </w:r>
      <w:bookmarkEnd w:id="52"/>
      <w:bookmarkEnd w:id="53"/>
      <w:bookmarkEnd w:id="54"/>
      <w:bookmarkEnd w:id="55"/>
      <w:bookmarkEnd w:id="56"/>
    </w:p>
    <w:p w14:paraId="1A4DFDB4" w14:textId="77777777" w:rsidR="00DC6746" w:rsidRDefault="00DC6746" w:rsidP="00DC6746">
      <w:pPr>
        <w:spacing w:after="0" w:line="240" w:lineRule="auto"/>
        <w:jc w:val="both"/>
        <w:rPr>
          <w:rFonts w:ascii="Arial" w:hAnsi="Arial" w:cs="Arial"/>
          <w:sz w:val="24"/>
          <w:szCs w:val="24"/>
        </w:rPr>
      </w:pPr>
    </w:p>
    <w:p w14:paraId="3D0AB0B2" w14:textId="674CADB4" w:rsidR="00DC6746" w:rsidRDefault="00DC6746" w:rsidP="00DC6746">
      <w:pPr>
        <w:spacing w:after="0" w:line="240" w:lineRule="auto"/>
        <w:jc w:val="both"/>
        <w:rPr>
          <w:rFonts w:ascii="Arial" w:hAnsi="Arial" w:cs="Arial"/>
          <w:sz w:val="24"/>
          <w:szCs w:val="24"/>
        </w:rPr>
      </w:pPr>
      <w:r w:rsidRPr="00DF7866">
        <w:rPr>
          <w:rFonts w:ascii="Arial" w:hAnsi="Arial" w:cs="Arial"/>
          <w:sz w:val="24"/>
          <w:szCs w:val="24"/>
        </w:rPr>
        <w:t>La tipología de mayor eficiencia en la gestión de su respuesta fue</w:t>
      </w:r>
      <w:r>
        <w:rPr>
          <w:rFonts w:ascii="Arial" w:hAnsi="Arial" w:cs="Arial"/>
          <w:sz w:val="24"/>
          <w:szCs w:val="24"/>
        </w:rPr>
        <w:t xml:space="preserve"> los “</w:t>
      </w:r>
      <w:r w:rsidR="00B05A8F">
        <w:rPr>
          <w:rFonts w:ascii="Arial" w:hAnsi="Arial" w:cs="Arial"/>
          <w:sz w:val="24"/>
          <w:szCs w:val="24"/>
        </w:rPr>
        <w:t>Consulta</w:t>
      </w:r>
      <w:r>
        <w:rPr>
          <w:rFonts w:ascii="Arial" w:hAnsi="Arial" w:cs="Arial"/>
          <w:sz w:val="24"/>
          <w:szCs w:val="24"/>
        </w:rPr>
        <w:t>”</w:t>
      </w:r>
      <w:r w:rsidRPr="00DF7866">
        <w:rPr>
          <w:rFonts w:ascii="Arial" w:hAnsi="Arial" w:cs="Arial"/>
          <w:sz w:val="24"/>
          <w:szCs w:val="24"/>
        </w:rPr>
        <w:t xml:space="preserve"> con un </w:t>
      </w:r>
      <w:r w:rsidR="00B05A8F">
        <w:rPr>
          <w:rFonts w:ascii="Arial" w:hAnsi="Arial" w:cs="Arial"/>
          <w:sz w:val="24"/>
          <w:szCs w:val="24"/>
        </w:rPr>
        <w:t>74,17</w:t>
      </w:r>
      <w:r>
        <w:rPr>
          <w:rFonts w:ascii="Arial" w:hAnsi="Arial" w:cs="Arial"/>
          <w:sz w:val="24"/>
          <w:szCs w:val="24"/>
        </w:rPr>
        <w:t>%</w:t>
      </w:r>
      <w:r w:rsidRPr="00DF7866">
        <w:rPr>
          <w:rFonts w:ascii="Arial" w:hAnsi="Arial" w:cs="Arial"/>
          <w:sz w:val="24"/>
          <w:szCs w:val="24"/>
        </w:rPr>
        <w:t xml:space="preserve"> de ahorro, lo que representa </w:t>
      </w:r>
      <w:r w:rsidR="00B05A8F">
        <w:rPr>
          <w:rFonts w:ascii="Arial" w:hAnsi="Arial" w:cs="Arial"/>
          <w:sz w:val="24"/>
          <w:szCs w:val="24"/>
        </w:rPr>
        <w:t>7,75</w:t>
      </w:r>
      <w:r w:rsidR="00EC13CC">
        <w:rPr>
          <w:rFonts w:ascii="Arial" w:hAnsi="Arial" w:cs="Arial"/>
          <w:sz w:val="24"/>
          <w:szCs w:val="24"/>
        </w:rPr>
        <w:t xml:space="preserve"> </w:t>
      </w:r>
      <w:r w:rsidRPr="00DF7866">
        <w:rPr>
          <w:rFonts w:ascii="Arial" w:hAnsi="Arial" w:cs="Arial"/>
          <w:sz w:val="24"/>
          <w:szCs w:val="24"/>
        </w:rPr>
        <w:t xml:space="preserve">días </w:t>
      </w:r>
      <w:r w:rsidR="00A20DC1" w:rsidRPr="00DF7866">
        <w:rPr>
          <w:rFonts w:ascii="Arial" w:hAnsi="Arial" w:cs="Arial"/>
          <w:sz w:val="24"/>
          <w:szCs w:val="24"/>
        </w:rPr>
        <w:t>hábiles</w:t>
      </w:r>
      <w:r w:rsidR="00A20DC1">
        <w:rPr>
          <w:rFonts w:ascii="Arial" w:hAnsi="Arial" w:cs="Arial"/>
          <w:sz w:val="24"/>
          <w:szCs w:val="24"/>
        </w:rPr>
        <w:t xml:space="preserve"> promedios</w:t>
      </w:r>
      <w:r w:rsidRPr="00DF7866">
        <w:rPr>
          <w:rFonts w:ascii="Arial" w:hAnsi="Arial" w:cs="Arial"/>
          <w:sz w:val="24"/>
          <w:szCs w:val="24"/>
        </w:rPr>
        <w:t xml:space="preserve"> ahorrados, de los </w:t>
      </w:r>
      <w:r w:rsidR="00B05A8F">
        <w:rPr>
          <w:rFonts w:ascii="Arial" w:hAnsi="Arial" w:cs="Arial"/>
          <w:sz w:val="24"/>
          <w:szCs w:val="24"/>
        </w:rPr>
        <w:t>30</w:t>
      </w:r>
      <w:r w:rsidRPr="00DF7866">
        <w:rPr>
          <w:rFonts w:ascii="Arial" w:hAnsi="Arial" w:cs="Arial"/>
          <w:sz w:val="24"/>
          <w:szCs w:val="24"/>
        </w:rPr>
        <w:t xml:space="preserve"> días hábiles máximos que permite la Ley. Y la “</w:t>
      </w:r>
      <w:r w:rsidR="004A0BAD">
        <w:rPr>
          <w:rFonts w:ascii="Arial" w:hAnsi="Arial" w:cs="Arial"/>
          <w:sz w:val="24"/>
          <w:szCs w:val="24"/>
        </w:rPr>
        <w:t>Solicitudes de Acceso a la Información</w:t>
      </w:r>
      <w:r w:rsidRPr="00DF7866">
        <w:rPr>
          <w:rFonts w:ascii="Arial" w:hAnsi="Arial" w:cs="Arial"/>
          <w:sz w:val="24"/>
          <w:szCs w:val="24"/>
        </w:rPr>
        <w:t xml:space="preserve">” </w:t>
      </w:r>
      <w:r>
        <w:rPr>
          <w:rFonts w:ascii="Arial" w:hAnsi="Arial" w:cs="Arial"/>
          <w:sz w:val="24"/>
          <w:szCs w:val="24"/>
        </w:rPr>
        <w:t xml:space="preserve">fue </w:t>
      </w:r>
      <w:r w:rsidRPr="00DF7866">
        <w:rPr>
          <w:rFonts w:ascii="Arial" w:hAnsi="Arial" w:cs="Arial"/>
          <w:sz w:val="24"/>
          <w:szCs w:val="24"/>
        </w:rPr>
        <w:t xml:space="preserve">la tipología que mayor tiempo emplea para dar respuesta a las PQRSD, empleando el </w:t>
      </w:r>
      <w:r>
        <w:rPr>
          <w:rFonts w:ascii="Arial" w:hAnsi="Arial" w:cs="Arial"/>
          <w:sz w:val="24"/>
          <w:szCs w:val="24"/>
        </w:rPr>
        <w:t>1</w:t>
      </w:r>
      <w:r w:rsidR="004A0BAD">
        <w:rPr>
          <w:rFonts w:ascii="Arial" w:hAnsi="Arial" w:cs="Arial"/>
          <w:sz w:val="24"/>
          <w:szCs w:val="24"/>
        </w:rPr>
        <w:t>13</w:t>
      </w:r>
      <w:r w:rsidR="00A20DC1">
        <w:rPr>
          <w:rFonts w:ascii="Arial" w:hAnsi="Arial" w:cs="Arial"/>
          <w:sz w:val="24"/>
          <w:szCs w:val="24"/>
        </w:rPr>
        <w:t>,</w:t>
      </w:r>
      <w:r w:rsidR="004A0BAD">
        <w:rPr>
          <w:rFonts w:ascii="Arial" w:hAnsi="Arial" w:cs="Arial"/>
          <w:sz w:val="24"/>
          <w:szCs w:val="24"/>
        </w:rPr>
        <w:t>61</w:t>
      </w:r>
      <w:r w:rsidRPr="00DF7866">
        <w:rPr>
          <w:rFonts w:ascii="Arial" w:hAnsi="Arial" w:cs="Arial"/>
          <w:sz w:val="24"/>
          <w:szCs w:val="24"/>
        </w:rPr>
        <w:t>%</w:t>
      </w:r>
      <w:r>
        <w:rPr>
          <w:rFonts w:ascii="Arial" w:hAnsi="Arial" w:cs="Arial"/>
          <w:sz w:val="24"/>
          <w:szCs w:val="24"/>
        </w:rPr>
        <w:t xml:space="preserve"> </w:t>
      </w:r>
      <w:r w:rsidRPr="00DF7866">
        <w:rPr>
          <w:rFonts w:ascii="Arial" w:hAnsi="Arial" w:cs="Arial"/>
          <w:sz w:val="24"/>
          <w:szCs w:val="24"/>
        </w:rPr>
        <w:t xml:space="preserve">del tiempo límite en promedio, lo que significa </w:t>
      </w:r>
      <w:r>
        <w:rPr>
          <w:rFonts w:ascii="Arial" w:hAnsi="Arial" w:cs="Arial"/>
          <w:sz w:val="24"/>
          <w:szCs w:val="24"/>
        </w:rPr>
        <w:t xml:space="preserve">que utilizo </w:t>
      </w:r>
      <w:r w:rsidR="00F62ABF">
        <w:rPr>
          <w:rFonts w:ascii="Arial" w:hAnsi="Arial" w:cs="Arial"/>
          <w:sz w:val="24"/>
          <w:szCs w:val="24"/>
        </w:rPr>
        <w:t>1</w:t>
      </w:r>
      <w:r w:rsidR="004A0BAD">
        <w:rPr>
          <w:rFonts w:ascii="Arial" w:hAnsi="Arial" w:cs="Arial"/>
          <w:sz w:val="24"/>
          <w:szCs w:val="24"/>
        </w:rPr>
        <w:t>1</w:t>
      </w:r>
      <w:r w:rsidR="00F62ABF">
        <w:rPr>
          <w:rFonts w:ascii="Arial" w:hAnsi="Arial" w:cs="Arial"/>
          <w:sz w:val="24"/>
          <w:szCs w:val="24"/>
        </w:rPr>
        <w:t>,</w:t>
      </w:r>
      <w:r w:rsidR="004A0BAD">
        <w:rPr>
          <w:rFonts w:ascii="Arial" w:hAnsi="Arial" w:cs="Arial"/>
          <w:sz w:val="24"/>
          <w:szCs w:val="24"/>
        </w:rPr>
        <w:t>36</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w:t>
      </w:r>
      <w:r w:rsidR="004A0BAD">
        <w:rPr>
          <w:rFonts w:ascii="Arial" w:hAnsi="Arial" w:cs="Arial"/>
          <w:sz w:val="24"/>
          <w:szCs w:val="24"/>
        </w:rPr>
        <w:t>0</w:t>
      </w:r>
      <w:r w:rsidRPr="00DF7866">
        <w:rPr>
          <w:rFonts w:ascii="Arial" w:hAnsi="Arial" w:cs="Arial"/>
          <w:sz w:val="24"/>
          <w:szCs w:val="24"/>
        </w:rPr>
        <w:t xml:space="preserve"> días hábiles que se poseían</w:t>
      </w:r>
      <w:r>
        <w:rPr>
          <w:rFonts w:ascii="Arial" w:hAnsi="Arial" w:cs="Arial"/>
          <w:sz w:val="24"/>
          <w:szCs w:val="24"/>
        </w:rPr>
        <w:t>.</w:t>
      </w:r>
    </w:p>
    <w:p w14:paraId="5E296006" w14:textId="05D43D61" w:rsidR="00DC6746" w:rsidRDefault="00DC6746" w:rsidP="00DC6746">
      <w:pPr>
        <w:spacing w:after="0" w:line="240" w:lineRule="auto"/>
        <w:jc w:val="both"/>
        <w:rPr>
          <w:rFonts w:ascii="Arial" w:hAnsi="Arial" w:cs="Arial"/>
          <w:sz w:val="24"/>
          <w:szCs w:val="24"/>
        </w:rPr>
      </w:pPr>
    </w:p>
    <w:tbl>
      <w:tblPr>
        <w:tblStyle w:val="Tablaconcuadrcula4-nfasis11"/>
        <w:tblW w:w="9387" w:type="dxa"/>
        <w:tblInd w:w="108" w:type="dxa"/>
        <w:tblLook w:val="04A0" w:firstRow="1" w:lastRow="0" w:firstColumn="1" w:lastColumn="0" w:noHBand="0" w:noVBand="1"/>
      </w:tblPr>
      <w:tblGrid>
        <w:gridCol w:w="4253"/>
        <w:gridCol w:w="1639"/>
        <w:gridCol w:w="1621"/>
        <w:gridCol w:w="1874"/>
      </w:tblGrid>
      <w:tr w:rsidR="004A28E8" w:rsidRPr="009A1E33" w14:paraId="58DCA3D3" w14:textId="77777777" w:rsidTr="004A28E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9387"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noWrap/>
            <w:vAlign w:val="center"/>
            <w:hideMark/>
          </w:tcPr>
          <w:p w14:paraId="4A7DD837" w14:textId="1356E7E4" w:rsidR="009A1E33" w:rsidRPr="009A1E33" w:rsidRDefault="009A1E33" w:rsidP="004A28E8">
            <w:pPr>
              <w:spacing w:after="0" w:line="240" w:lineRule="auto"/>
              <w:jc w:val="center"/>
              <w:rPr>
                <w:rFonts w:ascii="Arial" w:eastAsia="Times New Roman" w:hAnsi="Arial" w:cs="Arial"/>
                <w:color w:val="FFFFFF"/>
                <w:sz w:val="20"/>
                <w:szCs w:val="20"/>
                <w:lang w:eastAsia="es-CO"/>
              </w:rPr>
            </w:pPr>
            <w:r w:rsidRPr="009A1E33">
              <w:rPr>
                <w:rFonts w:ascii="Arial" w:eastAsia="Times New Roman" w:hAnsi="Arial" w:cs="Arial"/>
                <w:color w:val="FFFFFF"/>
                <w:sz w:val="20"/>
                <w:szCs w:val="20"/>
                <w:lang w:eastAsia="es-CO"/>
              </w:rPr>
              <w:t>TABLA No. 1</w:t>
            </w:r>
            <w:r w:rsidR="00F01089">
              <w:rPr>
                <w:rFonts w:ascii="Arial" w:eastAsia="Times New Roman" w:hAnsi="Arial" w:cs="Arial"/>
                <w:color w:val="FFFFFF"/>
                <w:sz w:val="20"/>
                <w:szCs w:val="20"/>
                <w:lang w:eastAsia="es-CO"/>
              </w:rPr>
              <w:t>0</w:t>
            </w:r>
            <w:r w:rsidRPr="009A1E33">
              <w:rPr>
                <w:rFonts w:ascii="Arial" w:eastAsia="Times New Roman" w:hAnsi="Arial" w:cs="Arial"/>
                <w:color w:val="FFFFFF"/>
                <w:sz w:val="20"/>
                <w:szCs w:val="20"/>
                <w:lang w:eastAsia="es-CO"/>
              </w:rPr>
              <w:t xml:space="preserve"> - TIEMPOS LIMITE Y PROMEDIO DE RESPUESTA</w:t>
            </w:r>
          </w:p>
        </w:tc>
      </w:tr>
      <w:tr w:rsidR="009A1E33" w:rsidRPr="009A1E33" w14:paraId="308F1A71" w14:textId="77777777" w:rsidTr="004A28E8">
        <w:trPr>
          <w:cnfStyle w:val="100000000000" w:firstRow="1" w:lastRow="0" w:firstColumn="0" w:lastColumn="0" w:oddVBand="0" w:evenVBand="0" w:oddHBand="0" w:evenHBand="0" w:firstRowFirstColumn="0" w:firstRowLastColumn="0" w:lastRowFirstColumn="0" w:lastRowLastColumn="0"/>
          <w:trHeight w:val="980"/>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2385BA6F" w14:textId="77777777" w:rsidR="009A1E33" w:rsidRPr="009A1E33" w:rsidRDefault="009A1E33" w:rsidP="004A28E8">
            <w:pPr>
              <w:spacing w:after="0" w:line="240" w:lineRule="auto"/>
              <w:jc w:val="center"/>
              <w:rPr>
                <w:rFonts w:ascii="Arial" w:eastAsia="Times New Roman" w:hAnsi="Arial" w:cs="Arial"/>
                <w:color w:val="FFFFFF"/>
                <w:sz w:val="20"/>
                <w:szCs w:val="20"/>
                <w:lang w:eastAsia="es-CO"/>
              </w:rPr>
            </w:pPr>
            <w:r w:rsidRPr="009A1E33">
              <w:rPr>
                <w:rFonts w:ascii="Arial" w:eastAsia="Times New Roman" w:hAnsi="Arial" w:cs="Arial"/>
                <w:color w:val="FFFFFF"/>
                <w:sz w:val="20"/>
                <w:szCs w:val="20"/>
                <w:lang w:eastAsia="es-CO"/>
              </w:rPr>
              <w:t>TIPOLOGIA</w:t>
            </w:r>
          </w:p>
        </w:tc>
        <w:tc>
          <w:tcPr>
            <w:tcW w:w="1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noWrap/>
            <w:vAlign w:val="center"/>
            <w:hideMark/>
          </w:tcPr>
          <w:p w14:paraId="5C4DF390" w14:textId="77777777" w:rsidR="009A1E33" w:rsidRPr="009A1E33" w:rsidRDefault="009A1E33" w:rsidP="004A2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9A1E33">
              <w:rPr>
                <w:rFonts w:ascii="Arial" w:eastAsia="Times New Roman" w:hAnsi="Arial" w:cs="Arial"/>
                <w:color w:val="FFFFFF"/>
                <w:sz w:val="20"/>
                <w:szCs w:val="20"/>
                <w:lang w:eastAsia="es-CO"/>
              </w:rPr>
              <w:t xml:space="preserve">PROMEDIO DIAS UTILIZADOS (HÁBILES) </w:t>
            </w:r>
            <w:r w:rsidRPr="009A1E33">
              <w:rPr>
                <w:rFonts w:ascii="Arial" w:eastAsia="Times New Roman" w:hAnsi="Arial" w:cs="Arial"/>
                <w:color w:val="FFFFFF"/>
                <w:sz w:val="18"/>
                <w:szCs w:val="18"/>
                <w:lang w:eastAsia="es-CO"/>
              </w:rPr>
              <w:t>(1)</w:t>
            </w:r>
          </w:p>
        </w:tc>
        <w:tc>
          <w:tcPr>
            <w:tcW w:w="162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noWrap/>
            <w:vAlign w:val="center"/>
            <w:hideMark/>
          </w:tcPr>
          <w:p w14:paraId="3585C0D7" w14:textId="77777777" w:rsidR="009A1E33" w:rsidRPr="009A1E33" w:rsidRDefault="009A1E33" w:rsidP="004A2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9A1E33">
              <w:rPr>
                <w:rFonts w:ascii="Arial" w:eastAsia="Times New Roman" w:hAnsi="Arial" w:cs="Arial"/>
                <w:color w:val="FFFFFF"/>
                <w:sz w:val="20"/>
                <w:szCs w:val="20"/>
                <w:lang w:eastAsia="es-CO"/>
              </w:rPr>
              <w:t>MÁXIMO DE DIAS (HÁBILES</w:t>
            </w:r>
            <w:r w:rsidRPr="009A1E33">
              <w:rPr>
                <w:rFonts w:ascii="Arial" w:eastAsia="Times New Roman" w:hAnsi="Arial" w:cs="Arial"/>
                <w:color w:val="FFFFFF"/>
                <w:sz w:val="18"/>
                <w:szCs w:val="18"/>
                <w:lang w:eastAsia="es-CO"/>
              </w:rPr>
              <w:t>) (2)</w:t>
            </w:r>
          </w:p>
        </w:tc>
        <w:tc>
          <w:tcPr>
            <w:tcW w:w="18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noWrap/>
            <w:vAlign w:val="center"/>
            <w:hideMark/>
          </w:tcPr>
          <w:p w14:paraId="4FD93BB2" w14:textId="77777777" w:rsidR="009A1E33" w:rsidRPr="009A1E33" w:rsidRDefault="009A1E33" w:rsidP="004A2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9A1E33">
              <w:rPr>
                <w:rFonts w:ascii="Arial" w:eastAsia="Times New Roman" w:hAnsi="Arial" w:cs="Arial"/>
                <w:color w:val="FFFFFF"/>
                <w:sz w:val="20"/>
                <w:szCs w:val="20"/>
                <w:lang w:eastAsia="es-CO"/>
              </w:rPr>
              <w:t>PORCENTAJE DE EFICACIA</w:t>
            </w:r>
          </w:p>
          <w:p w14:paraId="6743D6AA" w14:textId="5BD3EC6F" w:rsidR="009A1E33" w:rsidRPr="009A1E33" w:rsidRDefault="009A1E33" w:rsidP="004A2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9A1E33">
              <w:rPr>
                <w:rFonts w:ascii="Arial" w:eastAsia="Times New Roman" w:hAnsi="Arial" w:cs="Arial"/>
                <w:color w:val="FFFFFF"/>
                <w:sz w:val="18"/>
                <w:szCs w:val="18"/>
                <w:lang w:eastAsia="es-CO"/>
              </w:rPr>
              <w:t>((1) / (2) * 100)</w:t>
            </w:r>
          </w:p>
        </w:tc>
      </w:tr>
      <w:tr w:rsidR="009A1E33" w:rsidRPr="009A1E33" w14:paraId="31DEDB21" w14:textId="77777777" w:rsidTr="000D7C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F2F2F2" w:themeColor="background1" w:themeShade="F2"/>
            </w:tcBorders>
            <w:vAlign w:val="center"/>
            <w:hideMark/>
          </w:tcPr>
          <w:p w14:paraId="7771F29D" w14:textId="722D852D"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t>Consulta</w:t>
            </w:r>
          </w:p>
        </w:tc>
        <w:tc>
          <w:tcPr>
            <w:tcW w:w="1639" w:type="dxa"/>
            <w:tcBorders>
              <w:top w:val="single" w:sz="4" w:space="0" w:color="F2F2F2" w:themeColor="background1" w:themeShade="F2"/>
            </w:tcBorders>
            <w:vAlign w:val="center"/>
            <w:hideMark/>
          </w:tcPr>
          <w:p w14:paraId="69756240"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7,75</w:t>
            </w:r>
          </w:p>
        </w:tc>
        <w:tc>
          <w:tcPr>
            <w:tcW w:w="1621" w:type="dxa"/>
            <w:tcBorders>
              <w:top w:val="single" w:sz="4" w:space="0" w:color="F2F2F2" w:themeColor="background1" w:themeShade="F2"/>
            </w:tcBorders>
            <w:vAlign w:val="center"/>
            <w:hideMark/>
          </w:tcPr>
          <w:p w14:paraId="57471CC5"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30</w:t>
            </w:r>
          </w:p>
        </w:tc>
        <w:tc>
          <w:tcPr>
            <w:tcW w:w="1869" w:type="dxa"/>
            <w:tcBorders>
              <w:top w:val="single" w:sz="4" w:space="0" w:color="F2F2F2" w:themeColor="background1" w:themeShade="F2"/>
            </w:tcBorders>
            <w:vAlign w:val="center"/>
            <w:hideMark/>
          </w:tcPr>
          <w:p w14:paraId="5E27A481"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25,83</w:t>
            </w:r>
          </w:p>
        </w:tc>
      </w:tr>
      <w:tr w:rsidR="009A1E33" w:rsidRPr="009A1E33" w14:paraId="5C239938" w14:textId="77777777" w:rsidTr="000D7C82">
        <w:trPr>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4D895AE7" w14:textId="4E75178A"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t>Denuncia por actos de corrupción</w:t>
            </w:r>
          </w:p>
        </w:tc>
        <w:tc>
          <w:tcPr>
            <w:tcW w:w="1639" w:type="dxa"/>
            <w:vAlign w:val="center"/>
            <w:hideMark/>
          </w:tcPr>
          <w:p w14:paraId="2971288F"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13,67</w:t>
            </w:r>
          </w:p>
        </w:tc>
        <w:tc>
          <w:tcPr>
            <w:tcW w:w="1621" w:type="dxa"/>
            <w:vAlign w:val="center"/>
            <w:hideMark/>
          </w:tcPr>
          <w:p w14:paraId="752DCB37"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15</w:t>
            </w:r>
          </w:p>
        </w:tc>
        <w:tc>
          <w:tcPr>
            <w:tcW w:w="1869" w:type="dxa"/>
            <w:vAlign w:val="center"/>
            <w:hideMark/>
          </w:tcPr>
          <w:p w14:paraId="78D9F1F1"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91,11</w:t>
            </w:r>
          </w:p>
        </w:tc>
      </w:tr>
      <w:tr w:rsidR="009A1E33" w:rsidRPr="009A1E33" w14:paraId="451C74F1" w14:textId="77777777" w:rsidTr="000D7C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5CB9DE1F" w14:textId="03315DA3"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t>Derecho de petición de interés general</w:t>
            </w:r>
          </w:p>
        </w:tc>
        <w:tc>
          <w:tcPr>
            <w:tcW w:w="1639" w:type="dxa"/>
            <w:vAlign w:val="center"/>
            <w:hideMark/>
          </w:tcPr>
          <w:p w14:paraId="618B30DD"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16,58</w:t>
            </w:r>
          </w:p>
        </w:tc>
        <w:tc>
          <w:tcPr>
            <w:tcW w:w="1621" w:type="dxa"/>
            <w:vAlign w:val="center"/>
            <w:hideMark/>
          </w:tcPr>
          <w:p w14:paraId="33DE73D0"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15</w:t>
            </w:r>
          </w:p>
        </w:tc>
        <w:tc>
          <w:tcPr>
            <w:tcW w:w="1869" w:type="dxa"/>
            <w:vAlign w:val="center"/>
            <w:hideMark/>
          </w:tcPr>
          <w:p w14:paraId="780DD11E"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110,56</w:t>
            </w:r>
          </w:p>
        </w:tc>
      </w:tr>
      <w:tr w:rsidR="009A1E33" w:rsidRPr="009A1E33" w14:paraId="317ECF68" w14:textId="77777777" w:rsidTr="000D7C82">
        <w:trPr>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6FBF23EE" w14:textId="25F51AF5"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t>Derecho de petición de interés particular</w:t>
            </w:r>
          </w:p>
        </w:tc>
        <w:tc>
          <w:tcPr>
            <w:tcW w:w="1639" w:type="dxa"/>
            <w:vAlign w:val="center"/>
            <w:hideMark/>
          </w:tcPr>
          <w:p w14:paraId="12D24E43"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12,14</w:t>
            </w:r>
          </w:p>
        </w:tc>
        <w:tc>
          <w:tcPr>
            <w:tcW w:w="1621" w:type="dxa"/>
            <w:vAlign w:val="center"/>
            <w:hideMark/>
          </w:tcPr>
          <w:p w14:paraId="291109ED"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15</w:t>
            </w:r>
          </w:p>
        </w:tc>
        <w:tc>
          <w:tcPr>
            <w:tcW w:w="1869" w:type="dxa"/>
            <w:vAlign w:val="center"/>
            <w:hideMark/>
          </w:tcPr>
          <w:p w14:paraId="0DB69BAC"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80,95</w:t>
            </w:r>
          </w:p>
        </w:tc>
      </w:tr>
      <w:tr w:rsidR="009A1E33" w:rsidRPr="009A1E33" w14:paraId="2ADF22B4" w14:textId="77777777" w:rsidTr="000D7C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68E78BEA" w14:textId="25EDAAD0"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t>Queja</w:t>
            </w:r>
          </w:p>
        </w:tc>
        <w:tc>
          <w:tcPr>
            <w:tcW w:w="1639" w:type="dxa"/>
            <w:noWrap/>
            <w:vAlign w:val="center"/>
            <w:hideMark/>
          </w:tcPr>
          <w:p w14:paraId="15EF869F"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11,00</w:t>
            </w:r>
          </w:p>
        </w:tc>
        <w:tc>
          <w:tcPr>
            <w:tcW w:w="1621" w:type="dxa"/>
            <w:vAlign w:val="center"/>
            <w:hideMark/>
          </w:tcPr>
          <w:p w14:paraId="210C49D8"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15</w:t>
            </w:r>
          </w:p>
        </w:tc>
        <w:tc>
          <w:tcPr>
            <w:tcW w:w="1869" w:type="dxa"/>
            <w:vAlign w:val="center"/>
            <w:hideMark/>
          </w:tcPr>
          <w:p w14:paraId="6F79B344"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73,33</w:t>
            </w:r>
          </w:p>
        </w:tc>
      </w:tr>
      <w:tr w:rsidR="009A1E33" w:rsidRPr="009A1E33" w14:paraId="59B52043" w14:textId="77777777" w:rsidTr="000D7C82">
        <w:trPr>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4D43158D" w14:textId="148A87E6"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lastRenderedPageBreak/>
              <w:t>Reclamo</w:t>
            </w:r>
          </w:p>
        </w:tc>
        <w:tc>
          <w:tcPr>
            <w:tcW w:w="1639" w:type="dxa"/>
            <w:noWrap/>
            <w:vAlign w:val="center"/>
            <w:hideMark/>
          </w:tcPr>
          <w:p w14:paraId="219EAAF9"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11,80</w:t>
            </w:r>
          </w:p>
        </w:tc>
        <w:tc>
          <w:tcPr>
            <w:tcW w:w="1621" w:type="dxa"/>
            <w:vAlign w:val="center"/>
            <w:hideMark/>
          </w:tcPr>
          <w:p w14:paraId="5F11E9BF"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15</w:t>
            </w:r>
          </w:p>
        </w:tc>
        <w:tc>
          <w:tcPr>
            <w:tcW w:w="1869" w:type="dxa"/>
            <w:vAlign w:val="center"/>
            <w:hideMark/>
          </w:tcPr>
          <w:p w14:paraId="4D4135AE"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78,67</w:t>
            </w:r>
          </w:p>
        </w:tc>
      </w:tr>
      <w:tr w:rsidR="009A1E33" w:rsidRPr="009A1E33" w14:paraId="083F0C42" w14:textId="77777777" w:rsidTr="000D7C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14A39232" w14:textId="79B44961"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t>Solicitud de acceso a la información</w:t>
            </w:r>
          </w:p>
        </w:tc>
        <w:tc>
          <w:tcPr>
            <w:tcW w:w="1639" w:type="dxa"/>
            <w:noWrap/>
            <w:vAlign w:val="center"/>
            <w:hideMark/>
          </w:tcPr>
          <w:p w14:paraId="622C3232"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11,36</w:t>
            </w:r>
          </w:p>
        </w:tc>
        <w:tc>
          <w:tcPr>
            <w:tcW w:w="1621" w:type="dxa"/>
            <w:noWrap/>
            <w:vAlign w:val="center"/>
            <w:hideMark/>
          </w:tcPr>
          <w:p w14:paraId="548EA48B"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10</w:t>
            </w:r>
          </w:p>
        </w:tc>
        <w:tc>
          <w:tcPr>
            <w:tcW w:w="1869" w:type="dxa"/>
            <w:vAlign w:val="center"/>
            <w:hideMark/>
          </w:tcPr>
          <w:p w14:paraId="7F4B566A"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113,61</w:t>
            </w:r>
          </w:p>
        </w:tc>
      </w:tr>
      <w:tr w:rsidR="009A1E33" w:rsidRPr="009A1E33" w14:paraId="02480E90" w14:textId="77777777" w:rsidTr="000D7C82">
        <w:trPr>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75C5FB3E" w14:textId="7E8A0279" w:rsidR="009A1E33" w:rsidRPr="009A1E33" w:rsidRDefault="004A28E8" w:rsidP="004A28E8">
            <w:pPr>
              <w:spacing w:after="0" w:line="240" w:lineRule="auto"/>
              <w:rPr>
                <w:rFonts w:eastAsia="Times New Roman"/>
                <w:b w:val="0"/>
                <w:bCs w:val="0"/>
                <w:color w:val="000000"/>
                <w:lang w:eastAsia="es-CO"/>
              </w:rPr>
            </w:pPr>
            <w:r w:rsidRPr="009A1E33">
              <w:rPr>
                <w:rFonts w:eastAsia="Times New Roman"/>
                <w:b w:val="0"/>
                <w:bCs w:val="0"/>
                <w:color w:val="000000"/>
                <w:lang w:eastAsia="es-CO"/>
              </w:rPr>
              <w:t>Solicitud de copia</w:t>
            </w:r>
          </w:p>
        </w:tc>
        <w:tc>
          <w:tcPr>
            <w:tcW w:w="1639" w:type="dxa"/>
            <w:noWrap/>
            <w:vAlign w:val="center"/>
            <w:hideMark/>
          </w:tcPr>
          <w:p w14:paraId="47446D5D"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10,14</w:t>
            </w:r>
          </w:p>
        </w:tc>
        <w:tc>
          <w:tcPr>
            <w:tcW w:w="1621" w:type="dxa"/>
            <w:noWrap/>
            <w:vAlign w:val="center"/>
            <w:hideMark/>
          </w:tcPr>
          <w:p w14:paraId="27245BBC"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10</w:t>
            </w:r>
          </w:p>
        </w:tc>
        <w:tc>
          <w:tcPr>
            <w:tcW w:w="1869" w:type="dxa"/>
            <w:vAlign w:val="center"/>
            <w:hideMark/>
          </w:tcPr>
          <w:p w14:paraId="38DFF1B2" w14:textId="77777777" w:rsidR="009A1E33" w:rsidRPr="009A1E33" w:rsidRDefault="009A1E33" w:rsidP="004A28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9A1E33">
              <w:rPr>
                <w:rFonts w:eastAsia="Times New Roman"/>
                <w:color w:val="000000"/>
                <w:lang w:eastAsia="es-CO"/>
              </w:rPr>
              <w:t>101,43</w:t>
            </w:r>
          </w:p>
        </w:tc>
      </w:tr>
      <w:tr w:rsidR="009A1E33" w:rsidRPr="009A1E33" w14:paraId="7F2D5BFB" w14:textId="77777777" w:rsidTr="00A15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53" w:type="dxa"/>
            <w:noWrap/>
            <w:vAlign w:val="center"/>
            <w:hideMark/>
          </w:tcPr>
          <w:p w14:paraId="21635613" w14:textId="77777777" w:rsidR="009A1E33" w:rsidRPr="009A1E33" w:rsidRDefault="009A1E33" w:rsidP="004A28E8">
            <w:pPr>
              <w:spacing w:after="0" w:line="240" w:lineRule="auto"/>
              <w:jc w:val="center"/>
              <w:rPr>
                <w:rFonts w:ascii="Arial" w:eastAsia="Times New Roman" w:hAnsi="Arial" w:cs="Arial"/>
                <w:color w:val="0D0D0D"/>
                <w:sz w:val="20"/>
                <w:szCs w:val="20"/>
                <w:lang w:eastAsia="es-CO"/>
              </w:rPr>
            </w:pPr>
            <w:r w:rsidRPr="009A1E33">
              <w:rPr>
                <w:rFonts w:ascii="Arial" w:eastAsia="Times New Roman" w:hAnsi="Arial" w:cs="Arial"/>
                <w:color w:val="0D0D0D"/>
                <w:sz w:val="20"/>
                <w:szCs w:val="20"/>
                <w:lang w:eastAsia="es-CO"/>
              </w:rPr>
              <w:t>TOTAL</w:t>
            </w:r>
          </w:p>
        </w:tc>
        <w:tc>
          <w:tcPr>
            <w:tcW w:w="1639" w:type="dxa"/>
            <w:noWrap/>
            <w:vAlign w:val="center"/>
            <w:hideMark/>
          </w:tcPr>
          <w:p w14:paraId="7AE9CD60"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D0D0D"/>
                <w:sz w:val="20"/>
                <w:szCs w:val="20"/>
                <w:lang w:eastAsia="es-CO"/>
              </w:rPr>
            </w:pPr>
            <w:r w:rsidRPr="009A1E33">
              <w:rPr>
                <w:rFonts w:ascii="Arial" w:eastAsia="Times New Roman" w:hAnsi="Arial" w:cs="Arial"/>
                <w:b/>
                <w:bCs/>
                <w:color w:val="0D0D0D"/>
                <w:sz w:val="20"/>
                <w:szCs w:val="20"/>
                <w:lang w:eastAsia="es-CO"/>
              </w:rPr>
              <w:t>11,78</w:t>
            </w:r>
          </w:p>
        </w:tc>
        <w:tc>
          <w:tcPr>
            <w:tcW w:w="1621" w:type="dxa"/>
            <w:noWrap/>
            <w:vAlign w:val="center"/>
            <w:hideMark/>
          </w:tcPr>
          <w:p w14:paraId="7678CEBD"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D0D0D"/>
                <w:sz w:val="20"/>
                <w:szCs w:val="20"/>
                <w:lang w:eastAsia="es-CO"/>
              </w:rPr>
            </w:pPr>
            <w:r w:rsidRPr="009A1E33">
              <w:rPr>
                <w:rFonts w:ascii="Arial" w:eastAsia="Times New Roman" w:hAnsi="Arial" w:cs="Arial"/>
                <w:b/>
                <w:bCs/>
                <w:color w:val="0D0D0D"/>
                <w:sz w:val="20"/>
                <w:szCs w:val="20"/>
                <w:lang w:eastAsia="es-CO"/>
              </w:rPr>
              <w:t>15,63</w:t>
            </w:r>
          </w:p>
        </w:tc>
        <w:tc>
          <w:tcPr>
            <w:tcW w:w="1869" w:type="dxa"/>
            <w:noWrap/>
            <w:vAlign w:val="center"/>
            <w:hideMark/>
          </w:tcPr>
          <w:p w14:paraId="13A01409" w14:textId="77777777" w:rsidR="009A1E33" w:rsidRPr="009A1E33" w:rsidRDefault="009A1E33" w:rsidP="004A28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D0D0D"/>
                <w:sz w:val="20"/>
                <w:szCs w:val="20"/>
                <w:lang w:eastAsia="es-CO"/>
              </w:rPr>
            </w:pPr>
            <w:r w:rsidRPr="009A1E33">
              <w:rPr>
                <w:rFonts w:ascii="Arial" w:eastAsia="Times New Roman" w:hAnsi="Arial" w:cs="Arial"/>
                <w:b/>
                <w:bCs/>
                <w:color w:val="0D0D0D"/>
                <w:sz w:val="20"/>
                <w:szCs w:val="20"/>
                <w:lang w:eastAsia="es-CO"/>
              </w:rPr>
              <w:t>75,37%</w:t>
            </w:r>
          </w:p>
        </w:tc>
      </w:tr>
    </w:tbl>
    <w:p w14:paraId="528EB407" w14:textId="77777777"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479D430A" w14:textId="77777777" w:rsidR="00DC6746" w:rsidRDefault="00DC6746" w:rsidP="00DC6746">
      <w:pPr>
        <w:spacing w:after="0" w:line="240" w:lineRule="auto"/>
        <w:jc w:val="both"/>
        <w:rPr>
          <w:rFonts w:ascii="Arial" w:hAnsi="Arial" w:cs="Arial"/>
          <w:sz w:val="24"/>
          <w:szCs w:val="24"/>
        </w:rPr>
      </w:pPr>
    </w:p>
    <w:p w14:paraId="7721AFF2" w14:textId="1DEE8848" w:rsidR="008963E8" w:rsidRDefault="008963E8" w:rsidP="008963E8">
      <w:pPr>
        <w:spacing w:after="0" w:line="240" w:lineRule="auto"/>
        <w:jc w:val="both"/>
        <w:rPr>
          <w:rFonts w:ascii="Arial" w:hAnsi="Arial" w:cs="Arial"/>
          <w:sz w:val="24"/>
          <w:szCs w:val="24"/>
        </w:rPr>
      </w:pPr>
      <w:r w:rsidRPr="00DF7866">
        <w:rPr>
          <w:rFonts w:ascii="Arial" w:hAnsi="Arial" w:cs="Arial"/>
          <w:sz w:val="24"/>
          <w:szCs w:val="24"/>
        </w:rPr>
        <w:t>En términos generales frente a las tipologías, podemos indicar que para el mes de</w:t>
      </w:r>
      <w:r>
        <w:rPr>
          <w:rFonts w:ascii="Arial" w:hAnsi="Arial" w:cs="Arial"/>
          <w:sz w:val="24"/>
          <w:szCs w:val="24"/>
        </w:rPr>
        <w:t xml:space="preserve"> </w:t>
      </w:r>
      <w:r w:rsidR="000D7C82">
        <w:rPr>
          <w:rFonts w:ascii="Arial" w:hAnsi="Arial" w:cs="Arial"/>
          <w:sz w:val="24"/>
          <w:szCs w:val="24"/>
        </w:rPr>
        <w:t>septiembre</w:t>
      </w:r>
      <w:r>
        <w:rPr>
          <w:rFonts w:ascii="Arial" w:hAnsi="Arial" w:cs="Arial"/>
          <w:sz w:val="24"/>
          <w:szCs w:val="24"/>
        </w:rPr>
        <w:t xml:space="preserve"> </w:t>
      </w:r>
      <w:r w:rsidRPr="00DF7866">
        <w:rPr>
          <w:rFonts w:ascii="Arial" w:hAnsi="Arial" w:cs="Arial"/>
          <w:sz w:val="24"/>
          <w:szCs w:val="24"/>
        </w:rPr>
        <w:t xml:space="preserve">la entidad utilizo </w:t>
      </w:r>
      <w:r>
        <w:rPr>
          <w:rFonts w:ascii="Arial" w:hAnsi="Arial" w:cs="Arial"/>
          <w:sz w:val="24"/>
          <w:szCs w:val="24"/>
        </w:rPr>
        <w:t>11,</w:t>
      </w:r>
      <w:r w:rsidR="000D7C82">
        <w:rPr>
          <w:rFonts w:ascii="Arial" w:hAnsi="Arial" w:cs="Arial"/>
          <w:sz w:val="24"/>
          <w:szCs w:val="24"/>
        </w:rPr>
        <w:t xml:space="preserve">78 </w:t>
      </w:r>
      <w:r w:rsidRPr="00DF7866">
        <w:rPr>
          <w:rFonts w:ascii="Arial" w:hAnsi="Arial" w:cs="Arial"/>
          <w:sz w:val="24"/>
          <w:szCs w:val="24"/>
        </w:rPr>
        <w:t xml:space="preserve">días hábiles promedio para dar respuesta a las </w:t>
      </w:r>
      <w:r w:rsidR="000D7C82">
        <w:rPr>
          <w:rFonts w:ascii="Arial" w:hAnsi="Arial" w:cs="Arial"/>
          <w:sz w:val="24"/>
          <w:szCs w:val="24"/>
        </w:rPr>
        <w:t>415</w:t>
      </w:r>
      <w:r>
        <w:rPr>
          <w:rFonts w:ascii="Arial" w:hAnsi="Arial" w:cs="Arial"/>
          <w:sz w:val="24"/>
          <w:szCs w:val="24"/>
        </w:rPr>
        <w:t xml:space="preserve"> </w:t>
      </w:r>
      <w:r w:rsidRPr="00DF7866">
        <w:rPr>
          <w:rFonts w:ascii="Arial" w:hAnsi="Arial" w:cs="Arial"/>
          <w:sz w:val="24"/>
          <w:szCs w:val="24"/>
        </w:rPr>
        <w:t xml:space="preserve">PQRSD. Lo anterior representa una eficiencia del </w:t>
      </w:r>
      <w:r>
        <w:rPr>
          <w:rFonts w:ascii="Arial" w:hAnsi="Arial" w:cs="Arial"/>
          <w:sz w:val="24"/>
          <w:szCs w:val="24"/>
        </w:rPr>
        <w:t>2</w:t>
      </w:r>
      <w:r w:rsidR="000D7C82">
        <w:rPr>
          <w:rFonts w:ascii="Arial" w:hAnsi="Arial" w:cs="Arial"/>
          <w:sz w:val="24"/>
          <w:szCs w:val="24"/>
        </w:rPr>
        <w:t>4,63</w:t>
      </w:r>
      <w:r w:rsidRPr="00DF7866">
        <w:rPr>
          <w:rFonts w:ascii="Arial" w:hAnsi="Arial" w:cs="Arial"/>
          <w:sz w:val="24"/>
          <w:szCs w:val="24"/>
        </w:rPr>
        <w:t>%, como se puede ver en la</w:t>
      </w:r>
      <w:r>
        <w:rPr>
          <w:rFonts w:ascii="Arial" w:hAnsi="Arial" w:cs="Arial"/>
          <w:sz w:val="24"/>
          <w:szCs w:val="24"/>
        </w:rPr>
        <w:t xml:space="preserve"> siguiente g</w:t>
      </w:r>
      <w:r w:rsidRPr="00DF7866">
        <w:rPr>
          <w:rFonts w:ascii="Arial" w:hAnsi="Arial" w:cs="Arial"/>
          <w:sz w:val="24"/>
          <w:szCs w:val="24"/>
        </w:rPr>
        <w:t>ráfica</w:t>
      </w:r>
      <w:r>
        <w:rPr>
          <w:rFonts w:ascii="Arial" w:hAnsi="Arial" w:cs="Arial"/>
          <w:sz w:val="24"/>
          <w:szCs w:val="24"/>
        </w:rPr>
        <w:t xml:space="preserve"> (No. 8 </w:t>
      </w:r>
      <w:r w:rsidR="00382EC7">
        <w:rPr>
          <w:rFonts w:ascii="Arial" w:hAnsi="Arial" w:cs="Arial"/>
          <w:sz w:val="24"/>
          <w:szCs w:val="24"/>
        </w:rPr>
        <w:t>porcentaje</w:t>
      </w:r>
      <w:r>
        <w:rPr>
          <w:rFonts w:ascii="Arial" w:hAnsi="Arial" w:cs="Arial"/>
          <w:sz w:val="24"/>
          <w:szCs w:val="24"/>
        </w:rPr>
        <w:t xml:space="preserve"> de Días Utilizados)</w:t>
      </w:r>
      <w:r w:rsidRPr="00DF7866">
        <w:rPr>
          <w:rFonts w:ascii="Arial" w:hAnsi="Arial" w:cs="Arial"/>
          <w:sz w:val="24"/>
          <w:szCs w:val="24"/>
        </w:rPr>
        <w:t>.</w:t>
      </w:r>
    </w:p>
    <w:p w14:paraId="4C96AF44" w14:textId="77777777" w:rsidR="000D7C82" w:rsidRPr="00DF7866" w:rsidRDefault="000D7C82" w:rsidP="008963E8">
      <w:pPr>
        <w:spacing w:after="0" w:line="240" w:lineRule="auto"/>
        <w:jc w:val="both"/>
        <w:rPr>
          <w:rFonts w:ascii="Arial" w:hAnsi="Arial" w:cs="Arial"/>
          <w:sz w:val="24"/>
          <w:szCs w:val="24"/>
        </w:rPr>
      </w:pPr>
    </w:p>
    <w:p w14:paraId="41EB8BB8" w14:textId="77777777" w:rsidR="00DC6746" w:rsidRDefault="00DC6746" w:rsidP="00DC6746">
      <w:pPr>
        <w:spacing w:after="0" w:line="240" w:lineRule="auto"/>
        <w:jc w:val="both"/>
        <w:rPr>
          <w:rFonts w:ascii="Arial" w:hAnsi="Arial" w:cs="Arial"/>
          <w:sz w:val="24"/>
          <w:szCs w:val="24"/>
        </w:rPr>
      </w:pPr>
      <w:r>
        <w:rPr>
          <w:noProof/>
          <w:lang w:eastAsia="es-CO"/>
        </w:rPr>
        <w:drawing>
          <wp:inline distT="0" distB="0" distL="0" distR="0" wp14:anchorId="356CF3D0" wp14:editId="574E255C">
            <wp:extent cx="5972175" cy="2990850"/>
            <wp:effectExtent l="0" t="0" r="9525" b="0"/>
            <wp:docPr id="9" name="Gráfico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633400-FF33-490E-BFBF-2E95350B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5BE46B" w14:textId="77777777"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545696CA" w14:textId="77777777" w:rsidR="00DD55CA" w:rsidRDefault="00DD55CA" w:rsidP="00DC6746">
      <w:pPr>
        <w:spacing w:after="0" w:line="240" w:lineRule="auto"/>
        <w:jc w:val="both"/>
        <w:rPr>
          <w:rFonts w:ascii="Arial" w:hAnsi="Arial" w:cs="Arial"/>
          <w:sz w:val="24"/>
          <w:szCs w:val="24"/>
          <w:lang w:val="es-ES"/>
        </w:rPr>
      </w:pPr>
      <w:bookmarkStart w:id="57" w:name="_Hlk6944001"/>
    </w:p>
    <w:p w14:paraId="18E3ACE2" w14:textId="71B02C73" w:rsidR="00DC6746" w:rsidRPr="00DF7866" w:rsidRDefault="001512DB" w:rsidP="00DC6746">
      <w:pPr>
        <w:spacing w:after="0" w:line="240" w:lineRule="auto"/>
        <w:jc w:val="both"/>
        <w:rPr>
          <w:rFonts w:ascii="Arial" w:hAnsi="Arial" w:cs="Arial"/>
          <w:sz w:val="24"/>
          <w:szCs w:val="24"/>
          <w:lang w:val="es-ES"/>
        </w:rPr>
      </w:pPr>
      <w:r>
        <w:rPr>
          <w:rFonts w:ascii="Arial" w:hAnsi="Arial" w:cs="Arial"/>
          <w:sz w:val="24"/>
          <w:szCs w:val="24"/>
          <w:lang w:val="es-ES"/>
        </w:rPr>
        <w:t>L</w:t>
      </w:r>
      <w:r w:rsidR="00DC6746" w:rsidRPr="00DF7866">
        <w:rPr>
          <w:rFonts w:ascii="Arial" w:hAnsi="Arial" w:cs="Arial"/>
          <w:sz w:val="24"/>
          <w:szCs w:val="24"/>
          <w:lang w:val="es-ES"/>
        </w:rPr>
        <w:t xml:space="preserve">as </w:t>
      </w:r>
      <w:r w:rsidR="00D253A2">
        <w:rPr>
          <w:rFonts w:ascii="Arial" w:hAnsi="Arial" w:cs="Arial"/>
          <w:sz w:val="24"/>
          <w:szCs w:val="24"/>
          <w:lang w:val="es-ES"/>
        </w:rPr>
        <w:t>once</w:t>
      </w:r>
      <w:r w:rsidR="00536E04">
        <w:rPr>
          <w:rFonts w:ascii="Arial" w:hAnsi="Arial" w:cs="Arial"/>
          <w:sz w:val="24"/>
          <w:szCs w:val="24"/>
          <w:lang w:val="es-ES"/>
        </w:rPr>
        <w:t xml:space="preserve"> </w:t>
      </w:r>
      <w:r w:rsidR="00DC6746" w:rsidRPr="00DF7866">
        <w:rPr>
          <w:rFonts w:ascii="Arial" w:hAnsi="Arial" w:cs="Arial"/>
          <w:sz w:val="24"/>
          <w:szCs w:val="24"/>
          <w:lang w:val="es-ES"/>
        </w:rPr>
        <w:t>(</w:t>
      </w:r>
      <w:r w:rsidR="00D253A2">
        <w:rPr>
          <w:rFonts w:ascii="Arial" w:hAnsi="Arial" w:cs="Arial"/>
          <w:sz w:val="24"/>
          <w:szCs w:val="24"/>
          <w:lang w:val="es-ES"/>
        </w:rPr>
        <w:t>11</w:t>
      </w:r>
      <w:r w:rsidR="00DC6746" w:rsidRPr="00DF7866">
        <w:rPr>
          <w:rFonts w:ascii="Arial" w:hAnsi="Arial" w:cs="Arial"/>
          <w:sz w:val="24"/>
          <w:szCs w:val="24"/>
          <w:lang w:val="es-ES"/>
        </w:rPr>
        <w:t xml:space="preserve">) </w:t>
      </w:r>
      <w:r w:rsidR="00DC6746">
        <w:rPr>
          <w:rFonts w:ascii="Arial" w:hAnsi="Arial" w:cs="Arial"/>
          <w:sz w:val="24"/>
          <w:szCs w:val="24"/>
          <w:lang w:val="es-ES"/>
        </w:rPr>
        <w:t xml:space="preserve">áreas o </w:t>
      </w:r>
      <w:r w:rsidR="00DC6746" w:rsidRPr="00DF7866">
        <w:rPr>
          <w:rFonts w:ascii="Arial" w:hAnsi="Arial" w:cs="Arial"/>
          <w:sz w:val="24"/>
          <w:szCs w:val="24"/>
          <w:lang w:val="es-ES"/>
        </w:rPr>
        <w:t xml:space="preserve">dependencias que dieron respuesta a las </w:t>
      </w:r>
      <w:r w:rsidR="00D253A2">
        <w:rPr>
          <w:rFonts w:ascii="Arial" w:hAnsi="Arial" w:cs="Arial"/>
          <w:sz w:val="24"/>
          <w:szCs w:val="24"/>
          <w:lang w:val="es-ES"/>
        </w:rPr>
        <w:t>415</w:t>
      </w:r>
      <w:r w:rsidR="00DC6746">
        <w:rPr>
          <w:rFonts w:ascii="Arial" w:hAnsi="Arial" w:cs="Arial"/>
          <w:sz w:val="24"/>
          <w:szCs w:val="24"/>
          <w:lang w:val="es-ES"/>
        </w:rPr>
        <w:t xml:space="preserve"> </w:t>
      </w:r>
      <w:r w:rsidR="00DC6746" w:rsidRPr="00DF7866">
        <w:rPr>
          <w:rFonts w:ascii="Arial" w:hAnsi="Arial" w:cs="Arial"/>
          <w:sz w:val="24"/>
          <w:szCs w:val="24"/>
          <w:lang w:val="es-ES"/>
        </w:rPr>
        <w:t xml:space="preserve">PQRSD para el mes de </w:t>
      </w:r>
      <w:r w:rsidR="00AD6DA4">
        <w:rPr>
          <w:rFonts w:ascii="Arial" w:hAnsi="Arial" w:cs="Arial"/>
          <w:sz w:val="24"/>
          <w:szCs w:val="24"/>
          <w:lang w:val="es-ES"/>
        </w:rPr>
        <w:t>septiembre</w:t>
      </w:r>
      <w:r w:rsidR="008C33B2">
        <w:rPr>
          <w:rFonts w:ascii="Arial" w:hAnsi="Arial" w:cs="Arial"/>
          <w:sz w:val="24"/>
          <w:szCs w:val="24"/>
          <w:lang w:val="es-ES"/>
        </w:rPr>
        <w:t xml:space="preserve"> </w:t>
      </w:r>
      <w:r>
        <w:rPr>
          <w:rFonts w:ascii="Arial" w:hAnsi="Arial" w:cs="Arial"/>
          <w:sz w:val="24"/>
          <w:szCs w:val="24"/>
          <w:lang w:val="es-ES"/>
        </w:rPr>
        <w:t xml:space="preserve">ahorraron </w:t>
      </w:r>
      <w:r w:rsidR="00DC6746" w:rsidRPr="00DF7866">
        <w:rPr>
          <w:rFonts w:ascii="Arial" w:hAnsi="Arial" w:cs="Arial"/>
          <w:sz w:val="24"/>
          <w:szCs w:val="24"/>
          <w:lang w:val="es-ES"/>
        </w:rPr>
        <w:t xml:space="preserve">en promedio </w:t>
      </w:r>
      <w:r w:rsidR="00FE6229">
        <w:rPr>
          <w:rFonts w:ascii="Arial" w:hAnsi="Arial" w:cs="Arial"/>
          <w:sz w:val="24"/>
          <w:szCs w:val="24"/>
          <w:lang w:val="es-ES"/>
        </w:rPr>
        <w:t>3</w:t>
      </w:r>
      <w:r w:rsidR="008C33B2">
        <w:rPr>
          <w:rFonts w:ascii="Arial" w:hAnsi="Arial" w:cs="Arial"/>
          <w:sz w:val="24"/>
          <w:szCs w:val="24"/>
          <w:lang w:val="es-ES"/>
        </w:rPr>
        <w:t>,</w:t>
      </w:r>
      <w:r w:rsidR="00FE6229">
        <w:rPr>
          <w:rFonts w:ascii="Arial" w:hAnsi="Arial" w:cs="Arial"/>
          <w:sz w:val="24"/>
          <w:szCs w:val="24"/>
          <w:lang w:val="es-ES"/>
        </w:rPr>
        <w:t>85</w:t>
      </w:r>
      <w:r w:rsidR="00DC6746" w:rsidRPr="00DF7866">
        <w:rPr>
          <w:rFonts w:ascii="Arial" w:hAnsi="Arial" w:cs="Arial"/>
          <w:sz w:val="24"/>
          <w:szCs w:val="24"/>
          <w:lang w:val="es-ES"/>
        </w:rPr>
        <w:t xml:space="preserve"> días hábiles</w:t>
      </w:r>
      <w:r>
        <w:rPr>
          <w:rFonts w:ascii="Arial" w:hAnsi="Arial" w:cs="Arial"/>
          <w:sz w:val="24"/>
          <w:szCs w:val="24"/>
          <w:lang w:val="es-ES"/>
        </w:rPr>
        <w:t xml:space="preserve"> promedio</w:t>
      </w:r>
      <w:r w:rsidR="00DC6746" w:rsidRPr="00DF7866">
        <w:rPr>
          <w:rFonts w:ascii="Arial" w:hAnsi="Arial" w:cs="Arial"/>
          <w:sz w:val="24"/>
          <w:szCs w:val="24"/>
          <w:lang w:val="es-ES"/>
        </w:rPr>
        <w:t>.</w:t>
      </w:r>
    </w:p>
    <w:p w14:paraId="716C2A59" w14:textId="77777777" w:rsidR="00DC6746" w:rsidRDefault="00DC6746" w:rsidP="00DC6746">
      <w:pPr>
        <w:spacing w:after="0" w:line="240" w:lineRule="auto"/>
        <w:rPr>
          <w:rFonts w:ascii="Arial" w:hAnsi="Arial" w:cs="Arial"/>
          <w:sz w:val="24"/>
          <w:szCs w:val="24"/>
          <w:lang w:val="es-ES"/>
        </w:rPr>
      </w:pPr>
    </w:p>
    <w:p w14:paraId="5DA186C6" w14:textId="77777777" w:rsidR="00DC6746" w:rsidRPr="00AF70F3" w:rsidRDefault="00DC6746" w:rsidP="00DC6746">
      <w:pPr>
        <w:spacing w:after="0" w:line="240" w:lineRule="auto"/>
        <w:jc w:val="both"/>
        <w:rPr>
          <w:rFonts w:ascii="Arial" w:hAnsi="Arial" w:cs="Arial"/>
          <w:sz w:val="24"/>
          <w:szCs w:val="24"/>
        </w:rPr>
      </w:pPr>
      <w:r w:rsidRPr="00AF70F3">
        <w:rPr>
          <w:rFonts w:ascii="Arial" w:hAnsi="Arial" w:cs="Arial"/>
          <w:sz w:val="24"/>
          <w:szCs w:val="24"/>
        </w:rPr>
        <w:lastRenderedPageBreak/>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7"/>
    <w:p w14:paraId="18BC503F" w14:textId="77777777" w:rsidR="00DC6746" w:rsidRDefault="00DC6746" w:rsidP="00DC6746">
      <w:pPr>
        <w:spacing w:after="0" w:line="240" w:lineRule="auto"/>
        <w:rPr>
          <w:rFonts w:ascii="Arial" w:hAnsi="Arial" w:cs="Arial"/>
          <w:sz w:val="24"/>
          <w:szCs w:val="24"/>
          <w:lang w:val="es-ES"/>
        </w:rPr>
      </w:pPr>
    </w:p>
    <w:p w14:paraId="0B5F2D19" w14:textId="77777777" w:rsidR="00DC6746" w:rsidRDefault="00DC6746" w:rsidP="00DC6746">
      <w:pPr>
        <w:spacing w:after="0" w:line="240" w:lineRule="auto"/>
        <w:jc w:val="both"/>
        <w:rPr>
          <w:rFonts w:ascii="Arial" w:hAnsi="Arial" w:cs="Arial"/>
          <w:sz w:val="24"/>
          <w:szCs w:val="24"/>
        </w:rPr>
      </w:pPr>
    </w:p>
    <w:p w14:paraId="5D51D200" w14:textId="77777777" w:rsidR="00DC6746" w:rsidRDefault="00DC6746" w:rsidP="00DC6746">
      <w:pPr>
        <w:spacing w:after="0" w:line="240" w:lineRule="auto"/>
        <w:rPr>
          <w:rFonts w:ascii="Arial" w:hAnsi="Arial" w:cs="Arial"/>
          <w:sz w:val="24"/>
          <w:szCs w:val="24"/>
          <w:lang w:val="es-ES"/>
        </w:rPr>
      </w:pPr>
    </w:p>
    <w:p w14:paraId="26F23380" w14:textId="77777777" w:rsidR="00DC6746" w:rsidRPr="00DF7866" w:rsidRDefault="00DC6746" w:rsidP="00DC6746">
      <w:pPr>
        <w:spacing w:after="0" w:line="240" w:lineRule="auto"/>
        <w:rPr>
          <w:rFonts w:ascii="Arial" w:hAnsi="Arial" w:cs="Arial"/>
          <w:sz w:val="24"/>
          <w:szCs w:val="24"/>
          <w:lang w:val="es-ES"/>
        </w:rPr>
      </w:pPr>
    </w:p>
    <w:p w14:paraId="34AE85C0" w14:textId="77777777" w:rsidR="00DC6746" w:rsidRPr="00DF7866" w:rsidRDefault="00DC6746" w:rsidP="00DC6746">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14:paraId="264DDED5" w14:textId="77777777" w:rsidR="00DC6746" w:rsidRPr="00DF7866" w:rsidRDefault="00DC6746" w:rsidP="00DC6746">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14:paraId="146A612E" w14:textId="77777777" w:rsidR="00DC6746" w:rsidRPr="00D1321D" w:rsidRDefault="00DC6746" w:rsidP="00DC6746">
      <w:pPr>
        <w:spacing w:after="0" w:line="240" w:lineRule="auto"/>
        <w:rPr>
          <w:rFonts w:ascii="Arial" w:hAnsi="Arial" w:cs="Arial"/>
          <w:sz w:val="24"/>
          <w:szCs w:val="24"/>
        </w:rPr>
      </w:pPr>
    </w:p>
    <w:p w14:paraId="501EE658" w14:textId="77777777" w:rsidR="00DC6746" w:rsidRDefault="00DC6746"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 xml:space="preserve"> </w:t>
      </w:r>
      <w:r>
        <w:rPr>
          <w:rFonts w:ascii="Arial" w:eastAsia="Times New Roman" w:hAnsi="Arial" w:cs="Arial"/>
          <w:color w:val="222222"/>
          <w:sz w:val="16"/>
          <w:szCs w:val="16"/>
          <w:lang w:eastAsia="es-CO"/>
        </w:rPr>
        <w:tab/>
      </w:r>
      <w:r w:rsidRPr="007E2536">
        <w:rPr>
          <w:rFonts w:ascii="Arial" w:eastAsia="Times New Roman" w:hAnsi="Arial" w:cs="Arial"/>
          <w:color w:val="222222"/>
          <w:sz w:val="16"/>
          <w:szCs w:val="16"/>
          <w:lang w:eastAsia="es-CO"/>
        </w:rPr>
        <w:t>Roberto Carlos Narváez Cortés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030 de 2019</w:t>
      </w:r>
      <w:r w:rsidRPr="007E2536">
        <w:rPr>
          <w:rFonts w:ascii="Arial" w:eastAsia="Times New Roman" w:hAnsi="Arial" w:cs="Arial"/>
          <w:color w:val="222222"/>
          <w:sz w:val="16"/>
          <w:szCs w:val="16"/>
          <w:shd w:val="clear" w:color="auto" w:fill="FFFFFF"/>
          <w:lang w:eastAsia="es-CO"/>
        </w:rPr>
        <w:t>)</w:t>
      </w:r>
    </w:p>
    <w:p w14:paraId="253B1886" w14:textId="77777777" w:rsidR="00800F9C" w:rsidRPr="00DF7866" w:rsidRDefault="00DC6746" w:rsidP="007D0F72">
      <w:pPr>
        <w:shd w:val="clear" w:color="auto" w:fill="FFFFFF"/>
        <w:spacing w:after="0" w:line="240" w:lineRule="auto"/>
        <w:rPr>
          <w:rFonts w:ascii="Arial" w:hAnsi="Arial" w:cs="Arial"/>
          <w:sz w:val="24"/>
          <w:szCs w:val="24"/>
        </w:rPr>
      </w:pPr>
      <w:r w:rsidRPr="00B12016">
        <w:rPr>
          <w:sz w:val="18"/>
          <w:szCs w:val="18"/>
          <w:lang w:val="es-ES"/>
        </w:rPr>
        <w:t>Reviso:</w:t>
      </w:r>
      <w:r>
        <w:rPr>
          <w:sz w:val="18"/>
          <w:szCs w:val="18"/>
          <w:lang w:val="es-ES"/>
        </w:rPr>
        <w:tab/>
      </w:r>
      <w:proofErr w:type="spellStart"/>
      <w:r w:rsidRPr="007E2536">
        <w:rPr>
          <w:rFonts w:ascii="Arial" w:eastAsia="Times New Roman" w:hAnsi="Arial" w:cs="Arial"/>
          <w:color w:val="222222"/>
          <w:sz w:val="16"/>
          <w:szCs w:val="16"/>
          <w:lang w:eastAsia="es-CO"/>
        </w:rPr>
        <w:t>Darryn</w:t>
      </w:r>
      <w:proofErr w:type="spellEnd"/>
      <w:r w:rsidRPr="007E2536">
        <w:rPr>
          <w:rFonts w:ascii="Arial" w:eastAsia="Times New Roman" w:hAnsi="Arial" w:cs="Arial"/>
          <w:color w:val="222222"/>
          <w:sz w:val="16"/>
          <w:szCs w:val="16"/>
          <w:lang w:eastAsia="es-CO"/>
        </w:rPr>
        <w:t xml:space="preserve">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sectPr w:rsidR="00800F9C" w:rsidRPr="00DF7866" w:rsidSect="00900DA5">
      <w:headerReference w:type="default" r:id="rId18"/>
      <w:footerReference w:type="default" r:id="rId19"/>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30F5E" w14:textId="77777777" w:rsidR="00467928" w:rsidRDefault="00467928" w:rsidP="000C58E8">
      <w:pPr>
        <w:spacing w:after="0" w:line="240" w:lineRule="auto"/>
      </w:pPr>
      <w:r>
        <w:separator/>
      </w:r>
    </w:p>
  </w:endnote>
  <w:endnote w:type="continuationSeparator" w:id="0">
    <w:p w14:paraId="432D1D9A" w14:textId="77777777" w:rsidR="00467928" w:rsidRDefault="00467928"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5046B" w14:textId="77777777" w:rsidR="00F91AA4" w:rsidRDefault="00F91AA4" w:rsidP="00921972">
    <w:pPr>
      <w:pStyle w:val="Piedepgina"/>
      <w:ind w:left="-1701"/>
      <w:jc w:val="right"/>
    </w:pPr>
    <w:r>
      <w:rPr>
        <w:lang w:val="es-ES"/>
      </w:rPr>
      <w:t xml:space="preserve">Página </w:t>
    </w:r>
    <w:r>
      <w:rPr>
        <w:b/>
        <w:bCs/>
      </w:rPr>
      <w:fldChar w:fldCharType="begin"/>
    </w:r>
    <w:r>
      <w:rPr>
        <w:b/>
        <w:bCs/>
      </w:rPr>
      <w:instrText>PAGE  \* Arabic  \* MERGEFORMAT</w:instrText>
    </w:r>
    <w:r>
      <w:rPr>
        <w:b/>
        <w:bCs/>
      </w:rPr>
      <w:fldChar w:fldCharType="separate"/>
    </w:r>
    <w:r w:rsidR="00092F2B" w:rsidRPr="00092F2B">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092F2B" w:rsidRPr="00092F2B">
      <w:rPr>
        <w:b/>
        <w:bCs/>
        <w:noProof/>
        <w:lang w:val="es-ES"/>
      </w:rPr>
      <w:t>24</w:t>
    </w:r>
    <w:r>
      <w:rPr>
        <w:b/>
        <w:bCs/>
      </w:rPr>
      <w:fldChar w:fldCharType="end"/>
    </w:r>
    <w:r>
      <w:rPr>
        <w:noProof/>
        <w:lang w:eastAsia="es-CO"/>
      </w:rPr>
      <mc:AlternateContent>
        <mc:Choice Requires="wps">
          <w:drawing>
            <wp:anchor distT="0" distB="0" distL="114300" distR="114300" simplePos="0" relativeHeight="251660800" behindDoc="0" locked="0" layoutInCell="1" allowOverlap="1" wp14:anchorId="7C5892E4" wp14:editId="6D082B8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2883538" w14:textId="77777777" w:rsidR="00F91AA4" w:rsidRPr="00643927" w:rsidRDefault="00F91AA4"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14:paraId="0E6E6D47" w14:textId="77777777" w:rsidR="00F91AA4" w:rsidRPr="00643927" w:rsidRDefault="00F91AA4"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14:paraId="3D62FEA8" w14:textId="77777777" w:rsidR="00F91AA4" w:rsidRPr="00643927" w:rsidRDefault="00F91AA4"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14:paraId="19D03FE9" w14:textId="77777777" w:rsidR="00F91AA4" w:rsidRPr="00F70E87" w:rsidRDefault="00F91AA4"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892E4" id="3 Rectángulo" o:spid="_x0000_s1026" style="position:absolute;left:0;text-align:left;margin-left:-2.55pt;margin-top:2.95pt;width:69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14:paraId="12883538" w14:textId="77777777" w:rsidR="00F91AA4" w:rsidRPr="00643927" w:rsidRDefault="00F91AA4"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14:paraId="0E6E6D47" w14:textId="77777777" w:rsidR="00F91AA4" w:rsidRPr="00643927" w:rsidRDefault="00F91AA4"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14:paraId="3D62FEA8" w14:textId="77777777" w:rsidR="00F91AA4" w:rsidRPr="00643927" w:rsidRDefault="00F91AA4"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14:paraId="19D03FE9" w14:textId="77777777" w:rsidR="00F91AA4" w:rsidRPr="00F70E87" w:rsidRDefault="00F91AA4"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6704" behindDoc="1" locked="0" layoutInCell="1" allowOverlap="1" wp14:anchorId="6D7BA60C" wp14:editId="3B9E14DE">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12CD0" w14:textId="77777777" w:rsidR="00467928" w:rsidRDefault="00467928" w:rsidP="000C58E8">
      <w:pPr>
        <w:spacing w:after="0" w:line="240" w:lineRule="auto"/>
      </w:pPr>
      <w:r>
        <w:separator/>
      </w:r>
    </w:p>
  </w:footnote>
  <w:footnote w:type="continuationSeparator" w:id="0">
    <w:p w14:paraId="372E3982" w14:textId="77777777" w:rsidR="00467928" w:rsidRDefault="00467928" w:rsidP="000C58E8">
      <w:pPr>
        <w:spacing w:after="0" w:line="240" w:lineRule="auto"/>
      </w:pPr>
      <w:r>
        <w:continuationSeparator/>
      </w:r>
    </w:p>
  </w:footnote>
  <w:footnote w:id="1">
    <w:p w14:paraId="3A9361E4" w14:textId="77549588" w:rsidR="00F91AA4" w:rsidRPr="00240F7A" w:rsidRDefault="00F91AA4" w:rsidP="00A53B40">
      <w:pPr>
        <w:pStyle w:val="Textonotapie"/>
        <w:rPr>
          <w:sz w:val="16"/>
          <w:szCs w:val="16"/>
        </w:rPr>
      </w:pPr>
      <w:r w:rsidRPr="00240F7A">
        <w:rPr>
          <w:rStyle w:val="Refdenotaalpie"/>
          <w:sz w:val="16"/>
          <w:szCs w:val="16"/>
        </w:rPr>
        <w:footnoteRef/>
      </w:r>
      <w:r w:rsidRPr="00240F7A">
        <w:rPr>
          <w:sz w:val="16"/>
          <w:szCs w:val="16"/>
        </w:rPr>
        <w:t xml:space="preserve"> Aquí se relacionan las PQRSD que se presentaron en </w:t>
      </w:r>
      <w:r w:rsidR="001B0AF4">
        <w:rPr>
          <w:sz w:val="16"/>
          <w:szCs w:val="16"/>
        </w:rPr>
        <w:t>septiembre</w:t>
      </w:r>
      <w:r w:rsidRPr="00240F7A">
        <w:rPr>
          <w:sz w:val="16"/>
          <w:szCs w:val="16"/>
        </w:rPr>
        <w:t xml:space="preserve"> y que tenían fecha imperativa de solución en el mismo mes. </w:t>
      </w:r>
    </w:p>
  </w:footnote>
  <w:footnote w:id="2">
    <w:p w14:paraId="431F281E" w14:textId="77777777" w:rsidR="00F91AA4" w:rsidRPr="00240F7A" w:rsidRDefault="00F91AA4" w:rsidP="00A53B40">
      <w:pPr>
        <w:pStyle w:val="Textonotapie"/>
        <w:rPr>
          <w:sz w:val="16"/>
          <w:szCs w:val="16"/>
        </w:rPr>
      </w:pPr>
      <w:r w:rsidRPr="00240F7A">
        <w:rPr>
          <w:rStyle w:val="Refdenotaalpie"/>
          <w:sz w:val="16"/>
          <w:szCs w:val="16"/>
        </w:rPr>
        <w:footnoteRef/>
      </w:r>
      <w:r w:rsidRPr="00240F7A">
        <w:rPr>
          <w:sz w:val="16"/>
          <w:szCs w:val="16"/>
        </w:rPr>
        <w:t xml:space="preserve"> Aquí se relacionan las PQRSD que se solucionaron en el mismo mes de presentación. </w:t>
      </w:r>
    </w:p>
  </w:footnote>
  <w:footnote w:id="3">
    <w:p w14:paraId="12D386AD" w14:textId="2EA1FF86" w:rsidR="00F91AA4" w:rsidRDefault="00F91AA4" w:rsidP="005A2CCA">
      <w:pPr>
        <w:pStyle w:val="Textonotapie"/>
        <w:jc w:val="both"/>
      </w:pPr>
      <w:r>
        <w:rPr>
          <w:rStyle w:val="Refdenotaalpie"/>
        </w:rPr>
        <w:footnoteRef/>
      </w:r>
      <w:r>
        <w:t xml:space="preserve"> </w:t>
      </w:r>
      <w:r w:rsidRPr="00BA6D6C">
        <w:rPr>
          <w:rFonts w:ascii="Arial" w:hAnsi="Arial" w:cs="Arial"/>
          <w:sz w:val="16"/>
          <w:szCs w:val="16"/>
        </w:rPr>
        <w:t xml:space="preserve">Las convenciones para la Dependencias son: </w:t>
      </w:r>
      <w:r w:rsidRPr="00032773">
        <w:rPr>
          <w:rFonts w:ascii="Arial" w:hAnsi="Arial" w:cs="Arial"/>
          <w:b/>
          <w:sz w:val="16"/>
          <w:szCs w:val="16"/>
        </w:rPr>
        <w:t>ACI</w:t>
      </w:r>
      <w:r w:rsidRPr="00BA6D6C">
        <w:rPr>
          <w:rFonts w:ascii="Arial" w:hAnsi="Arial" w:cs="Arial"/>
          <w:sz w:val="16"/>
          <w:szCs w:val="16"/>
        </w:rPr>
        <w:t xml:space="preserve">: Asesor de Control Interno, </w:t>
      </w:r>
      <w:r w:rsidRPr="00032773">
        <w:rPr>
          <w:rFonts w:ascii="Arial" w:hAnsi="Arial" w:cs="Arial"/>
          <w:b/>
          <w:sz w:val="16"/>
          <w:szCs w:val="16"/>
        </w:rPr>
        <w:t>ASC</w:t>
      </w:r>
      <w:r w:rsidRPr="00BA6D6C">
        <w:rPr>
          <w:rFonts w:ascii="Arial" w:hAnsi="Arial" w:cs="Arial"/>
          <w:sz w:val="16"/>
          <w:szCs w:val="16"/>
        </w:rPr>
        <w:t xml:space="preserve">: Área de Servicio al Ciudadano, </w:t>
      </w:r>
      <w:r w:rsidRPr="00032773">
        <w:rPr>
          <w:rFonts w:ascii="Arial" w:hAnsi="Arial" w:cs="Arial"/>
          <w:b/>
          <w:sz w:val="16"/>
          <w:szCs w:val="16"/>
        </w:rPr>
        <w:t>DGC-CID</w:t>
      </w:r>
      <w:r w:rsidRPr="00BA6D6C">
        <w:rPr>
          <w:rFonts w:ascii="Arial" w:hAnsi="Arial" w:cs="Arial"/>
          <w:sz w:val="16"/>
          <w:szCs w:val="16"/>
        </w:rPr>
        <w:t xml:space="preserve">: Dirección de Gestión Corporativa y Control Interno Disciplinario, </w:t>
      </w:r>
      <w:r w:rsidRPr="00032773">
        <w:rPr>
          <w:rFonts w:ascii="Arial" w:hAnsi="Arial" w:cs="Arial"/>
          <w:b/>
          <w:sz w:val="16"/>
          <w:szCs w:val="16"/>
        </w:rPr>
        <w:t>DJ</w:t>
      </w:r>
      <w:r w:rsidRPr="00BA6D6C">
        <w:rPr>
          <w:rFonts w:ascii="Arial" w:hAnsi="Arial" w:cs="Arial"/>
          <w:sz w:val="16"/>
          <w:szCs w:val="16"/>
        </w:rPr>
        <w:t xml:space="preserve">: Dirección Jurídica, </w:t>
      </w:r>
      <w:r w:rsidRPr="00032773">
        <w:rPr>
          <w:rFonts w:ascii="Arial" w:hAnsi="Arial" w:cs="Arial"/>
          <w:b/>
          <w:sz w:val="16"/>
          <w:szCs w:val="16"/>
        </w:rPr>
        <w:t>DMB</w:t>
      </w:r>
      <w:r w:rsidRPr="00BA6D6C">
        <w:rPr>
          <w:rFonts w:ascii="Arial" w:hAnsi="Arial" w:cs="Arial"/>
          <w:sz w:val="16"/>
          <w:szCs w:val="16"/>
        </w:rPr>
        <w:t xml:space="preserve">: Dirección de Mejoramiento de Barrios, </w:t>
      </w:r>
      <w:r w:rsidRPr="00032773">
        <w:rPr>
          <w:rFonts w:ascii="Arial" w:hAnsi="Arial" w:cs="Arial"/>
          <w:b/>
          <w:sz w:val="16"/>
          <w:szCs w:val="16"/>
        </w:rPr>
        <w:t>DM</w:t>
      </w:r>
      <w:r>
        <w:rPr>
          <w:rFonts w:ascii="Arial" w:hAnsi="Arial" w:cs="Arial"/>
          <w:b/>
          <w:sz w:val="16"/>
          <w:szCs w:val="16"/>
        </w:rPr>
        <w:t xml:space="preserve">V: </w:t>
      </w:r>
      <w:r w:rsidRPr="0082679B">
        <w:rPr>
          <w:rFonts w:ascii="Arial" w:hAnsi="Arial" w:cs="Arial"/>
          <w:bCs/>
          <w:sz w:val="16"/>
          <w:szCs w:val="16"/>
        </w:rPr>
        <w:t>Dirección de Mejoramiento de Vivienda</w:t>
      </w:r>
      <w:r>
        <w:rPr>
          <w:rFonts w:ascii="Arial" w:hAnsi="Arial" w:cs="Arial"/>
          <w:b/>
          <w:sz w:val="16"/>
          <w:szCs w:val="16"/>
        </w:rPr>
        <w:t xml:space="preserve">; </w:t>
      </w:r>
      <w:r w:rsidRPr="00032773">
        <w:rPr>
          <w:rFonts w:ascii="Arial" w:hAnsi="Arial" w:cs="Arial"/>
          <w:b/>
          <w:sz w:val="16"/>
          <w:szCs w:val="16"/>
        </w:rPr>
        <w:t>DRH</w:t>
      </w:r>
      <w:r w:rsidRPr="00BA6D6C">
        <w:rPr>
          <w:rFonts w:ascii="Arial" w:hAnsi="Arial" w:cs="Arial"/>
          <w:sz w:val="16"/>
          <w:szCs w:val="16"/>
        </w:rPr>
        <w:t xml:space="preserve">: Dirección de Reasentamientos Humanos, </w:t>
      </w:r>
      <w:r w:rsidRPr="00032773">
        <w:rPr>
          <w:rFonts w:ascii="Arial" w:hAnsi="Arial" w:cs="Arial"/>
          <w:b/>
          <w:sz w:val="16"/>
          <w:szCs w:val="16"/>
        </w:rPr>
        <w:t>DUT</w:t>
      </w:r>
      <w:r w:rsidRPr="00BA6D6C">
        <w:rPr>
          <w:rFonts w:ascii="Arial" w:hAnsi="Arial" w:cs="Arial"/>
          <w:sz w:val="16"/>
          <w:szCs w:val="16"/>
        </w:rPr>
        <w:t xml:space="preserve">; Dirección de Urbanizaciones y Titulación, </w:t>
      </w:r>
      <w:r w:rsidRPr="00032773">
        <w:rPr>
          <w:rFonts w:ascii="Arial" w:hAnsi="Arial" w:cs="Arial"/>
          <w:b/>
          <w:sz w:val="16"/>
          <w:szCs w:val="16"/>
        </w:rPr>
        <w:t>OT</w:t>
      </w:r>
      <w:r w:rsidRPr="00BA6D6C">
        <w:rPr>
          <w:rFonts w:ascii="Arial" w:hAnsi="Arial" w:cs="Arial"/>
          <w:sz w:val="16"/>
          <w:szCs w:val="16"/>
        </w:rPr>
        <w:t xml:space="preserve">: Oficina de Tecnologías de la Información y Comunicaciones, </w:t>
      </w:r>
      <w:r w:rsidRPr="00032773">
        <w:rPr>
          <w:rFonts w:ascii="Arial" w:hAnsi="Arial" w:cs="Arial"/>
          <w:b/>
          <w:sz w:val="16"/>
          <w:szCs w:val="16"/>
        </w:rPr>
        <w:t>SADM</w:t>
      </w:r>
      <w:r w:rsidRPr="00BA6D6C">
        <w:rPr>
          <w:rFonts w:ascii="Arial" w:hAnsi="Arial" w:cs="Arial"/>
          <w:sz w:val="16"/>
          <w:szCs w:val="16"/>
        </w:rPr>
        <w:t>: Subdirección Administrativa</w:t>
      </w:r>
      <w:r>
        <w:rPr>
          <w:rFonts w:ascii="Arial" w:hAnsi="Arial" w:cs="Arial"/>
          <w:sz w:val="16"/>
          <w:szCs w:val="16"/>
        </w:rPr>
        <w:t xml:space="preserve">, </w:t>
      </w:r>
      <w:r w:rsidRPr="002221F4">
        <w:rPr>
          <w:rFonts w:ascii="Arial" w:hAnsi="Arial" w:cs="Arial"/>
          <w:b/>
          <w:bCs/>
          <w:sz w:val="16"/>
          <w:szCs w:val="16"/>
        </w:rPr>
        <w:t>SFIN</w:t>
      </w:r>
      <w:r>
        <w:rPr>
          <w:rFonts w:ascii="Arial" w:hAnsi="Arial" w:cs="Arial"/>
          <w:sz w:val="16"/>
          <w:szCs w:val="16"/>
        </w:rPr>
        <w:t>: Subdirección Financiera</w:t>
      </w:r>
    </w:p>
  </w:footnote>
  <w:footnote w:id="4">
    <w:p w14:paraId="674C82B7" w14:textId="77777777" w:rsidR="00F91AA4" w:rsidRPr="00BA6D6C" w:rsidRDefault="00F91AA4" w:rsidP="005A2CCA">
      <w:pPr>
        <w:pStyle w:val="Textonotapie"/>
        <w:jc w:val="both"/>
        <w:rPr>
          <w:rFonts w:ascii="Arial" w:hAnsi="Arial" w:cs="Arial"/>
          <w:sz w:val="16"/>
          <w:szCs w:val="16"/>
        </w:rPr>
      </w:pPr>
      <w:r>
        <w:rPr>
          <w:rStyle w:val="Refdenotaalpie"/>
        </w:rPr>
        <w:footnoteRef/>
      </w:r>
      <w:r>
        <w:t xml:space="preserve"> </w:t>
      </w:r>
      <w:r w:rsidRPr="00BA6D6C">
        <w:rPr>
          <w:rFonts w:ascii="Arial" w:hAnsi="Arial" w:cs="Arial"/>
          <w:sz w:val="16"/>
          <w:szCs w:val="16"/>
        </w:rPr>
        <w:t xml:space="preserve">Sigla por el tipo de Tipología: </w:t>
      </w:r>
      <w:r w:rsidRPr="00BA6D6C">
        <w:rPr>
          <w:rFonts w:ascii="Arial" w:eastAsia="Times New Roman" w:hAnsi="Arial" w:cs="Arial"/>
          <w:b/>
          <w:color w:val="000000"/>
          <w:sz w:val="16"/>
          <w:szCs w:val="16"/>
          <w:lang w:eastAsia="es-CO"/>
        </w:rPr>
        <w:t>C</w:t>
      </w:r>
      <w:r w:rsidRPr="00BA6D6C">
        <w:rPr>
          <w:rFonts w:ascii="Arial" w:eastAsia="Times New Roman" w:hAnsi="Arial" w:cs="Arial"/>
          <w:color w:val="000000"/>
          <w:sz w:val="16"/>
          <w:szCs w:val="16"/>
          <w:lang w:eastAsia="es-CO"/>
        </w:rPr>
        <w:t xml:space="preserve"> – Consulta; </w:t>
      </w:r>
      <w:r w:rsidRPr="00BA6D6C">
        <w:rPr>
          <w:rFonts w:ascii="Arial" w:eastAsia="Times New Roman" w:hAnsi="Arial" w:cs="Arial"/>
          <w:b/>
          <w:color w:val="000000"/>
          <w:sz w:val="16"/>
          <w:szCs w:val="16"/>
          <w:lang w:eastAsia="es-CO"/>
        </w:rPr>
        <w:t>DAC</w:t>
      </w:r>
      <w:r w:rsidRPr="00BA6D6C">
        <w:rPr>
          <w:rFonts w:ascii="Arial" w:eastAsia="Times New Roman" w:hAnsi="Arial" w:cs="Arial"/>
          <w:color w:val="000000"/>
          <w:sz w:val="16"/>
          <w:szCs w:val="16"/>
          <w:lang w:eastAsia="es-CO"/>
        </w:rPr>
        <w:t xml:space="preserve"> - Denuncia por actos de corrupción</w:t>
      </w:r>
      <w:r w:rsidRPr="00BA6D6C">
        <w:rPr>
          <w:rFonts w:ascii="Arial" w:eastAsia="Times New Roman" w:hAnsi="Arial" w:cs="Arial"/>
          <w:b/>
          <w:color w:val="000000"/>
          <w:sz w:val="16"/>
          <w:szCs w:val="16"/>
          <w:lang w:eastAsia="es-CO"/>
        </w:rPr>
        <w:t>; DPIG</w:t>
      </w:r>
      <w:r w:rsidRPr="00BA6D6C">
        <w:rPr>
          <w:rFonts w:ascii="Arial" w:eastAsia="Times New Roman" w:hAnsi="Arial" w:cs="Arial"/>
          <w:color w:val="000000"/>
          <w:sz w:val="16"/>
          <w:szCs w:val="16"/>
          <w:lang w:eastAsia="es-CO"/>
        </w:rPr>
        <w:t xml:space="preserve"> - Derecho de petición de interés general; </w:t>
      </w:r>
      <w:r w:rsidRPr="00BA6D6C">
        <w:rPr>
          <w:rFonts w:ascii="Arial" w:eastAsia="Times New Roman" w:hAnsi="Arial" w:cs="Arial"/>
          <w:b/>
          <w:color w:val="000000"/>
          <w:sz w:val="16"/>
          <w:szCs w:val="16"/>
          <w:lang w:eastAsia="es-CO"/>
        </w:rPr>
        <w:t>DPIP</w:t>
      </w:r>
      <w:r w:rsidRPr="00BA6D6C">
        <w:rPr>
          <w:rFonts w:ascii="Arial" w:eastAsia="Times New Roman" w:hAnsi="Arial" w:cs="Arial"/>
          <w:color w:val="000000"/>
          <w:sz w:val="16"/>
          <w:szCs w:val="16"/>
          <w:lang w:eastAsia="es-CO"/>
        </w:rPr>
        <w:t xml:space="preserve"> - Derecho de petición de interés particular; </w:t>
      </w:r>
      <w:r w:rsidRPr="00BA6D6C">
        <w:rPr>
          <w:rFonts w:ascii="Arial" w:eastAsia="Times New Roman" w:hAnsi="Arial" w:cs="Arial"/>
          <w:b/>
          <w:color w:val="000000"/>
          <w:sz w:val="16"/>
          <w:szCs w:val="16"/>
          <w:lang w:eastAsia="es-CO"/>
        </w:rPr>
        <w:t>F</w:t>
      </w:r>
      <w:r w:rsidRPr="00BA6D6C">
        <w:rPr>
          <w:rFonts w:ascii="Arial" w:eastAsia="Times New Roman" w:hAnsi="Arial" w:cs="Arial"/>
          <w:color w:val="000000"/>
          <w:sz w:val="16"/>
          <w:szCs w:val="16"/>
          <w:lang w:eastAsia="es-CO"/>
        </w:rPr>
        <w:t xml:space="preserve"> – Felicitación; </w:t>
      </w:r>
      <w:r w:rsidRPr="00BA6D6C">
        <w:rPr>
          <w:rFonts w:ascii="Arial" w:eastAsia="Times New Roman" w:hAnsi="Arial" w:cs="Arial"/>
          <w:b/>
          <w:color w:val="000000"/>
          <w:sz w:val="16"/>
          <w:szCs w:val="16"/>
          <w:lang w:eastAsia="es-CO"/>
        </w:rPr>
        <w:t>Q</w:t>
      </w:r>
      <w:r w:rsidRPr="00BA6D6C">
        <w:rPr>
          <w:rFonts w:ascii="Arial" w:eastAsia="Times New Roman" w:hAnsi="Arial" w:cs="Arial"/>
          <w:color w:val="000000"/>
          <w:sz w:val="16"/>
          <w:szCs w:val="16"/>
          <w:lang w:eastAsia="es-CO"/>
        </w:rPr>
        <w:t xml:space="preserve"> – Queja; </w:t>
      </w:r>
      <w:r w:rsidRPr="00BA6D6C">
        <w:rPr>
          <w:rFonts w:ascii="Arial" w:eastAsia="Times New Roman" w:hAnsi="Arial" w:cs="Arial"/>
          <w:b/>
          <w:color w:val="000000"/>
          <w:sz w:val="16"/>
          <w:szCs w:val="16"/>
          <w:lang w:eastAsia="es-CO"/>
        </w:rPr>
        <w:t>R</w:t>
      </w:r>
      <w:r w:rsidRPr="00BA6D6C">
        <w:rPr>
          <w:rFonts w:ascii="Arial" w:eastAsia="Times New Roman" w:hAnsi="Arial" w:cs="Arial"/>
          <w:color w:val="000000"/>
          <w:sz w:val="16"/>
          <w:szCs w:val="16"/>
          <w:lang w:eastAsia="es-CO"/>
        </w:rPr>
        <w:t xml:space="preserve"> – Reclamo; </w:t>
      </w:r>
      <w:r w:rsidRPr="00BA6D6C">
        <w:rPr>
          <w:rFonts w:ascii="Arial" w:eastAsia="Times New Roman" w:hAnsi="Arial" w:cs="Arial"/>
          <w:b/>
          <w:color w:val="000000"/>
          <w:sz w:val="16"/>
          <w:szCs w:val="16"/>
          <w:lang w:eastAsia="es-CO"/>
        </w:rPr>
        <w:t>SAI</w:t>
      </w:r>
      <w:r w:rsidRPr="00BA6D6C">
        <w:rPr>
          <w:rFonts w:ascii="Arial" w:eastAsia="Times New Roman" w:hAnsi="Arial" w:cs="Arial"/>
          <w:color w:val="000000"/>
          <w:sz w:val="16"/>
          <w:szCs w:val="16"/>
          <w:lang w:eastAsia="es-CO"/>
        </w:rPr>
        <w:t xml:space="preserve"> - Solicitud de acceso a la información; </w:t>
      </w:r>
      <w:r w:rsidRPr="00BA6D6C">
        <w:rPr>
          <w:rFonts w:ascii="Arial" w:eastAsia="Times New Roman" w:hAnsi="Arial" w:cs="Arial"/>
          <w:b/>
          <w:color w:val="000000"/>
          <w:sz w:val="16"/>
          <w:szCs w:val="16"/>
          <w:lang w:eastAsia="es-CO"/>
        </w:rPr>
        <w:t>SC</w:t>
      </w:r>
      <w:r w:rsidRPr="00BA6D6C">
        <w:rPr>
          <w:rFonts w:ascii="Arial" w:eastAsia="Times New Roman" w:hAnsi="Arial" w:cs="Arial"/>
          <w:color w:val="000000"/>
          <w:sz w:val="16"/>
          <w:szCs w:val="16"/>
          <w:lang w:eastAsia="es-CO"/>
        </w:rPr>
        <w:t xml:space="preserve"> - Solicitud de copia</w:t>
      </w:r>
    </w:p>
    <w:p w14:paraId="7D3FA5C8" w14:textId="77777777" w:rsidR="00F91AA4" w:rsidRDefault="00F91AA4" w:rsidP="005A2CC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4578" w14:textId="77777777" w:rsidR="00F91AA4" w:rsidRPr="00177920" w:rsidRDefault="00F91AA4"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00D961A2" wp14:editId="2E8340C5">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30A9C338" w14:textId="77777777" w:rsidR="00F91AA4" w:rsidRDefault="00F91AA4"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06D4"/>
    <w:rsid w:val="00001CE6"/>
    <w:rsid w:val="0000332F"/>
    <w:rsid w:val="00004084"/>
    <w:rsid w:val="0000518A"/>
    <w:rsid w:val="000064BD"/>
    <w:rsid w:val="0000655B"/>
    <w:rsid w:val="00006B08"/>
    <w:rsid w:val="00007BD8"/>
    <w:rsid w:val="00007FF5"/>
    <w:rsid w:val="000100EE"/>
    <w:rsid w:val="000110B8"/>
    <w:rsid w:val="00011BF1"/>
    <w:rsid w:val="0001202B"/>
    <w:rsid w:val="00015E08"/>
    <w:rsid w:val="000202F1"/>
    <w:rsid w:val="0002047D"/>
    <w:rsid w:val="000208E5"/>
    <w:rsid w:val="00020952"/>
    <w:rsid w:val="00020962"/>
    <w:rsid w:val="000210D2"/>
    <w:rsid w:val="00021B63"/>
    <w:rsid w:val="00022882"/>
    <w:rsid w:val="00022A3E"/>
    <w:rsid w:val="00022D79"/>
    <w:rsid w:val="000234CF"/>
    <w:rsid w:val="00023887"/>
    <w:rsid w:val="00024307"/>
    <w:rsid w:val="00024CE0"/>
    <w:rsid w:val="000255CC"/>
    <w:rsid w:val="000256D8"/>
    <w:rsid w:val="00026144"/>
    <w:rsid w:val="00030393"/>
    <w:rsid w:val="00031842"/>
    <w:rsid w:val="0003195A"/>
    <w:rsid w:val="00031C6F"/>
    <w:rsid w:val="00031D74"/>
    <w:rsid w:val="00031F3B"/>
    <w:rsid w:val="00032C5F"/>
    <w:rsid w:val="000331B3"/>
    <w:rsid w:val="00035001"/>
    <w:rsid w:val="00035849"/>
    <w:rsid w:val="0003584B"/>
    <w:rsid w:val="00035D7C"/>
    <w:rsid w:val="00035E4F"/>
    <w:rsid w:val="00036BF0"/>
    <w:rsid w:val="00036D40"/>
    <w:rsid w:val="00041E2F"/>
    <w:rsid w:val="00043590"/>
    <w:rsid w:val="00044467"/>
    <w:rsid w:val="0004459C"/>
    <w:rsid w:val="0004530E"/>
    <w:rsid w:val="00046B72"/>
    <w:rsid w:val="00047C18"/>
    <w:rsid w:val="00050E3E"/>
    <w:rsid w:val="0005149E"/>
    <w:rsid w:val="00051E81"/>
    <w:rsid w:val="00053174"/>
    <w:rsid w:val="00053B93"/>
    <w:rsid w:val="00054249"/>
    <w:rsid w:val="000550CF"/>
    <w:rsid w:val="000576C6"/>
    <w:rsid w:val="00057E76"/>
    <w:rsid w:val="00060F47"/>
    <w:rsid w:val="00061016"/>
    <w:rsid w:val="00061483"/>
    <w:rsid w:val="000615C6"/>
    <w:rsid w:val="00061C47"/>
    <w:rsid w:val="00062C71"/>
    <w:rsid w:val="00063A0A"/>
    <w:rsid w:val="00064AAA"/>
    <w:rsid w:val="00065200"/>
    <w:rsid w:val="00066096"/>
    <w:rsid w:val="0006649A"/>
    <w:rsid w:val="000669EF"/>
    <w:rsid w:val="00066D74"/>
    <w:rsid w:val="0006722D"/>
    <w:rsid w:val="000674B7"/>
    <w:rsid w:val="000726CB"/>
    <w:rsid w:val="00072885"/>
    <w:rsid w:val="00072BE9"/>
    <w:rsid w:val="000733AB"/>
    <w:rsid w:val="0007397D"/>
    <w:rsid w:val="000743B1"/>
    <w:rsid w:val="00075A81"/>
    <w:rsid w:val="000765EF"/>
    <w:rsid w:val="000766A6"/>
    <w:rsid w:val="00076B74"/>
    <w:rsid w:val="00076C23"/>
    <w:rsid w:val="00077811"/>
    <w:rsid w:val="000809F4"/>
    <w:rsid w:val="0008213B"/>
    <w:rsid w:val="00082EA6"/>
    <w:rsid w:val="00082EB2"/>
    <w:rsid w:val="000830F0"/>
    <w:rsid w:val="00083132"/>
    <w:rsid w:val="0008392E"/>
    <w:rsid w:val="00083A3B"/>
    <w:rsid w:val="00084A3B"/>
    <w:rsid w:val="00085B55"/>
    <w:rsid w:val="00086F4F"/>
    <w:rsid w:val="00090342"/>
    <w:rsid w:val="00090583"/>
    <w:rsid w:val="00090B12"/>
    <w:rsid w:val="00090D09"/>
    <w:rsid w:val="000911DE"/>
    <w:rsid w:val="00091E80"/>
    <w:rsid w:val="0009208C"/>
    <w:rsid w:val="000921E0"/>
    <w:rsid w:val="00092CFB"/>
    <w:rsid w:val="00092F2B"/>
    <w:rsid w:val="00093BBE"/>
    <w:rsid w:val="00094885"/>
    <w:rsid w:val="00095D2D"/>
    <w:rsid w:val="00095E39"/>
    <w:rsid w:val="000975A0"/>
    <w:rsid w:val="000A043E"/>
    <w:rsid w:val="000A048C"/>
    <w:rsid w:val="000A0620"/>
    <w:rsid w:val="000A06D5"/>
    <w:rsid w:val="000A075F"/>
    <w:rsid w:val="000A41AC"/>
    <w:rsid w:val="000A48C1"/>
    <w:rsid w:val="000A58B5"/>
    <w:rsid w:val="000A5D80"/>
    <w:rsid w:val="000A68D7"/>
    <w:rsid w:val="000A70EA"/>
    <w:rsid w:val="000A72E1"/>
    <w:rsid w:val="000B0B1B"/>
    <w:rsid w:val="000B1360"/>
    <w:rsid w:val="000B154D"/>
    <w:rsid w:val="000B1D2F"/>
    <w:rsid w:val="000B1F97"/>
    <w:rsid w:val="000B21B7"/>
    <w:rsid w:val="000B3283"/>
    <w:rsid w:val="000B32BA"/>
    <w:rsid w:val="000B40F4"/>
    <w:rsid w:val="000B4DBB"/>
    <w:rsid w:val="000B531A"/>
    <w:rsid w:val="000B7405"/>
    <w:rsid w:val="000C02DD"/>
    <w:rsid w:val="000C4377"/>
    <w:rsid w:val="000C4A79"/>
    <w:rsid w:val="000C4F1D"/>
    <w:rsid w:val="000C58E8"/>
    <w:rsid w:val="000C5B8C"/>
    <w:rsid w:val="000C5E1A"/>
    <w:rsid w:val="000C606D"/>
    <w:rsid w:val="000C60FC"/>
    <w:rsid w:val="000C75BE"/>
    <w:rsid w:val="000C7CDB"/>
    <w:rsid w:val="000D0403"/>
    <w:rsid w:val="000D0D7E"/>
    <w:rsid w:val="000D0F4C"/>
    <w:rsid w:val="000D1030"/>
    <w:rsid w:val="000D2054"/>
    <w:rsid w:val="000D26FB"/>
    <w:rsid w:val="000D2C87"/>
    <w:rsid w:val="000D3EC9"/>
    <w:rsid w:val="000D59DE"/>
    <w:rsid w:val="000D5E8F"/>
    <w:rsid w:val="000D688D"/>
    <w:rsid w:val="000D72BC"/>
    <w:rsid w:val="000D7C82"/>
    <w:rsid w:val="000E01CA"/>
    <w:rsid w:val="000E05B8"/>
    <w:rsid w:val="000E1098"/>
    <w:rsid w:val="000E1821"/>
    <w:rsid w:val="000E24D5"/>
    <w:rsid w:val="000E2C4E"/>
    <w:rsid w:val="000E2ED4"/>
    <w:rsid w:val="000E3FDF"/>
    <w:rsid w:val="000E41F2"/>
    <w:rsid w:val="000E6668"/>
    <w:rsid w:val="000E6A49"/>
    <w:rsid w:val="000E6EED"/>
    <w:rsid w:val="000E6F99"/>
    <w:rsid w:val="000F0744"/>
    <w:rsid w:val="000F1138"/>
    <w:rsid w:val="000F1630"/>
    <w:rsid w:val="000F2902"/>
    <w:rsid w:val="000F39D9"/>
    <w:rsid w:val="000F407D"/>
    <w:rsid w:val="000F79A2"/>
    <w:rsid w:val="001011D2"/>
    <w:rsid w:val="001042DC"/>
    <w:rsid w:val="0010585B"/>
    <w:rsid w:val="001060E9"/>
    <w:rsid w:val="00106A17"/>
    <w:rsid w:val="00106A30"/>
    <w:rsid w:val="00106F7E"/>
    <w:rsid w:val="00110609"/>
    <w:rsid w:val="001133ED"/>
    <w:rsid w:val="001143E8"/>
    <w:rsid w:val="00114E58"/>
    <w:rsid w:val="001154E5"/>
    <w:rsid w:val="00115A96"/>
    <w:rsid w:val="00117487"/>
    <w:rsid w:val="00121243"/>
    <w:rsid w:val="001235F4"/>
    <w:rsid w:val="00125247"/>
    <w:rsid w:val="00125758"/>
    <w:rsid w:val="00125761"/>
    <w:rsid w:val="00125E89"/>
    <w:rsid w:val="00126B74"/>
    <w:rsid w:val="001306E0"/>
    <w:rsid w:val="00131DEF"/>
    <w:rsid w:val="001320FA"/>
    <w:rsid w:val="001321CC"/>
    <w:rsid w:val="00132751"/>
    <w:rsid w:val="00132855"/>
    <w:rsid w:val="00134E63"/>
    <w:rsid w:val="0013538A"/>
    <w:rsid w:val="001353D7"/>
    <w:rsid w:val="00137432"/>
    <w:rsid w:val="00137B3D"/>
    <w:rsid w:val="00140135"/>
    <w:rsid w:val="001408BC"/>
    <w:rsid w:val="00140C61"/>
    <w:rsid w:val="00141A69"/>
    <w:rsid w:val="00143290"/>
    <w:rsid w:val="001461C8"/>
    <w:rsid w:val="00147345"/>
    <w:rsid w:val="00150A58"/>
    <w:rsid w:val="001512DB"/>
    <w:rsid w:val="0015130E"/>
    <w:rsid w:val="00152C68"/>
    <w:rsid w:val="00152CA0"/>
    <w:rsid w:val="00154BBA"/>
    <w:rsid w:val="00154D0A"/>
    <w:rsid w:val="00154E90"/>
    <w:rsid w:val="00156B84"/>
    <w:rsid w:val="00157057"/>
    <w:rsid w:val="00157A9E"/>
    <w:rsid w:val="00157CFD"/>
    <w:rsid w:val="00157F16"/>
    <w:rsid w:val="00160126"/>
    <w:rsid w:val="00163350"/>
    <w:rsid w:val="001639CA"/>
    <w:rsid w:val="00163CFE"/>
    <w:rsid w:val="00164AA5"/>
    <w:rsid w:val="00165E10"/>
    <w:rsid w:val="00166305"/>
    <w:rsid w:val="001702D1"/>
    <w:rsid w:val="00170F7F"/>
    <w:rsid w:val="001711BB"/>
    <w:rsid w:val="001711C6"/>
    <w:rsid w:val="00171602"/>
    <w:rsid w:val="00171BE1"/>
    <w:rsid w:val="00172018"/>
    <w:rsid w:val="00174C48"/>
    <w:rsid w:val="0017680B"/>
    <w:rsid w:val="001775AA"/>
    <w:rsid w:val="00177920"/>
    <w:rsid w:val="0018167E"/>
    <w:rsid w:val="001824FC"/>
    <w:rsid w:val="0018372A"/>
    <w:rsid w:val="0018498E"/>
    <w:rsid w:val="001849BA"/>
    <w:rsid w:val="00186BE7"/>
    <w:rsid w:val="00190522"/>
    <w:rsid w:val="0019159A"/>
    <w:rsid w:val="001921A0"/>
    <w:rsid w:val="00192C65"/>
    <w:rsid w:val="0019480F"/>
    <w:rsid w:val="0019488A"/>
    <w:rsid w:val="00195000"/>
    <w:rsid w:val="00195466"/>
    <w:rsid w:val="001964B7"/>
    <w:rsid w:val="00196B8D"/>
    <w:rsid w:val="00196D4C"/>
    <w:rsid w:val="00196F87"/>
    <w:rsid w:val="0019796A"/>
    <w:rsid w:val="001A0538"/>
    <w:rsid w:val="001A086B"/>
    <w:rsid w:val="001A09FA"/>
    <w:rsid w:val="001A0F99"/>
    <w:rsid w:val="001A17FE"/>
    <w:rsid w:val="001A27FB"/>
    <w:rsid w:val="001A2B9F"/>
    <w:rsid w:val="001B028F"/>
    <w:rsid w:val="001B0AF4"/>
    <w:rsid w:val="001B123A"/>
    <w:rsid w:val="001B154D"/>
    <w:rsid w:val="001B1957"/>
    <w:rsid w:val="001B2F6B"/>
    <w:rsid w:val="001B3217"/>
    <w:rsid w:val="001B51DA"/>
    <w:rsid w:val="001B6791"/>
    <w:rsid w:val="001B6C3A"/>
    <w:rsid w:val="001B6ECA"/>
    <w:rsid w:val="001B7459"/>
    <w:rsid w:val="001B78D3"/>
    <w:rsid w:val="001C0358"/>
    <w:rsid w:val="001C325C"/>
    <w:rsid w:val="001C38A4"/>
    <w:rsid w:val="001C4852"/>
    <w:rsid w:val="001C59BC"/>
    <w:rsid w:val="001C5D9B"/>
    <w:rsid w:val="001C71CC"/>
    <w:rsid w:val="001D1148"/>
    <w:rsid w:val="001D1443"/>
    <w:rsid w:val="001D2223"/>
    <w:rsid w:val="001D2790"/>
    <w:rsid w:val="001D3D0F"/>
    <w:rsid w:val="001D4013"/>
    <w:rsid w:val="001D442D"/>
    <w:rsid w:val="001D4875"/>
    <w:rsid w:val="001D487C"/>
    <w:rsid w:val="001D5963"/>
    <w:rsid w:val="001D7BE7"/>
    <w:rsid w:val="001E0FAD"/>
    <w:rsid w:val="001E172F"/>
    <w:rsid w:val="001E2383"/>
    <w:rsid w:val="001E2633"/>
    <w:rsid w:val="001E2F27"/>
    <w:rsid w:val="001E3E1F"/>
    <w:rsid w:val="001E4503"/>
    <w:rsid w:val="001E50CC"/>
    <w:rsid w:val="001E589F"/>
    <w:rsid w:val="001E7AEF"/>
    <w:rsid w:val="001F0476"/>
    <w:rsid w:val="001F0DDB"/>
    <w:rsid w:val="001F1061"/>
    <w:rsid w:val="001F1134"/>
    <w:rsid w:val="001F1D0A"/>
    <w:rsid w:val="001F24F3"/>
    <w:rsid w:val="001F2730"/>
    <w:rsid w:val="001F435D"/>
    <w:rsid w:val="001F471C"/>
    <w:rsid w:val="001F4E48"/>
    <w:rsid w:val="001F57D3"/>
    <w:rsid w:val="001F58C2"/>
    <w:rsid w:val="001F5D92"/>
    <w:rsid w:val="001F796E"/>
    <w:rsid w:val="002012DC"/>
    <w:rsid w:val="002015FB"/>
    <w:rsid w:val="00201978"/>
    <w:rsid w:val="00201AA3"/>
    <w:rsid w:val="00201ECE"/>
    <w:rsid w:val="00202ACA"/>
    <w:rsid w:val="002034E3"/>
    <w:rsid w:val="00203BF5"/>
    <w:rsid w:val="002049E4"/>
    <w:rsid w:val="002060B7"/>
    <w:rsid w:val="002068B9"/>
    <w:rsid w:val="00210EEB"/>
    <w:rsid w:val="002114AC"/>
    <w:rsid w:val="00212507"/>
    <w:rsid w:val="00212C0E"/>
    <w:rsid w:val="002146A9"/>
    <w:rsid w:val="00214719"/>
    <w:rsid w:val="00214DF9"/>
    <w:rsid w:val="00214E9A"/>
    <w:rsid w:val="00215478"/>
    <w:rsid w:val="00215A52"/>
    <w:rsid w:val="00215EE5"/>
    <w:rsid w:val="00216F96"/>
    <w:rsid w:val="002174A9"/>
    <w:rsid w:val="00217C91"/>
    <w:rsid w:val="00220250"/>
    <w:rsid w:val="00220ED9"/>
    <w:rsid w:val="00221395"/>
    <w:rsid w:val="00221B93"/>
    <w:rsid w:val="00221BD1"/>
    <w:rsid w:val="00221EC5"/>
    <w:rsid w:val="002221F4"/>
    <w:rsid w:val="002223DC"/>
    <w:rsid w:val="00222B2F"/>
    <w:rsid w:val="00223356"/>
    <w:rsid w:val="00223F54"/>
    <w:rsid w:val="00224791"/>
    <w:rsid w:val="00224ED6"/>
    <w:rsid w:val="00225211"/>
    <w:rsid w:val="0022658E"/>
    <w:rsid w:val="00231D2E"/>
    <w:rsid w:val="00234FE0"/>
    <w:rsid w:val="00240DC3"/>
    <w:rsid w:val="00240F7A"/>
    <w:rsid w:val="00241A63"/>
    <w:rsid w:val="00242989"/>
    <w:rsid w:val="002435D2"/>
    <w:rsid w:val="002459EC"/>
    <w:rsid w:val="002473F5"/>
    <w:rsid w:val="002475BD"/>
    <w:rsid w:val="00247DA7"/>
    <w:rsid w:val="00251A3D"/>
    <w:rsid w:val="00252E88"/>
    <w:rsid w:val="00253A48"/>
    <w:rsid w:val="00253D77"/>
    <w:rsid w:val="00254983"/>
    <w:rsid w:val="002549C7"/>
    <w:rsid w:val="00255FC6"/>
    <w:rsid w:val="00256378"/>
    <w:rsid w:val="00256458"/>
    <w:rsid w:val="00256FC5"/>
    <w:rsid w:val="00257677"/>
    <w:rsid w:val="002578D3"/>
    <w:rsid w:val="00257BD2"/>
    <w:rsid w:val="00262D83"/>
    <w:rsid w:val="00264D2C"/>
    <w:rsid w:val="00265B98"/>
    <w:rsid w:val="00266EC4"/>
    <w:rsid w:val="00267137"/>
    <w:rsid w:val="00271071"/>
    <w:rsid w:val="00273A3E"/>
    <w:rsid w:val="00275724"/>
    <w:rsid w:val="00276199"/>
    <w:rsid w:val="0027620F"/>
    <w:rsid w:val="00276267"/>
    <w:rsid w:val="00276F78"/>
    <w:rsid w:val="00277548"/>
    <w:rsid w:val="0027777A"/>
    <w:rsid w:val="00277B06"/>
    <w:rsid w:val="00282D89"/>
    <w:rsid w:val="002839D2"/>
    <w:rsid w:val="00283A9D"/>
    <w:rsid w:val="00283EA7"/>
    <w:rsid w:val="00285DCB"/>
    <w:rsid w:val="0029084A"/>
    <w:rsid w:val="00290C1E"/>
    <w:rsid w:val="00291721"/>
    <w:rsid w:val="00291E99"/>
    <w:rsid w:val="002926D9"/>
    <w:rsid w:val="00293B66"/>
    <w:rsid w:val="00294720"/>
    <w:rsid w:val="00294C05"/>
    <w:rsid w:val="00295851"/>
    <w:rsid w:val="002971AA"/>
    <w:rsid w:val="002973C9"/>
    <w:rsid w:val="002A0436"/>
    <w:rsid w:val="002A06F2"/>
    <w:rsid w:val="002A0C3E"/>
    <w:rsid w:val="002A1F8B"/>
    <w:rsid w:val="002A2B87"/>
    <w:rsid w:val="002A3297"/>
    <w:rsid w:val="002A4276"/>
    <w:rsid w:val="002A4E15"/>
    <w:rsid w:val="002A5310"/>
    <w:rsid w:val="002A5367"/>
    <w:rsid w:val="002A568E"/>
    <w:rsid w:val="002A7C3D"/>
    <w:rsid w:val="002B08B0"/>
    <w:rsid w:val="002B2142"/>
    <w:rsid w:val="002B2593"/>
    <w:rsid w:val="002B2D82"/>
    <w:rsid w:val="002B32A7"/>
    <w:rsid w:val="002B389D"/>
    <w:rsid w:val="002B4E85"/>
    <w:rsid w:val="002B4ED2"/>
    <w:rsid w:val="002B60AB"/>
    <w:rsid w:val="002B6468"/>
    <w:rsid w:val="002B7585"/>
    <w:rsid w:val="002B7C28"/>
    <w:rsid w:val="002B7F5F"/>
    <w:rsid w:val="002B7FC6"/>
    <w:rsid w:val="002C0582"/>
    <w:rsid w:val="002C07BF"/>
    <w:rsid w:val="002C1207"/>
    <w:rsid w:val="002C19B6"/>
    <w:rsid w:val="002C1CA7"/>
    <w:rsid w:val="002C2C81"/>
    <w:rsid w:val="002C67B6"/>
    <w:rsid w:val="002C7FBC"/>
    <w:rsid w:val="002D01D5"/>
    <w:rsid w:val="002D04F6"/>
    <w:rsid w:val="002D0C88"/>
    <w:rsid w:val="002D1144"/>
    <w:rsid w:val="002D223C"/>
    <w:rsid w:val="002D34F6"/>
    <w:rsid w:val="002D3AD4"/>
    <w:rsid w:val="002D40EA"/>
    <w:rsid w:val="002D4100"/>
    <w:rsid w:val="002D6BC9"/>
    <w:rsid w:val="002D6D05"/>
    <w:rsid w:val="002D71B6"/>
    <w:rsid w:val="002E36D4"/>
    <w:rsid w:val="002E5B80"/>
    <w:rsid w:val="002E6439"/>
    <w:rsid w:val="002E662B"/>
    <w:rsid w:val="002E6E86"/>
    <w:rsid w:val="002E7219"/>
    <w:rsid w:val="002F0204"/>
    <w:rsid w:val="002F0E00"/>
    <w:rsid w:val="002F15F7"/>
    <w:rsid w:val="002F3108"/>
    <w:rsid w:val="002F32AC"/>
    <w:rsid w:val="002F3A27"/>
    <w:rsid w:val="002F4938"/>
    <w:rsid w:val="002F5175"/>
    <w:rsid w:val="002F52F7"/>
    <w:rsid w:val="002F5565"/>
    <w:rsid w:val="002F59A8"/>
    <w:rsid w:val="002F73BD"/>
    <w:rsid w:val="003000D6"/>
    <w:rsid w:val="003009DB"/>
    <w:rsid w:val="00301266"/>
    <w:rsid w:val="0030196B"/>
    <w:rsid w:val="00301A46"/>
    <w:rsid w:val="00301B2E"/>
    <w:rsid w:val="00301BD5"/>
    <w:rsid w:val="00301EC4"/>
    <w:rsid w:val="00301F6D"/>
    <w:rsid w:val="0030343F"/>
    <w:rsid w:val="00303675"/>
    <w:rsid w:val="003037DD"/>
    <w:rsid w:val="00303943"/>
    <w:rsid w:val="0030397C"/>
    <w:rsid w:val="00303A0D"/>
    <w:rsid w:val="0030461D"/>
    <w:rsid w:val="00304B8D"/>
    <w:rsid w:val="00304D94"/>
    <w:rsid w:val="00305DDB"/>
    <w:rsid w:val="00306669"/>
    <w:rsid w:val="00306B2E"/>
    <w:rsid w:val="003075AD"/>
    <w:rsid w:val="00311966"/>
    <w:rsid w:val="00311AD8"/>
    <w:rsid w:val="0031315F"/>
    <w:rsid w:val="00314309"/>
    <w:rsid w:val="00314668"/>
    <w:rsid w:val="00315AA0"/>
    <w:rsid w:val="00316E72"/>
    <w:rsid w:val="00317573"/>
    <w:rsid w:val="003179AA"/>
    <w:rsid w:val="0032187B"/>
    <w:rsid w:val="003228AC"/>
    <w:rsid w:val="0032299F"/>
    <w:rsid w:val="003231BA"/>
    <w:rsid w:val="00324AA3"/>
    <w:rsid w:val="00324F37"/>
    <w:rsid w:val="00325350"/>
    <w:rsid w:val="00325A8E"/>
    <w:rsid w:val="00325FB0"/>
    <w:rsid w:val="00326269"/>
    <w:rsid w:val="0033080A"/>
    <w:rsid w:val="0033099A"/>
    <w:rsid w:val="003331FA"/>
    <w:rsid w:val="00333E12"/>
    <w:rsid w:val="003342BC"/>
    <w:rsid w:val="003348F6"/>
    <w:rsid w:val="00336336"/>
    <w:rsid w:val="00340521"/>
    <w:rsid w:val="00340AC4"/>
    <w:rsid w:val="00340BC2"/>
    <w:rsid w:val="00341851"/>
    <w:rsid w:val="00341B8D"/>
    <w:rsid w:val="003421B7"/>
    <w:rsid w:val="003423B1"/>
    <w:rsid w:val="00342842"/>
    <w:rsid w:val="00342FE4"/>
    <w:rsid w:val="003442D9"/>
    <w:rsid w:val="00344A85"/>
    <w:rsid w:val="003472D9"/>
    <w:rsid w:val="00347655"/>
    <w:rsid w:val="00347F2A"/>
    <w:rsid w:val="00347F67"/>
    <w:rsid w:val="00350D54"/>
    <w:rsid w:val="0035112E"/>
    <w:rsid w:val="003515A9"/>
    <w:rsid w:val="003518DA"/>
    <w:rsid w:val="00351F2A"/>
    <w:rsid w:val="00352822"/>
    <w:rsid w:val="00352865"/>
    <w:rsid w:val="00352B19"/>
    <w:rsid w:val="00353AAA"/>
    <w:rsid w:val="0035408C"/>
    <w:rsid w:val="0035410A"/>
    <w:rsid w:val="0035538C"/>
    <w:rsid w:val="00355C29"/>
    <w:rsid w:val="0035622E"/>
    <w:rsid w:val="00360AC2"/>
    <w:rsid w:val="0036592C"/>
    <w:rsid w:val="003668DA"/>
    <w:rsid w:val="00366CC2"/>
    <w:rsid w:val="00367AB2"/>
    <w:rsid w:val="00370855"/>
    <w:rsid w:val="00370A51"/>
    <w:rsid w:val="00371B09"/>
    <w:rsid w:val="00371C72"/>
    <w:rsid w:val="00372477"/>
    <w:rsid w:val="00372EE7"/>
    <w:rsid w:val="0037381B"/>
    <w:rsid w:val="0037431F"/>
    <w:rsid w:val="00377DD0"/>
    <w:rsid w:val="00380632"/>
    <w:rsid w:val="00380B00"/>
    <w:rsid w:val="00381458"/>
    <w:rsid w:val="0038203F"/>
    <w:rsid w:val="00382EC7"/>
    <w:rsid w:val="00383812"/>
    <w:rsid w:val="00384CD9"/>
    <w:rsid w:val="00386499"/>
    <w:rsid w:val="00386DAE"/>
    <w:rsid w:val="00386EBA"/>
    <w:rsid w:val="00387127"/>
    <w:rsid w:val="003874F1"/>
    <w:rsid w:val="0038780B"/>
    <w:rsid w:val="00387DBE"/>
    <w:rsid w:val="00390ABA"/>
    <w:rsid w:val="003913C5"/>
    <w:rsid w:val="003931AD"/>
    <w:rsid w:val="00394303"/>
    <w:rsid w:val="00394534"/>
    <w:rsid w:val="00394D55"/>
    <w:rsid w:val="00394E75"/>
    <w:rsid w:val="003962E2"/>
    <w:rsid w:val="00396696"/>
    <w:rsid w:val="0039692B"/>
    <w:rsid w:val="00397370"/>
    <w:rsid w:val="003976BA"/>
    <w:rsid w:val="003A0989"/>
    <w:rsid w:val="003A0DE3"/>
    <w:rsid w:val="003A12CE"/>
    <w:rsid w:val="003A4915"/>
    <w:rsid w:val="003A4AD2"/>
    <w:rsid w:val="003A5208"/>
    <w:rsid w:val="003A5854"/>
    <w:rsid w:val="003A722F"/>
    <w:rsid w:val="003A786C"/>
    <w:rsid w:val="003A7B5E"/>
    <w:rsid w:val="003A7CC8"/>
    <w:rsid w:val="003B008E"/>
    <w:rsid w:val="003B0AEA"/>
    <w:rsid w:val="003B0CEE"/>
    <w:rsid w:val="003B0E73"/>
    <w:rsid w:val="003B19C6"/>
    <w:rsid w:val="003B5F33"/>
    <w:rsid w:val="003B6190"/>
    <w:rsid w:val="003C08DC"/>
    <w:rsid w:val="003C0FBE"/>
    <w:rsid w:val="003C1AAE"/>
    <w:rsid w:val="003C1CDA"/>
    <w:rsid w:val="003C3BF8"/>
    <w:rsid w:val="003C4CE5"/>
    <w:rsid w:val="003C518B"/>
    <w:rsid w:val="003C5CA8"/>
    <w:rsid w:val="003C5D75"/>
    <w:rsid w:val="003C5F0D"/>
    <w:rsid w:val="003C625B"/>
    <w:rsid w:val="003C7282"/>
    <w:rsid w:val="003C7CE2"/>
    <w:rsid w:val="003C7EFE"/>
    <w:rsid w:val="003C7FD3"/>
    <w:rsid w:val="003D08FF"/>
    <w:rsid w:val="003D0A13"/>
    <w:rsid w:val="003D0C91"/>
    <w:rsid w:val="003D1407"/>
    <w:rsid w:val="003D24C8"/>
    <w:rsid w:val="003D33CF"/>
    <w:rsid w:val="003D3420"/>
    <w:rsid w:val="003D3D32"/>
    <w:rsid w:val="003D62BF"/>
    <w:rsid w:val="003D745B"/>
    <w:rsid w:val="003E0C74"/>
    <w:rsid w:val="003E1C5D"/>
    <w:rsid w:val="003E1F2D"/>
    <w:rsid w:val="003E20CD"/>
    <w:rsid w:val="003E23DC"/>
    <w:rsid w:val="003E268C"/>
    <w:rsid w:val="003E3287"/>
    <w:rsid w:val="003E48CC"/>
    <w:rsid w:val="003E523C"/>
    <w:rsid w:val="003E6B8C"/>
    <w:rsid w:val="003F0D63"/>
    <w:rsid w:val="003F0DEB"/>
    <w:rsid w:val="003F19E9"/>
    <w:rsid w:val="003F1C84"/>
    <w:rsid w:val="003F1ED3"/>
    <w:rsid w:val="003F2AA8"/>
    <w:rsid w:val="003F31F4"/>
    <w:rsid w:val="003F3257"/>
    <w:rsid w:val="003F387A"/>
    <w:rsid w:val="003F448A"/>
    <w:rsid w:val="003F4B5F"/>
    <w:rsid w:val="003F5A66"/>
    <w:rsid w:val="003F5BED"/>
    <w:rsid w:val="003F6965"/>
    <w:rsid w:val="003F6B94"/>
    <w:rsid w:val="003F71A5"/>
    <w:rsid w:val="003F7966"/>
    <w:rsid w:val="003F7D51"/>
    <w:rsid w:val="0040144B"/>
    <w:rsid w:val="00402D5C"/>
    <w:rsid w:val="00403E9A"/>
    <w:rsid w:val="00405D16"/>
    <w:rsid w:val="00405E5A"/>
    <w:rsid w:val="004076F7"/>
    <w:rsid w:val="004108D1"/>
    <w:rsid w:val="00412014"/>
    <w:rsid w:val="00412A8E"/>
    <w:rsid w:val="00413744"/>
    <w:rsid w:val="004141AB"/>
    <w:rsid w:val="00414E31"/>
    <w:rsid w:val="004155DE"/>
    <w:rsid w:val="004160AC"/>
    <w:rsid w:val="00416204"/>
    <w:rsid w:val="0041636D"/>
    <w:rsid w:val="00416439"/>
    <w:rsid w:val="0041687C"/>
    <w:rsid w:val="0042042B"/>
    <w:rsid w:val="004208C5"/>
    <w:rsid w:val="004220EE"/>
    <w:rsid w:val="00422529"/>
    <w:rsid w:val="00422695"/>
    <w:rsid w:val="004229C8"/>
    <w:rsid w:val="00422D0C"/>
    <w:rsid w:val="00422EB7"/>
    <w:rsid w:val="00423AA8"/>
    <w:rsid w:val="00423E72"/>
    <w:rsid w:val="0042440B"/>
    <w:rsid w:val="00424BD7"/>
    <w:rsid w:val="00424D81"/>
    <w:rsid w:val="004253E5"/>
    <w:rsid w:val="00426011"/>
    <w:rsid w:val="00426DC7"/>
    <w:rsid w:val="0042751B"/>
    <w:rsid w:val="00427B9D"/>
    <w:rsid w:val="00427BBA"/>
    <w:rsid w:val="00427C06"/>
    <w:rsid w:val="00427F6F"/>
    <w:rsid w:val="00432EBC"/>
    <w:rsid w:val="00432F14"/>
    <w:rsid w:val="004342AE"/>
    <w:rsid w:val="004353B7"/>
    <w:rsid w:val="00436945"/>
    <w:rsid w:val="00440B07"/>
    <w:rsid w:val="00440C53"/>
    <w:rsid w:val="00441C96"/>
    <w:rsid w:val="00442979"/>
    <w:rsid w:val="0044374B"/>
    <w:rsid w:val="0044449F"/>
    <w:rsid w:val="00444FB1"/>
    <w:rsid w:val="00446434"/>
    <w:rsid w:val="0044758C"/>
    <w:rsid w:val="00452351"/>
    <w:rsid w:val="004530AF"/>
    <w:rsid w:val="004535DF"/>
    <w:rsid w:val="00453960"/>
    <w:rsid w:val="00454A71"/>
    <w:rsid w:val="00454A74"/>
    <w:rsid w:val="004551D0"/>
    <w:rsid w:val="004551F3"/>
    <w:rsid w:val="00455ADA"/>
    <w:rsid w:val="004562DF"/>
    <w:rsid w:val="00456CA5"/>
    <w:rsid w:val="00457B25"/>
    <w:rsid w:val="00460C39"/>
    <w:rsid w:val="00460C66"/>
    <w:rsid w:val="00460D22"/>
    <w:rsid w:val="0046461C"/>
    <w:rsid w:val="0046569C"/>
    <w:rsid w:val="00467928"/>
    <w:rsid w:val="00470D9F"/>
    <w:rsid w:val="00473324"/>
    <w:rsid w:val="004735CF"/>
    <w:rsid w:val="00473860"/>
    <w:rsid w:val="00473AA8"/>
    <w:rsid w:val="00476D6F"/>
    <w:rsid w:val="004806EC"/>
    <w:rsid w:val="0048122B"/>
    <w:rsid w:val="00481A67"/>
    <w:rsid w:val="00483128"/>
    <w:rsid w:val="004834A9"/>
    <w:rsid w:val="00483630"/>
    <w:rsid w:val="0048518B"/>
    <w:rsid w:val="00485303"/>
    <w:rsid w:val="004861E6"/>
    <w:rsid w:val="0048754B"/>
    <w:rsid w:val="00490E9F"/>
    <w:rsid w:val="004913B1"/>
    <w:rsid w:val="00491B8E"/>
    <w:rsid w:val="00492FC8"/>
    <w:rsid w:val="00493CE9"/>
    <w:rsid w:val="004942DC"/>
    <w:rsid w:val="00494456"/>
    <w:rsid w:val="00497672"/>
    <w:rsid w:val="00497733"/>
    <w:rsid w:val="00497FBF"/>
    <w:rsid w:val="004A0BAD"/>
    <w:rsid w:val="004A1EB0"/>
    <w:rsid w:val="004A28E8"/>
    <w:rsid w:val="004A2F49"/>
    <w:rsid w:val="004A3D39"/>
    <w:rsid w:val="004A3FCC"/>
    <w:rsid w:val="004A4067"/>
    <w:rsid w:val="004A4C91"/>
    <w:rsid w:val="004A6181"/>
    <w:rsid w:val="004A6B08"/>
    <w:rsid w:val="004A6C5B"/>
    <w:rsid w:val="004A6F8F"/>
    <w:rsid w:val="004A7535"/>
    <w:rsid w:val="004A779E"/>
    <w:rsid w:val="004A7D39"/>
    <w:rsid w:val="004B05F1"/>
    <w:rsid w:val="004B0EDC"/>
    <w:rsid w:val="004B15A9"/>
    <w:rsid w:val="004B3F72"/>
    <w:rsid w:val="004B4911"/>
    <w:rsid w:val="004B5730"/>
    <w:rsid w:val="004B59FE"/>
    <w:rsid w:val="004B5C9D"/>
    <w:rsid w:val="004B6434"/>
    <w:rsid w:val="004C021E"/>
    <w:rsid w:val="004C1961"/>
    <w:rsid w:val="004C23F6"/>
    <w:rsid w:val="004C296D"/>
    <w:rsid w:val="004C2A40"/>
    <w:rsid w:val="004C2CB9"/>
    <w:rsid w:val="004C4A10"/>
    <w:rsid w:val="004C4CCE"/>
    <w:rsid w:val="004C58DA"/>
    <w:rsid w:val="004C5FB1"/>
    <w:rsid w:val="004C63C4"/>
    <w:rsid w:val="004C733F"/>
    <w:rsid w:val="004D031B"/>
    <w:rsid w:val="004D073F"/>
    <w:rsid w:val="004D1B2E"/>
    <w:rsid w:val="004D1DB0"/>
    <w:rsid w:val="004D221D"/>
    <w:rsid w:val="004D225F"/>
    <w:rsid w:val="004D44EB"/>
    <w:rsid w:val="004D4718"/>
    <w:rsid w:val="004D5A43"/>
    <w:rsid w:val="004D7AA8"/>
    <w:rsid w:val="004E2C24"/>
    <w:rsid w:val="004E316A"/>
    <w:rsid w:val="004E3D2D"/>
    <w:rsid w:val="004E44BD"/>
    <w:rsid w:val="004E4D52"/>
    <w:rsid w:val="004E64F2"/>
    <w:rsid w:val="004E6BF3"/>
    <w:rsid w:val="004E7B20"/>
    <w:rsid w:val="004F1698"/>
    <w:rsid w:val="004F2B6B"/>
    <w:rsid w:val="004F3019"/>
    <w:rsid w:val="004F46AF"/>
    <w:rsid w:val="004F4DC4"/>
    <w:rsid w:val="004F4F18"/>
    <w:rsid w:val="004F5CF9"/>
    <w:rsid w:val="004F5E67"/>
    <w:rsid w:val="004F61B6"/>
    <w:rsid w:val="004F635B"/>
    <w:rsid w:val="004F64CC"/>
    <w:rsid w:val="004F7ACE"/>
    <w:rsid w:val="004F7E45"/>
    <w:rsid w:val="00500C8F"/>
    <w:rsid w:val="0050148D"/>
    <w:rsid w:val="00501544"/>
    <w:rsid w:val="005016E1"/>
    <w:rsid w:val="00505A25"/>
    <w:rsid w:val="00505D93"/>
    <w:rsid w:val="00505F25"/>
    <w:rsid w:val="00506463"/>
    <w:rsid w:val="00510084"/>
    <w:rsid w:val="00510326"/>
    <w:rsid w:val="0051094B"/>
    <w:rsid w:val="00512926"/>
    <w:rsid w:val="00512F10"/>
    <w:rsid w:val="0051358C"/>
    <w:rsid w:val="00513F3A"/>
    <w:rsid w:val="00514086"/>
    <w:rsid w:val="00514480"/>
    <w:rsid w:val="0051451C"/>
    <w:rsid w:val="005160FF"/>
    <w:rsid w:val="0051674B"/>
    <w:rsid w:val="00516B2D"/>
    <w:rsid w:val="00517FBF"/>
    <w:rsid w:val="005210A8"/>
    <w:rsid w:val="005211CF"/>
    <w:rsid w:val="00522000"/>
    <w:rsid w:val="005237AF"/>
    <w:rsid w:val="00523B1B"/>
    <w:rsid w:val="00524A18"/>
    <w:rsid w:val="00525241"/>
    <w:rsid w:val="00525F64"/>
    <w:rsid w:val="0052700A"/>
    <w:rsid w:val="005301ED"/>
    <w:rsid w:val="00530838"/>
    <w:rsid w:val="005315A4"/>
    <w:rsid w:val="00532A3D"/>
    <w:rsid w:val="00532C3F"/>
    <w:rsid w:val="0053363C"/>
    <w:rsid w:val="0053397B"/>
    <w:rsid w:val="00533E16"/>
    <w:rsid w:val="00534BE8"/>
    <w:rsid w:val="00535295"/>
    <w:rsid w:val="00536E04"/>
    <w:rsid w:val="00537310"/>
    <w:rsid w:val="0054092D"/>
    <w:rsid w:val="00540A3C"/>
    <w:rsid w:val="005410F5"/>
    <w:rsid w:val="00541657"/>
    <w:rsid w:val="00542217"/>
    <w:rsid w:val="005422C6"/>
    <w:rsid w:val="00544410"/>
    <w:rsid w:val="00544633"/>
    <w:rsid w:val="00545243"/>
    <w:rsid w:val="005459B8"/>
    <w:rsid w:val="0055041C"/>
    <w:rsid w:val="005507CC"/>
    <w:rsid w:val="005514FC"/>
    <w:rsid w:val="005535B7"/>
    <w:rsid w:val="00553746"/>
    <w:rsid w:val="00553953"/>
    <w:rsid w:val="005546AF"/>
    <w:rsid w:val="00555074"/>
    <w:rsid w:val="00555AAE"/>
    <w:rsid w:val="005562EB"/>
    <w:rsid w:val="00556FCE"/>
    <w:rsid w:val="00557106"/>
    <w:rsid w:val="0055724D"/>
    <w:rsid w:val="00557615"/>
    <w:rsid w:val="00557C84"/>
    <w:rsid w:val="0056107A"/>
    <w:rsid w:val="00561DB3"/>
    <w:rsid w:val="0056266F"/>
    <w:rsid w:val="00562AC5"/>
    <w:rsid w:val="00563750"/>
    <w:rsid w:val="00564DB8"/>
    <w:rsid w:val="00564FE3"/>
    <w:rsid w:val="00565237"/>
    <w:rsid w:val="00566046"/>
    <w:rsid w:val="00567346"/>
    <w:rsid w:val="00570060"/>
    <w:rsid w:val="0057028C"/>
    <w:rsid w:val="0057112E"/>
    <w:rsid w:val="005723DC"/>
    <w:rsid w:val="00573217"/>
    <w:rsid w:val="0057334B"/>
    <w:rsid w:val="00575D35"/>
    <w:rsid w:val="005760CE"/>
    <w:rsid w:val="00581502"/>
    <w:rsid w:val="0058252D"/>
    <w:rsid w:val="00582614"/>
    <w:rsid w:val="00582F4E"/>
    <w:rsid w:val="00583A81"/>
    <w:rsid w:val="0058459B"/>
    <w:rsid w:val="00584C29"/>
    <w:rsid w:val="00585E2A"/>
    <w:rsid w:val="005862C9"/>
    <w:rsid w:val="00587633"/>
    <w:rsid w:val="0059020C"/>
    <w:rsid w:val="0059068F"/>
    <w:rsid w:val="00590968"/>
    <w:rsid w:val="00591659"/>
    <w:rsid w:val="00591AF7"/>
    <w:rsid w:val="00591CD8"/>
    <w:rsid w:val="00593FC2"/>
    <w:rsid w:val="00595586"/>
    <w:rsid w:val="00595E80"/>
    <w:rsid w:val="00597164"/>
    <w:rsid w:val="00597250"/>
    <w:rsid w:val="005A0FEC"/>
    <w:rsid w:val="005A10C6"/>
    <w:rsid w:val="005A164B"/>
    <w:rsid w:val="005A1D69"/>
    <w:rsid w:val="005A21D8"/>
    <w:rsid w:val="005A264A"/>
    <w:rsid w:val="005A2784"/>
    <w:rsid w:val="005A298E"/>
    <w:rsid w:val="005A2A2E"/>
    <w:rsid w:val="005A2CCA"/>
    <w:rsid w:val="005A328F"/>
    <w:rsid w:val="005A36CF"/>
    <w:rsid w:val="005A52AC"/>
    <w:rsid w:val="005A550A"/>
    <w:rsid w:val="005A62CA"/>
    <w:rsid w:val="005A7D0B"/>
    <w:rsid w:val="005A7F25"/>
    <w:rsid w:val="005B02B7"/>
    <w:rsid w:val="005B0AD0"/>
    <w:rsid w:val="005B1919"/>
    <w:rsid w:val="005B2738"/>
    <w:rsid w:val="005B385C"/>
    <w:rsid w:val="005B45E1"/>
    <w:rsid w:val="005B5075"/>
    <w:rsid w:val="005B5176"/>
    <w:rsid w:val="005B6027"/>
    <w:rsid w:val="005B70B5"/>
    <w:rsid w:val="005C04D8"/>
    <w:rsid w:val="005C1E22"/>
    <w:rsid w:val="005C4B19"/>
    <w:rsid w:val="005C4E3A"/>
    <w:rsid w:val="005C501F"/>
    <w:rsid w:val="005C5A3F"/>
    <w:rsid w:val="005C5C01"/>
    <w:rsid w:val="005C6AB5"/>
    <w:rsid w:val="005C6DA5"/>
    <w:rsid w:val="005C7731"/>
    <w:rsid w:val="005C775C"/>
    <w:rsid w:val="005D2391"/>
    <w:rsid w:val="005D2CAB"/>
    <w:rsid w:val="005D2D52"/>
    <w:rsid w:val="005D3B46"/>
    <w:rsid w:val="005D3C67"/>
    <w:rsid w:val="005D4E72"/>
    <w:rsid w:val="005D6B51"/>
    <w:rsid w:val="005E0040"/>
    <w:rsid w:val="005E1A27"/>
    <w:rsid w:val="005E1AFB"/>
    <w:rsid w:val="005E2512"/>
    <w:rsid w:val="005E2E2C"/>
    <w:rsid w:val="005E3601"/>
    <w:rsid w:val="005E38C5"/>
    <w:rsid w:val="005E3D8D"/>
    <w:rsid w:val="005E3FD3"/>
    <w:rsid w:val="005E4195"/>
    <w:rsid w:val="005E4E54"/>
    <w:rsid w:val="005E4E7E"/>
    <w:rsid w:val="005E5750"/>
    <w:rsid w:val="005E637C"/>
    <w:rsid w:val="005E75DF"/>
    <w:rsid w:val="005E7BD8"/>
    <w:rsid w:val="005F0330"/>
    <w:rsid w:val="005F1681"/>
    <w:rsid w:val="005F1E48"/>
    <w:rsid w:val="005F25C2"/>
    <w:rsid w:val="005F286C"/>
    <w:rsid w:val="005F646C"/>
    <w:rsid w:val="005F6602"/>
    <w:rsid w:val="005F6CEC"/>
    <w:rsid w:val="005F6D19"/>
    <w:rsid w:val="005F73CA"/>
    <w:rsid w:val="005F7530"/>
    <w:rsid w:val="005F79F1"/>
    <w:rsid w:val="00600785"/>
    <w:rsid w:val="00600923"/>
    <w:rsid w:val="006010DC"/>
    <w:rsid w:val="00601449"/>
    <w:rsid w:val="00602298"/>
    <w:rsid w:val="00602480"/>
    <w:rsid w:val="00603917"/>
    <w:rsid w:val="00603B69"/>
    <w:rsid w:val="006050E9"/>
    <w:rsid w:val="00605240"/>
    <w:rsid w:val="00607201"/>
    <w:rsid w:val="00607526"/>
    <w:rsid w:val="00607C26"/>
    <w:rsid w:val="00610F76"/>
    <w:rsid w:val="00611ACA"/>
    <w:rsid w:val="00611BCD"/>
    <w:rsid w:val="00611E54"/>
    <w:rsid w:val="00612C0D"/>
    <w:rsid w:val="00613525"/>
    <w:rsid w:val="006138FD"/>
    <w:rsid w:val="00613B26"/>
    <w:rsid w:val="00615698"/>
    <w:rsid w:val="00615812"/>
    <w:rsid w:val="00616138"/>
    <w:rsid w:val="00616D12"/>
    <w:rsid w:val="00616D89"/>
    <w:rsid w:val="00617956"/>
    <w:rsid w:val="006210C2"/>
    <w:rsid w:val="00622443"/>
    <w:rsid w:val="00622E0E"/>
    <w:rsid w:val="006233D2"/>
    <w:rsid w:val="006246FF"/>
    <w:rsid w:val="00625AD2"/>
    <w:rsid w:val="00625B17"/>
    <w:rsid w:val="00625D77"/>
    <w:rsid w:val="00626728"/>
    <w:rsid w:val="0062710D"/>
    <w:rsid w:val="00627F6E"/>
    <w:rsid w:val="006315FF"/>
    <w:rsid w:val="00634E04"/>
    <w:rsid w:val="00635DA8"/>
    <w:rsid w:val="006362ED"/>
    <w:rsid w:val="0063656D"/>
    <w:rsid w:val="00636B70"/>
    <w:rsid w:val="00637DB0"/>
    <w:rsid w:val="00640D0D"/>
    <w:rsid w:val="0064184D"/>
    <w:rsid w:val="00642A9A"/>
    <w:rsid w:val="006430E4"/>
    <w:rsid w:val="00643927"/>
    <w:rsid w:val="00643A20"/>
    <w:rsid w:val="00643D24"/>
    <w:rsid w:val="00643DAB"/>
    <w:rsid w:val="00643DDB"/>
    <w:rsid w:val="00643EAC"/>
    <w:rsid w:val="00645322"/>
    <w:rsid w:val="00645667"/>
    <w:rsid w:val="00646303"/>
    <w:rsid w:val="00647288"/>
    <w:rsid w:val="00650AE9"/>
    <w:rsid w:val="00650D5C"/>
    <w:rsid w:val="0065120F"/>
    <w:rsid w:val="00651872"/>
    <w:rsid w:val="00651B13"/>
    <w:rsid w:val="00652D3D"/>
    <w:rsid w:val="006535CD"/>
    <w:rsid w:val="00653A6F"/>
    <w:rsid w:val="00654B0D"/>
    <w:rsid w:val="006558AA"/>
    <w:rsid w:val="006558E7"/>
    <w:rsid w:val="00655B8E"/>
    <w:rsid w:val="00655BD4"/>
    <w:rsid w:val="006564FB"/>
    <w:rsid w:val="00660562"/>
    <w:rsid w:val="0066058C"/>
    <w:rsid w:val="00661079"/>
    <w:rsid w:val="0066219F"/>
    <w:rsid w:val="0066226B"/>
    <w:rsid w:val="006624DF"/>
    <w:rsid w:val="00662818"/>
    <w:rsid w:val="00662F40"/>
    <w:rsid w:val="0066370C"/>
    <w:rsid w:val="006639DA"/>
    <w:rsid w:val="00663A56"/>
    <w:rsid w:val="00663FC5"/>
    <w:rsid w:val="00664218"/>
    <w:rsid w:val="006647D5"/>
    <w:rsid w:val="00664C9A"/>
    <w:rsid w:val="00665B2E"/>
    <w:rsid w:val="00665BBD"/>
    <w:rsid w:val="00666ED1"/>
    <w:rsid w:val="006715B2"/>
    <w:rsid w:val="00672235"/>
    <w:rsid w:val="006726D3"/>
    <w:rsid w:val="00672D2D"/>
    <w:rsid w:val="0067362C"/>
    <w:rsid w:val="006777DC"/>
    <w:rsid w:val="00681A5C"/>
    <w:rsid w:val="0068228C"/>
    <w:rsid w:val="00682451"/>
    <w:rsid w:val="00682B57"/>
    <w:rsid w:val="00682C0F"/>
    <w:rsid w:val="006830D2"/>
    <w:rsid w:val="0068402E"/>
    <w:rsid w:val="0068406C"/>
    <w:rsid w:val="00684A5D"/>
    <w:rsid w:val="00686654"/>
    <w:rsid w:val="00686E01"/>
    <w:rsid w:val="00687CF3"/>
    <w:rsid w:val="0069008E"/>
    <w:rsid w:val="00690D4B"/>
    <w:rsid w:val="0069114B"/>
    <w:rsid w:val="00693A79"/>
    <w:rsid w:val="00694195"/>
    <w:rsid w:val="00694530"/>
    <w:rsid w:val="00694ECA"/>
    <w:rsid w:val="00695FC3"/>
    <w:rsid w:val="00696117"/>
    <w:rsid w:val="006A0928"/>
    <w:rsid w:val="006A1ED2"/>
    <w:rsid w:val="006A2BEE"/>
    <w:rsid w:val="006A35DE"/>
    <w:rsid w:val="006A412C"/>
    <w:rsid w:val="006A4255"/>
    <w:rsid w:val="006A451D"/>
    <w:rsid w:val="006A552A"/>
    <w:rsid w:val="006A58E9"/>
    <w:rsid w:val="006A6681"/>
    <w:rsid w:val="006A6781"/>
    <w:rsid w:val="006A68BE"/>
    <w:rsid w:val="006A7417"/>
    <w:rsid w:val="006A7421"/>
    <w:rsid w:val="006A7893"/>
    <w:rsid w:val="006B0316"/>
    <w:rsid w:val="006B0411"/>
    <w:rsid w:val="006B104C"/>
    <w:rsid w:val="006B1211"/>
    <w:rsid w:val="006B1487"/>
    <w:rsid w:val="006B28FD"/>
    <w:rsid w:val="006B2D3C"/>
    <w:rsid w:val="006B343F"/>
    <w:rsid w:val="006B355B"/>
    <w:rsid w:val="006B415C"/>
    <w:rsid w:val="006B42AC"/>
    <w:rsid w:val="006B49C2"/>
    <w:rsid w:val="006B6746"/>
    <w:rsid w:val="006B782D"/>
    <w:rsid w:val="006C09AA"/>
    <w:rsid w:val="006C0EA4"/>
    <w:rsid w:val="006C370A"/>
    <w:rsid w:val="006C3718"/>
    <w:rsid w:val="006C3797"/>
    <w:rsid w:val="006C3A90"/>
    <w:rsid w:val="006C4A9E"/>
    <w:rsid w:val="006C545E"/>
    <w:rsid w:val="006C5460"/>
    <w:rsid w:val="006C633E"/>
    <w:rsid w:val="006C6C2B"/>
    <w:rsid w:val="006C71E6"/>
    <w:rsid w:val="006C7AC6"/>
    <w:rsid w:val="006C7CE6"/>
    <w:rsid w:val="006D0DE6"/>
    <w:rsid w:val="006D2804"/>
    <w:rsid w:val="006D3D58"/>
    <w:rsid w:val="006D445E"/>
    <w:rsid w:val="006D5792"/>
    <w:rsid w:val="006D7AC5"/>
    <w:rsid w:val="006E014C"/>
    <w:rsid w:val="006E0161"/>
    <w:rsid w:val="006E1F68"/>
    <w:rsid w:val="006E39DE"/>
    <w:rsid w:val="006E42C0"/>
    <w:rsid w:val="006E54C6"/>
    <w:rsid w:val="006E55D6"/>
    <w:rsid w:val="006E5D69"/>
    <w:rsid w:val="006E65D8"/>
    <w:rsid w:val="006E7E39"/>
    <w:rsid w:val="006F0E8E"/>
    <w:rsid w:val="006F1536"/>
    <w:rsid w:val="006F297F"/>
    <w:rsid w:val="006F4BC5"/>
    <w:rsid w:val="006F5219"/>
    <w:rsid w:val="006F6105"/>
    <w:rsid w:val="00700C9B"/>
    <w:rsid w:val="00700CD7"/>
    <w:rsid w:val="00700E93"/>
    <w:rsid w:val="00701D94"/>
    <w:rsid w:val="007035DE"/>
    <w:rsid w:val="00703DFD"/>
    <w:rsid w:val="00704384"/>
    <w:rsid w:val="00704B2A"/>
    <w:rsid w:val="00704C16"/>
    <w:rsid w:val="0070526B"/>
    <w:rsid w:val="00706943"/>
    <w:rsid w:val="007104C5"/>
    <w:rsid w:val="00711BE8"/>
    <w:rsid w:val="007127DB"/>
    <w:rsid w:val="007132B4"/>
    <w:rsid w:val="00715075"/>
    <w:rsid w:val="007155A9"/>
    <w:rsid w:val="00715E8E"/>
    <w:rsid w:val="00717027"/>
    <w:rsid w:val="00717255"/>
    <w:rsid w:val="007207D5"/>
    <w:rsid w:val="007217C3"/>
    <w:rsid w:val="007220C8"/>
    <w:rsid w:val="00722FE8"/>
    <w:rsid w:val="00723BA0"/>
    <w:rsid w:val="007240F8"/>
    <w:rsid w:val="00724128"/>
    <w:rsid w:val="00725BD5"/>
    <w:rsid w:val="00726367"/>
    <w:rsid w:val="007267AD"/>
    <w:rsid w:val="007273A6"/>
    <w:rsid w:val="00727829"/>
    <w:rsid w:val="00727A9B"/>
    <w:rsid w:val="00730C6E"/>
    <w:rsid w:val="00731C8A"/>
    <w:rsid w:val="007329DF"/>
    <w:rsid w:val="00733A54"/>
    <w:rsid w:val="007357F8"/>
    <w:rsid w:val="007375DE"/>
    <w:rsid w:val="007377A0"/>
    <w:rsid w:val="00740CEB"/>
    <w:rsid w:val="0074175B"/>
    <w:rsid w:val="00741D6A"/>
    <w:rsid w:val="00742341"/>
    <w:rsid w:val="007427C7"/>
    <w:rsid w:val="00742EBF"/>
    <w:rsid w:val="00744BAF"/>
    <w:rsid w:val="00744CB5"/>
    <w:rsid w:val="00744EFC"/>
    <w:rsid w:val="0074583E"/>
    <w:rsid w:val="00745B33"/>
    <w:rsid w:val="00745B70"/>
    <w:rsid w:val="00750353"/>
    <w:rsid w:val="0075050A"/>
    <w:rsid w:val="00750644"/>
    <w:rsid w:val="00750B27"/>
    <w:rsid w:val="007511BA"/>
    <w:rsid w:val="007522AB"/>
    <w:rsid w:val="00752A22"/>
    <w:rsid w:val="00752C45"/>
    <w:rsid w:val="00752EB3"/>
    <w:rsid w:val="007533BE"/>
    <w:rsid w:val="00754A46"/>
    <w:rsid w:val="00755378"/>
    <w:rsid w:val="00755582"/>
    <w:rsid w:val="00757B76"/>
    <w:rsid w:val="00760E2A"/>
    <w:rsid w:val="00762049"/>
    <w:rsid w:val="00762C4F"/>
    <w:rsid w:val="0076308E"/>
    <w:rsid w:val="007648B7"/>
    <w:rsid w:val="007653D8"/>
    <w:rsid w:val="00767120"/>
    <w:rsid w:val="0077149F"/>
    <w:rsid w:val="007727A8"/>
    <w:rsid w:val="00772B4F"/>
    <w:rsid w:val="00772C02"/>
    <w:rsid w:val="00773FF9"/>
    <w:rsid w:val="0077422F"/>
    <w:rsid w:val="0077535C"/>
    <w:rsid w:val="00776343"/>
    <w:rsid w:val="00781093"/>
    <w:rsid w:val="007821A5"/>
    <w:rsid w:val="007827D0"/>
    <w:rsid w:val="00783C4F"/>
    <w:rsid w:val="0078544D"/>
    <w:rsid w:val="00785AEB"/>
    <w:rsid w:val="0078694A"/>
    <w:rsid w:val="00787F3F"/>
    <w:rsid w:val="0079042D"/>
    <w:rsid w:val="00791455"/>
    <w:rsid w:val="00791BC3"/>
    <w:rsid w:val="00792654"/>
    <w:rsid w:val="0079375B"/>
    <w:rsid w:val="0079525C"/>
    <w:rsid w:val="00795454"/>
    <w:rsid w:val="00797566"/>
    <w:rsid w:val="00797FE8"/>
    <w:rsid w:val="007A034B"/>
    <w:rsid w:val="007A0D8E"/>
    <w:rsid w:val="007A1F10"/>
    <w:rsid w:val="007A234C"/>
    <w:rsid w:val="007A2629"/>
    <w:rsid w:val="007A2987"/>
    <w:rsid w:val="007A3DE7"/>
    <w:rsid w:val="007A55A1"/>
    <w:rsid w:val="007A5F7D"/>
    <w:rsid w:val="007A6CA6"/>
    <w:rsid w:val="007B28DB"/>
    <w:rsid w:val="007B2DC5"/>
    <w:rsid w:val="007B3415"/>
    <w:rsid w:val="007B390A"/>
    <w:rsid w:val="007B5930"/>
    <w:rsid w:val="007B637C"/>
    <w:rsid w:val="007C1306"/>
    <w:rsid w:val="007C1506"/>
    <w:rsid w:val="007C1753"/>
    <w:rsid w:val="007C24CD"/>
    <w:rsid w:val="007C2D70"/>
    <w:rsid w:val="007C3BF8"/>
    <w:rsid w:val="007C4854"/>
    <w:rsid w:val="007C5503"/>
    <w:rsid w:val="007C5833"/>
    <w:rsid w:val="007C5C79"/>
    <w:rsid w:val="007C62F5"/>
    <w:rsid w:val="007C6CAE"/>
    <w:rsid w:val="007C6DC0"/>
    <w:rsid w:val="007C6E32"/>
    <w:rsid w:val="007C7815"/>
    <w:rsid w:val="007D0F72"/>
    <w:rsid w:val="007D1176"/>
    <w:rsid w:val="007D1B50"/>
    <w:rsid w:val="007D1F2E"/>
    <w:rsid w:val="007D21A4"/>
    <w:rsid w:val="007D3D65"/>
    <w:rsid w:val="007D4160"/>
    <w:rsid w:val="007D4E78"/>
    <w:rsid w:val="007D55D8"/>
    <w:rsid w:val="007D56D4"/>
    <w:rsid w:val="007E016C"/>
    <w:rsid w:val="007E046B"/>
    <w:rsid w:val="007E1A6B"/>
    <w:rsid w:val="007E1C6F"/>
    <w:rsid w:val="007E3FE1"/>
    <w:rsid w:val="007E45D4"/>
    <w:rsid w:val="007E5A10"/>
    <w:rsid w:val="007F1010"/>
    <w:rsid w:val="007F20D4"/>
    <w:rsid w:val="007F2C2E"/>
    <w:rsid w:val="007F39F2"/>
    <w:rsid w:val="007F3BA4"/>
    <w:rsid w:val="007F5CB1"/>
    <w:rsid w:val="007F62AA"/>
    <w:rsid w:val="007F6640"/>
    <w:rsid w:val="007F75FC"/>
    <w:rsid w:val="00800261"/>
    <w:rsid w:val="00800810"/>
    <w:rsid w:val="00800F9C"/>
    <w:rsid w:val="00802532"/>
    <w:rsid w:val="0080293C"/>
    <w:rsid w:val="00803323"/>
    <w:rsid w:val="008034A9"/>
    <w:rsid w:val="00803570"/>
    <w:rsid w:val="008037C7"/>
    <w:rsid w:val="00805FFB"/>
    <w:rsid w:val="00807E01"/>
    <w:rsid w:val="00810BBE"/>
    <w:rsid w:val="00810CA8"/>
    <w:rsid w:val="0081152E"/>
    <w:rsid w:val="00812824"/>
    <w:rsid w:val="00812F2C"/>
    <w:rsid w:val="00813460"/>
    <w:rsid w:val="00813DB2"/>
    <w:rsid w:val="00814A3B"/>
    <w:rsid w:val="00814DD4"/>
    <w:rsid w:val="008153FE"/>
    <w:rsid w:val="00815D7B"/>
    <w:rsid w:val="00815E01"/>
    <w:rsid w:val="008170D7"/>
    <w:rsid w:val="00817D1C"/>
    <w:rsid w:val="008200DA"/>
    <w:rsid w:val="00820744"/>
    <w:rsid w:val="00821B6D"/>
    <w:rsid w:val="00822095"/>
    <w:rsid w:val="0082346A"/>
    <w:rsid w:val="008236A3"/>
    <w:rsid w:val="008236D5"/>
    <w:rsid w:val="00824123"/>
    <w:rsid w:val="00825DB4"/>
    <w:rsid w:val="00826086"/>
    <w:rsid w:val="0082679B"/>
    <w:rsid w:val="0082757F"/>
    <w:rsid w:val="00827F24"/>
    <w:rsid w:val="00831441"/>
    <w:rsid w:val="00831512"/>
    <w:rsid w:val="00832AC6"/>
    <w:rsid w:val="00836459"/>
    <w:rsid w:val="00836467"/>
    <w:rsid w:val="00836639"/>
    <w:rsid w:val="00836BFB"/>
    <w:rsid w:val="00836D77"/>
    <w:rsid w:val="00837FA8"/>
    <w:rsid w:val="00841C09"/>
    <w:rsid w:val="00842584"/>
    <w:rsid w:val="008427CF"/>
    <w:rsid w:val="0084306B"/>
    <w:rsid w:val="00843209"/>
    <w:rsid w:val="00843D67"/>
    <w:rsid w:val="0084417F"/>
    <w:rsid w:val="00844651"/>
    <w:rsid w:val="0084485D"/>
    <w:rsid w:val="00847620"/>
    <w:rsid w:val="008506B5"/>
    <w:rsid w:val="008526E7"/>
    <w:rsid w:val="00853CFD"/>
    <w:rsid w:val="008545A6"/>
    <w:rsid w:val="00854E45"/>
    <w:rsid w:val="00855163"/>
    <w:rsid w:val="008551D3"/>
    <w:rsid w:val="00855791"/>
    <w:rsid w:val="00855AB4"/>
    <w:rsid w:val="008569AB"/>
    <w:rsid w:val="0086028B"/>
    <w:rsid w:val="00860425"/>
    <w:rsid w:val="0086092B"/>
    <w:rsid w:val="00861690"/>
    <w:rsid w:val="00862AA6"/>
    <w:rsid w:val="00863E1C"/>
    <w:rsid w:val="008641C4"/>
    <w:rsid w:val="0086421F"/>
    <w:rsid w:val="00871076"/>
    <w:rsid w:val="008727A3"/>
    <w:rsid w:val="008728C6"/>
    <w:rsid w:val="0087310B"/>
    <w:rsid w:val="0087313E"/>
    <w:rsid w:val="008734B7"/>
    <w:rsid w:val="00873C10"/>
    <w:rsid w:val="00874167"/>
    <w:rsid w:val="00875775"/>
    <w:rsid w:val="00876139"/>
    <w:rsid w:val="00877504"/>
    <w:rsid w:val="00877678"/>
    <w:rsid w:val="00877EAB"/>
    <w:rsid w:val="0088010C"/>
    <w:rsid w:val="00880295"/>
    <w:rsid w:val="00880759"/>
    <w:rsid w:val="00880F14"/>
    <w:rsid w:val="00881626"/>
    <w:rsid w:val="00882AD2"/>
    <w:rsid w:val="00882C7F"/>
    <w:rsid w:val="008834C5"/>
    <w:rsid w:val="00885C3D"/>
    <w:rsid w:val="008906D1"/>
    <w:rsid w:val="00892630"/>
    <w:rsid w:val="008934FF"/>
    <w:rsid w:val="008935D8"/>
    <w:rsid w:val="00894D6E"/>
    <w:rsid w:val="00895465"/>
    <w:rsid w:val="008955ED"/>
    <w:rsid w:val="00895C6D"/>
    <w:rsid w:val="00895C84"/>
    <w:rsid w:val="008963E8"/>
    <w:rsid w:val="00897924"/>
    <w:rsid w:val="008A24EC"/>
    <w:rsid w:val="008A31D9"/>
    <w:rsid w:val="008A3C5B"/>
    <w:rsid w:val="008A45C5"/>
    <w:rsid w:val="008A5301"/>
    <w:rsid w:val="008A5319"/>
    <w:rsid w:val="008A549E"/>
    <w:rsid w:val="008A55E3"/>
    <w:rsid w:val="008A5901"/>
    <w:rsid w:val="008A72CF"/>
    <w:rsid w:val="008B04BB"/>
    <w:rsid w:val="008B05F9"/>
    <w:rsid w:val="008B1918"/>
    <w:rsid w:val="008B1CFB"/>
    <w:rsid w:val="008B25AC"/>
    <w:rsid w:val="008B3700"/>
    <w:rsid w:val="008B38A3"/>
    <w:rsid w:val="008B3B72"/>
    <w:rsid w:val="008B3C21"/>
    <w:rsid w:val="008B4010"/>
    <w:rsid w:val="008B457D"/>
    <w:rsid w:val="008B52FF"/>
    <w:rsid w:val="008B56A5"/>
    <w:rsid w:val="008B5B77"/>
    <w:rsid w:val="008B6C0C"/>
    <w:rsid w:val="008B7918"/>
    <w:rsid w:val="008B7F40"/>
    <w:rsid w:val="008C12E5"/>
    <w:rsid w:val="008C255E"/>
    <w:rsid w:val="008C28A9"/>
    <w:rsid w:val="008C33B2"/>
    <w:rsid w:val="008C3521"/>
    <w:rsid w:val="008C573B"/>
    <w:rsid w:val="008C6A4D"/>
    <w:rsid w:val="008C6D50"/>
    <w:rsid w:val="008C6F52"/>
    <w:rsid w:val="008C72ED"/>
    <w:rsid w:val="008C7779"/>
    <w:rsid w:val="008D029D"/>
    <w:rsid w:val="008D0FBA"/>
    <w:rsid w:val="008D2CFB"/>
    <w:rsid w:val="008D3859"/>
    <w:rsid w:val="008D3B15"/>
    <w:rsid w:val="008D6792"/>
    <w:rsid w:val="008D6A80"/>
    <w:rsid w:val="008D7030"/>
    <w:rsid w:val="008D7128"/>
    <w:rsid w:val="008D769C"/>
    <w:rsid w:val="008D797F"/>
    <w:rsid w:val="008D79DA"/>
    <w:rsid w:val="008E0082"/>
    <w:rsid w:val="008E4020"/>
    <w:rsid w:val="008E442B"/>
    <w:rsid w:val="008E4A18"/>
    <w:rsid w:val="008E69C1"/>
    <w:rsid w:val="008F0D87"/>
    <w:rsid w:val="008F12B2"/>
    <w:rsid w:val="008F22F6"/>
    <w:rsid w:val="008F4C72"/>
    <w:rsid w:val="008F5151"/>
    <w:rsid w:val="008F5FB6"/>
    <w:rsid w:val="008F63F7"/>
    <w:rsid w:val="008F7CF5"/>
    <w:rsid w:val="00900DA5"/>
    <w:rsid w:val="0090115F"/>
    <w:rsid w:val="00901C8E"/>
    <w:rsid w:val="00901FDF"/>
    <w:rsid w:val="0090487A"/>
    <w:rsid w:val="00904934"/>
    <w:rsid w:val="00905369"/>
    <w:rsid w:val="009054E9"/>
    <w:rsid w:val="009066B8"/>
    <w:rsid w:val="00907A1B"/>
    <w:rsid w:val="00907B4D"/>
    <w:rsid w:val="00907D1F"/>
    <w:rsid w:val="0091040C"/>
    <w:rsid w:val="0091064C"/>
    <w:rsid w:val="00910F67"/>
    <w:rsid w:val="00911177"/>
    <w:rsid w:val="00911346"/>
    <w:rsid w:val="0091213D"/>
    <w:rsid w:val="00912722"/>
    <w:rsid w:val="0091298D"/>
    <w:rsid w:val="00912AEF"/>
    <w:rsid w:val="00913ED1"/>
    <w:rsid w:val="00914064"/>
    <w:rsid w:val="009165FA"/>
    <w:rsid w:val="00920681"/>
    <w:rsid w:val="009206E9"/>
    <w:rsid w:val="0092140B"/>
    <w:rsid w:val="00921972"/>
    <w:rsid w:val="009226F5"/>
    <w:rsid w:val="00923EA5"/>
    <w:rsid w:val="00924590"/>
    <w:rsid w:val="00924BC3"/>
    <w:rsid w:val="0092756B"/>
    <w:rsid w:val="00927DE1"/>
    <w:rsid w:val="00930793"/>
    <w:rsid w:val="0093122C"/>
    <w:rsid w:val="00931CD0"/>
    <w:rsid w:val="0093208B"/>
    <w:rsid w:val="0093270B"/>
    <w:rsid w:val="00932CD4"/>
    <w:rsid w:val="00933054"/>
    <w:rsid w:val="00933218"/>
    <w:rsid w:val="0093335C"/>
    <w:rsid w:val="00933B84"/>
    <w:rsid w:val="00934C2B"/>
    <w:rsid w:val="00935082"/>
    <w:rsid w:val="00935825"/>
    <w:rsid w:val="00937D5A"/>
    <w:rsid w:val="00937FC6"/>
    <w:rsid w:val="009404EF"/>
    <w:rsid w:val="00940EEF"/>
    <w:rsid w:val="00941E95"/>
    <w:rsid w:val="00942312"/>
    <w:rsid w:val="00942953"/>
    <w:rsid w:val="009458B3"/>
    <w:rsid w:val="009469F1"/>
    <w:rsid w:val="00950E73"/>
    <w:rsid w:val="009519CA"/>
    <w:rsid w:val="00952899"/>
    <w:rsid w:val="00952BAD"/>
    <w:rsid w:val="009539FB"/>
    <w:rsid w:val="00954559"/>
    <w:rsid w:val="00954A7D"/>
    <w:rsid w:val="00954D32"/>
    <w:rsid w:val="009554B9"/>
    <w:rsid w:val="00955939"/>
    <w:rsid w:val="00956F36"/>
    <w:rsid w:val="009576E5"/>
    <w:rsid w:val="00957CC7"/>
    <w:rsid w:val="00962784"/>
    <w:rsid w:val="0096289E"/>
    <w:rsid w:val="0096344A"/>
    <w:rsid w:val="00963D50"/>
    <w:rsid w:val="00964224"/>
    <w:rsid w:val="00964376"/>
    <w:rsid w:val="00964BDA"/>
    <w:rsid w:val="00965B0D"/>
    <w:rsid w:val="00966290"/>
    <w:rsid w:val="00966802"/>
    <w:rsid w:val="00966B7F"/>
    <w:rsid w:val="009673D4"/>
    <w:rsid w:val="00970C7F"/>
    <w:rsid w:val="00971111"/>
    <w:rsid w:val="00971C02"/>
    <w:rsid w:val="00972622"/>
    <w:rsid w:val="009732B4"/>
    <w:rsid w:val="00973970"/>
    <w:rsid w:val="00974B9F"/>
    <w:rsid w:val="00974EDF"/>
    <w:rsid w:val="009750ED"/>
    <w:rsid w:val="009757D0"/>
    <w:rsid w:val="00975E8E"/>
    <w:rsid w:val="00976E08"/>
    <w:rsid w:val="00977C1F"/>
    <w:rsid w:val="00981C6D"/>
    <w:rsid w:val="009837BE"/>
    <w:rsid w:val="00983E18"/>
    <w:rsid w:val="00985733"/>
    <w:rsid w:val="00986055"/>
    <w:rsid w:val="00986ABD"/>
    <w:rsid w:val="00987453"/>
    <w:rsid w:val="009875F8"/>
    <w:rsid w:val="00987929"/>
    <w:rsid w:val="00987FDC"/>
    <w:rsid w:val="00990AC3"/>
    <w:rsid w:val="0099175B"/>
    <w:rsid w:val="00991B91"/>
    <w:rsid w:val="00993122"/>
    <w:rsid w:val="00993BE0"/>
    <w:rsid w:val="00994813"/>
    <w:rsid w:val="00995E28"/>
    <w:rsid w:val="00996A76"/>
    <w:rsid w:val="00997EC8"/>
    <w:rsid w:val="009A0607"/>
    <w:rsid w:val="009A1104"/>
    <w:rsid w:val="009A19C6"/>
    <w:rsid w:val="009A1E33"/>
    <w:rsid w:val="009A20C0"/>
    <w:rsid w:val="009A2C2B"/>
    <w:rsid w:val="009A35C0"/>
    <w:rsid w:val="009A40FA"/>
    <w:rsid w:val="009A42B2"/>
    <w:rsid w:val="009A4C66"/>
    <w:rsid w:val="009A654A"/>
    <w:rsid w:val="009A6FA9"/>
    <w:rsid w:val="009A6FF3"/>
    <w:rsid w:val="009A74E3"/>
    <w:rsid w:val="009B0700"/>
    <w:rsid w:val="009B0C4B"/>
    <w:rsid w:val="009B0FF0"/>
    <w:rsid w:val="009B1041"/>
    <w:rsid w:val="009B11C0"/>
    <w:rsid w:val="009B1F3A"/>
    <w:rsid w:val="009B3638"/>
    <w:rsid w:val="009B3752"/>
    <w:rsid w:val="009B424A"/>
    <w:rsid w:val="009B4E11"/>
    <w:rsid w:val="009B5542"/>
    <w:rsid w:val="009B56EB"/>
    <w:rsid w:val="009B5C78"/>
    <w:rsid w:val="009B7CE0"/>
    <w:rsid w:val="009C0681"/>
    <w:rsid w:val="009C080F"/>
    <w:rsid w:val="009C0FF4"/>
    <w:rsid w:val="009C2C41"/>
    <w:rsid w:val="009C38D8"/>
    <w:rsid w:val="009C634E"/>
    <w:rsid w:val="009C6B13"/>
    <w:rsid w:val="009C785C"/>
    <w:rsid w:val="009D0347"/>
    <w:rsid w:val="009D0FA3"/>
    <w:rsid w:val="009D10D4"/>
    <w:rsid w:val="009D165F"/>
    <w:rsid w:val="009D357F"/>
    <w:rsid w:val="009D35D1"/>
    <w:rsid w:val="009D367A"/>
    <w:rsid w:val="009D3E17"/>
    <w:rsid w:val="009D3EE2"/>
    <w:rsid w:val="009D4231"/>
    <w:rsid w:val="009D482C"/>
    <w:rsid w:val="009D7416"/>
    <w:rsid w:val="009D7BA4"/>
    <w:rsid w:val="009E03D8"/>
    <w:rsid w:val="009E0666"/>
    <w:rsid w:val="009E071F"/>
    <w:rsid w:val="009E10D3"/>
    <w:rsid w:val="009E179F"/>
    <w:rsid w:val="009E3329"/>
    <w:rsid w:val="009E6B33"/>
    <w:rsid w:val="009E759C"/>
    <w:rsid w:val="009F08A5"/>
    <w:rsid w:val="009F0EC7"/>
    <w:rsid w:val="009F1B71"/>
    <w:rsid w:val="009F2E0A"/>
    <w:rsid w:val="009F2EDE"/>
    <w:rsid w:val="009F3766"/>
    <w:rsid w:val="009F39D6"/>
    <w:rsid w:val="009F43CC"/>
    <w:rsid w:val="009F5967"/>
    <w:rsid w:val="009F5FD3"/>
    <w:rsid w:val="00A013AA"/>
    <w:rsid w:val="00A017BE"/>
    <w:rsid w:val="00A0411B"/>
    <w:rsid w:val="00A04C39"/>
    <w:rsid w:val="00A04F92"/>
    <w:rsid w:val="00A050E9"/>
    <w:rsid w:val="00A05195"/>
    <w:rsid w:val="00A05318"/>
    <w:rsid w:val="00A07160"/>
    <w:rsid w:val="00A07A0E"/>
    <w:rsid w:val="00A07EAC"/>
    <w:rsid w:val="00A1004E"/>
    <w:rsid w:val="00A107A4"/>
    <w:rsid w:val="00A1277C"/>
    <w:rsid w:val="00A13036"/>
    <w:rsid w:val="00A13BD7"/>
    <w:rsid w:val="00A14745"/>
    <w:rsid w:val="00A149DF"/>
    <w:rsid w:val="00A14F9E"/>
    <w:rsid w:val="00A15896"/>
    <w:rsid w:val="00A158F0"/>
    <w:rsid w:val="00A15ACE"/>
    <w:rsid w:val="00A16331"/>
    <w:rsid w:val="00A17A5A"/>
    <w:rsid w:val="00A208C4"/>
    <w:rsid w:val="00A20DC1"/>
    <w:rsid w:val="00A2288C"/>
    <w:rsid w:val="00A22EAB"/>
    <w:rsid w:val="00A23028"/>
    <w:rsid w:val="00A245F3"/>
    <w:rsid w:val="00A2470C"/>
    <w:rsid w:val="00A24EBD"/>
    <w:rsid w:val="00A2521B"/>
    <w:rsid w:val="00A26D66"/>
    <w:rsid w:val="00A27826"/>
    <w:rsid w:val="00A27A7C"/>
    <w:rsid w:val="00A32AF5"/>
    <w:rsid w:val="00A334EA"/>
    <w:rsid w:val="00A3425E"/>
    <w:rsid w:val="00A35406"/>
    <w:rsid w:val="00A3615E"/>
    <w:rsid w:val="00A369C5"/>
    <w:rsid w:val="00A40258"/>
    <w:rsid w:val="00A4028B"/>
    <w:rsid w:val="00A43601"/>
    <w:rsid w:val="00A438AD"/>
    <w:rsid w:val="00A448E0"/>
    <w:rsid w:val="00A44C34"/>
    <w:rsid w:val="00A4559C"/>
    <w:rsid w:val="00A45691"/>
    <w:rsid w:val="00A46C1D"/>
    <w:rsid w:val="00A4762A"/>
    <w:rsid w:val="00A47C17"/>
    <w:rsid w:val="00A50A00"/>
    <w:rsid w:val="00A523DD"/>
    <w:rsid w:val="00A53B40"/>
    <w:rsid w:val="00A54A9B"/>
    <w:rsid w:val="00A55294"/>
    <w:rsid w:val="00A5559D"/>
    <w:rsid w:val="00A55911"/>
    <w:rsid w:val="00A562EE"/>
    <w:rsid w:val="00A56801"/>
    <w:rsid w:val="00A63560"/>
    <w:rsid w:val="00A6356E"/>
    <w:rsid w:val="00A63FC2"/>
    <w:rsid w:val="00A640A4"/>
    <w:rsid w:val="00A64C4B"/>
    <w:rsid w:val="00A653BB"/>
    <w:rsid w:val="00A6561A"/>
    <w:rsid w:val="00A65843"/>
    <w:rsid w:val="00A67209"/>
    <w:rsid w:val="00A70677"/>
    <w:rsid w:val="00A70731"/>
    <w:rsid w:val="00A70DB3"/>
    <w:rsid w:val="00A71983"/>
    <w:rsid w:val="00A728A7"/>
    <w:rsid w:val="00A72D58"/>
    <w:rsid w:val="00A74A0B"/>
    <w:rsid w:val="00A759E7"/>
    <w:rsid w:val="00A75F14"/>
    <w:rsid w:val="00A77DC7"/>
    <w:rsid w:val="00A80EE6"/>
    <w:rsid w:val="00A8156E"/>
    <w:rsid w:val="00A81742"/>
    <w:rsid w:val="00A828AD"/>
    <w:rsid w:val="00A82F40"/>
    <w:rsid w:val="00A83720"/>
    <w:rsid w:val="00A84EFE"/>
    <w:rsid w:val="00A851DE"/>
    <w:rsid w:val="00A8580A"/>
    <w:rsid w:val="00A86455"/>
    <w:rsid w:val="00A872A0"/>
    <w:rsid w:val="00A8745A"/>
    <w:rsid w:val="00A87C88"/>
    <w:rsid w:val="00A87CB6"/>
    <w:rsid w:val="00A909E6"/>
    <w:rsid w:val="00A90C8E"/>
    <w:rsid w:val="00A90D2D"/>
    <w:rsid w:val="00A91671"/>
    <w:rsid w:val="00A91D75"/>
    <w:rsid w:val="00A92910"/>
    <w:rsid w:val="00A9354A"/>
    <w:rsid w:val="00A93F12"/>
    <w:rsid w:val="00A94109"/>
    <w:rsid w:val="00A9451B"/>
    <w:rsid w:val="00A949E8"/>
    <w:rsid w:val="00A95B08"/>
    <w:rsid w:val="00A9645E"/>
    <w:rsid w:val="00A964EE"/>
    <w:rsid w:val="00A9681D"/>
    <w:rsid w:val="00A96993"/>
    <w:rsid w:val="00A96C20"/>
    <w:rsid w:val="00A9706D"/>
    <w:rsid w:val="00A9707D"/>
    <w:rsid w:val="00AA0A31"/>
    <w:rsid w:val="00AA0D14"/>
    <w:rsid w:val="00AA1040"/>
    <w:rsid w:val="00AA1E28"/>
    <w:rsid w:val="00AA27FD"/>
    <w:rsid w:val="00AA38BB"/>
    <w:rsid w:val="00AA585D"/>
    <w:rsid w:val="00AA5DBD"/>
    <w:rsid w:val="00AA6E73"/>
    <w:rsid w:val="00AA6F16"/>
    <w:rsid w:val="00AA75BA"/>
    <w:rsid w:val="00AA7E9A"/>
    <w:rsid w:val="00AB0675"/>
    <w:rsid w:val="00AB1849"/>
    <w:rsid w:val="00AB28E8"/>
    <w:rsid w:val="00AB2B49"/>
    <w:rsid w:val="00AB3890"/>
    <w:rsid w:val="00AB394F"/>
    <w:rsid w:val="00AB5569"/>
    <w:rsid w:val="00AB5B9E"/>
    <w:rsid w:val="00AB61F5"/>
    <w:rsid w:val="00AB7CDD"/>
    <w:rsid w:val="00AC027B"/>
    <w:rsid w:val="00AC18F8"/>
    <w:rsid w:val="00AC2E1A"/>
    <w:rsid w:val="00AC347A"/>
    <w:rsid w:val="00AC3C02"/>
    <w:rsid w:val="00AC3EC9"/>
    <w:rsid w:val="00AC4452"/>
    <w:rsid w:val="00AC4489"/>
    <w:rsid w:val="00AC53F1"/>
    <w:rsid w:val="00AC5664"/>
    <w:rsid w:val="00AC6620"/>
    <w:rsid w:val="00AC69CC"/>
    <w:rsid w:val="00AC7490"/>
    <w:rsid w:val="00AC7B4F"/>
    <w:rsid w:val="00AD0381"/>
    <w:rsid w:val="00AD09BE"/>
    <w:rsid w:val="00AD0BEC"/>
    <w:rsid w:val="00AD17B4"/>
    <w:rsid w:val="00AD3768"/>
    <w:rsid w:val="00AD44EA"/>
    <w:rsid w:val="00AD4E5B"/>
    <w:rsid w:val="00AD56CA"/>
    <w:rsid w:val="00AD5909"/>
    <w:rsid w:val="00AD5C23"/>
    <w:rsid w:val="00AD6CAE"/>
    <w:rsid w:val="00AD6DA4"/>
    <w:rsid w:val="00AD74B9"/>
    <w:rsid w:val="00AE13BA"/>
    <w:rsid w:val="00AE1FB4"/>
    <w:rsid w:val="00AE220A"/>
    <w:rsid w:val="00AE291C"/>
    <w:rsid w:val="00AE31B1"/>
    <w:rsid w:val="00AE477D"/>
    <w:rsid w:val="00AE4EF6"/>
    <w:rsid w:val="00AE5FB2"/>
    <w:rsid w:val="00AE692C"/>
    <w:rsid w:val="00AE7132"/>
    <w:rsid w:val="00AE7B5D"/>
    <w:rsid w:val="00AF0952"/>
    <w:rsid w:val="00AF14B8"/>
    <w:rsid w:val="00AF24C8"/>
    <w:rsid w:val="00AF2BE5"/>
    <w:rsid w:val="00AF52A1"/>
    <w:rsid w:val="00AF5BC0"/>
    <w:rsid w:val="00AF5FE5"/>
    <w:rsid w:val="00AF6D06"/>
    <w:rsid w:val="00B00BF3"/>
    <w:rsid w:val="00B01B82"/>
    <w:rsid w:val="00B029C5"/>
    <w:rsid w:val="00B02F3E"/>
    <w:rsid w:val="00B03165"/>
    <w:rsid w:val="00B03898"/>
    <w:rsid w:val="00B04B12"/>
    <w:rsid w:val="00B04C5E"/>
    <w:rsid w:val="00B0560F"/>
    <w:rsid w:val="00B05A57"/>
    <w:rsid w:val="00B05A8F"/>
    <w:rsid w:val="00B05AEA"/>
    <w:rsid w:val="00B0645E"/>
    <w:rsid w:val="00B100B2"/>
    <w:rsid w:val="00B1140B"/>
    <w:rsid w:val="00B11533"/>
    <w:rsid w:val="00B12479"/>
    <w:rsid w:val="00B12C63"/>
    <w:rsid w:val="00B14412"/>
    <w:rsid w:val="00B1659D"/>
    <w:rsid w:val="00B17EF6"/>
    <w:rsid w:val="00B21854"/>
    <w:rsid w:val="00B22A26"/>
    <w:rsid w:val="00B247EE"/>
    <w:rsid w:val="00B25184"/>
    <w:rsid w:val="00B258CA"/>
    <w:rsid w:val="00B26780"/>
    <w:rsid w:val="00B26CAF"/>
    <w:rsid w:val="00B30768"/>
    <w:rsid w:val="00B30F6B"/>
    <w:rsid w:val="00B31BEF"/>
    <w:rsid w:val="00B31DA5"/>
    <w:rsid w:val="00B31EF9"/>
    <w:rsid w:val="00B3218B"/>
    <w:rsid w:val="00B329B5"/>
    <w:rsid w:val="00B33F15"/>
    <w:rsid w:val="00B34216"/>
    <w:rsid w:val="00B34430"/>
    <w:rsid w:val="00B3499F"/>
    <w:rsid w:val="00B34F61"/>
    <w:rsid w:val="00B373CA"/>
    <w:rsid w:val="00B37434"/>
    <w:rsid w:val="00B37C2F"/>
    <w:rsid w:val="00B42356"/>
    <w:rsid w:val="00B430CB"/>
    <w:rsid w:val="00B4315B"/>
    <w:rsid w:val="00B43799"/>
    <w:rsid w:val="00B44935"/>
    <w:rsid w:val="00B454B6"/>
    <w:rsid w:val="00B45EBE"/>
    <w:rsid w:val="00B46ACA"/>
    <w:rsid w:val="00B471F7"/>
    <w:rsid w:val="00B47F05"/>
    <w:rsid w:val="00B50619"/>
    <w:rsid w:val="00B50672"/>
    <w:rsid w:val="00B52CCA"/>
    <w:rsid w:val="00B53889"/>
    <w:rsid w:val="00B53D59"/>
    <w:rsid w:val="00B5408C"/>
    <w:rsid w:val="00B551C6"/>
    <w:rsid w:val="00B5530D"/>
    <w:rsid w:val="00B55561"/>
    <w:rsid w:val="00B5692D"/>
    <w:rsid w:val="00B5695C"/>
    <w:rsid w:val="00B60F19"/>
    <w:rsid w:val="00B638B1"/>
    <w:rsid w:val="00B63D58"/>
    <w:rsid w:val="00B64040"/>
    <w:rsid w:val="00B64D52"/>
    <w:rsid w:val="00B6557A"/>
    <w:rsid w:val="00B658DB"/>
    <w:rsid w:val="00B6646F"/>
    <w:rsid w:val="00B6791D"/>
    <w:rsid w:val="00B700D4"/>
    <w:rsid w:val="00B7054A"/>
    <w:rsid w:val="00B7186C"/>
    <w:rsid w:val="00B71883"/>
    <w:rsid w:val="00B72548"/>
    <w:rsid w:val="00B72F64"/>
    <w:rsid w:val="00B759B4"/>
    <w:rsid w:val="00B7655F"/>
    <w:rsid w:val="00B770F8"/>
    <w:rsid w:val="00B7787A"/>
    <w:rsid w:val="00B827CB"/>
    <w:rsid w:val="00B82F7C"/>
    <w:rsid w:val="00B84050"/>
    <w:rsid w:val="00B84723"/>
    <w:rsid w:val="00B856BA"/>
    <w:rsid w:val="00B85F71"/>
    <w:rsid w:val="00B8640E"/>
    <w:rsid w:val="00B908B7"/>
    <w:rsid w:val="00B90C3C"/>
    <w:rsid w:val="00B91631"/>
    <w:rsid w:val="00B91DA8"/>
    <w:rsid w:val="00B92B82"/>
    <w:rsid w:val="00B92EA3"/>
    <w:rsid w:val="00B9424D"/>
    <w:rsid w:val="00B94404"/>
    <w:rsid w:val="00B947E2"/>
    <w:rsid w:val="00B95404"/>
    <w:rsid w:val="00B95582"/>
    <w:rsid w:val="00B9584D"/>
    <w:rsid w:val="00B95C2F"/>
    <w:rsid w:val="00B975EE"/>
    <w:rsid w:val="00BA0C2D"/>
    <w:rsid w:val="00BA11ED"/>
    <w:rsid w:val="00BA1BEC"/>
    <w:rsid w:val="00BA2636"/>
    <w:rsid w:val="00BA4264"/>
    <w:rsid w:val="00BA4657"/>
    <w:rsid w:val="00BA4E71"/>
    <w:rsid w:val="00BA56D8"/>
    <w:rsid w:val="00BA5D98"/>
    <w:rsid w:val="00BA6776"/>
    <w:rsid w:val="00BB0223"/>
    <w:rsid w:val="00BB0238"/>
    <w:rsid w:val="00BB1878"/>
    <w:rsid w:val="00BB2142"/>
    <w:rsid w:val="00BB328E"/>
    <w:rsid w:val="00BB46F6"/>
    <w:rsid w:val="00BB4B5C"/>
    <w:rsid w:val="00BB4C0B"/>
    <w:rsid w:val="00BB5761"/>
    <w:rsid w:val="00BB7758"/>
    <w:rsid w:val="00BC000B"/>
    <w:rsid w:val="00BC0E2F"/>
    <w:rsid w:val="00BC1F58"/>
    <w:rsid w:val="00BC29DA"/>
    <w:rsid w:val="00BC2AFC"/>
    <w:rsid w:val="00BC34E2"/>
    <w:rsid w:val="00BC5121"/>
    <w:rsid w:val="00BC6D01"/>
    <w:rsid w:val="00BD0322"/>
    <w:rsid w:val="00BD065A"/>
    <w:rsid w:val="00BD0B85"/>
    <w:rsid w:val="00BD180A"/>
    <w:rsid w:val="00BD2970"/>
    <w:rsid w:val="00BD36F7"/>
    <w:rsid w:val="00BD422B"/>
    <w:rsid w:val="00BD42D5"/>
    <w:rsid w:val="00BD4A9D"/>
    <w:rsid w:val="00BD4F17"/>
    <w:rsid w:val="00BD55BC"/>
    <w:rsid w:val="00BD7222"/>
    <w:rsid w:val="00BD7FDD"/>
    <w:rsid w:val="00BE18AA"/>
    <w:rsid w:val="00BE37F9"/>
    <w:rsid w:val="00BE3FA7"/>
    <w:rsid w:val="00BE55C8"/>
    <w:rsid w:val="00BE65C9"/>
    <w:rsid w:val="00BE6F36"/>
    <w:rsid w:val="00BE7BE2"/>
    <w:rsid w:val="00BF1604"/>
    <w:rsid w:val="00BF3F88"/>
    <w:rsid w:val="00BF4131"/>
    <w:rsid w:val="00BF4802"/>
    <w:rsid w:val="00BF4925"/>
    <w:rsid w:val="00BF4ACB"/>
    <w:rsid w:val="00BF6519"/>
    <w:rsid w:val="00BF6BF4"/>
    <w:rsid w:val="00C002C8"/>
    <w:rsid w:val="00C0241A"/>
    <w:rsid w:val="00C058F6"/>
    <w:rsid w:val="00C07B19"/>
    <w:rsid w:val="00C07F27"/>
    <w:rsid w:val="00C10A08"/>
    <w:rsid w:val="00C12587"/>
    <w:rsid w:val="00C12E80"/>
    <w:rsid w:val="00C13E3F"/>
    <w:rsid w:val="00C14F72"/>
    <w:rsid w:val="00C153B4"/>
    <w:rsid w:val="00C15C54"/>
    <w:rsid w:val="00C208BC"/>
    <w:rsid w:val="00C21CCD"/>
    <w:rsid w:val="00C2475D"/>
    <w:rsid w:val="00C255A9"/>
    <w:rsid w:val="00C2599E"/>
    <w:rsid w:val="00C2624F"/>
    <w:rsid w:val="00C26F27"/>
    <w:rsid w:val="00C30C20"/>
    <w:rsid w:val="00C30FCC"/>
    <w:rsid w:val="00C3109C"/>
    <w:rsid w:val="00C317A7"/>
    <w:rsid w:val="00C32C15"/>
    <w:rsid w:val="00C350F0"/>
    <w:rsid w:val="00C35403"/>
    <w:rsid w:val="00C36315"/>
    <w:rsid w:val="00C364CA"/>
    <w:rsid w:val="00C366B4"/>
    <w:rsid w:val="00C37A04"/>
    <w:rsid w:val="00C40F47"/>
    <w:rsid w:val="00C44434"/>
    <w:rsid w:val="00C4488A"/>
    <w:rsid w:val="00C46574"/>
    <w:rsid w:val="00C46DA1"/>
    <w:rsid w:val="00C51264"/>
    <w:rsid w:val="00C51887"/>
    <w:rsid w:val="00C52761"/>
    <w:rsid w:val="00C537AD"/>
    <w:rsid w:val="00C538D3"/>
    <w:rsid w:val="00C53BED"/>
    <w:rsid w:val="00C55D1F"/>
    <w:rsid w:val="00C60BE6"/>
    <w:rsid w:val="00C611C6"/>
    <w:rsid w:val="00C6255A"/>
    <w:rsid w:val="00C63F7A"/>
    <w:rsid w:val="00C64040"/>
    <w:rsid w:val="00C6419D"/>
    <w:rsid w:val="00C661D8"/>
    <w:rsid w:val="00C67325"/>
    <w:rsid w:val="00C674E2"/>
    <w:rsid w:val="00C71B01"/>
    <w:rsid w:val="00C72188"/>
    <w:rsid w:val="00C734C5"/>
    <w:rsid w:val="00C74E01"/>
    <w:rsid w:val="00C75214"/>
    <w:rsid w:val="00C757EE"/>
    <w:rsid w:val="00C75EFF"/>
    <w:rsid w:val="00C773CE"/>
    <w:rsid w:val="00C774BF"/>
    <w:rsid w:val="00C80344"/>
    <w:rsid w:val="00C807C9"/>
    <w:rsid w:val="00C80B43"/>
    <w:rsid w:val="00C80C6D"/>
    <w:rsid w:val="00C82C7F"/>
    <w:rsid w:val="00C82F58"/>
    <w:rsid w:val="00C83BA5"/>
    <w:rsid w:val="00C83ED6"/>
    <w:rsid w:val="00C85C5C"/>
    <w:rsid w:val="00C867E9"/>
    <w:rsid w:val="00C8696F"/>
    <w:rsid w:val="00C87A9A"/>
    <w:rsid w:val="00C913FE"/>
    <w:rsid w:val="00C9198B"/>
    <w:rsid w:val="00C927D9"/>
    <w:rsid w:val="00C928E3"/>
    <w:rsid w:val="00C9295C"/>
    <w:rsid w:val="00C936DE"/>
    <w:rsid w:val="00C955FB"/>
    <w:rsid w:val="00C95932"/>
    <w:rsid w:val="00CA039E"/>
    <w:rsid w:val="00CA0EA0"/>
    <w:rsid w:val="00CA1BCF"/>
    <w:rsid w:val="00CA3194"/>
    <w:rsid w:val="00CA3438"/>
    <w:rsid w:val="00CA3756"/>
    <w:rsid w:val="00CA6E38"/>
    <w:rsid w:val="00CA7B08"/>
    <w:rsid w:val="00CA7C02"/>
    <w:rsid w:val="00CB0830"/>
    <w:rsid w:val="00CB0A95"/>
    <w:rsid w:val="00CB1C45"/>
    <w:rsid w:val="00CB4115"/>
    <w:rsid w:val="00CB4DE9"/>
    <w:rsid w:val="00CB552A"/>
    <w:rsid w:val="00CB5F2C"/>
    <w:rsid w:val="00CB6E60"/>
    <w:rsid w:val="00CB7039"/>
    <w:rsid w:val="00CB7929"/>
    <w:rsid w:val="00CC2072"/>
    <w:rsid w:val="00CC426D"/>
    <w:rsid w:val="00CC4400"/>
    <w:rsid w:val="00CC7563"/>
    <w:rsid w:val="00CC7758"/>
    <w:rsid w:val="00CD1E39"/>
    <w:rsid w:val="00CD2529"/>
    <w:rsid w:val="00CD408F"/>
    <w:rsid w:val="00CD42C8"/>
    <w:rsid w:val="00CD5C2F"/>
    <w:rsid w:val="00CD5FB5"/>
    <w:rsid w:val="00CD7430"/>
    <w:rsid w:val="00CE01AC"/>
    <w:rsid w:val="00CE1F15"/>
    <w:rsid w:val="00CE228B"/>
    <w:rsid w:val="00CE2580"/>
    <w:rsid w:val="00CE42E5"/>
    <w:rsid w:val="00CE506D"/>
    <w:rsid w:val="00CE63E3"/>
    <w:rsid w:val="00CE66AB"/>
    <w:rsid w:val="00CF0855"/>
    <w:rsid w:val="00CF11E7"/>
    <w:rsid w:val="00CF2387"/>
    <w:rsid w:val="00CF24F5"/>
    <w:rsid w:val="00CF3240"/>
    <w:rsid w:val="00CF3EC2"/>
    <w:rsid w:val="00CF48F1"/>
    <w:rsid w:val="00CF49E7"/>
    <w:rsid w:val="00CF656A"/>
    <w:rsid w:val="00CF67D1"/>
    <w:rsid w:val="00CF6D04"/>
    <w:rsid w:val="00D00182"/>
    <w:rsid w:val="00D00A79"/>
    <w:rsid w:val="00D02780"/>
    <w:rsid w:val="00D03B85"/>
    <w:rsid w:val="00D03F58"/>
    <w:rsid w:val="00D0637E"/>
    <w:rsid w:val="00D06C03"/>
    <w:rsid w:val="00D07A60"/>
    <w:rsid w:val="00D07CC7"/>
    <w:rsid w:val="00D07FEC"/>
    <w:rsid w:val="00D10EF6"/>
    <w:rsid w:val="00D11106"/>
    <w:rsid w:val="00D1321D"/>
    <w:rsid w:val="00D137A3"/>
    <w:rsid w:val="00D141D4"/>
    <w:rsid w:val="00D143C2"/>
    <w:rsid w:val="00D14C15"/>
    <w:rsid w:val="00D14C8A"/>
    <w:rsid w:val="00D155DC"/>
    <w:rsid w:val="00D162F7"/>
    <w:rsid w:val="00D17765"/>
    <w:rsid w:val="00D2074A"/>
    <w:rsid w:val="00D21BDB"/>
    <w:rsid w:val="00D2215A"/>
    <w:rsid w:val="00D222D7"/>
    <w:rsid w:val="00D22A81"/>
    <w:rsid w:val="00D233BF"/>
    <w:rsid w:val="00D23675"/>
    <w:rsid w:val="00D23762"/>
    <w:rsid w:val="00D253A2"/>
    <w:rsid w:val="00D258AF"/>
    <w:rsid w:val="00D2601E"/>
    <w:rsid w:val="00D274FB"/>
    <w:rsid w:val="00D27EBD"/>
    <w:rsid w:val="00D30159"/>
    <w:rsid w:val="00D306F9"/>
    <w:rsid w:val="00D32AF5"/>
    <w:rsid w:val="00D32CCD"/>
    <w:rsid w:val="00D350D8"/>
    <w:rsid w:val="00D35148"/>
    <w:rsid w:val="00D35839"/>
    <w:rsid w:val="00D369A7"/>
    <w:rsid w:val="00D36E9F"/>
    <w:rsid w:val="00D3724B"/>
    <w:rsid w:val="00D40CAB"/>
    <w:rsid w:val="00D44567"/>
    <w:rsid w:val="00D45692"/>
    <w:rsid w:val="00D45D3A"/>
    <w:rsid w:val="00D45EBB"/>
    <w:rsid w:val="00D47388"/>
    <w:rsid w:val="00D47418"/>
    <w:rsid w:val="00D505AF"/>
    <w:rsid w:val="00D52787"/>
    <w:rsid w:val="00D52BAE"/>
    <w:rsid w:val="00D5312B"/>
    <w:rsid w:val="00D53136"/>
    <w:rsid w:val="00D53757"/>
    <w:rsid w:val="00D53849"/>
    <w:rsid w:val="00D540FC"/>
    <w:rsid w:val="00D54968"/>
    <w:rsid w:val="00D54BD8"/>
    <w:rsid w:val="00D564F4"/>
    <w:rsid w:val="00D56C5C"/>
    <w:rsid w:val="00D578D2"/>
    <w:rsid w:val="00D60AA2"/>
    <w:rsid w:val="00D60D51"/>
    <w:rsid w:val="00D61405"/>
    <w:rsid w:val="00D61661"/>
    <w:rsid w:val="00D6174E"/>
    <w:rsid w:val="00D61A7E"/>
    <w:rsid w:val="00D62437"/>
    <w:rsid w:val="00D62594"/>
    <w:rsid w:val="00D64B87"/>
    <w:rsid w:val="00D6774D"/>
    <w:rsid w:val="00D67ACF"/>
    <w:rsid w:val="00D71E97"/>
    <w:rsid w:val="00D73ABD"/>
    <w:rsid w:val="00D7580F"/>
    <w:rsid w:val="00D75EBC"/>
    <w:rsid w:val="00D80AD5"/>
    <w:rsid w:val="00D80EF7"/>
    <w:rsid w:val="00D819F4"/>
    <w:rsid w:val="00D824CD"/>
    <w:rsid w:val="00D829AF"/>
    <w:rsid w:val="00D82B13"/>
    <w:rsid w:val="00D83033"/>
    <w:rsid w:val="00D83AC5"/>
    <w:rsid w:val="00D83BEA"/>
    <w:rsid w:val="00D84B0C"/>
    <w:rsid w:val="00D861C2"/>
    <w:rsid w:val="00D86769"/>
    <w:rsid w:val="00D86C52"/>
    <w:rsid w:val="00D878A2"/>
    <w:rsid w:val="00D90C8A"/>
    <w:rsid w:val="00D90DF3"/>
    <w:rsid w:val="00D911A8"/>
    <w:rsid w:val="00D922F0"/>
    <w:rsid w:val="00D922FA"/>
    <w:rsid w:val="00D93925"/>
    <w:rsid w:val="00D9425A"/>
    <w:rsid w:val="00D95BD4"/>
    <w:rsid w:val="00D95EE7"/>
    <w:rsid w:val="00D96F94"/>
    <w:rsid w:val="00DA0BDA"/>
    <w:rsid w:val="00DA1286"/>
    <w:rsid w:val="00DA13C4"/>
    <w:rsid w:val="00DA2503"/>
    <w:rsid w:val="00DA2935"/>
    <w:rsid w:val="00DA38BE"/>
    <w:rsid w:val="00DA3BFD"/>
    <w:rsid w:val="00DA62F6"/>
    <w:rsid w:val="00DA6F3D"/>
    <w:rsid w:val="00DA6F72"/>
    <w:rsid w:val="00DA6F76"/>
    <w:rsid w:val="00DA7EDC"/>
    <w:rsid w:val="00DB122A"/>
    <w:rsid w:val="00DB157E"/>
    <w:rsid w:val="00DB1F7E"/>
    <w:rsid w:val="00DB250C"/>
    <w:rsid w:val="00DB2667"/>
    <w:rsid w:val="00DB3290"/>
    <w:rsid w:val="00DB3685"/>
    <w:rsid w:val="00DB5D02"/>
    <w:rsid w:val="00DB6B60"/>
    <w:rsid w:val="00DB6FFD"/>
    <w:rsid w:val="00DB7382"/>
    <w:rsid w:val="00DB7ABB"/>
    <w:rsid w:val="00DC0EE9"/>
    <w:rsid w:val="00DC16C9"/>
    <w:rsid w:val="00DC1A3F"/>
    <w:rsid w:val="00DC2BF4"/>
    <w:rsid w:val="00DC3A43"/>
    <w:rsid w:val="00DC42D0"/>
    <w:rsid w:val="00DC443E"/>
    <w:rsid w:val="00DC563A"/>
    <w:rsid w:val="00DC60AC"/>
    <w:rsid w:val="00DC62A7"/>
    <w:rsid w:val="00DC6746"/>
    <w:rsid w:val="00DC7FC3"/>
    <w:rsid w:val="00DD0860"/>
    <w:rsid w:val="00DD136A"/>
    <w:rsid w:val="00DD3C39"/>
    <w:rsid w:val="00DD478B"/>
    <w:rsid w:val="00DD47ED"/>
    <w:rsid w:val="00DD5080"/>
    <w:rsid w:val="00DD55CA"/>
    <w:rsid w:val="00DD6010"/>
    <w:rsid w:val="00DD6CB0"/>
    <w:rsid w:val="00DD6F74"/>
    <w:rsid w:val="00DD71FA"/>
    <w:rsid w:val="00DE0722"/>
    <w:rsid w:val="00DE109B"/>
    <w:rsid w:val="00DE127B"/>
    <w:rsid w:val="00DE1B26"/>
    <w:rsid w:val="00DE1D6F"/>
    <w:rsid w:val="00DE2410"/>
    <w:rsid w:val="00DE3024"/>
    <w:rsid w:val="00DE4387"/>
    <w:rsid w:val="00DE4C7E"/>
    <w:rsid w:val="00DE5847"/>
    <w:rsid w:val="00DE58C9"/>
    <w:rsid w:val="00DE5A48"/>
    <w:rsid w:val="00DE6745"/>
    <w:rsid w:val="00DE7145"/>
    <w:rsid w:val="00DE759A"/>
    <w:rsid w:val="00DE75A2"/>
    <w:rsid w:val="00DE7B1D"/>
    <w:rsid w:val="00DF0760"/>
    <w:rsid w:val="00DF1372"/>
    <w:rsid w:val="00DF2E67"/>
    <w:rsid w:val="00DF3F52"/>
    <w:rsid w:val="00DF5430"/>
    <w:rsid w:val="00DF6DA3"/>
    <w:rsid w:val="00DF7866"/>
    <w:rsid w:val="00E005F0"/>
    <w:rsid w:val="00E029D6"/>
    <w:rsid w:val="00E032BF"/>
    <w:rsid w:val="00E03DA4"/>
    <w:rsid w:val="00E044FC"/>
    <w:rsid w:val="00E04599"/>
    <w:rsid w:val="00E04EE9"/>
    <w:rsid w:val="00E064DD"/>
    <w:rsid w:val="00E07162"/>
    <w:rsid w:val="00E076A0"/>
    <w:rsid w:val="00E10E63"/>
    <w:rsid w:val="00E118E5"/>
    <w:rsid w:val="00E11BF3"/>
    <w:rsid w:val="00E121DC"/>
    <w:rsid w:val="00E12738"/>
    <w:rsid w:val="00E12B53"/>
    <w:rsid w:val="00E14220"/>
    <w:rsid w:val="00E14380"/>
    <w:rsid w:val="00E14E35"/>
    <w:rsid w:val="00E15871"/>
    <w:rsid w:val="00E15FA0"/>
    <w:rsid w:val="00E160F8"/>
    <w:rsid w:val="00E1624E"/>
    <w:rsid w:val="00E176BE"/>
    <w:rsid w:val="00E21DB8"/>
    <w:rsid w:val="00E22BC3"/>
    <w:rsid w:val="00E24A45"/>
    <w:rsid w:val="00E24B40"/>
    <w:rsid w:val="00E25248"/>
    <w:rsid w:val="00E2550E"/>
    <w:rsid w:val="00E26674"/>
    <w:rsid w:val="00E302BB"/>
    <w:rsid w:val="00E308EB"/>
    <w:rsid w:val="00E30E5F"/>
    <w:rsid w:val="00E32E85"/>
    <w:rsid w:val="00E33B59"/>
    <w:rsid w:val="00E33FEC"/>
    <w:rsid w:val="00E34F59"/>
    <w:rsid w:val="00E356DB"/>
    <w:rsid w:val="00E35C57"/>
    <w:rsid w:val="00E35E4A"/>
    <w:rsid w:val="00E35EDE"/>
    <w:rsid w:val="00E364FE"/>
    <w:rsid w:val="00E36957"/>
    <w:rsid w:val="00E3734F"/>
    <w:rsid w:val="00E404DE"/>
    <w:rsid w:val="00E40F21"/>
    <w:rsid w:val="00E4162C"/>
    <w:rsid w:val="00E42996"/>
    <w:rsid w:val="00E42D3F"/>
    <w:rsid w:val="00E435F5"/>
    <w:rsid w:val="00E4385A"/>
    <w:rsid w:val="00E44A48"/>
    <w:rsid w:val="00E44C78"/>
    <w:rsid w:val="00E4583C"/>
    <w:rsid w:val="00E46B29"/>
    <w:rsid w:val="00E505E3"/>
    <w:rsid w:val="00E50C39"/>
    <w:rsid w:val="00E50DE8"/>
    <w:rsid w:val="00E52392"/>
    <w:rsid w:val="00E52A7F"/>
    <w:rsid w:val="00E53211"/>
    <w:rsid w:val="00E5366A"/>
    <w:rsid w:val="00E53772"/>
    <w:rsid w:val="00E54394"/>
    <w:rsid w:val="00E553CD"/>
    <w:rsid w:val="00E56A3F"/>
    <w:rsid w:val="00E57C49"/>
    <w:rsid w:val="00E607FB"/>
    <w:rsid w:val="00E61CC7"/>
    <w:rsid w:val="00E6200F"/>
    <w:rsid w:val="00E6519F"/>
    <w:rsid w:val="00E65679"/>
    <w:rsid w:val="00E66592"/>
    <w:rsid w:val="00E66EB3"/>
    <w:rsid w:val="00E71FE8"/>
    <w:rsid w:val="00E729F1"/>
    <w:rsid w:val="00E7344F"/>
    <w:rsid w:val="00E74396"/>
    <w:rsid w:val="00E74C95"/>
    <w:rsid w:val="00E74D74"/>
    <w:rsid w:val="00E80C3C"/>
    <w:rsid w:val="00E80CDE"/>
    <w:rsid w:val="00E81ED3"/>
    <w:rsid w:val="00E840B6"/>
    <w:rsid w:val="00E8413A"/>
    <w:rsid w:val="00E8511B"/>
    <w:rsid w:val="00E852B4"/>
    <w:rsid w:val="00E85656"/>
    <w:rsid w:val="00E8593F"/>
    <w:rsid w:val="00E85D15"/>
    <w:rsid w:val="00E85F27"/>
    <w:rsid w:val="00E87089"/>
    <w:rsid w:val="00E871F6"/>
    <w:rsid w:val="00E87598"/>
    <w:rsid w:val="00E878D2"/>
    <w:rsid w:val="00E91FFE"/>
    <w:rsid w:val="00E925A5"/>
    <w:rsid w:val="00E9291C"/>
    <w:rsid w:val="00E94972"/>
    <w:rsid w:val="00E97B6F"/>
    <w:rsid w:val="00EA0E77"/>
    <w:rsid w:val="00EA0F7C"/>
    <w:rsid w:val="00EA1B8D"/>
    <w:rsid w:val="00EA3ADC"/>
    <w:rsid w:val="00EA3F0A"/>
    <w:rsid w:val="00EA5E16"/>
    <w:rsid w:val="00EA6906"/>
    <w:rsid w:val="00EA712A"/>
    <w:rsid w:val="00EA7A16"/>
    <w:rsid w:val="00EB080D"/>
    <w:rsid w:val="00EB1136"/>
    <w:rsid w:val="00EB2479"/>
    <w:rsid w:val="00EB265F"/>
    <w:rsid w:val="00EB2C3D"/>
    <w:rsid w:val="00EB2D78"/>
    <w:rsid w:val="00EB4632"/>
    <w:rsid w:val="00EB4DBD"/>
    <w:rsid w:val="00EB5E9F"/>
    <w:rsid w:val="00EB6500"/>
    <w:rsid w:val="00EB70B0"/>
    <w:rsid w:val="00EB7D00"/>
    <w:rsid w:val="00EC082C"/>
    <w:rsid w:val="00EC13CC"/>
    <w:rsid w:val="00EC15FE"/>
    <w:rsid w:val="00EC17A1"/>
    <w:rsid w:val="00EC28F6"/>
    <w:rsid w:val="00EC423E"/>
    <w:rsid w:val="00EC4612"/>
    <w:rsid w:val="00EC4621"/>
    <w:rsid w:val="00EC4BBB"/>
    <w:rsid w:val="00EC5215"/>
    <w:rsid w:val="00EC5FEE"/>
    <w:rsid w:val="00EC76CB"/>
    <w:rsid w:val="00EC7DDC"/>
    <w:rsid w:val="00ED0350"/>
    <w:rsid w:val="00ED0423"/>
    <w:rsid w:val="00ED0F2C"/>
    <w:rsid w:val="00ED127F"/>
    <w:rsid w:val="00ED13DD"/>
    <w:rsid w:val="00ED1544"/>
    <w:rsid w:val="00ED2621"/>
    <w:rsid w:val="00ED3970"/>
    <w:rsid w:val="00ED3BCD"/>
    <w:rsid w:val="00ED42D2"/>
    <w:rsid w:val="00ED4EAC"/>
    <w:rsid w:val="00ED6022"/>
    <w:rsid w:val="00ED6360"/>
    <w:rsid w:val="00ED6B21"/>
    <w:rsid w:val="00ED6C9F"/>
    <w:rsid w:val="00ED7468"/>
    <w:rsid w:val="00EE038B"/>
    <w:rsid w:val="00EE0A0C"/>
    <w:rsid w:val="00EE0D00"/>
    <w:rsid w:val="00EE2FBB"/>
    <w:rsid w:val="00EE343C"/>
    <w:rsid w:val="00EE3BD7"/>
    <w:rsid w:val="00EE44D7"/>
    <w:rsid w:val="00EE499D"/>
    <w:rsid w:val="00EE62EA"/>
    <w:rsid w:val="00EE7AB0"/>
    <w:rsid w:val="00EF0268"/>
    <w:rsid w:val="00EF05D3"/>
    <w:rsid w:val="00EF1BFD"/>
    <w:rsid w:val="00EF2594"/>
    <w:rsid w:val="00EF29CB"/>
    <w:rsid w:val="00EF3387"/>
    <w:rsid w:val="00EF4586"/>
    <w:rsid w:val="00EF599D"/>
    <w:rsid w:val="00EF5DB3"/>
    <w:rsid w:val="00EF6ACC"/>
    <w:rsid w:val="00EF710E"/>
    <w:rsid w:val="00EF763B"/>
    <w:rsid w:val="00EF76FE"/>
    <w:rsid w:val="00F01089"/>
    <w:rsid w:val="00F0109A"/>
    <w:rsid w:val="00F014A1"/>
    <w:rsid w:val="00F01E3E"/>
    <w:rsid w:val="00F03B19"/>
    <w:rsid w:val="00F0487B"/>
    <w:rsid w:val="00F049F6"/>
    <w:rsid w:val="00F04A8E"/>
    <w:rsid w:val="00F04F8D"/>
    <w:rsid w:val="00F05107"/>
    <w:rsid w:val="00F07D10"/>
    <w:rsid w:val="00F101ED"/>
    <w:rsid w:val="00F10393"/>
    <w:rsid w:val="00F11332"/>
    <w:rsid w:val="00F11FE4"/>
    <w:rsid w:val="00F126E2"/>
    <w:rsid w:val="00F12747"/>
    <w:rsid w:val="00F13E4D"/>
    <w:rsid w:val="00F144E9"/>
    <w:rsid w:val="00F14DDF"/>
    <w:rsid w:val="00F151F1"/>
    <w:rsid w:val="00F16E95"/>
    <w:rsid w:val="00F215A6"/>
    <w:rsid w:val="00F21761"/>
    <w:rsid w:val="00F218AC"/>
    <w:rsid w:val="00F2213E"/>
    <w:rsid w:val="00F22EFF"/>
    <w:rsid w:val="00F23595"/>
    <w:rsid w:val="00F24C4C"/>
    <w:rsid w:val="00F263F6"/>
    <w:rsid w:val="00F26505"/>
    <w:rsid w:val="00F26BB1"/>
    <w:rsid w:val="00F27F3C"/>
    <w:rsid w:val="00F30931"/>
    <w:rsid w:val="00F3117A"/>
    <w:rsid w:val="00F31416"/>
    <w:rsid w:val="00F31AB9"/>
    <w:rsid w:val="00F31D50"/>
    <w:rsid w:val="00F322CB"/>
    <w:rsid w:val="00F33A14"/>
    <w:rsid w:val="00F34411"/>
    <w:rsid w:val="00F34BAA"/>
    <w:rsid w:val="00F34C9F"/>
    <w:rsid w:val="00F372F6"/>
    <w:rsid w:val="00F40F95"/>
    <w:rsid w:val="00F4260D"/>
    <w:rsid w:val="00F4324C"/>
    <w:rsid w:val="00F43631"/>
    <w:rsid w:val="00F43774"/>
    <w:rsid w:val="00F43993"/>
    <w:rsid w:val="00F44D80"/>
    <w:rsid w:val="00F44DEB"/>
    <w:rsid w:val="00F46A49"/>
    <w:rsid w:val="00F50258"/>
    <w:rsid w:val="00F50A6E"/>
    <w:rsid w:val="00F50BB2"/>
    <w:rsid w:val="00F52141"/>
    <w:rsid w:val="00F53B12"/>
    <w:rsid w:val="00F53BE5"/>
    <w:rsid w:val="00F5525C"/>
    <w:rsid w:val="00F563A8"/>
    <w:rsid w:val="00F566A5"/>
    <w:rsid w:val="00F576AD"/>
    <w:rsid w:val="00F600AD"/>
    <w:rsid w:val="00F6059C"/>
    <w:rsid w:val="00F60B3F"/>
    <w:rsid w:val="00F61749"/>
    <w:rsid w:val="00F62ABF"/>
    <w:rsid w:val="00F62D7E"/>
    <w:rsid w:val="00F634F4"/>
    <w:rsid w:val="00F63DDE"/>
    <w:rsid w:val="00F644AC"/>
    <w:rsid w:val="00F651CA"/>
    <w:rsid w:val="00F6655E"/>
    <w:rsid w:val="00F66CEC"/>
    <w:rsid w:val="00F705D3"/>
    <w:rsid w:val="00F70718"/>
    <w:rsid w:val="00F70B90"/>
    <w:rsid w:val="00F70E87"/>
    <w:rsid w:val="00F72A41"/>
    <w:rsid w:val="00F73650"/>
    <w:rsid w:val="00F739A2"/>
    <w:rsid w:val="00F74E03"/>
    <w:rsid w:val="00F77788"/>
    <w:rsid w:val="00F7794F"/>
    <w:rsid w:val="00F77CC6"/>
    <w:rsid w:val="00F8022A"/>
    <w:rsid w:val="00F804A2"/>
    <w:rsid w:val="00F81692"/>
    <w:rsid w:val="00F84664"/>
    <w:rsid w:val="00F864BC"/>
    <w:rsid w:val="00F86637"/>
    <w:rsid w:val="00F8697B"/>
    <w:rsid w:val="00F86B14"/>
    <w:rsid w:val="00F870DC"/>
    <w:rsid w:val="00F9085C"/>
    <w:rsid w:val="00F9111B"/>
    <w:rsid w:val="00F911FC"/>
    <w:rsid w:val="00F913EF"/>
    <w:rsid w:val="00F91713"/>
    <w:rsid w:val="00F91AA4"/>
    <w:rsid w:val="00F91AEB"/>
    <w:rsid w:val="00F94D1E"/>
    <w:rsid w:val="00F950E3"/>
    <w:rsid w:val="00F96EE0"/>
    <w:rsid w:val="00F975AE"/>
    <w:rsid w:val="00F976CD"/>
    <w:rsid w:val="00F97F28"/>
    <w:rsid w:val="00FA02BA"/>
    <w:rsid w:val="00FA3301"/>
    <w:rsid w:val="00FA33A0"/>
    <w:rsid w:val="00FA6643"/>
    <w:rsid w:val="00FA6E0E"/>
    <w:rsid w:val="00FA71C9"/>
    <w:rsid w:val="00FA73BA"/>
    <w:rsid w:val="00FA7A8C"/>
    <w:rsid w:val="00FB1450"/>
    <w:rsid w:val="00FB218C"/>
    <w:rsid w:val="00FB23BC"/>
    <w:rsid w:val="00FB3B15"/>
    <w:rsid w:val="00FB4115"/>
    <w:rsid w:val="00FB5506"/>
    <w:rsid w:val="00FB5F63"/>
    <w:rsid w:val="00FB66AE"/>
    <w:rsid w:val="00FB6DBF"/>
    <w:rsid w:val="00FB6FC2"/>
    <w:rsid w:val="00FB77E2"/>
    <w:rsid w:val="00FB7E75"/>
    <w:rsid w:val="00FC05D8"/>
    <w:rsid w:val="00FC1021"/>
    <w:rsid w:val="00FC24E7"/>
    <w:rsid w:val="00FC26D6"/>
    <w:rsid w:val="00FC3B28"/>
    <w:rsid w:val="00FC3E34"/>
    <w:rsid w:val="00FC41FB"/>
    <w:rsid w:val="00FC42D3"/>
    <w:rsid w:val="00FC54DC"/>
    <w:rsid w:val="00FC5D5E"/>
    <w:rsid w:val="00FC5DB1"/>
    <w:rsid w:val="00FC6976"/>
    <w:rsid w:val="00FC69E8"/>
    <w:rsid w:val="00FD1820"/>
    <w:rsid w:val="00FD1AA7"/>
    <w:rsid w:val="00FD3576"/>
    <w:rsid w:val="00FD36BF"/>
    <w:rsid w:val="00FD3993"/>
    <w:rsid w:val="00FD4320"/>
    <w:rsid w:val="00FD567B"/>
    <w:rsid w:val="00FD5DDD"/>
    <w:rsid w:val="00FD6463"/>
    <w:rsid w:val="00FD7237"/>
    <w:rsid w:val="00FD7EA5"/>
    <w:rsid w:val="00FE0B64"/>
    <w:rsid w:val="00FE114E"/>
    <w:rsid w:val="00FE285F"/>
    <w:rsid w:val="00FE2D75"/>
    <w:rsid w:val="00FE33F3"/>
    <w:rsid w:val="00FE3CDF"/>
    <w:rsid w:val="00FE4207"/>
    <w:rsid w:val="00FE5B9C"/>
    <w:rsid w:val="00FE61FE"/>
    <w:rsid w:val="00FE6229"/>
    <w:rsid w:val="00FE67BD"/>
    <w:rsid w:val="00FE6C1F"/>
    <w:rsid w:val="00FE74E2"/>
    <w:rsid w:val="00FF0D6B"/>
    <w:rsid w:val="00FF54C4"/>
    <w:rsid w:val="00FF6F86"/>
    <w:rsid w:val="00FF77C8"/>
    <w:rsid w:val="00FF7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B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63477417">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2462104">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419012369">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gota.gov.co/sdqs" TargetMode="Externa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cnarvaez\Desktop\Gesti&#243;n%20de%20Peticiones%20-%20CVP%20-%20sep%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narvaez\Desktop\Gesti&#243;n%20de%20Peticiones%20-%20CVP%20-%20sep%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narvaez\Desktop\Gesti&#243;n%20de%20Peticiones%20-%20CVP%20-%20sep%202019.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arryn%20Calderon%20Truj\Downloads\Oportunidad%20PQRSD\CONSOLIDADO%20PQRS%20CONSOLIDADO%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JULIO 2019 pag52.xlsx]pqrsd!Tabla dinámica1</c:name>
    <c:fmtId val="-1"/>
  </c:pivotSource>
  <c:chart>
    <c:title>
      <c:tx>
        <c:rich>
          <a:bodyPr/>
          <a:lstStyle/>
          <a:p>
            <a:pPr>
              <a:defRPr/>
            </a:pPr>
            <a:r>
              <a:rPr lang="es-CO" sz="1800" b="1" i="0" u="none" strike="noStrike" baseline="0">
                <a:effectLst/>
              </a:rPr>
              <a:t>Grafica No.1 - </a:t>
            </a:r>
            <a:r>
              <a:rPr lang="es-CO" sz="1800" b="1" i="0" baseline="0">
                <a:effectLst/>
              </a:rPr>
              <a:t>PQRSD Recibidas en Septiembre 2019</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4.1666666666666567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4.1666666666666567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4.1666666666666567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pqrsd!$A$4</c:f>
              <c:strCache>
                <c:ptCount val="1"/>
                <c:pt idx="0">
                  <c:v>Total</c:v>
                </c:pt>
              </c:strCache>
            </c:strRef>
          </c:tx>
          <c:invertIfNegative val="0"/>
          <c:dLbls>
            <c:dLbl>
              <c:idx val="0"/>
              <c:layout>
                <c:manualLayout>
                  <c:x val="5.977639042997384E-2"/>
                  <c:y val="-1.2542609389016865E-3"/>
                </c:manualLayout>
              </c:layout>
              <c:tx>
                <c:rich>
                  <a:bodyPr/>
                  <a:lstStyle/>
                  <a:p>
                    <a:r>
                      <a:rPr lang="en-US"/>
                      <a:t>347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AD1-4BDA-83B0-CAE146942C4C}"/>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pqrsd!$A$5</c:f>
              <c:strCache>
                <c:ptCount val="1"/>
                <c:pt idx="0">
                  <c:v>Total</c:v>
                </c:pt>
              </c:strCache>
            </c:strRef>
          </c:cat>
          <c:val>
            <c:numRef>
              <c:f>pqrsd!$A$5</c:f>
              <c:numCache>
                <c:formatCode>General</c:formatCode>
                <c:ptCount val="1"/>
                <c:pt idx="0">
                  <c:v>371</c:v>
                </c:pt>
              </c:numCache>
            </c:numRef>
          </c:val>
          <c:extLst xmlns:c16r2="http://schemas.microsoft.com/office/drawing/2015/06/chart">
            <c:ext xmlns:c16="http://schemas.microsoft.com/office/drawing/2014/chart" uri="{C3380CC4-5D6E-409C-BE32-E72D297353CC}">
              <c16:uniqueId val="{00000001-8AD1-4BDA-83B0-CAE146942C4C}"/>
            </c:ext>
          </c:extLst>
        </c:ser>
        <c:dLbls>
          <c:showLegendKey val="0"/>
          <c:showVal val="0"/>
          <c:showCatName val="0"/>
          <c:showSerName val="0"/>
          <c:showPercent val="0"/>
          <c:showBubbleSize val="0"/>
        </c:dLbls>
        <c:gapWidth val="150"/>
        <c:shape val="box"/>
        <c:axId val="79632896"/>
        <c:axId val="125228096"/>
        <c:axId val="0"/>
      </c:bar3DChart>
      <c:catAx>
        <c:axId val="79632896"/>
        <c:scaling>
          <c:orientation val="minMax"/>
        </c:scaling>
        <c:delete val="0"/>
        <c:axPos val="l"/>
        <c:numFmt formatCode="General" sourceLinked="0"/>
        <c:majorTickMark val="out"/>
        <c:minorTickMark val="none"/>
        <c:tickLblPos val="nextTo"/>
        <c:txPr>
          <a:bodyPr/>
          <a:lstStyle/>
          <a:p>
            <a:pPr>
              <a:defRPr b="1"/>
            </a:pPr>
            <a:endParaRPr lang="es-CO"/>
          </a:p>
        </c:txPr>
        <c:crossAx val="125228096"/>
        <c:crosses val="autoZero"/>
        <c:auto val="1"/>
        <c:lblAlgn val="ctr"/>
        <c:lblOffset val="100"/>
        <c:noMultiLvlLbl val="0"/>
      </c:catAx>
      <c:valAx>
        <c:axId val="125228096"/>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79632896"/>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Grafica No. 2 - </a:t>
            </a:r>
            <a:r>
              <a:rPr lang="es-CO" sz="1800" b="1">
                <a:solidFill>
                  <a:sysClr val="windowText" lastClr="000000"/>
                </a:solidFill>
              </a:rPr>
              <a:t>Total PQRSD Solucionar en Septiembre</a:t>
            </a:r>
          </a:p>
        </c:rich>
      </c:tx>
      <c:layout>
        <c:manualLayout>
          <c:xMode val="edge"/>
          <c:yMode val="edge"/>
          <c:x val="0.18826785904396892"/>
          <c:y val="2.2865085651275839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6FC-467B-A8C2-F38DD7863461}"/>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6FC-467B-A8C2-F38DD7863461}"/>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32,56</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FC-467B-A8C2-F38DD7863461}"/>
                </c:ext>
              </c:extLst>
            </c:dLbl>
            <c:dLbl>
              <c:idx val="1"/>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67,44</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6FC-467B-A8C2-F38DD7863461}"/>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xmlns:c16r2="http://schemas.microsoft.com/office/drawing/2015/06/chart">
            <c:ext xmlns:c16="http://schemas.microsoft.com/office/drawing/2014/chart" uri="{C3380CC4-5D6E-409C-BE32-E72D297353CC}">
              <c16:uniqueId val="{00000004-F6FC-467B-A8C2-F38DD7863461}"/>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800" b="1" i="0" baseline="0">
                <a:solidFill>
                  <a:schemeClr val="tx1">
                    <a:lumMod val="95000"/>
                    <a:lumOff val="5000"/>
                  </a:schemeClr>
                </a:solidFill>
                <a:effectLst/>
              </a:rPr>
              <a:t>Grafica No. 3 - PQRSD por Canales de Interacción </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Canales!$AA$16</c:f>
              <c:strCache>
                <c:ptCount val="1"/>
                <c:pt idx="0">
                  <c:v>CANTIDAD</c:v>
                </c:pt>
              </c:strCache>
            </c:strRef>
          </c:tx>
          <c:spPr>
            <a:solidFill>
              <a:schemeClr val="accent1"/>
            </a:solidFill>
            <a:ln>
              <a:noFill/>
            </a:ln>
            <a:effectLst/>
            <a:sp3d/>
          </c:spPr>
          <c:invertIfNegative val="0"/>
          <c:dLbls>
            <c:dLbl>
              <c:idx val="0"/>
              <c:layout>
                <c:manualLayout>
                  <c:x val="8.658008658008658E-3"/>
                  <c:y val="0"/>
                </c:manualLayout>
              </c:layout>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562-43F9-990A-6A0911025A53}"/>
                </c:ext>
              </c:extLst>
            </c:dLbl>
            <c:dLbl>
              <c:idx val="1"/>
              <c:layout>
                <c:manualLayout>
                  <c:x val="8.658008658008658E-3"/>
                  <c:y val="0"/>
                </c:manualLayout>
              </c:layout>
              <c:tx>
                <c:rich>
                  <a:bodyPr/>
                  <a:lstStyle/>
                  <a:p>
                    <a:r>
                      <a:rPr lang="en-US"/>
                      <a:t>329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562-43F9-990A-6A0911025A53}"/>
                </c:ext>
              </c:extLst>
            </c:dLbl>
            <c:dLbl>
              <c:idx val="2"/>
              <c:layout>
                <c:manualLayout>
                  <c:x val="1.515151515151511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562-43F9-990A-6A0911025A53}"/>
                </c:ext>
              </c:extLst>
            </c:dLbl>
            <c:dLbl>
              <c:idx val="3"/>
              <c:layout>
                <c:manualLayout>
                  <c:x val="1.94805194805194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562-43F9-990A-6A0911025A53}"/>
                </c:ext>
              </c:extLst>
            </c:dLbl>
            <c:dLbl>
              <c:idx val="4"/>
              <c:layout>
                <c:manualLayout>
                  <c:x val="1.2987012987012988E-2"/>
                  <c:y val="-3.0029683124568043E-17"/>
                </c:manualLayout>
              </c:layout>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562-43F9-990A-6A0911025A5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Canales!$Z$17:$Z$21</c:f>
              <c:strCache>
                <c:ptCount val="5"/>
                <c:pt idx="0">
                  <c:v>E-MAIL</c:v>
                </c:pt>
                <c:pt idx="1">
                  <c:v>ESCRITO</c:v>
                </c:pt>
                <c:pt idx="2">
                  <c:v>PRESENCIAL</c:v>
                </c:pt>
                <c:pt idx="3">
                  <c:v>TELEFONO</c:v>
                </c:pt>
                <c:pt idx="4">
                  <c:v>WEB</c:v>
                </c:pt>
              </c:strCache>
            </c:strRef>
          </c:cat>
          <c:val>
            <c:numRef>
              <c:f>Canales!$AA$17:$AA$21</c:f>
              <c:numCache>
                <c:formatCode>General</c:formatCode>
                <c:ptCount val="5"/>
                <c:pt idx="0">
                  <c:v>9</c:v>
                </c:pt>
                <c:pt idx="1">
                  <c:v>389</c:v>
                </c:pt>
                <c:pt idx="2">
                  <c:v>1</c:v>
                </c:pt>
                <c:pt idx="3">
                  <c:v>0</c:v>
                </c:pt>
                <c:pt idx="4">
                  <c:v>4</c:v>
                </c:pt>
              </c:numCache>
            </c:numRef>
          </c:val>
          <c:extLst xmlns:c16r2="http://schemas.microsoft.com/office/drawing/2015/06/chart">
            <c:ext xmlns:c16="http://schemas.microsoft.com/office/drawing/2014/chart" uri="{C3380CC4-5D6E-409C-BE32-E72D297353CC}">
              <c16:uniqueId val="{00000000-3562-43F9-990A-6A0911025A53}"/>
            </c:ext>
          </c:extLst>
        </c:ser>
        <c:dLbls>
          <c:showLegendKey val="0"/>
          <c:showVal val="0"/>
          <c:showCatName val="0"/>
          <c:showSerName val="0"/>
          <c:showPercent val="0"/>
          <c:showBubbleSize val="0"/>
        </c:dLbls>
        <c:gapWidth val="150"/>
        <c:shape val="box"/>
        <c:axId val="123789824"/>
        <c:axId val="195578688"/>
        <c:axId val="0"/>
      </c:bar3DChart>
      <c:catAx>
        <c:axId val="1237898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95578688"/>
        <c:crosses val="autoZero"/>
        <c:auto val="1"/>
        <c:lblAlgn val="ctr"/>
        <c:lblOffset val="100"/>
        <c:noMultiLvlLbl val="0"/>
      </c:catAx>
      <c:valAx>
        <c:axId val="195578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23789824"/>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s-CO" sz="1800" b="1" i="0" baseline="0">
                <a:solidFill>
                  <a:schemeClr val="tx1">
                    <a:lumMod val="95000"/>
                    <a:lumOff val="5000"/>
                  </a:schemeClr>
                </a:solidFill>
                <a:effectLst/>
              </a:rPr>
              <a:t>Grafica No. 4 - Tipologías</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tint val="38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AnalixTipolo!$C$3:$C$12</c:f>
            </c:numRef>
          </c:val>
          <c:extLst xmlns:c16r2="http://schemas.microsoft.com/office/drawing/2015/06/chart">
            <c:ext xmlns:c16="http://schemas.microsoft.com/office/drawing/2014/chart" uri="{C3380CC4-5D6E-409C-BE32-E72D297353CC}">
              <c16:uniqueId val="{00000000-B87E-4F7F-A2DA-3906F6C2AD6E}"/>
            </c:ext>
          </c:extLst>
        </c:ser>
        <c:ser>
          <c:idx val="1"/>
          <c:order val="1"/>
          <c:spPr>
            <a:solidFill>
              <a:schemeClr val="accent1">
                <a:tint val="4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AnalixTipolo!$D$3:$D$12</c:f>
            </c:numRef>
          </c:val>
          <c:extLst xmlns:c16r2="http://schemas.microsoft.com/office/drawing/2015/06/chart">
            <c:ext xmlns:c16="http://schemas.microsoft.com/office/drawing/2014/chart" uri="{C3380CC4-5D6E-409C-BE32-E72D297353CC}">
              <c16:uniqueId val="{00000001-B87E-4F7F-A2DA-3906F6C2AD6E}"/>
            </c:ext>
          </c:extLst>
        </c:ser>
        <c:ser>
          <c:idx val="2"/>
          <c:order val="2"/>
          <c:spPr>
            <a:solidFill>
              <a:schemeClr val="accent1">
                <a:tint val="54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AnalixTipolo!$E$3:$E$12</c:f>
            </c:numRef>
          </c:val>
          <c:extLst xmlns:c16r2="http://schemas.microsoft.com/office/drawing/2015/06/chart">
            <c:ext xmlns:c16="http://schemas.microsoft.com/office/drawing/2014/chart" uri="{C3380CC4-5D6E-409C-BE32-E72D297353CC}">
              <c16:uniqueId val="{00000002-B87E-4F7F-A2DA-3906F6C2AD6E}"/>
            </c:ext>
          </c:extLst>
        </c:ser>
        <c:ser>
          <c:idx val="3"/>
          <c:order val="3"/>
          <c:spPr>
            <a:solidFill>
              <a:schemeClr val="accent1">
                <a:tint val="6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AnalixTipolo!$F$3:$F$12</c:f>
            </c:numRef>
          </c:val>
          <c:extLst xmlns:c16r2="http://schemas.microsoft.com/office/drawing/2015/06/chart">
            <c:ext xmlns:c16="http://schemas.microsoft.com/office/drawing/2014/chart" uri="{C3380CC4-5D6E-409C-BE32-E72D297353CC}">
              <c16:uniqueId val="{00000003-B87E-4F7F-A2DA-3906F6C2AD6E}"/>
            </c:ext>
          </c:extLst>
        </c:ser>
        <c:ser>
          <c:idx val="4"/>
          <c:order val="4"/>
          <c:spPr>
            <a:solidFill>
              <a:schemeClr val="accent1">
                <a:tint val="69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AnalixTipolo!$G$3:$G$12</c:f>
            </c:numRef>
          </c:val>
          <c:extLst xmlns:c16r2="http://schemas.microsoft.com/office/drawing/2015/06/chart">
            <c:ext xmlns:c16="http://schemas.microsoft.com/office/drawing/2014/chart" uri="{C3380CC4-5D6E-409C-BE32-E72D297353CC}">
              <c16:uniqueId val="{00000004-B87E-4F7F-A2DA-3906F6C2AD6E}"/>
            </c:ext>
          </c:extLst>
        </c:ser>
        <c:ser>
          <c:idx val="5"/>
          <c:order val="5"/>
          <c:spPr>
            <a:solidFill>
              <a:schemeClr val="accent1">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AnalixTipolo!$H$3:$H$12</c:f>
            </c:numRef>
          </c:val>
          <c:extLst xmlns:c16r2="http://schemas.microsoft.com/office/drawing/2015/06/chart">
            <c:ext xmlns:c16="http://schemas.microsoft.com/office/drawing/2014/chart" uri="{C3380CC4-5D6E-409C-BE32-E72D297353CC}">
              <c16:uniqueId val="{00000005-B87E-4F7F-A2DA-3906F6C2AD6E}"/>
            </c:ext>
          </c:extLst>
        </c:ser>
        <c:ser>
          <c:idx val="6"/>
          <c:order val="6"/>
          <c:spPr>
            <a:solidFill>
              <a:schemeClr val="accent1">
                <a:tint val="8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AnalixTipolo!$I$3:$I$12</c:f>
            </c:numRef>
          </c:val>
          <c:extLst xmlns:c16r2="http://schemas.microsoft.com/office/drawing/2015/06/chart">
            <c:ext xmlns:c16="http://schemas.microsoft.com/office/drawing/2014/chart" uri="{C3380CC4-5D6E-409C-BE32-E72D297353CC}">
              <c16:uniqueId val="{00000006-B87E-4F7F-A2DA-3906F6C2AD6E}"/>
            </c:ext>
          </c:extLst>
        </c:ser>
        <c:ser>
          <c:idx val="7"/>
          <c:order val="7"/>
          <c:spPr>
            <a:solidFill>
              <a:schemeClr val="accent1">
                <a:tint val="93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AnalixTipolo!$J$3:$J$12</c:f>
            </c:numRef>
          </c:val>
          <c:extLst xmlns:c16r2="http://schemas.microsoft.com/office/drawing/2015/06/chart">
            <c:ext xmlns:c16="http://schemas.microsoft.com/office/drawing/2014/chart" uri="{C3380CC4-5D6E-409C-BE32-E72D297353CC}">
              <c16:uniqueId val="{00000007-B87E-4F7F-A2DA-3906F6C2AD6E}"/>
            </c:ext>
          </c:extLst>
        </c:ser>
        <c:ser>
          <c:idx val="8"/>
          <c:order val="8"/>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AnalixTipolo!$K$3:$K$12</c:f>
            </c:numRef>
          </c:val>
          <c:extLst xmlns:c16r2="http://schemas.microsoft.com/office/drawing/2015/06/chart">
            <c:ext xmlns:c16="http://schemas.microsoft.com/office/drawing/2014/chart" uri="{C3380CC4-5D6E-409C-BE32-E72D297353CC}">
              <c16:uniqueId val="{00000008-B87E-4F7F-A2DA-3906F6C2AD6E}"/>
            </c:ext>
          </c:extLst>
        </c:ser>
        <c:ser>
          <c:idx val="9"/>
          <c:order val="9"/>
          <c:spPr>
            <a:solidFill>
              <a:schemeClr val="accent1">
                <a:shade val="9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AnalixTipolo!$L$3:$L$12</c:f>
            </c:numRef>
          </c:val>
          <c:extLst xmlns:c16r2="http://schemas.microsoft.com/office/drawing/2015/06/chart">
            <c:ext xmlns:c16="http://schemas.microsoft.com/office/drawing/2014/chart" uri="{C3380CC4-5D6E-409C-BE32-E72D297353CC}">
              <c16:uniqueId val="{00000009-B87E-4F7F-A2DA-3906F6C2AD6E}"/>
            </c:ext>
          </c:extLst>
        </c:ser>
        <c:ser>
          <c:idx val="10"/>
          <c:order val="10"/>
          <c:spPr>
            <a:solidFill>
              <a:schemeClr val="accent1">
                <a:shade val="84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AnalixTipolo!$M$3:$M$12</c:f>
            </c:numRef>
          </c:val>
          <c:extLst xmlns:c16r2="http://schemas.microsoft.com/office/drawing/2015/06/chart">
            <c:ext xmlns:c16="http://schemas.microsoft.com/office/drawing/2014/chart" uri="{C3380CC4-5D6E-409C-BE32-E72D297353CC}">
              <c16:uniqueId val="{0000000A-B87E-4F7F-A2DA-3906F6C2AD6E}"/>
            </c:ext>
          </c:extLst>
        </c:ser>
        <c:ser>
          <c:idx val="11"/>
          <c:order val="11"/>
          <c:spPr>
            <a:solidFill>
              <a:schemeClr val="accent1">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AnalixTipolo!$N$3:$N$12</c:f>
            </c:numRef>
          </c:val>
          <c:extLst xmlns:c16r2="http://schemas.microsoft.com/office/drawing/2015/06/chart">
            <c:ext xmlns:c16="http://schemas.microsoft.com/office/drawing/2014/chart" uri="{C3380CC4-5D6E-409C-BE32-E72D297353CC}">
              <c16:uniqueId val="{0000000B-B87E-4F7F-A2DA-3906F6C2AD6E}"/>
            </c:ext>
          </c:extLst>
        </c:ser>
        <c:ser>
          <c:idx val="12"/>
          <c:order val="12"/>
          <c:spPr>
            <a:solidFill>
              <a:schemeClr val="accent1">
                <a:shade val="68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AnalixTipolo!$O$3:$O$12</c:f>
            </c:numRef>
          </c:val>
          <c:extLst xmlns:c16r2="http://schemas.microsoft.com/office/drawing/2015/06/chart">
            <c:ext xmlns:c16="http://schemas.microsoft.com/office/drawing/2014/chart" uri="{C3380CC4-5D6E-409C-BE32-E72D297353CC}">
              <c16:uniqueId val="{0000000C-B87E-4F7F-A2DA-3906F6C2AD6E}"/>
            </c:ext>
          </c:extLst>
        </c:ser>
        <c:ser>
          <c:idx val="13"/>
          <c:order val="13"/>
          <c:spPr>
            <a:solidFill>
              <a:schemeClr val="accent1">
                <a:shade val="61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AnalixTipolo!$P$3:$P$12</c:f>
            </c:numRef>
          </c:val>
          <c:extLst xmlns:c16r2="http://schemas.microsoft.com/office/drawing/2015/06/chart">
            <c:ext xmlns:c16="http://schemas.microsoft.com/office/drawing/2014/chart" uri="{C3380CC4-5D6E-409C-BE32-E72D297353CC}">
              <c16:uniqueId val="{0000000D-B87E-4F7F-A2DA-3906F6C2AD6E}"/>
            </c:ext>
          </c:extLst>
        </c:ser>
        <c:ser>
          <c:idx val="14"/>
          <c:order val="14"/>
          <c:spPr>
            <a:solidFill>
              <a:schemeClr val="accent1">
                <a:shade val="53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AnalixTipolo!$Q$3:$Q$12</c:f>
            </c:numRef>
          </c:val>
          <c:extLst xmlns:c16r2="http://schemas.microsoft.com/office/drawing/2015/06/chart">
            <c:ext xmlns:c16="http://schemas.microsoft.com/office/drawing/2014/chart" uri="{C3380CC4-5D6E-409C-BE32-E72D297353CC}">
              <c16:uniqueId val="{0000000E-B87E-4F7F-A2DA-3906F6C2AD6E}"/>
            </c:ext>
          </c:extLst>
        </c:ser>
        <c:ser>
          <c:idx val="15"/>
          <c:order val="15"/>
          <c:spPr>
            <a:solidFill>
              <a:schemeClr val="accent1">
                <a:shade val="4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AnalixTipolo!$R$3:$R$12</c:f>
            </c:numRef>
          </c:val>
          <c:extLst xmlns:c16r2="http://schemas.microsoft.com/office/drawing/2015/06/chart">
            <c:ext xmlns:c16="http://schemas.microsoft.com/office/drawing/2014/chart" uri="{C3380CC4-5D6E-409C-BE32-E72D297353CC}">
              <c16:uniqueId val="{0000000F-B87E-4F7F-A2DA-3906F6C2AD6E}"/>
            </c:ext>
          </c:extLst>
        </c:ser>
        <c:ser>
          <c:idx val="16"/>
          <c:order val="16"/>
          <c:spPr>
            <a:solidFill>
              <a:schemeClr val="accent1">
                <a:shade val="3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AnalixTipolo!$S$3:$S$12</c:f>
              <c:numCache>
                <c:formatCode>General</c:formatCode>
                <c:ptCount val="10"/>
                <c:pt idx="0">
                  <c:v>4</c:v>
                </c:pt>
                <c:pt idx="1">
                  <c:v>3</c:v>
                </c:pt>
                <c:pt idx="2">
                  <c:v>5</c:v>
                </c:pt>
                <c:pt idx="3">
                  <c:v>275</c:v>
                </c:pt>
                <c:pt idx="4">
                  <c:v>0</c:v>
                </c:pt>
                <c:pt idx="5">
                  <c:v>0</c:v>
                </c:pt>
                <c:pt idx="6">
                  <c:v>2</c:v>
                </c:pt>
                <c:pt idx="7">
                  <c:v>30</c:v>
                </c:pt>
                <c:pt idx="8">
                  <c:v>28</c:v>
                </c:pt>
                <c:pt idx="9">
                  <c:v>0</c:v>
                </c:pt>
              </c:numCache>
            </c:numRef>
          </c:val>
          <c:extLst xmlns:c16r2="http://schemas.microsoft.com/office/drawing/2015/06/chart">
            <c:ext xmlns:c16="http://schemas.microsoft.com/office/drawing/2014/chart" uri="{C3380CC4-5D6E-409C-BE32-E72D297353CC}">
              <c16:uniqueId val="{00000010-B87E-4F7F-A2DA-3906F6C2AD6E}"/>
            </c:ext>
          </c:extLst>
        </c:ser>
        <c:dLbls>
          <c:showLegendKey val="0"/>
          <c:showVal val="1"/>
          <c:showCatName val="0"/>
          <c:showSerName val="0"/>
          <c:showPercent val="0"/>
          <c:showBubbleSize val="0"/>
        </c:dLbls>
        <c:gapWidth val="75"/>
        <c:shape val="box"/>
        <c:axId val="79633408"/>
        <c:axId val="195580416"/>
        <c:axId val="0"/>
      </c:bar3DChart>
      <c:catAx>
        <c:axId val="796334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95580416"/>
        <c:crosses val="autoZero"/>
        <c:auto val="1"/>
        <c:lblAlgn val="ctr"/>
        <c:lblOffset val="100"/>
        <c:noMultiLvlLbl val="0"/>
      </c:catAx>
      <c:valAx>
        <c:axId val="195580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79633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 CVP - sep 2019.xlsx]localidad!Tabla dinámica3</c:name>
    <c:fmtId val="-1"/>
  </c:pivotSource>
  <c:chart>
    <c:autoTitleDeleted val="1"/>
    <c:pivotFmts>
      <c:pivotFmt>
        <c:idx val="0"/>
        <c:marker>
          <c:symbol val="none"/>
        </c:marker>
        <c:dLbl>
          <c:idx val="0"/>
          <c:delete val="1"/>
          <c:extLst xmlns:c16r2="http://schemas.microsoft.com/office/drawing/2015/06/chart">
            <c:ext xmlns:c15="http://schemas.microsoft.com/office/drawing/2012/chart" uri="{CE6537A1-D6FC-4f65-9D91-7224C49458BB}"/>
          </c:extLst>
        </c:dLbl>
      </c:pivotFmt>
      <c:pivotFmt>
        <c:idx val="1"/>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4"/>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5"/>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6"/>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7"/>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8"/>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9"/>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0"/>
        <c:marker>
          <c:symbol val="none"/>
        </c:marker>
        <c:dLbl>
          <c:idx val="0"/>
          <c:delete val="1"/>
          <c:extLst xmlns:c16r2="http://schemas.microsoft.com/office/drawing/2015/06/chart">
            <c:ext xmlns:c15="http://schemas.microsoft.com/office/drawing/2012/chart" uri="{CE6537A1-D6FC-4f65-9D91-7224C49458BB}"/>
          </c:extLst>
        </c:dLbl>
      </c:pivotFmt>
      <c:pivotFmt>
        <c:idx val="21"/>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2"/>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3"/>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4"/>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5"/>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6"/>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7"/>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8"/>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9"/>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0"/>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1"/>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2"/>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3"/>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4"/>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5"/>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6"/>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7"/>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8"/>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9"/>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0"/>
        <c:marker>
          <c:symbol val="none"/>
        </c:marker>
        <c:dLbl>
          <c:idx val="0"/>
          <c:delete val="1"/>
          <c:extLst xmlns:c16r2="http://schemas.microsoft.com/office/drawing/2015/06/chart">
            <c:ext xmlns:c15="http://schemas.microsoft.com/office/drawing/2012/chart" uri="{CE6537A1-D6FC-4f65-9D91-7224C49458BB}"/>
          </c:extLst>
        </c:dLbl>
      </c:pivotFmt>
      <c:pivotFmt>
        <c:idx val="41"/>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2"/>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3"/>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4"/>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5"/>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6"/>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7"/>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8"/>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9"/>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0"/>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1"/>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2"/>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3"/>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4"/>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5"/>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6"/>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7"/>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8"/>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9"/>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manualLayout>
          <c:layoutTarget val="inner"/>
          <c:xMode val="edge"/>
          <c:yMode val="edge"/>
          <c:x val="4.2074592262456446E-2"/>
          <c:y val="0.1568426785268556"/>
          <c:w val="0.95792540773754353"/>
          <c:h val="0.67251824789912784"/>
        </c:manualLayout>
      </c:layout>
      <c:bar3DChart>
        <c:barDir val="col"/>
        <c:grouping val="clustered"/>
        <c:varyColors val="0"/>
        <c:ser>
          <c:idx val="0"/>
          <c:order val="0"/>
          <c:tx>
            <c:strRef>
              <c:f>localidad!$B$4</c:f>
              <c:strCache>
                <c:ptCount val="1"/>
                <c:pt idx="0">
                  <c:v>Total</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96A-4D3D-9818-C8C03B8CD29B}"/>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96A-4D3D-9818-C8C03B8CD29B}"/>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96A-4D3D-9818-C8C03B8CD29B}"/>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96A-4D3D-9818-C8C03B8CD29B}"/>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96A-4D3D-9818-C8C03B8CD29B}"/>
                </c:ext>
              </c:extLst>
            </c:dLbl>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96A-4D3D-9818-C8C03B8CD29B}"/>
                </c:ext>
              </c:extLst>
            </c:dLbl>
            <c:dLbl>
              <c:idx val="6"/>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96A-4D3D-9818-C8C03B8CD29B}"/>
                </c:ext>
              </c:extLst>
            </c:dLbl>
            <c:dLbl>
              <c:idx val="7"/>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96A-4D3D-9818-C8C03B8CD29B}"/>
                </c:ext>
              </c:extLst>
            </c:dLbl>
            <c:dLbl>
              <c:idx val="8"/>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96A-4D3D-9818-C8C03B8CD29B}"/>
                </c:ext>
              </c:extLst>
            </c:dLbl>
            <c:dLbl>
              <c:idx val="9"/>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96A-4D3D-9818-C8C03B8CD29B}"/>
                </c:ext>
              </c:extLst>
            </c:dLbl>
            <c:dLbl>
              <c:idx val="1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96A-4D3D-9818-C8C03B8CD29B}"/>
                </c:ext>
              </c:extLst>
            </c:dLbl>
            <c:dLbl>
              <c:idx val="1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96A-4D3D-9818-C8C03B8CD29B}"/>
                </c:ext>
              </c:extLst>
            </c:dLbl>
            <c:dLbl>
              <c:idx val="1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96A-4D3D-9818-C8C03B8CD29B}"/>
                </c:ext>
              </c:extLst>
            </c:dLbl>
            <c:dLbl>
              <c:idx val="1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96A-4D3D-9818-C8C03B8CD29B}"/>
                </c:ext>
              </c:extLst>
            </c:dLbl>
            <c:dLbl>
              <c:idx val="1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96A-4D3D-9818-C8C03B8CD29B}"/>
                </c:ext>
              </c:extLst>
            </c:dLbl>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96A-4D3D-9818-C8C03B8CD29B}"/>
                </c:ext>
              </c:extLst>
            </c:dLbl>
            <c:dLbl>
              <c:idx val="16"/>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96A-4D3D-9818-C8C03B8CD29B}"/>
                </c:ext>
              </c:extLst>
            </c:dLbl>
            <c:dLbl>
              <c:idx val="17"/>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D96A-4D3D-9818-C8C03B8CD29B}"/>
                </c:ext>
              </c:extLst>
            </c:dLbl>
            <c:dLbl>
              <c:idx val="18"/>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D96A-4D3D-9818-C8C03B8CD29B}"/>
                </c:ext>
              </c:extLst>
            </c:dLbl>
            <c:spPr>
              <a:noFill/>
              <a:ln>
                <a:noFill/>
              </a:ln>
              <a:effectLst/>
            </c:spPr>
            <c:txPr>
              <a:bodyPr/>
              <a:lstStyle/>
              <a:p>
                <a:pPr>
                  <a:defRPr/>
                </a:pPr>
                <a:endParaRPr lang="es-CO"/>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localidad!$A$5:$A$24</c:f>
              <c:strCache>
                <c:ptCount val="19"/>
                <c:pt idx="0">
                  <c:v>01 - USAQUEN</c:v>
                </c:pt>
                <c:pt idx="1">
                  <c:v>02 - CHAPINERO</c:v>
                </c:pt>
                <c:pt idx="2">
                  <c:v>03 - SANTA FE</c:v>
                </c:pt>
                <c:pt idx="3">
                  <c:v>04 - SAN CRISTOBAL</c:v>
                </c:pt>
                <c:pt idx="4">
                  <c:v>05 - USME</c:v>
                </c:pt>
                <c:pt idx="5">
                  <c:v>06 - TUNJUELITO</c:v>
                </c:pt>
                <c:pt idx="6">
                  <c:v>07 - BOSA</c:v>
                </c:pt>
                <c:pt idx="7">
                  <c:v>08 - KENNEDY</c:v>
                </c:pt>
                <c:pt idx="8">
                  <c:v>10 - ENGATIVA</c:v>
                </c:pt>
                <c:pt idx="9">
                  <c:v>11 - SUBA</c:v>
                </c:pt>
                <c:pt idx="10">
                  <c:v>12 - BARRIOS UNIDOS</c:v>
                </c:pt>
                <c:pt idx="11">
                  <c:v>13 - TEUSAQUILLO</c:v>
                </c:pt>
                <c:pt idx="12">
                  <c:v>14 - LOS MARTIRES</c:v>
                </c:pt>
                <c:pt idx="13">
                  <c:v>15 - ANTONIO NARINO</c:v>
                </c:pt>
                <c:pt idx="14">
                  <c:v>16 - PUENTE ARANDA</c:v>
                </c:pt>
                <c:pt idx="15">
                  <c:v>17 - LA CANDELARIA</c:v>
                </c:pt>
                <c:pt idx="16">
                  <c:v>18 - RAFAEL URIBE URIBE</c:v>
                </c:pt>
                <c:pt idx="17">
                  <c:v>19 - CIUDAD BOLIVAR</c:v>
                </c:pt>
                <c:pt idx="18">
                  <c:v>(en blanco)</c:v>
                </c:pt>
              </c:strCache>
            </c:strRef>
          </c:cat>
          <c:val>
            <c:numRef>
              <c:f>localidad!$B$5:$B$24</c:f>
              <c:numCache>
                <c:formatCode>General</c:formatCode>
                <c:ptCount val="19"/>
                <c:pt idx="0">
                  <c:v>3</c:v>
                </c:pt>
                <c:pt idx="1">
                  <c:v>1</c:v>
                </c:pt>
                <c:pt idx="2">
                  <c:v>14</c:v>
                </c:pt>
                <c:pt idx="3">
                  <c:v>7</c:v>
                </c:pt>
                <c:pt idx="4">
                  <c:v>2</c:v>
                </c:pt>
                <c:pt idx="5">
                  <c:v>3</c:v>
                </c:pt>
                <c:pt idx="6">
                  <c:v>1</c:v>
                </c:pt>
                <c:pt idx="7">
                  <c:v>9</c:v>
                </c:pt>
                <c:pt idx="8">
                  <c:v>1</c:v>
                </c:pt>
                <c:pt idx="9">
                  <c:v>1</c:v>
                </c:pt>
                <c:pt idx="10">
                  <c:v>1</c:v>
                </c:pt>
                <c:pt idx="11">
                  <c:v>3</c:v>
                </c:pt>
                <c:pt idx="12">
                  <c:v>4</c:v>
                </c:pt>
                <c:pt idx="13">
                  <c:v>2</c:v>
                </c:pt>
                <c:pt idx="14">
                  <c:v>8</c:v>
                </c:pt>
                <c:pt idx="15">
                  <c:v>3</c:v>
                </c:pt>
                <c:pt idx="16">
                  <c:v>2</c:v>
                </c:pt>
                <c:pt idx="17">
                  <c:v>20</c:v>
                </c:pt>
                <c:pt idx="18">
                  <c:v>262</c:v>
                </c:pt>
              </c:numCache>
            </c:numRef>
          </c:val>
          <c:extLst xmlns:c16r2="http://schemas.microsoft.com/office/drawing/2015/06/chart">
            <c:ext xmlns:c16="http://schemas.microsoft.com/office/drawing/2014/chart" uri="{C3380CC4-5D6E-409C-BE32-E72D297353CC}">
              <c16:uniqueId val="{00000013-D96A-4D3D-9818-C8C03B8CD29B}"/>
            </c:ext>
          </c:extLst>
        </c:ser>
        <c:dLbls>
          <c:showLegendKey val="0"/>
          <c:showVal val="0"/>
          <c:showCatName val="0"/>
          <c:showSerName val="0"/>
          <c:showPercent val="0"/>
          <c:showBubbleSize val="0"/>
        </c:dLbls>
        <c:gapWidth val="150"/>
        <c:shape val="box"/>
        <c:axId val="79633920"/>
        <c:axId val="195582144"/>
        <c:axId val="0"/>
      </c:bar3DChart>
      <c:catAx>
        <c:axId val="79633920"/>
        <c:scaling>
          <c:orientation val="minMax"/>
        </c:scaling>
        <c:delete val="0"/>
        <c:axPos val="b"/>
        <c:numFmt formatCode="General" sourceLinked="0"/>
        <c:majorTickMark val="out"/>
        <c:minorTickMark val="none"/>
        <c:tickLblPos val="nextTo"/>
        <c:crossAx val="195582144"/>
        <c:crosses val="autoZero"/>
        <c:auto val="1"/>
        <c:lblAlgn val="ctr"/>
        <c:lblOffset val="100"/>
        <c:noMultiLvlLbl val="0"/>
      </c:catAx>
      <c:valAx>
        <c:axId val="195582144"/>
        <c:scaling>
          <c:orientation val="minMax"/>
        </c:scaling>
        <c:delete val="0"/>
        <c:axPos val="l"/>
        <c:majorGridlines/>
        <c:numFmt formatCode="General" sourceLinked="1"/>
        <c:majorTickMark val="out"/>
        <c:minorTickMark val="none"/>
        <c:tickLblPos val="nextTo"/>
        <c:crossAx val="79633920"/>
        <c:crosses val="autoZero"/>
        <c:crossBetween val="between"/>
      </c:valAx>
    </c:plotArea>
    <c:plotVisOnly val="1"/>
    <c:dispBlanksAs val="gap"/>
    <c:showDLblsOverMax val="0"/>
  </c:chart>
  <c:externalData r:id="rId1">
    <c:autoUpdate val="0"/>
  </c:externalData>
  <c:userShapes r:id="rId2"/>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 CVP - sep 2019.xlsx]ESTRATO!Tabla dinámica4</c:name>
    <c:fmtId val="-1"/>
  </c:pivotSource>
  <c:chart>
    <c:title>
      <c:tx>
        <c:rich>
          <a:bodyPr/>
          <a:lstStyle/>
          <a:p>
            <a:pPr>
              <a:defRPr/>
            </a:pPr>
            <a:r>
              <a:rPr lang="en-US" sz="1800" b="1" i="0" u="none" strike="noStrike" baseline="0">
                <a:effectLst/>
              </a:rPr>
              <a:t>Grafica No. 6 - </a:t>
            </a:r>
            <a:r>
              <a:rPr lang="es-CO"/>
              <a:t>Participación por Estrato</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ESTRATO!$B$4</c:f>
              <c:strCache>
                <c:ptCount val="1"/>
                <c:pt idx="0">
                  <c:v>Total</c:v>
                </c:pt>
              </c:strCache>
            </c:strRef>
          </c:tx>
          <c:invertIfNegative val="0"/>
          <c:dLbls>
            <c:dLbl>
              <c:idx val="2"/>
              <c:layout>
                <c:manualLayout>
                  <c:x val="1.0615711252653927E-2"/>
                  <c:y val="-5.354752342704149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F4-4733-A24A-E04A44CCB1AF}"/>
                </c:ext>
              </c:extLst>
            </c:dLbl>
            <c:dLbl>
              <c:idx val="3"/>
              <c:layout>
                <c:manualLayout>
                  <c:x val="6.369426751592357E-3"/>
                  <c:y val="-1.60642570281125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F4-4733-A24A-E04A44CCB1AF}"/>
                </c:ext>
              </c:extLst>
            </c:dLbl>
            <c:dLbl>
              <c:idx val="4"/>
              <c:layout>
                <c:manualLayout>
                  <c:x val="1.2738853503184636E-2"/>
                  <c:y val="-3.21285140562248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F4-4733-A24A-E04A44CCB1AF}"/>
                </c:ext>
              </c:extLst>
            </c:dLbl>
            <c:dLbl>
              <c:idx val="5"/>
              <c:layout>
                <c:manualLayout>
                  <c:x val="4.246284501061571E-3"/>
                  <c:y val="-2.6773761713520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F4-4733-A24A-E04A44CCB1AF}"/>
                </c:ext>
              </c:extLst>
            </c:dLbl>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ESTRATO!$A$5:$A$12</c:f>
              <c:strCache>
                <c:ptCount val="7"/>
                <c:pt idx="0">
                  <c:v>1</c:v>
                </c:pt>
                <c:pt idx="1">
                  <c:v>2</c:v>
                </c:pt>
                <c:pt idx="2">
                  <c:v>3</c:v>
                </c:pt>
                <c:pt idx="3">
                  <c:v>4</c:v>
                </c:pt>
                <c:pt idx="4">
                  <c:v>5</c:v>
                </c:pt>
                <c:pt idx="5">
                  <c:v>6</c:v>
                </c:pt>
                <c:pt idx="6">
                  <c:v>(en blanco)</c:v>
                </c:pt>
              </c:strCache>
            </c:strRef>
          </c:cat>
          <c:val>
            <c:numRef>
              <c:f>ESTRATO!$B$5:$B$12</c:f>
              <c:numCache>
                <c:formatCode>General</c:formatCode>
                <c:ptCount val="7"/>
                <c:pt idx="0">
                  <c:v>61</c:v>
                </c:pt>
                <c:pt idx="1">
                  <c:v>57</c:v>
                </c:pt>
                <c:pt idx="2">
                  <c:v>8</c:v>
                </c:pt>
                <c:pt idx="3">
                  <c:v>5</c:v>
                </c:pt>
                <c:pt idx="4">
                  <c:v>2</c:v>
                </c:pt>
                <c:pt idx="5">
                  <c:v>1</c:v>
                </c:pt>
                <c:pt idx="6">
                  <c:v>213</c:v>
                </c:pt>
              </c:numCache>
            </c:numRef>
          </c:val>
          <c:extLst xmlns:c16r2="http://schemas.microsoft.com/office/drawing/2015/06/chart">
            <c:ext xmlns:c16="http://schemas.microsoft.com/office/drawing/2014/chart" uri="{C3380CC4-5D6E-409C-BE32-E72D297353CC}">
              <c16:uniqueId val="{00000000-D2F4-4733-A24A-E04A44CCB1AF}"/>
            </c:ext>
          </c:extLst>
        </c:ser>
        <c:dLbls>
          <c:showLegendKey val="0"/>
          <c:showVal val="0"/>
          <c:showCatName val="0"/>
          <c:showSerName val="0"/>
          <c:showPercent val="0"/>
          <c:showBubbleSize val="0"/>
        </c:dLbls>
        <c:gapWidth val="150"/>
        <c:shape val="box"/>
        <c:axId val="141526528"/>
        <c:axId val="125232832"/>
        <c:axId val="0"/>
      </c:bar3DChart>
      <c:catAx>
        <c:axId val="141526528"/>
        <c:scaling>
          <c:orientation val="minMax"/>
        </c:scaling>
        <c:delete val="0"/>
        <c:axPos val="b"/>
        <c:numFmt formatCode="General" sourceLinked="0"/>
        <c:majorTickMark val="out"/>
        <c:minorTickMark val="none"/>
        <c:tickLblPos val="nextTo"/>
        <c:crossAx val="125232832"/>
        <c:crosses val="autoZero"/>
        <c:auto val="1"/>
        <c:lblAlgn val="ctr"/>
        <c:lblOffset val="100"/>
        <c:noMultiLvlLbl val="0"/>
      </c:catAx>
      <c:valAx>
        <c:axId val="125232832"/>
        <c:scaling>
          <c:orientation val="minMax"/>
        </c:scaling>
        <c:delete val="0"/>
        <c:axPos val="l"/>
        <c:majorGridlines/>
        <c:numFmt formatCode="General" sourceLinked="1"/>
        <c:majorTickMark val="out"/>
        <c:minorTickMark val="none"/>
        <c:tickLblPos val="nextTo"/>
        <c:crossAx val="141526528"/>
        <c:crosses val="autoZero"/>
        <c:crossBetween val="between"/>
      </c:valAx>
    </c:plotArea>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 CVP - sep 2019.xlsx]Hoja6!Tabla dinámica5</c:name>
    <c:fmtId val="-1"/>
  </c:pivotSource>
  <c:chart>
    <c:title>
      <c:tx>
        <c:rich>
          <a:bodyPr/>
          <a:lstStyle/>
          <a:p>
            <a:pPr>
              <a:defRPr/>
            </a:pPr>
            <a:r>
              <a:rPr lang="en-US" sz="1800" b="1" i="0" baseline="0">
                <a:effectLst/>
              </a:rPr>
              <a:t>Grafica 7- Tipo de Requiriente </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Hoja6!$B$4</c:f>
              <c:strCache>
                <c:ptCount val="1"/>
                <c:pt idx="0">
                  <c:v>Total</c:v>
                </c:pt>
              </c:strCache>
            </c:strRef>
          </c:tx>
          <c:invertIfNegative val="0"/>
          <c:dLbls>
            <c:dLbl>
              <c:idx val="0"/>
              <c:layout>
                <c:manualLayout>
                  <c:x val="1.4957264957264958E-2"/>
                  <c:y val="-0.13333333333333333"/>
                </c:manualLayout>
              </c:layout>
              <c:spPr>
                <a:noFill/>
                <a:ln>
                  <a:noFill/>
                </a:ln>
                <a:effectLst/>
              </c:spPr>
              <c:txPr>
                <a:bodyPr/>
                <a:lstStyle/>
                <a:p>
                  <a:pPr>
                    <a:defRPr b="1"/>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AA-4453-9A10-9C904EF192DB}"/>
                </c:ext>
              </c:extLst>
            </c:dLbl>
            <c:dLbl>
              <c:idx val="1"/>
              <c:spPr>
                <a:noFill/>
                <a:ln>
                  <a:noFill/>
                </a:ln>
                <a:effectLst/>
              </c:spPr>
              <c:txPr>
                <a:bodyPr/>
                <a:lstStyle/>
                <a:p>
                  <a:pPr>
                    <a:defRPr b="1">
                      <a:solidFill>
                        <a:schemeClr val="bg1"/>
                      </a:solidFill>
                    </a:defRPr>
                  </a:pPr>
                  <a:endParaRPr lang="es-CO"/>
                </a:p>
              </c:txPr>
              <c:showLegendKey val="0"/>
              <c:showVal val="1"/>
              <c:showCatName val="0"/>
              <c:showSerName val="0"/>
              <c:showPercent val="0"/>
              <c:showBubbleSize val="0"/>
            </c:dLbl>
            <c:dLbl>
              <c:idx val="2"/>
              <c:layout>
                <c:manualLayout>
                  <c:x val="1.0683760683760684E-2"/>
                  <c:y val="-0.1391304347826087"/>
                </c:manualLayout>
              </c:layout>
              <c:spPr>
                <a:noFill/>
                <a:ln>
                  <a:noFill/>
                </a:ln>
                <a:effectLst/>
              </c:spPr>
              <c:txPr>
                <a:bodyPr/>
                <a:lstStyle/>
                <a:p>
                  <a:pPr>
                    <a:defRPr b="1"/>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AA-4453-9A10-9C904EF192DB}"/>
                </c:ext>
              </c:extLst>
            </c:dLbl>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Hoja6!$A$5:$A$8</c:f>
              <c:strCache>
                <c:ptCount val="3"/>
                <c:pt idx="0">
                  <c:v>Juridica</c:v>
                </c:pt>
                <c:pt idx="1">
                  <c:v>Natural</c:v>
                </c:pt>
                <c:pt idx="2">
                  <c:v>(en blanco)</c:v>
                </c:pt>
              </c:strCache>
            </c:strRef>
          </c:cat>
          <c:val>
            <c:numRef>
              <c:f>Hoja6!$B$5:$B$8</c:f>
              <c:numCache>
                <c:formatCode>General</c:formatCode>
                <c:ptCount val="3"/>
                <c:pt idx="0">
                  <c:v>7</c:v>
                </c:pt>
                <c:pt idx="1">
                  <c:v>338</c:v>
                </c:pt>
                <c:pt idx="2">
                  <c:v>2</c:v>
                </c:pt>
              </c:numCache>
            </c:numRef>
          </c:val>
          <c:extLst xmlns:c16r2="http://schemas.microsoft.com/office/drawing/2015/06/chart">
            <c:ext xmlns:c16="http://schemas.microsoft.com/office/drawing/2014/chart" uri="{C3380CC4-5D6E-409C-BE32-E72D297353CC}">
              <c16:uniqueId val="{00000000-ACAA-4453-9A10-9C904EF192DB}"/>
            </c:ext>
          </c:extLst>
        </c:ser>
        <c:dLbls>
          <c:showLegendKey val="0"/>
          <c:showVal val="0"/>
          <c:showCatName val="0"/>
          <c:showSerName val="0"/>
          <c:showPercent val="0"/>
          <c:showBubbleSize val="0"/>
        </c:dLbls>
        <c:gapWidth val="150"/>
        <c:shape val="box"/>
        <c:axId val="141536256"/>
        <c:axId val="125234560"/>
        <c:axId val="0"/>
      </c:bar3DChart>
      <c:catAx>
        <c:axId val="141536256"/>
        <c:scaling>
          <c:orientation val="minMax"/>
        </c:scaling>
        <c:delete val="0"/>
        <c:axPos val="b"/>
        <c:numFmt formatCode="General" sourceLinked="0"/>
        <c:majorTickMark val="out"/>
        <c:minorTickMark val="none"/>
        <c:tickLblPos val="nextTo"/>
        <c:crossAx val="125234560"/>
        <c:crosses val="autoZero"/>
        <c:auto val="1"/>
        <c:lblAlgn val="ctr"/>
        <c:lblOffset val="100"/>
        <c:noMultiLvlLbl val="0"/>
      </c:catAx>
      <c:valAx>
        <c:axId val="125234560"/>
        <c:scaling>
          <c:orientation val="minMax"/>
        </c:scaling>
        <c:delete val="0"/>
        <c:axPos val="l"/>
        <c:majorGridlines/>
        <c:numFmt formatCode="General" sourceLinked="1"/>
        <c:majorTickMark val="out"/>
        <c:minorTickMark val="none"/>
        <c:tickLblPos val="nextTo"/>
        <c:crossAx val="141536256"/>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a:solidFill>
                  <a:schemeClr val="tx1">
                    <a:lumMod val="95000"/>
                    <a:lumOff val="5000"/>
                  </a:schemeClr>
                </a:solidFill>
              </a:rPr>
              <a:t>Grafica No. 8 - PORCENTAJE DE DIAS UTILIZADOS</a:t>
            </a:r>
          </a:p>
        </c:rich>
      </c:tx>
      <c:overlay val="0"/>
      <c:spPr>
        <a:noFill/>
        <a:ln>
          <a:noFill/>
        </a:ln>
        <a:effectLst/>
      </c:spPr>
    </c:title>
    <c:autoTitleDeleted val="0"/>
    <c:view3D>
      <c:rotX val="30"/>
      <c:rotY val="8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358124665696415E-2"/>
          <c:y val="0.18050489871972111"/>
          <c:w val="0.95911007882523602"/>
          <c:h val="0.58024923713804077"/>
        </c:manualLayout>
      </c:layout>
      <c:pie3DChart>
        <c:varyColors val="1"/>
        <c:ser>
          <c:idx val="0"/>
          <c:order val="0"/>
          <c:dPt>
            <c:idx val="0"/>
            <c:bubble3D val="0"/>
            <c:explosion val="22"/>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606-4BCC-8AC6-89C16D488739}"/>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606-4BCC-8AC6-89C16D488739}"/>
              </c:ext>
            </c:extLst>
          </c:dPt>
          <c:dLbls>
            <c:dLbl>
              <c:idx val="0"/>
              <c:layout>
                <c:manualLayout>
                  <c:x val="0.17372061069351741"/>
                  <c:y val="-0.19615652859256608"/>
                </c:manualLayout>
              </c:layout>
              <c:tx>
                <c:rich>
                  <a:bodyPr/>
                  <a:lstStyle/>
                  <a:p>
                    <a:r>
                      <a:rPr lang="en-US"/>
                      <a:t>75,37%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06-4BCC-8AC6-89C16D488739}"/>
                </c:ext>
              </c:extLst>
            </c:dLbl>
            <c:dLbl>
              <c:idx val="1"/>
              <c:layout>
                <c:manualLayout>
                  <c:x val="-8.6953413120010717E-2"/>
                  <c:y val="8.3209162491052258E-2"/>
                </c:manualLayout>
              </c:layout>
              <c:tx>
                <c:rich>
                  <a:bodyPr/>
                  <a:lstStyle/>
                  <a:p>
                    <a:r>
                      <a:rPr lang="en-US"/>
                      <a:t>24,63%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06-4BCC-8AC6-89C16D48873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Hoja1!$I$7:$J$7</c:f>
              <c:strCache>
                <c:ptCount val="2"/>
                <c:pt idx="0">
                  <c:v>Promedio Dias Utilizados </c:v>
                </c:pt>
                <c:pt idx="1">
                  <c:v>Ahorro</c:v>
                </c:pt>
              </c:strCache>
            </c:strRef>
          </c:cat>
          <c:val>
            <c:numRef>
              <c:f>Hoja1!$I$8:$J$8</c:f>
              <c:numCache>
                <c:formatCode>0.00%</c:formatCode>
                <c:ptCount val="2"/>
                <c:pt idx="0" formatCode="0%">
                  <c:v>0.73219999999999996</c:v>
                </c:pt>
                <c:pt idx="1">
                  <c:v>0.26779999999999998</c:v>
                </c:pt>
              </c:numCache>
            </c:numRef>
          </c:val>
          <c:extLst xmlns:c16r2="http://schemas.microsoft.com/office/drawing/2015/06/chart">
            <c:ext xmlns:c16="http://schemas.microsoft.com/office/drawing/2014/chart" uri="{C3380CC4-5D6E-409C-BE32-E72D297353CC}">
              <c16:uniqueId val="{00000004-B606-4BCC-8AC6-89C16D488739}"/>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0.18896</cdr:x>
      <cdr:y>0.01933</cdr:y>
    </cdr:from>
    <cdr:to>
      <cdr:x>0.83051</cdr:x>
      <cdr:y>0.11456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60477" y="79375"/>
          <a:ext cx="3600427" cy="39090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0.17916</cdr:x>
      <cdr:y>0.78411</cdr:y>
    </cdr:from>
    <cdr:to>
      <cdr:x>0.81393</cdr:x>
      <cdr:y>0.87959</cdr:y>
    </cdr:to>
    <cdr:grpSp>
      <cdr:nvGrpSpPr>
        <cdr:cNvPr id="2" name="Grupo 1"/>
        <cdr:cNvGrpSpPr/>
      </cdr:nvGrpSpPr>
      <cdr:grpSpPr>
        <a:xfrm xmlns:a="http://schemas.openxmlformats.org/drawingml/2006/main">
          <a:off x="1069946" y="2375045"/>
          <a:ext cx="3790957" cy="289189"/>
          <a:chOff x="-1914525" y="-7877043"/>
          <a:chExt cx="3790950" cy="276225"/>
        </a:xfrm>
      </cdr:grpSpPr>
      <cdr:sp macro="" textlink="">
        <cdr:nvSpPr>
          <cdr:cNvPr id="3" name="Cuadro de texto 2"/>
          <cdr:cNvSpPr txBox="1">
            <a:spLocks xmlns:a="http://schemas.openxmlformats.org/drawingml/2006/main" noChangeArrowheads="1"/>
          </cdr:cNvSpPr>
        </cdr:nvSpPr>
        <cdr:spPr bwMode="auto">
          <a:xfrm xmlns:a="http://schemas.openxmlformats.org/drawingml/2006/main">
            <a:off x="-1914525" y="-7877043"/>
            <a:ext cx="3790950" cy="2762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15000"/>
              </a:lnSpc>
              <a:spcAft>
                <a:spcPts val="1000"/>
              </a:spcAft>
            </a:pPr>
            <a:r>
              <a:rPr lang="es-CO" sz="1100" b="1">
                <a:solidFill>
                  <a:schemeClr val="tx1">
                    <a:lumMod val="95000"/>
                    <a:lumOff val="5000"/>
                  </a:schemeClr>
                </a:solidFill>
                <a:effectLst/>
                <a:latin typeface="Calibri" panose="020F0502020204030204" pitchFamily="34" charset="0"/>
                <a:ea typeface="Calibri" panose="020F0502020204030204" pitchFamily="34" charset="0"/>
                <a:cs typeface="Times New Roman" panose="02020603050405020304" pitchFamily="18" charset="0"/>
              </a:rPr>
              <a:t>Porcentaje Días Utilizados          Porcentaje Días Ahorrados</a:t>
            </a:r>
          </a:p>
        </cdr:txBody>
      </cdr:sp>
      <cdr:sp macro="" textlink="">
        <cdr:nvSpPr>
          <cdr:cNvPr id="4" name="Rectángulo 3"/>
          <cdr:cNvSpPr/>
        </cdr:nvSpPr>
        <cdr:spPr>
          <a:xfrm xmlns:a="http://schemas.openxmlformats.org/drawingml/2006/main">
            <a:off x="-1809750" y="-7799989"/>
            <a:ext cx="85725" cy="114300"/>
          </a:xfrm>
          <a:prstGeom xmlns:a="http://schemas.openxmlformats.org/drawingml/2006/main" prst="rect">
            <a:avLst/>
          </a:prstGeom>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sp macro="" textlink="">
        <cdr:nvSpPr>
          <cdr:cNvPr id="5" name="Rectángulo 4"/>
          <cdr:cNvSpPr/>
        </cdr:nvSpPr>
        <cdr:spPr>
          <a:xfrm xmlns:a="http://schemas.openxmlformats.org/drawingml/2006/main">
            <a:off x="-9525" y="-7809514"/>
            <a:ext cx="85725" cy="114300"/>
          </a:xfrm>
          <a:prstGeom xmlns:a="http://schemas.openxmlformats.org/drawingml/2006/main" prst="rect">
            <a:avLst/>
          </a:prstGeom>
          <a:solidFill xmlns:a="http://schemas.openxmlformats.org/drawingml/2006/main">
            <a:schemeClr val="accent1">
              <a:lumMod val="60000"/>
              <a:lumOff val="40000"/>
            </a:schemeClr>
          </a:solidFill>
          <a:ln xmlns:a="http://schemas.openxmlformats.org/drawingml/2006/main">
            <a:solidFill>
              <a:schemeClr val="accent1">
                <a:lumMod val="60000"/>
                <a:lumOff val="40000"/>
              </a:schemeClr>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FA7C1-103D-41C8-9ABF-7F3942C3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4468</Words>
  <Characters>24576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2</cp:revision>
  <cp:lastPrinted>2019-10-10T19:45:00Z</cp:lastPrinted>
  <dcterms:created xsi:type="dcterms:W3CDTF">2019-10-10T19:47:00Z</dcterms:created>
  <dcterms:modified xsi:type="dcterms:W3CDTF">2019-10-10T19:47:00Z</dcterms:modified>
</cp:coreProperties>
</file>