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8E378" w14:textId="77777777" w:rsidR="00F86B14" w:rsidRPr="00933B84" w:rsidRDefault="00F86B14" w:rsidP="00DF7866">
      <w:pPr>
        <w:pStyle w:val="Sinespaciado"/>
        <w:jc w:val="center"/>
        <w:rPr>
          <w:rFonts w:ascii="Arial" w:eastAsia="Times New Roman" w:hAnsi="Arial" w:cs="Arial"/>
          <w:caps/>
          <w:sz w:val="40"/>
          <w:szCs w:val="40"/>
        </w:rPr>
      </w:pPr>
      <w:bookmarkStart w:id="0" w:name="_Hlk13146679"/>
      <w:bookmarkStart w:id="1" w:name="_GoBack"/>
      <w:bookmarkEnd w:id="0"/>
      <w:bookmarkEnd w:id="1"/>
      <w:r w:rsidRPr="00933B84">
        <w:rPr>
          <w:rFonts w:ascii="Arial" w:eastAsia="Times New Roman" w:hAnsi="Arial" w:cs="Arial"/>
          <w:b/>
          <w:caps/>
          <w:sz w:val="40"/>
          <w:szCs w:val="40"/>
        </w:rPr>
        <w:t>CAJA DE LA VIVIENDA POPULAR</w:t>
      </w:r>
    </w:p>
    <w:p w14:paraId="2F9B477D" w14:textId="77777777" w:rsidR="00F86B14" w:rsidRPr="00933B84" w:rsidRDefault="00F86B14" w:rsidP="00DF7866">
      <w:pPr>
        <w:pStyle w:val="Sinespaciado"/>
        <w:jc w:val="center"/>
        <w:rPr>
          <w:rFonts w:ascii="Arial" w:hAnsi="Arial" w:cs="Arial"/>
          <w:b/>
          <w:sz w:val="40"/>
          <w:szCs w:val="40"/>
        </w:rPr>
      </w:pPr>
    </w:p>
    <w:p w14:paraId="73125887" w14:textId="77777777" w:rsidR="00B700D4" w:rsidRPr="00933B84" w:rsidRDefault="00B700D4" w:rsidP="00DF7866">
      <w:pPr>
        <w:pStyle w:val="Sinespaciado"/>
        <w:jc w:val="center"/>
        <w:rPr>
          <w:rFonts w:ascii="Arial" w:hAnsi="Arial" w:cs="Arial"/>
          <w:b/>
          <w:sz w:val="40"/>
          <w:szCs w:val="40"/>
        </w:rPr>
      </w:pPr>
    </w:p>
    <w:p w14:paraId="21DB363F" w14:textId="77777777" w:rsidR="00B700D4" w:rsidRPr="00933B84" w:rsidRDefault="00B700D4" w:rsidP="00DF7866">
      <w:pPr>
        <w:pStyle w:val="Sinespaciado"/>
        <w:jc w:val="center"/>
        <w:rPr>
          <w:rFonts w:ascii="Arial" w:hAnsi="Arial" w:cs="Arial"/>
          <w:b/>
          <w:sz w:val="40"/>
          <w:szCs w:val="40"/>
        </w:rPr>
      </w:pPr>
    </w:p>
    <w:p w14:paraId="71BCC475" w14:textId="77777777" w:rsidR="00F86B14" w:rsidRPr="00933B84" w:rsidRDefault="00F86B14" w:rsidP="00DF7866">
      <w:pPr>
        <w:pStyle w:val="Sinespaciado"/>
        <w:jc w:val="center"/>
        <w:rPr>
          <w:rFonts w:ascii="Arial" w:hAnsi="Arial" w:cs="Arial"/>
          <w:b/>
          <w:sz w:val="40"/>
          <w:szCs w:val="40"/>
        </w:rPr>
      </w:pPr>
    </w:p>
    <w:p w14:paraId="71C9B7D5" w14:textId="77777777" w:rsidR="00F86B14" w:rsidRPr="00933B84" w:rsidRDefault="00F86B14" w:rsidP="00DF7866">
      <w:pPr>
        <w:pStyle w:val="Sinespaciado"/>
        <w:jc w:val="center"/>
        <w:rPr>
          <w:rFonts w:ascii="Arial" w:hAnsi="Arial" w:cs="Arial"/>
          <w:b/>
          <w:sz w:val="40"/>
          <w:szCs w:val="40"/>
        </w:rPr>
      </w:pPr>
    </w:p>
    <w:p w14:paraId="629E65FB" w14:textId="77777777" w:rsidR="00F86B14" w:rsidRPr="00933B84" w:rsidRDefault="00F86B14" w:rsidP="00DF7866">
      <w:pPr>
        <w:pStyle w:val="Sinespaciado"/>
        <w:jc w:val="center"/>
        <w:rPr>
          <w:rFonts w:ascii="Arial" w:hAnsi="Arial" w:cs="Arial"/>
          <w:b/>
          <w:sz w:val="40"/>
          <w:szCs w:val="40"/>
        </w:rPr>
      </w:pPr>
    </w:p>
    <w:p w14:paraId="71BB34E8" w14:textId="750B1B88" w:rsidR="00F86B14" w:rsidRPr="00933B84" w:rsidRDefault="00F86B14" w:rsidP="00DF7866">
      <w:pPr>
        <w:pStyle w:val="Sinespaciado"/>
        <w:jc w:val="center"/>
        <w:rPr>
          <w:rFonts w:ascii="Arial" w:hAnsi="Arial" w:cs="Arial"/>
          <w:b/>
          <w:sz w:val="40"/>
          <w:szCs w:val="40"/>
        </w:rPr>
      </w:pPr>
      <w:bookmarkStart w:id="2" w:name="_Hlk535403673"/>
      <w:r w:rsidRPr="00933B84">
        <w:rPr>
          <w:rFonts w:ascii="Arial" w:hAnsi="Arial" w:cs="Arial"/>
          <w:b/>
          <w:sz w:val="40"/>
          <w:szCs w:val="40"/>
        </w:rPr>
        <w:t xml:space="preserve">INFORME MENSUAL DE </w:t>
      </w:r>
      <w:r w:rsidR="00632936">
        <w:rPr>
          <w:rFonts w:ascii="Arial" w:hAnsi="Arial" w:cs="Arial"/>
          <w:b/>
          <w:sz w:val="40"/>
          <w:szCs w:val="40"/>
        </w:rPr>
        <w:t>GESTIÓ</w:t>
      </w:r>
      <w:r w:rsidR="00602298">
        <w:rPr>
          <w:rFonts w:ascii="Arial" w:hAnsi="Arial" w:cs="Arial"/>
          <w:b/>
          <w:sz w:val="40"/>
          <w:szCs w:val="40"/>
        </w:rPr>
        <w:t xml:space="preserve">N Y </w:t>
      </w:r>
      <w:r w:rsidRPr="00933B84">
        <w:rPr>
          <w:rFonts w:ascii="Arial" w:hAnsi="Arial" w:cs="Arial"/>
          <w:b/>
          <w:sz w:val="40"/>
          <w:szCs w:val="40"/>
        </w:rPr>
        <w:t>OPORTUNIDAD DE LAS RESPUESTAS A LAS PQRSD</w:t>
      </w:r>
      <w:bookmarkEnd w:id="2"/>
    </w:p>
    <w:p w14:paraId="35E9A99C" w14:textId="77777777" w:rsidR="00F86B14" w:rsidRPr="00933B84" w:rsidRDefault="00F86B14" w:rsidP="00DF7866">
      <w:pPr>
        <w:pStyle w:val="Sinespaciado"/>
        <w:jc w:val="center"/>
        <w:rPr>
          <w:rFonts w:ascii="Arial" w:hAnsi="Arial" w:cs="Arial"/>
          <w:b/>
          <w:sz w:val="40"/>
          <w:szCs w:val="40"/>
        </w:rPr>
      </w:pPr>
    </w:p>
    <w:p w14:paraId="601C8CED" w14:textId="77777777" w:rsidR="00F86B14" w:rsidRPr="00933B84" w:rsidRDefault="00F86B14" w:rsidP="00DF7866">
      <w:pPr>
        <w:pStyle w:val="Sinespaciado"/>
        <w:jc w:val="center"/>
        <w:rPr>
          <w:rFonts w:ascii="Arial" w:hAnsi="Arial" w:cs="Arial"/>
          <w:b/>
          <w:sz w:val="40"/>
          <w:szCs w:val="40"/>
        </w:rPr>
      </w:pPr>
    </w:p>
    <w:p w14:paraId="42575656" w14:textId="77777777" w:rsidR="00F86B14" w:rsidRPr="00933B84" w:rsidRDefault="00F86B14" w:rsidP="00DF7866">
      <w:pPr>
        <w:pStyle w:val="Sinespaciado"/>
        <w:jc w:val="center"/>
        <w:rPr>
          <w:rFonts w:ascii="Arial" w:hAnsi="Arial" w:cs="Arial"/>
          <w:b/>
          <w:sz w:val="40"/>
          <w:szCs w:val="40"/>
        </w:rPr>
      </w:pPr>
    </w:p>
    <w:p w14:paraId="2B97ECD9" w14:textId="77777777" w:rsidR="00F86B14" w:rsidRPr="00933B84" w:rsidRDefault="00F86B14" w:rsidP="00DF7866">
      <w:pPr>
        <w:pStyle w:val="Sinespaciado"/>
        <w:jc w:val="center"/>
        <w:rPr>
          <w:rFonts w:ascii="Arial" w:hAnsi="Arial" w:cs="Arial"/>
          <w:b/>
          <w:sz w:val="40"/>
          <w:szCs w:val="40"/>
        </w:rPr>
      </w:pPr>
    </w:p>
    <w:p w14:paraId="7E65FEDF" w14:textId="576224CE" w:rsidR="00F86B14" w:rsidRPr="00933B84" w:rsidRDefault="00F86B14" w:rsidP="00DF7866">
      <w:pPr>
        <w:pStyle w:val="Sinespaciado"/>
        <w:jc w:val="center"/>
        <w:rPr>
          <w:rFonts w:ascii="Arial" w:hAnsi="Arial" w:cs="Arial"/>
          <w:b/>
          <w:sz w:val="40"/>
          <w:szCs w:val="40"/>
        </w:rPr>
      </w:pPr>
      <w:r w:rsidRPr="00933B84">
        <w:rPr>
          <w:rFonts w:ascii="Arial" w:hAnsi="Arial" w:cs="Arial"/>
          <w:b/>
          <w:sz w:val="40"/>
          <w:szCs w:val="40"/>
        </w:rPr>
        <w:t xml:space="preserve">Periodo: </w:t>
      </w:r>
      <w:r w:rsidR="00E33B59">
        <w:rPr>
          <w:rFonts w:ascii="Arial" w:hAnsi="Arial" w:cs="Arial"/>
          <w:b/>
          <w:sz w:val="40"/>
          <w:szCs w:val="40"/>
        </w:rPr>
        <w:t>0</w:t>
      </w:r>
      <w:r w:rsidR="00202ACA">
        <w:rPr>
          <w:rFonts w:ascii="Arial" w:hAnsi="Arial" w:cs="Arial"/>
          <w:b/>
          <w:sz w:val="40"/>
          <w:szCs w:val="40"/>
        </w:rPr>
        <w:t>1</w:t>
      </w:r>
      <w:r w:rsidRPr="00933B84">
        <w:rPr>
          <w:rFonts w:ascii="Arial" w:hAnsi="Arial" w:cs="Arial"/>
          <w:b/>
          <w:sz w:val="40"/>
          <w:szCs w:val="40"/>
        </w:rPr>
        <w:t xml:space="preserve"> al </w:t>
      </w:r>
      <w:r w:rsidR="005F25C2">
        <w:rPr>
          <w:rFonts w:ascii="Arial" w:hAnsi="Arial" w:cs="Arial"/>
          <w:b/>
          <w:sz w:val="40"/>
          <w:szCs w:val="40"/>
        </w:rPr>
        <w:t>3</w:t>
      </w:r>
      <w:r w:rsidR="00632425">
        <w:rPr>
          <w:rFonts w:ascii="Arial" w:hAnsi="Arial" w:cs="Arial"/>
          <w:b/>
          <w:sz w:val="40"/>
          <w:szCs w:val="40"/>
        </w:rPr>
        <w:t>0</w:t>
      </w:r>
      <w:r w:rsidRPr="00933B84">
        <w:rPr>
          <w:rFonts w:ascii="Arial" w:hAnsi="Arial" w:cs="Arial"/>
          <w:b/>
          <w:sz w:val="40"/>
          <w:szCs w:val="40"/>
        </w:rPr>
        <w:t xml:space="preserve"> de</w:t>
      </w:r>
      <w:r w:rsidR="00340AC4">
        <w:rPr>
          <w:rFonts w:ascii="Arial" w:hAnsi="Arial" w:cs="Arial"/>
          <w:b/>
          <w:sz w:val="40"/>
          <w:szCs w:val="40"/>
        </w:rPr>
        <w:t xml:space="preserve"> </w:t>
      </w:r>
      <w:r w:rsidR="00632425">
        <w:rPr>
          <w:rFonts w:ascii="Arial" w:hAnsi="Arial" w:cs="Arial"/>
          <w:b/>
          <w:sz w:val="40"/>
          <w:szCs w:val="40"/>
        </w:rPr>
        <w:t>noviembre</w:t>
      </w:r>
      <w:r w:rsidR="00EA209B">
        <w:rPr>
          <w:rFonts w:ascii="Arial" w:hAnsi="Arial" w:cs="Arial"/>
          <w:b/>
          <w:sz w:val="40"/>
          <w:szCs w:val="40"/>
        </w:rPr>
        <w:t xml:space="preserve"> </w:t>
      </w:r>
      <w:r w:rsidRPr="00933B84">
        <w:rPr>
          <w:rFonts w:ascii="Arial" w:hAnsi="Arial" w:cs="Arial"/>
          <w:b/>
          <w:sz w:val="40"/>
          <w:szCs w:val="40"/>
        </w:rPr>
        <w:t xml:space="preserve">de </w:t>
      </w:r>
      <w:r w:rsidR="00C44434">
        <w:rPr>
          <w:rFonts w:ascii="Arial" w:hAnsi="Arial" w:cs="Arial"/>
          <w:b/>
          <w:sz w:val="40"/>
          <w:szCs w:val="40"/>
        </w:rPr>
        <w:t>2019</w:t>
      </w:r>
    </w:p>
    <w:p w14:paraId="29EF9A23" w14:textId="77777777" w:rsidR="00F86B14" w:rsidRPr="00933B84" w:rsidRDefault="00F86B14" w:rsidP="00DF7866">
      <w:pPr>
        <w:spacing w:after="0" w:line="240" w:lineRule="auto"/>
        <w:jc w:val="center"/>
        <w:rPr>
          <w:rFonts w:ascii="Arial" w:hAnsi="Arial" w:cs="Arial"/>
          <w:sz w:val="40"/>
          <w:szCs w:val="40"/>
        </w:rPr>
      </w:pPr>
    </w:p>
    <w:p w14:paraId="67F9048F" w14:textId="77777777" w:rsidR="00F86B14" w:rsidRPr="00933B84" w:rsidRDefault="00F86B14" w:rsidP="00DF7866">
      <w:pPr>
        <w:spacing w:after="0" w:line="240" w:lineRule="auto"/>
        <w:jc w:val="center"/>
        <w:rPr>
          <w:rFonts w:ascii="Arial" w:hAnsi="Arial" w:cs="Arial"/>
          <w:sz w:val="40"/>
          <w:szCs w:val="40"/>
        </w:rPr>
      </w:pPr>
    </w:p>
    <w:p w14:paraId="5730C59A" w14:textId="77777777" w:rsidR="00F86B14" w:rsidRPr="00933B84" w:rsidRDefault="00F86B14" w:rsidP="00DF7866">
      <w:pPr>
        <w:spacing w:after="0" w:line="240" w:lineRule="auto"/>
        <w:jc w:val="center"/>
        <w:rPr>
          <w:rFonts w:ascii="Arial" w:hAnsi="Arial" w:cs="Arial"/>
          <w:sz w:val="40"/>
          <w:szCs w:val="40"/>
        </w:rPr>
      </w:pPr>
    </w:p>
    <w:p w14:paraId="0519951E" w14:textId="77777777" w:rsidR="00F86B14" w:rsidRPr="00933B84" w:rsidRDefault="00F86B14" w:rsidP="00DF7866">
      <w:pPr>
        <w:spacing w:after="0" w:line="240" w:lineRule="auto"/>
        <w:jc w:val="center"/>
        <w:rPr>
          <w:rFonts w:ascii="Arial" w:hAnsi="Arial" w:cs="Arial"/>
          <w:sz w:val="40"/>
          <w:szCs w:val="40"/>
        </w:rPr>
      </w:pPr>
    </w:p>
    <w:p w14:paraId="417A5027" w14:textId="77777777" w:rsidR="00F86B14" w:rsidRDefault="00F86B14" w:rsidP="00DF7866">
      <w:pPr>
        <w:spacing w:after="0" w:line="240" w:lineRule="auto"/>
        <w:jc w:val="center"/>
        <w:rPr>
          <w:rFonts w:ascii="Arial" w:hAnsi="Arial" w:cs="Arial"/>
          <w:sz w:val="40"/>
          <w:szCs w:val="40"/>
        </w:rPr>
      </w:pPr>
    </w:p>
    <w:p w14:paraId="0C61C11C" w14:textId="77777777" w:rsidR="00EF599D" w:rsidRPr="00933B84" w:rsidRDefault="00EF599D" w:rsidP="00DF7866">
      <w:pPr>
        <w:spacing w:after="0" w:line="240" w:lineRule="auto"/>
        <w:jc w:val="center"/>
        <w:rPr>
          <w:rFonts w:ascii="Arial" w:hAnsi="Arial" w:cs="Arial"/>
          <w:sz w:val="40"/>
          <w:szCs w:val="40"/>
        </w:rPr>
      </w:pPr>
    </w:p>
    <w:p w14:paraId="1D3A19F4" w14:textId="77777777" w:rsidR="00F86B14" w:rsidRPr="00933B84" w:rsidRDefault="00F86B14" w:rsidP="00DF7866">
      <w:pPr>
        <w:spacing w:after="0" w:line="240" w:lineRule="auto"/>
        <w:jc w:val="center"/>
        <w:rPr>
          <w:rFonts w:ascii="Arial" w:hAnsi="Arial" w:cs="Arial"/>
          <w:sz w:val="40"/>
          <w:szCs w:val="40"/>
        </w:rPr>
      </w:pPr>
    </w:p>
    <w:p w14:paraId="590263C1" w14:textId="4EDD340C" w:rsidR="00F86B14" w:rsidRPr="00933B84" w:rsidRDefault="00F86B14" w:rsidP="00DF7866">
      <w:pPr>
        <w:spacing w:after="0" w:line="240" w:lineRule="auto"/>
        <w:jc w:val="center"/>
        <w:rPr>
          <w:rFonts w:ascii="Arial" w:hAnsi="Arial" w:cs="Arial"/>
          <w:b/>
          <w:sz w:val="40"/>
          <w:szCs w:val="40"/>
        </w:rPr>
      </w:pPr>
      <w:r w:rsidRPr="00933B84">
        <w:rPr>
          <w:rFonts w:ascii="Arial" w:hAnsi="Arial" w:cs="Arial"/>
          <w:b/>
          <w:sz w:val="40"/>
          <w:szCs w:val="40"/>
        </w:rPr>
        <w:t xml:space="preserve">Bogotá D.C., </w:t>
      </w:r>
      <w:r w:rsidR="00A369C5">
        <w:rPr>
          <w:rFonts w:ascii="Arial" w:hAnsi="Arial" w:cs="Arial"/>
          <w:b/>
          <w:sz w:val="40"/>
          <w:szCs w:val="40"/>
        </w:rPr>
        <w:t>1</w:t>
      </w:r>
      <w:r w:rsidR="00D0458C">
        <w:rPr>
          <w:rFonts w:ascii="Arial" w:hAnsi="Arial" w:cs="Arial"/>
          <w:b/>
          <w:sz w:val="40"/>
          <w:szCs w:val="40"/>
        </w:rPr>
        <w:t>3</w:t>
      </w:r>
      <w:r w:rsidRPr="00933B84">
        <w:rPr>
          <w:rFonts w:ascii="Arial" w:hAnsi="Arial" w:cs="Arial"/>
          <w:b/>
          <w:sz w:val="40"/>
          <w:szCs w:val="40"/>
        </w:rPr>
        <w:t xml:space="preserve"> de </w:t>
      </w:r>
      <w:r w:rsidR="00632425">
        <w:rPr>
          <w:rFonts w:ascii="Arial" w:hAnsi="Arial" w:cs="Arial"/>
          <w:b/>
          <w:sz w:val="40"/>
          <w:szCs w:val="40"/>
        </w:rPr>
        <w:t>diciembre</w:t>
      </w:r>
      <w:r w:rsidR="002A06F2">
        <w:rPr>
          <w:rFonts w:ascii="Arial" w:hAnsi="Arial" w:cs="Arial"/>
          <w:b/>
          <w:sz w:val="40"/>
          <w:szCs w:val="40"/>
        </w:rPr>
        <w:t xml:space="preserve"> </w:t>
      </w:r>
      <w:r w:rsidRPr="00933B84">
        <w:rPr>
          <w:rFonts w:ascii="Arial" w:hAnsi="Arial" w:cs="Arial"/>
          <w:b/>
          <w:sz w:val="40"/>
          <w:szCs w:val="40"/>
        </w:rPr>
        <w:t xml:space="preserve">de </w:t>
      </w:r>
      <w:r w:rsidR="00C44434">
        <w:rPr>
          <w:rFonts w:ascii="Arial" w:hAnsi="Arial" w:cs="Arial"/>
          <w:b/>
          <w:sz w:val="40"/>
          <w:szCs w:val="40"/>
        </w:rPr>
        <w:t>2019</w:t>
      </w:r>
    </w:p>
    <w:p w14:paraId="4BB9D335" w14:textId="77777777" w:rsidR="00F86B14" w:rsidRDefault="00F86B14" w:rsidP="00DF7866">
      <w:pPr>
        <w:spacing w:after="0" w:line="240" w:lineRule="auto"/>
        <w:jc w:val="both"/>
        <w:rPr>
          <w:rFonts w:ascii="Arial" w:hAnsi="Arial" w:cs="Arial"/>
          <w:sz w:val="24"/>
          <w:szCs w:val="24"/>
        </w:rPr>
      </w:pPr>
    </w:p>
    <w:p w14:paraId="32E867E7" w14:textId="77777777" w:rsidR="00933B84" w:rsidRDefault="00933B84" w:rsidP="00DF7866">
      <w:pPr>
        <w:spacing w:after="0" w:line="240" w:lineRule="auto"/>
        <w:jc w:val="both"/>
        <w:rPr>
          <w:rFonts w:ascii="Arial" w:hAnsi="Arial" w:cs="Arial"/>
          <w:sz w:val="24"/>
          <w:szCs w:val="24"/>
        </w:rPr>
      </w:pPr>
    </w:p>
    <w:sdt>
      <w:sdtPr>
        <w:rPr>
          <w:rFonts w:ascii="Arial" w:eastAsia="Times New Roman" w:hAnsi="Arial" w:cs="Arial"/>
          <w:szCs w:val="20"/>
          <w:lang w:val="es-ES" w:eastAsia="es-ES"/>
        </w:rPr>
        <w:id w:val="344903331"/>
        <w:docPartObj>
          <w:docPartGallery w:val="Table of Contents"/>
          <w:docPartUnique/>
        </w:docPartObj>
      </w:sdtPr>
      <w:sdtEndPr>
        <w:rPr>
          <w:b/>
          <w:bCs/>
          <w:sz w:val="24"/>
          <w:szCs w:val="24"/>
        </w:rPr>
      </w:sdtEndPr>
      <w:sdtContent>
        <w:p w14:paraId="18E6E5FB" w14:textId="77777777" w:rsidR="00F86B14" w:rsidRPr="000733AB" w:rsidRDefault="00F86B14" w:rsidP="00171602">
          <w:pPr>
            <w:spacing w:after="0" w:line="360" w:lineRule="auto"/>
            <w:jc w:val="both"/>
            <w:rPr>
              <w:rFonts w:ascii="Arial" w:hAnsi="Arial" w:cs="Arial"/>
              <w:b/>
            </w:rPr>
          </w:pPr>
          <w:r w:rsidRPr="000733AB">
            <w:rPr>
              <w:rFonts w:ascii="Arial" w:hAnsi="Arial" w:cs="Arial"/>
              <w:b/>
              <w:lang w:val="es-ES"/>
            </w:rPr>
            <w:t xml:space="preserve">TABLA DE </w:t>
          </w:r>
          <w:r w:rsidRPr="000733AB">
            <w:rPr>
              <w:rFonts w:ascii="Arial" w:hAnsi="Arial" w:cs="Arial"/>
              <w:b/>
            </w:rPr>
            <w:t>CONTENIDO</w:t>
          </w:r>
        </w:p>
        <w:p w14:paraId="6D119896" w14:textId="77777777" w:rsidR="00F86B14" w:rsidRPr="000733AB" w:rsidRDefault="00F86B14" w:rsidP="00171602">
          <w:pPr>
            <w:spacing w:after="0" w:line="360" w:lineRule="auto"/>
            <w:jc w:val="both"/>
            <w:rPr>
              <w:rFonts w:ascii="Arial" w:hAnsi="Arial" w:cs="Arial"/>
            </w:rPr>
          </w:pPr>
          <w:r w:rsidRPr="000733AB">
            <w:rPr>
              <w:rFonts w:ascii="Arial" w:hAnsi="Arial" w:cs="Arial"/>
            </w:rPr>
            <w:t>INTRODUCCION</w:t>
          </w:r>
        </w:p>
        <w:p w14:paraId="4B21764C" w14:textId="121ACD2E" w:rsidR="00D52CD9" w:rsidRDefault="00F86B14">
          <w:pPr>
            <w:pStyle w:val="TDC1"/>
            <w:tabs>
              <w:tab w:val="left" w:pos="440"/>
              <w:tab w:val="right" w:leader="dot" w:pos="9395"/>
            </w:tabs>
            <w:rPr>
              <w:rFonts w:asciiTheme="minorHAnsi" w:eastAsiaTheme="minorEastAsia" w:hAnsiTheme="minorHAnsi" w:cstheme="minorBidi"/>
              <w:noProof/>
              <w:szCs w:val="22"/>
              <w:lang w:val="es-CO" w:eastAsia="es-CO"/>
            </w:rPr>
          </w:pPr>
          <w:r w:rsidRPr="000733AB">
            <w:rPr>
              <w:rFonts w:cs="Arial"/>
              <w:szCs w:val="22"/>
            </w:rPr>
            <w:fldChar w:fldCharType="begin"/>
          </w:r>
          <w:r w:rsidRPr="000733AB">
            <w:rPr>
              <w:rFonts w:cs="Arial"/>
              <w:szCs w:val="22"/>
            </w:rPr>
            <w:instrText xml:space="preserve"> TOC \o "1-4" \h \z \u </w:instrText>
          </w:r>
          <w:r w:rsidRPr="000733AB">
            <w:rPr>
              <w:rFonts w:cs="Arial"/>
              <w:szCs w:val="22"/>
            </w:rPr>
            <w:fldChar w:fldCharType="separate"/>
          </w:r>
          <w:hyperlink w:anchor="_Toc27067660" w:history="1">
            <w:r w:rsidR="00D52CD9" w:rsidRPr="00311073">
              <w:rPr>
                <w:rStyle w:val="Hipervnculo"/>
                <w:rFonts w:cs="Arial"/>
                <w:noProof/>
                <w:lang w:val="es-ES"/>
              </w:rPr>
              <w:t>1.</w:t>
            </w:r>
            <w:r w:rsidR="00D52CD9">
              <w:rPr>
                <w:rFonts w:asciiTheme="minorHAnsi" w:eastAsiaTheme="minorEastAsia" w:hAnsiTheme="minorHAnsi" w:cstheme="minorBidi"/>
                <w:noProof/>
                <w:szCs w:val="22"/>
                <w:lang w:val="es-CO" w:eastAsia="es-CO"/>
              </w:rPr>
              <w:tab/>
            </w:r>
            <w:r w:rsidR="00D52CD9" w:rsidRPr="00311073">
              <w:rPr>
                <w:rStyle w:val="Hipervnculo"/>
                <w:rFonts w:cs="Arial"/>
                <w:noProof/>
                <w:lang w:val="es-ES"/>
              </w:rPr>
              <w:t>OBJETIVO Y ALCANCE</w:t>
            </w:r>
            <w:r w:rsidR="00D52CD9">
              <w:rPr>
                <w:noProof/>
                <w:webHidden/>
              </w:rPr>
              <w:tab/>
            </w:r>
            <w:r w:rsidR="00D52CD9">
              <w:rPr>
                <w:noProof/>
                <w:webHidden/>
              </w:rPr>
              <w:fldChar w:fldCharType="begin"/>
            </w:r>
            <w:r w:rsidR="00D52CD9">
              <w:rPr>
                <w:noProof/>
                <w:webHidden/>
              </w:rPr>
              <w:instrText xml:space="preserve"> PAGEREF _Toc27067660 \h </w:instrText>
            </w:r>
            <w:r w:rsidR="00D52CD9">
              <w:rPr>
                <w:noProof/>
                <w:webHidden/>
              </w:rPr>
            </w:r>
            <w:r w:rsidR="00D52CD9">
              <w:rPr>
                <w:noProof/>
                <w:webHidden/>
              </w:rPr>
              <w:fldChar w:fldCharType="separate"/>
            </w:r>
            <w:r w:rsidR="00D52CD9">
              <w:rPr>
                <w:noProof/>
                <w:webHidden/>
              </w:rPr>
              <w:t>4</w:t>
            </w:r>
            <w:r w:rsidR="00D52CD9">
              <w:rPr>
                <w:noProof/>
                <w:webHidden/>
              </w:rPr>
              <w:fldChar w:fldCharType="end"/>
            </w:r>
          </w:hyperlink>
        </w:p>
        <w:p w14:paraId="5DC42ACF" w14:textId="1D6E045D" w:rsidR="00D52CD9" w:rsidRDefault="00C851A8">
          <w:pPr>
            <w:pStyle w:val="TDC1"/>
            <w:tabs>
              <w:tab w:val="left" w:pos="440"/>
              <w:tab w:val="right" w:leader="dot" w:pos="9395"/>
            </w:tabs>
            <w:rPr>
              <w:rFonts w:asciiTheme="minorHAnsi" w:eastAsiaTheme="minorEastAsia" w:hAnsiTheme="minorHAnsi" w:cstheme="minorBidi"/>
              <w:noProof/>
              <w:szCs w:val="22"/>
              <w:lang w:val="es-CO" w:eastAsia="es-CO"/>
            </w:rPr>
          </w:pPr>
          <w:hyperlink w:anchor="_Toc27067661" w:history="1">
            <w:r w:rsidR="00D52CD9" w:rsidRPr="00311073">
              <w:rPr>
                <w:rStyle w:val="Hipervnculo"/>
                <w:rFonts w:cs="Arial"/>
                <w:noProof/>
                <w:lang w:val="es-ES"/>
              </w:rPr>
              <w:t>2.</w:t>
            </w:r>
            <w:r w:rsidR="00D52CD9">
              <w:rPr>
                <w:rFonts w:asciiTheme="minorHAnsi" w:eastAsiaTheme="minorEastAsia" w:hAnsiTheme="minorHAnsi" w:cstheme="minorBidi"/>
                <w:noProof/>
                <w:szCs w:val="22"/>
                <w:lang w:val="es-CO" w:eastAsia="es-CO"/>
              </w:rPr>
              <w:tab/>
            </w:r>
            <w:r w:rsidR="00D52CD9" w:rsidRPr="00311073">
              <w:rPr>
                <w:rStyle w:val="Hipervnculo"/>
                <w:rFonts w:cs="Arial"/>
                <w:noProof/>
                <w:lang w:val="es-ES"/>
              </w:rPr>
              <w:t>METODOLOGÍA</w:t>
            </w:r>
            <w:r w:rsidR="00D52CD9">
              <w:rPr>
                <w:noProof/>
                <w:webHidden/>
              </w:rPr>
              <w:tab/>
            </w:r>
            <w:r w:rsidR="00D52CD9">
              <w:rPr>
                <w:noProof/>
                <w:webHidden/>
              </w:rPr>
              <w:fldChar w:fldCharType="begin"/>
            </w:r>
            <w:r w:rsidR="00D52CD9">
              <w:rPr>
                <w:noProof/>
                <w:webHidden/>
              </w:rPr>
              <w:instrText xml:space="preserve"> PAGEREF _Toc27067661 \h </w:instrText>
            </w:r>
            <w:r w:rsidR="00D52CD9">
              <w:rPr>
                <w:noProof/>
                <w:webHidden/>
              </w:rPr>
            </w:r>
            <w:r w:rsidR="00D52CD9">
              <w:rPr>
                <w:noProof/>
                <w:webHidden/>
              </w:rPr>
              <w:fldChar w:fldCharType="separate"/>
            </w:r>
            <w:r w:rsidR="00D52CD9">
              <w:rPr>
                <w:noProof/>
                <w:webHidden/>
              </w:rPr>
              <w:t>4</w:t>
            </w:r>
            <w:r w:rsidR="00D52CD9">
              <w:rPr>
                <w:noProof/>
                <w:webHidden/>
              </w:rPr>
              <w:fldChar w:fldCharType="end"/>
            </w:r>
          </w:hyperlink>
        </w:p>
        <w:p w14:paraId="49AB21F0" w14:textId="0C206B05" w:rsidR="00D52CD9" w:rsidRDefault="00C851A8">
          <w:pPr>
            <w:pStyle w:val="TDC1"/>
            <w:tabs>
              <w:tab w:val="left" w:pos="440"/>
              <w:tab w:val="right" w:leader="dot" w:pos="9395"/>
            </w:tabs>
            <w:rPr>
              <w:rFonts w:asciiTheme="minorHAnsi" w:eastAsiaTheme="minorEastAsia" w:hAnsiTheme="minorHAnsi" w:cstheme="minorBidi"/>
              <w:noProof/>
              <w:szCs w:val="22"/>
              <w:lang w:val="es-CO" w:eastAsia="es-CO"/>
            </w:rPr>
          </w:pPr>
          <w:hyperlink w:anchor="_Toc27067662" w:history="1">
            <w:r w:rsidR="00D52CD9" w:rsidRPr="00311073">
              <w:rPr>
                <w:rStyle w:val="Hipervnculo"/>
                <w:rFonts w:cs="Arial"/>
                <w:noProof/>
              </w:rPr>
              <w:t>3.</w:t>
            </w:r>
            <w:r w:rsidR="00D52CD9">
              <w:rPr>
                <w:rFonts w:asciiTheme="minorHAnsi" w:eastAsiaTheme="minorEastAsia" w:hAnsiTheme="minorHAnsi" w:cstheme="minorBidi"/>
                <w:noProof/>
                <w:szCs w:val="22"/>
                <w:lang w:val="es-CO" w:eastAsia="es-CO"/>
              </w:rPr>
              <w:tab/>
            </w:r>
            <w:r w:rsidR="00D52CD9" w:rsidRPr="00311073">
              <w:rPr>
                <w:rStyle w:val="Hipervnculo"/>
                <w:rFonts w:cs="Arial"/>
                <w:noProof/>
              </w:rPr>
              <w:t>GESTIÓN DE LAS PQRSD RECIBIDAS EN EL MES DE NOVIEMBRE</w:t>
            </w:r>
            <w:r w:rsidR="00D52CD9">
              <w:rPr>
                <w:noProof/>
                <w:webHidden/>
              </w:rPr>
              <w:tab/>
            </w:r>
            <w:r w:rsidR="00D52CD9">
              <w:rPr>
                <w:noProof/>
                <w:webHidden/>
              </w:rPr>
              <w:fldChar w:fldCharType="begin"/>
            </w:r>
            <w:r w:rsidR="00D52CD9">
              <w:rPr>
                <w:noProof/>
                <w:webHidden/>
              </w:rPr>
              <w:instrText xml:space="preserve"> PAGEREF _Toc27067662 \h </w:instrText>
            </w:r>
            <w:r w:rsidR="00D52CD9">
              <w:rPr>
                <w:noProof/>
                <w:webHidden/>
              </w:rPr>
            </w:r>
            <w:r w:rsidR="00D52CD9">
              <w:rPr>
                <w:noProof/>
                <w:webHidden/>
              </w:rPr>
              <w:fldChar w:fldCharType="separate"/>
            </w:r>
            <w:r w:rsidR="00D52CD9">
              <w:rPr>
                <w:noProof/>
                <w:webHidden/>
              </w:rPr>
              <w:t>5</w:t>
            </w:r>
            <w:r w:rsidR="00D52CD9">
              <w:rPr>
                <w:noProof/>
                <w:webHidden/>
              </w:rPr>
              <w:fldChar w:fldCharType="end"/>
            </w:r>
          </w:hyperlink>
        </w:p>
        <w:p w14:paraId="4541CCC1" w14:textId="249DF3DF" w:rsidR="00D52CD9" w:rsidRDefault="00C851A8">
          <w:pPr>
            <w:pStyle w:val="TDC2"/>
            <w:rPr>
              <w:rFonts w:asciiTheme="minorHAnsi" w:eastAsiaTheme="minorEastAsia" w:hAnsiTheme="minorHAnsi" w:cstheme="minorBidi"/>
              <w:sz w:val="22"/>
              <w:szCs w:val="22"/>
              <w:lang w:val="es-CO" w:eastAsia="es-CO"/>
            </w:rPr>
          </w:pPr>
          <w:hyperlink w:anchor="_Toc27067663" w:history="1">
            <w:r w:rsidR="00D52CD9" w:rsidRPr="00311073">
              <w:rPr>
                <w:rStyle w:val="Hipervnculo"/>
                <w:rFonts w:cs="Arial"/>
              </w:rPr>
              <w:t>3.1.</w:t>
            </w:r>
            <w:r w:rsidR="00D52CD9">
              <w:rPr>
                <w:rFonts w:asciiTheme="minorHAnsi" w:eastAsiaTheme="minorEastAsia" w:hAnsiTheme="minorHAnsi" w:cstheme="minorBidi"/>
                <w:sz w:val="22"/>
                <w:szCs w:val="22"/>
                <w:lang w:val="es-CO" w:eastAsia="es-CO"/>
              </w:rPr>
              <w:tab/>
            </w:r>
            <w:r w:rsidR="00D52CD9" w:rsidRPr="00311073">
              <w:rPr>
                <w:rStyle w:val="Hipervnculo"/>
                <w:rFonts w:cs="Arial"/>
              </w:rPr>
              <w:t>Número de PQRSD Recibidas</w:t>
            </w:r>
            <w:r w:rsidR="00D52CD9">
              <w:rPr>
                <w:webHidden/>
              </w:rPr>
              <w:tab/>
            </w:r>
            <w:r w:rsidR="00D52CD9">
              <w:rPr>
                <w:webHidden/>
              </w:rPr>
              <w:fldChar w:fldCharType="begin"/>
            </w:r>
            <w:r w:rsidR="00D52CD9">
              <w:rPr>
                <w:webHidden/>
              </w:rPr>
              <w:instrText xml:space="preserve"> PAGEREF _Toc27067663 \h </w:instrText>
            </w:r>
            <w:r w:rsidR="00D52CD9">
              <w:rPr>
                <w:webHidden/>
              </w:rPr>
            </w:r>
            <w:r w:rsidR="00D52CD9">
              <w:rPr>
                <w:webHidden/>
              </w:rPr>
              <w:fldChar w:fldCharType="separate"/>
            </w:r>
            <w:r w:rsidR="00D52CD9">
              <w:rPr>
                <w:webHidden/>
              </w:rPr>
              <w:t>5</w:t>
            </w:r>
            <w:r w:rsidR="00D52CD9">
              <w:rPr>
                <w:webHidden/>
              </w:rPr>
              <w:fldChar w:fldCharType="end"/>
            </w:r>
          </w:hyperlink>
        </w:p>
        <w:p w14:paraId="0858D66B" w14:textId="3C00AE53" w:rsidR="00D52CD9" w:rsidRDefault="00C851A8">
          <w:pPr>
            <w:pStyle w:val="TDC2"/>
            <w:rPr>
              <w:rFonts w:asciiTheme="minorHAnsi" w:eastAsiaTheme="minorEastAsia" w:hAnsiTheme="minorHAnsi" w:cstheme="minorBidi"/>
              <w:sz w:val="22"/>
              <w:szCs w:val="22"/>
              <w:lang w:val="es-CO" w:eastAsia="es-CO"/>
            </w:rPr>
          </w:pPr>
          <w:hyperlink w:anchor="_Toc27067664" w:history="1">
            <w:r w:rsidR="00D52CD9" w:rsidRPr="00311073">
              <w:rPr>
                <w:rStyle w:val="Hipervnculo"/>
                <w:rFonts w:cs="Arial"/>
              </w:rPr>
              <w:t>3.2.</w:t>
            </w:r>
            <w:r w:rsidR="00D52CD9">
              <w:rPr>
                <w:rFonts w:asciiTheme="minorHAnsi" w:eastAsiaTheme="minorEastAsia" w:hAnsiTheme="minorHAnsi" w:cstheme="minorBidi"/>
                <w:sz w:val="22"/>
                <w:szCs w:val="22"/>
                <w:lang w:val="es-CO" w:eastAsia="es-CO"/>
              </w:rPr>
              <w:tab/>
            </w:r>
            <w:r w:rsidR="00D52CD9" w:rsidRPr="00311073">
              <w:rPr>
                <w:rStyle w:val="Hipervnculo"/>
                <w:rFonts w:cs="Arial"/>
              </w:rPr>
              <w:t>Canales de Interacción</w:t>
            </w:r>
            <w:r w:rsidR="00D52CD9">
              <w:rPr>
                <w:webHidden/>
              </w:rPr>
              <w:tab/>
            </w:r>
            <w:r w:rsidR="00D52CD9">
              <w:rPr>
                <w:webHidden/>
              </w:rPr>
              <w:fldChar w:fldCharType="begin"/>
            </w:r>
            <w:r w:rsidR="00D52CD9">
              <w:rPr>
                <w:webHidden/>
              </w:rPr>
              <w:instrText xml:space="preserve"> PAGEREF _Toc27067664 \h </w:instrText>
            </w:r>
            <w:r w:rsidR="00D52CD9">
              <w:rPr>
                <w:webHidden/>
              </w:rPr>
            </w:r>
            <w:r w:rsidR="00D52CD9">
              <w:rPr>
                <w:webHidden/>
              </w:rPr>
              <w:fldChar w:fldCharType="separate"/>
            </w:r>
            <w:r w:rsidR="00D52CD9">
              <w:rPr>
                <w:webHidden/>
              </w:rPr>
              <w:t>7</w:t>
            </w:r>
            <w:r w:rsidR="00D52CD9">
              <w:rPr>
                <w:webHidden/>
              </w:rPr>
              <w:fldChar w:fldCharType="end"/>
            </w:r>
          </w:hyperlink>
        </w:p>
        <w:p w14:paraId="5326733A" w14:textId="2489CCCC" w:rsidR="00D52CD9" w:rsidRDefault="00C851A8">
          <w:pPr>
            <w:pStyle w:val="TDC2"/>
            <w:rPr>
              <w:rFonts w:asciiTheme="minorHAnsi" w:eastAsiaTheme="minorEastAsia" w:hAnsiTheme="minorHAnsi" w:cstheme="minorBidi"/>
              <w:sz w:val="22"/>
              <w:szCs w:val="22"/>
              <w:lang w:val="es-CO" w:eastAsia="es-CO"/>
            </w:rPr>
          </w:pPr>
          <w:hyperlink w:anchor="_Toc27067665" w:history="1">
            <w:r w:rsidR="00D52CD9" w:rsidRPr="00311073">
              <w:rPr>
                <w:rStyle w:val="Hipervnculo"/>
                <w:rFonts w:cs="Arial"/>
              </w:rPr>
              <w:t>3.3.</w:t>
            </w:r>
            <w:r w:rsidR="00D52CD9">
              <w:rPr>
                <w:rFonts w:asciiTheme="minorHAnsi" w:eastAsiaTheme="minorEastAsia" w:hAnsiTheme="minorHAnsi" w:cstheme="minorBidi"/>
                <w:sz w:val="22"/>
                <w:szCs w:val="22"/>
                <w:lang w:val="es-CO" w:eastAsia="es-CO"/>
              </w:rPr>
              <w:tab/>
            </w:r>
            <w:r w:rsidR="00D52CD9" w:rsidRPr="00311073">
              <w:rPr>
                <w:rStyle w:val="Hipervnculo"/>
                <w:rFonts w:cs="Arial"/>
              </w:rPr>
              <w:t>Tipologías</w:t>
            </w:r>
            <w:r w:rsidR="00D52CD9">
              <w:rPr>
                <w:webHidden/>
              </w:rPr>
              <w:tab/>
            </w:r>
            <w:r w:rsidR="00D52CD9">
              <w:rPr>
                <w:webHidden/>
              </w:rPr>
              <w:fldChar w:fldCharType="begin"/>
            </w:r>
            <w:r w:rsidR="00D52CD9">
              <w:rPr>
                <w:webHidden/>
              </w:rPr>
              <w:instrText xml:space="preserve"> PAGEREF _Toc27067665 \h </w:instrText>
            </w:r>
            <w:r w:rsidR="00D52CD9">
              <w:rPr>
                <w:webHidden/>
              </w:rPr>
            </w:r>
            <w:r w:rsidR="00D52CD9">
              <w:rPr>
                <w:webHidden/>
              </w:rPr>
              <w:fldChar w:fldCharType="separate"/>
            </w:r>
            <w:r w:rsidR="00D52CD9">
              <w:rPr>
                <w:webHidden/>
              </w:rPr>
              <w:t>8</w:t>
            </w:r>
            <w:r w:rsidR="00D52CD9">
              <w:rPr>
                <w:webHidden/>
              </w:rPr>
              <w:fldChar w:fldCharType="end"/>
            </w:r>
          </w:hyperlink>
        </w:p>
        <w:p w14:paraId="051F664B" w14:textId="06CA4AC9" w:rsidR="00D52CD9" w:rsidRDefault="00C851A8">
          <w:pPr>
            <w:pStyle w:val="TDC2"/>
            <w:rPr>
              <w:rFonts w:asciiTheme="minorHAnsi" w:eastAsiaTheme="minorEastAsia" w:hAnsiTheme="minorHAnsi" w:cstheme="minorBidi"/>
              <w:sz w:val="22"/>
              <w:szCs w:val="22"/>
              <w:lang w:val="es-CO" w:eastAsia="es-CO"/>
            </w:rPr>
          </w:pPr>
          <w:hyperlink w:anchor="_Toc27067666" w:history="1">
            <w:r w:rsidR="00D52CD9" w:rsidRPr="00311073">
              <w:rPr>
                <w:rStyle w:val="Hipervnculo"/>
                <w:rFonts w:cs="Arial"/>
              </w:rPr>
              <w:t>3.4.</w:t>
            </w:r>
            <w:r w:rsidR="00D52CD9">
              <w:rPr>
                <w:rFonts w:asciiTheme="minorHAnsi" w:eastAsiaTheme="minorEastAsia" w:hAnsiTheme="minorHAnsi" w:cstheme="minorBidi"/>
                <w:sz w:val="22"/>
                <w:szCs w:val="22"/>
                <w:lang w:val="es-CO" w:eastAsia="es-CO"/>
              </w:rPr>
              <w:tab/>
            </w:r>
            <w:r w:rsidR="00D52CD9" w:rsidRPr="00311073">
              <w:rPr>
                <w:rStyle w:val="Hipervnculo"/>
                <w:rFonts w:cs="Arial"/>
              </w:rPr>
              <w:t>Subtemas Más Reiterados</w:t>
            </w:r>
            <w:r w:rsidR="00D52CD9">
              <w:rPr>
                <w:webHidden/>
              </w:rPr>
              <w:tab/>
            </w:r>
            <w:r w:rsidR="00D52CD9">
              <w:rPr>
                <w:webHidden/>
              </w:rPr>
              <w:fldChar w:fldCharType="begin"/>
            </w:r>
            <w:r w:rsidR="00D52CD9">
              <w:rPr>
                <w:webHidden/>
              </w:rPr>
              <w:instrText xml:space="preserve"> PAGEREF _Toc27067666 \h </w:instrText>
            </w:r>
            <w:r w:rsidR="00D52CD9">
              <w:rPr>
                <w:webHidden/>
              </w:rPr>
            </w:r>
            <w:r w:rsidR="00D52CD9">
              <w:rPr>
                <w:webHidden/>
              </w:rPr>
              <w:fldChar w:fldCharType="separate"/>
            </w:r>
            <w:r w:rsidR="00D52CD9">
              <w:rPr>
                <w:webHidden/>
              </w:rPr>
              <w:t>9</w:t>
            </w:r>
            <w:r w:rsidR="00D52CD9">
              <w:rPr>
                <w:webHidden/>
              </w:rPr>
              <w:fldChar w:fldCharType="end"/>
            </w:r>
          </w:hyperlink>
        </w:p>
        <w:p w14:paraId="20A40624" w14:textId="605EF77C" w:rsidR="00D52CD9" w:rsidRDefault="00C851A8">
          <w:pPr>
            <w:pStyle w:val="TDC2"/>
            <w:rPr>
              <w:rFonts w:asciiTheme="minorHAnsi" w:eastAsiaTheme="minorEastAsia" w:hAnsiTheme="minorHAnsi" w:cstheme="minorBidi"/>
              <w:sz w:val="22"/>
              <w:szCs w:val="22"/>
              <w:lang w:val="es-CO" w:eastAsia="es-CO"/>
            </w:rPr>
          </w:pPr>
          <w:hyperlink w:anchor="_Toc27067667" w:history="1">
            <w:r w:rsidR="00D52CD9" w:rsidRPr="00311073">
              <w:rPr>
                <w:rStyle w:val="Hipervnculo"/>
                <w:rFonts w:cs="Arial"/>
              </w:rPr>
              <w:t>3.5.</w:t>
            </w:r>
            <w:r w:rsidR="00D52CD9">
              <w:rPr>
                <w:rFonts w:asciiTheme="minorHAnsi" w:eastAsiaTheme="minorEastAsia" w:hAnsiTheme="minorHAnsi" w:cstheme="minorBidi"/>
                <w:sz w:val="22"/>
                <w:szCs w:val="22"/>
                <w:lang w:val="es-CO" w:eastAsia="es-CO"/>
              </w:rPr>
              <w:tab/>
            </w:r>
            <w:r w:rsidR="00D52CD9" w:rsidRPr="00311073">
              <w:rPr>
                <w:rStyle w:val="Hipervnculo"/>
                <w:rFonts w:cs="Arial"/>
              </w:rPr>
              <w:t>Número de PQRSD Traslado por No Competencia</w:t>
            </w:r>
            <w:r w:rsidR="00D52CD9">
              <w:rPr>
                <w:webHidden/>
              </w:rPr>
              <w:tab/>
            </w:r>
            <w:r w:rsidR="00D52CD9">
              <w:rPr>
                <w:webHidden/>
              </w:rPr>
              <w:fldChar w:fldCharType="begin"/>
            </w:r>
            <w:r w:rsidR="00D52CD9">
              <w:rPr>
                <w:webHidden/>
              </w:rPr>
              <w:instrText xml:space="preserve"> PAGEREF _Toc27067667 \h </w:instrText>
            </w:r>
            <w:r w:rsidR="00D52CD9">
              <w:rPr>
                <w:webHidden/>
              </w:rPr>
            </w:r>
            <w:r w:rsidR="00D52CD9">
              <w:rPr>
                <w:webHidden/>
              </w:rPr>
              <w:fldChar w:fldCharType="separate"/>
            </w:r>
            <w:r w:rsidR="00D52CD9">
              <w:rPr>
                <w:webHidden/>
              </w:rPr>
              <w:t>9</w:t>
            </w:r>
            <w:r w:rsidR="00D52CD9">
              <w:rPr>
                <w:webHidden/>
              </w:rPr>
              <w:fldChar w:fldCharType="end"/>
            </w:r>
          </w:hyperlink>
        </w:p>
        <w:p w14:paraId="4F8C6413" w14:textId="07F2E737" w:rsidR="00D52CD9" w:rsidRDefault="00C851A8">
          <w:pPr>
            <w:pStyle w:val="TDC2"/>
            <w:rPr>
              <w:rFonts w:asciiTheme="minorHAnsi" w:eastAsiaTheme="minorEastAsia" w:hAnsiTheme="minorHAnsi" w:cstheme="minorBidi"/>
              <w:sz w:val="22"/>
              <w:szCs w:val="22"/>
              <w:lang w:val="es-CO" w:eastAsia="es-CO"/>
            </w:rPr>
          </w:pPr>
          <w:hyperlink w:anchor="_Toc27067668" w:history="1">
            <w:r w:rsidR="00D52CD9" w:rsidRPr="00311073">
              <w:rPr>
                <w:rStyle w:val="Hipervnculo"/>
                <w:rFonts w:cs="Arial"/>
              </w:rPr>
              <w:t>3.6.</w:t>
            </w:r>
            <w:r w:rsidR="00D52CD9">
              <w:rPr>
                <w:rFonts w:asciiTheme="minorHAnsi" w:eastAsiaTheme="minorEastAsia" w:hAnsiTheme="minorHAnsi" w:cstheme="minorBidi"/>
                <w:sz w:val="22"/>
                <w:szCs w:val="22"/>
                <w:lang w:val="es-CO" w:eastAsia="es-CO"/>
              </w:rPr>
              <w:tab/>
            </w:r>
            <w:r w:rsidR="00D52CD9" w:rsidRPr="00311073">
              <w:rPr>
                <w:rStyle w:val="Hipervnculo"/>
                <w:rFonts w:cs="Arial"/>
              </w:rPr>
              <w:t>Subtema Veedurías Ciudadanas</w:t>
            </w:r>
            <w:r w:rsidR="00D52CD9">
              <w:rPr>
                <w:webHidden/>
              </w:rPr>
              <w:tab/>
            </w:r>
            <w:r w:rsidR="00D52CD9">
              <w:rPr>
                <w:webHidden/>
              </w:rPr>
              <w:fldChar w:fldCharType="begin"/>
            </w:r>
            <w:r w:rsidR="00D52CD9">
              <w:rPr>
                <w:webHidden/>
              </w:rPr>
              <w:instrText xml:space="preserve"> PAGEREF _Toc27067668 \h </w:instrText>
            </w:r>
            <w:r w:rsidR="00D52CD9">
              <w:rPr>
                <w:webHidden/>
              </w:rPr>
            </w:r>
            <w:r w:rsidR="00D52CD9">
              <w:rPr>
                <w:webHidden/>
              </w:rPr>
              <w:fldChar w:fldCharType="separate"/>
            </w:r>
            <w:r w:rsidR="00D52CD9">
              <w:rPr>
                <w:webHidden/>
              </w:rPr>
              <w:t>10</w:t>
            </w:r>
            <w:r w:rsidR="00D52CD9">
              <w:rPr>
                <w:webHidden/>
              </w:rPr>
              <w:fldChar w:fldCharType="end"/>
            </w:r>
          </w:hyperlink>
        </w:p>
        <w:p w14:paraId="57E8144D" w14:textId="5CEE5602" w:rsidR="00D52CD9" w:rsidRDefault="00C851A8">
          <w:pPr>
            <w:pStyle w:val="TDC2"/>
            <w:rPr>
              <w:rFonts w:asciiTheme="minorHAnsi" w:eastAsiaTheme="minorEastAsia" w:hAnsiTheme="minorHAnsi" w:cstheme="minorBidi"/>
              <w:sz w:val="22"/>
              <w:szCs w:val="22"/>
              <w:lang w:val="es-CO" w:eastAsia="es-CO"/>
            </w:rPr>
          </w:pPr>
          <w:hyperlink w:anchor="_Toc27067669" w:history="1">
            <w:r w:rsidR="00D52CD9" w:rsidRPr="00311073">
              <w:rPr>
                <w:rStyle w:val="Hipervnculo"/>
                <w:rFonts w:cs="Arial"/>
              </w:rPr>
              <w:t>3.7.</w:t>
            </w:r>
            <w:r w:rsidR="00D52CD9">
              <w:rPr>
                <w:rFonts w:asciiTheme="minorHAnsi" w:eastAsiaTheme="minorEastAsia" w:hAnsiTheme="minorHAnsi" w:cstheme="minorBidi"/>
                <w:sz w:val="22"/>
                <w:szCs w:val="22"/>
                <w:lang w:val="es-CO" w:eastAsia="es-CO"/>
              </w:rPr>
              <w:tab/>
            </w:r>
            <w:r w:rsidR="00D52CD9" w:rsidRPr="00311073">
              <w:rPr>
                <w:rStyle w:val="Hipervnculo"/>
                <w:rFonts w:cs="Arial"/>
              </w:rPr>
              <w:t>Participación por Localidad</w:t>
            </w:r>
            <w:r w:rsidR="00D52CD9">
              <w:rPr>
                <w:webHidden/>
              </w:rPr>
              <w:tab/>
            </w:r>
            <w:r w:rsidR="00D52CD9">
              <w:rPr>
                <w:webHidden/>
              </w:rPr>
              <w:fldChar w:fldCharType="begin"/>
            </w:r>
            <w:r w:rsidR="00D52CD9">
              <w:rPr>
                <w:webHidden/>
              </w:rPr>
              <w:instrText xml:space="preserve"> PAGEREF _Toc27067669 \h </w:instrText>
            </w:r>
            <w:r w:rsidR="00D52CD9">
              <w:rPr>
                <w:webHidden/>
              </w:rPr>
            </w:r>
            <w:r w:rsidR="00D52CD9">
              <w:rPr>
                <w:webHidden/>
              </w:rPr>
              <w:fldChar w:fldCharType="separate"/>
            </w:r>
            <w:r w:rsidR="00D52CD9">
              <w:rPr>
                <w:webHidden/>
              </w:rPr>
              <w:t>10</w:t>
            </w:r>
            <w:r w:rsidR="00D52CD9">
              <w:rPr>
                <w:webHidden/>
              </w:rPr>
              <w:fldChar w:fldCharType="end"/>
            </w:r>
          </w:hyperlink>
        </w:p>
        <w:p w14:paraId="7D5FC149" w14:textId="26F64B70" w:rsidR="00D52CD9" w:rsidRDefault="00C851A8">
          <w:pPr>
            <w:pStyle w:val="TDC2"/>
            <w:rPr>
              <w:rFonts w:asciiTheme="minorHAnsi" w:eastAsiaTheme="minorEastAsia" w:hAnsiTheme="minorHAnsi" w:cstheme="minorBidi"/>
              <w:sz w:val="22"/>
              <w:szCs w:val="22"/>
              <w:lang w:val="es-CO" w:eastAsia="es-CO"/>
            </w:rPr>
          </w:pPr>
          <w:hyperlink w:anchor="_Toc27067670" w:history="1">
            <w:r w:rsidR="00D52CD9" w:rsidRPr="00311073">
              <w:rPr>
                <w:rStyle w:val="Hipervnculo"/>
                <w:rFonts w:cs="Arial"/>
              </w:rPr>
              <w:t>3.8.</w:t>
            </w:r>
            <w:r w:rsidR="00D52CD9">
              <w:rPr>
                <w:rFonts w:asciiTheme="minorHAnsi" w:eastAsiaTheme="minorEastAsia" w:hAnsiTheme="minorHAnsi" w:cstheme="minorBidi"/>
                <w:sz w:val="22"/>
                <w:szCs w:val="22"/>
                <w:lang w:val="es-CO" w:eastAsia="es-CO"/>
              </w:rPr>
              <w:tab/>
            </w:r>
            <w:r w:rsidR="00D52CD9" w:rsidRPr="00311073">
              <w:rPr>
                <w:rStyle w:val="Hipervnculo"/>
                <w:rFonts w:cs="Arial"/>
              </w:rPr>
              <w:t>Participación por Estrato Socioeconomico</w:t>
            </w:r>
            <w:r w:rsidR="00D52CD9">
              <w:rPr>
                <w:webHidden/>
              </w:rPr>
              <w:tab/>
            </w:r>
            <w:r w:rsidR="00D52CD9">
              <w:rPr>
                <w:webHidden/>
              </w:rPr>
              <w:fldChar w:fldCharType="begin"/>
            </w:r>
            <w:r w:rsidR="00D52CD9">
              <w:rPr>
                <w:webHidden/>
              </w:rPr>
              <w:instrText xml:space="preserve"> PAGEREF _Toc27067670 \h </w:instrText>
            </w:r>
            <w:r w:rsidR="00D52CD9">
              <w:rPr>
                <w:webHidden/>
              </w:rPr>
            </w:r>
            <w:r w:rsidR="00D52CD9">
              <w:rPr>
                <w:webHidden/>
              </w:rPr>
              <w:fldChar w:fldCharType="separate"/>
            </w:r>
            <w:r w:rsidR="00D52CD9">
              <w:rPr>
                <w:webHidden/>
              </w:rPr>
              <w:t>11</w:t>
            </w:r>
            <w:r w:rsidR="00D52CD9">
              <w:rPr>
                <w:webHidden/>
              </w:rPr>
              <w:fldChar w:fldCharType="end"/>
            </w:r>
          </w:hyperlink>
        </w:p>
        <w:p w14:paraId="5D86FC43" w14:textId="6C72B234" w:rsidR="00D52CD9" w:rsidRDefault="00C851A8">
          <w:pPr>
            <w:pStyle w:val="TDC2"/>
            <w:rPr>
              <w:rFonts w:asciiTheme="minorHAnsi" w:eastAsiaTheme="minorEastAsia" w:hAnsiTheme="minorHAnsi" w:cstheme="minorBidi"/>
              <w:sz w:val="22"/>
              <w:szCs w:val="22"/>
              <w:lang w:val="es-CO" w:eastAsia="es-CO"/>
            </w:rPr>
          </w:pPr>
          <w:hyperlink w:anchor="_Toc27067671" w:history="1">
            <w:r w:rsidR="00D52CD9" w:rsidRPr="00311073">
              <w:rPr>
                <w:rStyle w:val="Hipervnculo"/>
                <w:rFonts w:cs="Arial"/>
              </w:rPr>
              <w:t>3.9.</w:t>
            </w:r>
            <w:r w:rsidR="00D52CD9">
              <w:rPr>
                <w:rFonts w:asciiTheme="minorHAnsi" w:eastAsiaTheme="minorEastAsia" w:hAnsiTheme="minorHAnsi" w:cstheme="minorBidi"/>
                <w:sz w:val="22"/>
                <w:szCs w:val="22"/>
                <w:lang w:val="es-CO" w:eastAsia="es-CO"/>
              </w:rPr>
              <w:tab/>
            </w:r>
            <w:r w:rsidR="00D52CD9" w:rsidRPr="00311073">
              <w:rPr>
                <w:rStyle w:val="Hipervnculo"/>
                <w:rFonts w:cs="Arial"/>
              </w:rPr>
              <w:t>Tipo de Requiriente</w:t>
            </w:r>
            <w:r w:rsidR="00D52CD9">
              <w:rPr>
                <w:webHidden/>
              </w:rPr>
              <w:tab/>
            </w:r>
            <w:r w:rsidR="00D52CD9">
              <w:rPr>
                <w:webHidden/>
              </w:rPr>
              <w:fldChar w:fldCharType="begin"/>
            </w:r>
            <w:r w:rsidR="00D52CD9">
              <w:rPr>
                <w:webHidden/>
              </w:rPr>
              <w:instrText xml:space="preserve"> PAGEREF _Toc27067671 \h </w:instrText>
            </w:r>
            <w:r w:rsidR="00D52CD9">
              <w:rPr>
                <w:webHidden/>
              </w:rPr>
            </w:r>
            <w:r w:rsidR="00D52CD9">
              <w:rPr>
                <w:webHidden/>
              </w:rPr>
              <w:fldChar w:fldCharType="separate"/>
            </w:r>
            <w:r w:rsidR="00D52CD9">
              <w:rPr>
                <w:webHidden/>
              </w:rPr>
              <w:t>11</w:t>
            </w:r>
            <w:r w:rsidR="00D52CD9">
              <w:rPr>
                <w:webHidden/>
              </w:rPr>
              <w:fldChar w:fldCharType="end"/>
            </w:r>
          </w:hyperlink>
        </w:p>
        <w:p w14:paraId="1E88822A" w14:textId="499CCD3F" w:rsidR="00D52CD9" w:rsidRDefault="00C851A8">
          <w:pPr>
            <w:pStyle w:val="TDC2"/>
            <w:rPr>
              <w:rFonts w:asciiTheme="minorHAnsi" w:eastAsiaTheme="minorEastAsia" w:hAnsiTheme="minorHAnsi" w:cstheme="minorBidi"/>
              <w:sz w:val="22"/>
              <w:szCs w:val="22"/>
              <w:lang w:val="es-CO" w:eastAsia="es-CO"/>
            </w:rPr>
          </w:pPr>
          <w:hyperlink w:anchor="_Toc27067672" w:history="1">
            <w:r w:rsidR="00D52CD9" w:rsidRPr="00311073">
              <w:rPr>
                <w:rStyle w:val="Hipervnculo"/>
              </w:rPr>
              <w:t>3.10.</w:t>
            </w:r>
            <w:r w:rsidR="00D52CD9">
              <w:rPr>
                <w:rFonts w:asciiTheme="minorHAnsi" w:eastAsiaTheme="minorEastAsia" w:hAnsiTheme="minorHAnsi" w:cstheme="minorBidi"/>
                <w:sz w:val="22"/>
                <w:szCs w:val="22"/>
                <w:lang w:val="es-CO" w:eastAsia="es-CO"/>
              </w:rPr>
              <w:tab/>
            </w:r>
            <w:r w:rsidR="00D52CD9" w:rsidRPr="00311073">
              <w:rPr>
                <w:rStyle w:val="Hipervnculo"/>
              </w:rPr>
              <w:t>Calidad del Requiriente</w:t>
            </w:r>
            <w:r w:rsidR="00D52CD9">
              <w:rPr>
                <w:webHidden/>
              </w:rPr>
              <w:tab/>
            </w:r>
            <w:r w:rsidR="00D52CD9">
              <w:rPr>
                <w:webHidden/>
              </w:rPr>
              <w:fldChar w:fldCharType="begin"/>
            </w:r>
            <w:r w:rsidR="00D52CD9">
              <w:rPr>
                <w:webHidden/>
              </w:rPr>
              <w:instrText xml:space="preserve"> PAGEREF _Toc27067672 \h </w:instrText>
            </w:r>
            <w:r w:rsidR="00D52CD9">
              <w:rPr>
                <w:webHidden/>
              </w:rPr>
            </w:r>
            <w:r w:rsidR="00D52CD9">
              <w:rPr>
                <w:webHidden/>
              </w:rPr>
              <w:fldChar w:fldCharType="separate"/>
            </w:r>
            <w:r w:rsidR="00D52CD9">
              <w:rPr>
                <w:webHidden/>
              </w:rPr>
              <w:t>12</w:t>
            </w:r>
            <w:r w:rsidR="00D52CD9">
              <w:rPr>
                <w:webHidden/>
              </w:rPr>
              <w:fldChar w:fldCharType="end"/>
            </w:r>
          </w:hyperlink>
        </w:p>
        <w:p w14:paraId="75F64757" w14:textId="2C224052" w:rsidR="00D52CD9" w:rsidRDefault="00C851A8">
          <w:pPr>
            <w:pStyle w:val="TDC2"/>
            <w:rPr>
              <w:rFonts w:asciiTheme="minorHAnsi" w:eastAsiaTheme="minorEastAsia" w:hAnsiTheme="minorHAnsi" w:cstheme="minorBidi"/>
              <w:sz w:val="22"/>
              <w:szCs w:val="22"/>
              <w:lang w:val="es-CO" w:eastAsia="es-CO"/>
            </w:rPr>
          </w:pPr>
          <w:hyperlink w:anchor="_Toc27067673" w:history="1">
            <w:r w:rsidR="00D52CD9" w:rsidRPr="00311073">
              <w:rPr>
                <w:rStyle w:val="Hipervnculo"/>
              </w:rPr>
              <w:t>3.11.</w:t>
            </w:r>
            <w:r w:rsidR="00D52CD9">
              <w:rPr>
                <w:rFonts w:asciiTheme="minorHAnsi" w:eastAsiaTheme="minorEastAsia" w:hAnsiTheme="minorHAnsi" w:cstheme="minorBidi"/>
                <w:sz w:val="22"/>
                <w:szCs w:val="22"/>
                <w:lang w:val="es-CO" w:eastAsia="es-CO"/>
              </w:rPr>
              <w:tab/>
            </w:r>
            <w:r w:rsidR="00D52CD9" w:rsidRPr="00311073">
              <w:rPr>
                <w:rStyle w:val="Hipervnculo"/>
              </w:rPr>
              <w:t>Recomendaciones y Observaciones de la Ciudadanía</w:t>
            </w:r>
            <w:r w:rsidR="00D52CD9">
              <w:rPr>
                <w:webHidden/>
              </w:rPr>
              <w:tab/>
            </w:r>
            <w:r w:rsidR="00D52CD9">
              <w:rPr>
                <w:webHidden/>
              </w:rPr>
              <w:fldChar w:fldCharType="begin"/>
            </w:r>
            <w:r w:rsidR="00D52CD9">
              <w:rPr>
                <w:webHidden/>
              </w:rPr>
              <w:instrText xml:space="preserve"> PAGEREF _Toc27067673 \h </w:instrText>
            </w:r>
            <w:r w:rsidR="00D52CD9">
              <w:rPr>
                <w:webHidden/>
              </w:rPr>
            </w:r>
            <w:r w:rsidR="00D52CD9">
              <w:rPr>
                <w:webHidden/>
              </w:rPr>
              <w:fldChar w:fldCharType="separate"/>
            </w:r>
            <w:r w:rsidR="00D52CD9">
              <w:rPr>
                <w:webHidden/>
              </w:rPr>
              <w:t>12</w:t>
            </w:r>
            <w:r w:rsidR="00D52CD9">
              <w:rPr>
                <w:webHidden/>
              </w:rPr>
              <w:fldChar w:fldCharType="end"/>
            </w:r>
          </w:hyperlink>
        </w:p>
        <w:p w14:paraId="041BDCC1" w14:textId="21DE19B8" w:rsidR="00D52CD9" w:rsidRDefault="00C851A8">
          <w:pPr>
            <w:pStyle w:val="TDC1"/>
            <w:tabs>
              <w:tab w:val="left" w:pos="440"/>
              <w:tab w:val="right" w:leader="dot" w:pos="9395"/>
            </w:tabs>
            <w:rPr>
              <w:rFonts w:asciiTheme="minorHAnsi" w:eastAsiaTheme="minorEastAsia" w:hAnsiTheme="minorHAnsi" w:cstheme="minorBidi"/>
              <w:noProof/>
              <w:szCs w:val="22"/>
              <w:lang w:val="es-CO" w:eastAsia="es-CO"/>
            </w:rPr>
          </w:pPr>
          <w:hyperlink w:anchor="_Toc27067674" w:history="1">
            <w:r w:rsidR="00D52CD9" w:rsidRPr="00311073">
              <w:rPr>
                <w:rStyle w:val="Hipervnculo"/>
                <w:rFonts w:cs="Arial"/>
                <w:noProof/>
              </w:rPr>
              <w:t>4.</w:t>
            </w:r>
            <w:r w:rsidR="00D52CD9">
              <w:rPr>
                <w:rFonts w:asciiTheme="minorHAnsi" w:eastAsiaTheme="minorEastAsia" w:hAnsiTheme="minorHAnsi" w:cstheme="minorBidi"/>
                <w:noProof/>
                <w:szCs w:val="22"/>
                <w:lang w:val="es-CO" w:eastAsia="es-CO"/>
              </w:rPr>
              <w:tab/>
            </w:r>
            <w:r w:rsidR="00D52CD9" w:rsidRPr="00311073">
              <w:rPr>
                <w:rStyle w:val="Hipervnculo"/>
                <w:rFonts w:cs="Arial"/>
                <w:noProof/>
              </w:rPr>
              <w:t>OPORTUNIDAD DE RESPUESTA A LAS PQRSD EN EL MES DE NOVIEMBRE</w:t>
            </w:r>
            <w:r w:rsidR="00D52CD9">
              <w:rPr>
                <w:noProof/>
                <w:webHidden/>
              </w:rPr>
              <w:tab/>
            </w:r>
            <w:r w:rsidR="00D52CD9">
              <w:rPr>
                <w:noProof/>
                <w:webHidden/>
              </w:rPr>
              <w:fldChar w:fldCharType="begin"/>
            </w:r>
            <w:r w:rsidR="00D52CD9">
              <w:rPr>
                <w:noProof/>
                <w:webHidden/>
              </w:rPr>
              <w:instrText xml:space="preserve"> PAGEREF _Toc27067674 \h </w:instrText>
            </w:r>
            <w:r w:rsidR="00D52CD9">
              <w:rPr>
                <w:noProof/>
                <w:webHidden/>
              </w:rPr>
            </w:r>
            <w:r w:rsidR="00D52CD9">
              <w:rPr>
                <w:noProof/>
                <w:webHidden/>
              </w:rPr>
              <w:fldChar w:fldCharType="separate"/>
            </w:r>
            <w:r w:rsidR="00D52CD9">
              <w:rPr>
                <w:noProof/>
                <w:webHidden/>
              </w:rPr>
              <w:t>13</w:t>
            </w:r>
            <w:r w:rsidR="00D52CD9">
              <w:rPr>
                <w:noProof/>
                <w:webHidden/>
              </w:rPr>
              <w:fldChar w:fldCharType="end"/>
            </w:r>
          </w:hyperlink>
        </w:p>
        <w:p w14:paraId="3BF08D3D" w14:textId="7DACD463" w:rsidR="00D52CD9" w:rsidRDefault="00C851A8">
          <w:pPr>
            <w:pStyle w:val="TDC2"/>
            <w:rPr>
              <w:rFonts w:asciiTheme="minorHAnsi" w:eastAsiaTheme="minorEastAsia" w:hAnsiTheme="minorHAnsi" w:cstheme="minorBidi"/>
              <w:sz w:val="22"/>
              <w:szCs w:val="22"/>
              <w:lang w:val="es-CO" w:eastAsia="es-CO"/>
            </w:rPr>
          </w:pPr>
          <w:hyperlink w:anchor="_Toc27067675" w:history="1">
            <w:r w:rsidR="00D52CD9" w:rsidRPr="00311073">
              <w:rPr>
                <w:rStyle w:val="Hipervnculo"/>
                <w:rFonts w:cs="Arial"/>
              </w:rPr>
              <w:t>4.1.</w:t>
            </w:r>
            <w:r w:rsidR="00D52CD9">
              <w:rPr>
                <w:rFonts w:asciiTheme="minorHAnsi" w:eastAsiaTheme="minorEastAsia" w:hAnsiTheme="minorHAnsi" w:cstheme="minorBidi"/>
                <w:sz w:val="22"/>
                <w:szCs w:val="22"/>
                <w:lang w:val="es-CO" w:eastAsia="es-CO"/>
              </w:rPr>
              <w:tab/>
            </w:r>
            <w:r w:rsidR="00D52CD9" w:rsidRPr="00311073">
              <w:rPr>
                <w:rStyle w:val="Hipervnculo"/>
                <w:rFonts w:cs="Arial"/>
              </w:rPr>
              <w:t>PQRSD Cerradas Presentadas en el Período Actual</w:t>
            </w:r>
            <w:r w:rsidR="00D52CD9">
              <w:rPr>
                <w:webHidden/>
              </w:rPr>
              <w:tab/>
            </w:r>
            <w:r w:rsidR="00D52CD9">
              <w:rPr>
                <w:webHidden/>
              </w:rPr>
              <w:fldChar w:fldCharType="begin"/>
            </w:r>
            <w:r w:rsidR="00D52CD9">
              <w:rPr>
                <w:webHidden/>
              </w:rPr>
              <w:instrText xml:space="preserve"> PAGEREF _Toc27067675 \h </w:instrText>
            </w:r>
            <w:r w:rsidR="00D52CD9">
              <w:rPr>
                <w:webHidden/>
              </w:rPr>
            </w:r>
            <w:r w:rsidR="00D52CD9">
              <w:rPr>
                <w:webHidden/>
              </w:rPr>
              <w:fldChar w:fldCharType="separate"/>
            </w:r>
            <w:r w:rsidR="00D52CD9">
              <w:rPr>
                <w:webHidden/>
              </w:rPr>
              <w:t>13</w:t>
            </w:r>
            <w:r w:rsidR="00D52CD9">
              <w:rPr>
                <w:webHidden/>
              </w:rPr>
              <w:fldChar w:fldCharType="end"/>
            </w:r>
          </w:hyperlink>
        </w:p>
        <w:p w14:paraId="16672EAF" w14:textId="16343274" w:rsidR="00D52CD9" w:rsidRDefault="00C851A8">
          <w:pPr>
            <w:pStyle w:val="TDC2"/>
            <w:rPr>
              <w:rFonts w:asciiTheme="minorHAnsi" w:eastAsiaTheme="minorEastAsia" w:hAnsiTheme="minorHAnsi" w:cstheme="minorBidi"/>
              <w:sz w:val="22"/>
              <w:szCs w:val="22"/>
              <w:lang w:val="es-CO" w:eastAsia="es-CO"/>
            </w:rPr>
          </w:pPr>
          <w:hyperlink w:anchor="_Toc27067676" w:history="1">
            <w:r w:rsidR="00D52CD9" w:rsidRPr="00311073">
              <w:rPr>
                <w:rStyle w:val="Hipervnculo"/>
              </w:rPr>
              <w:t>4.2.</w:t>
            </w:r>
            <w:r w:rsidR="00D52CD9">
              <w:rPr>
                <w:rFonts w:asciiTheme="minorHAnsi" w:eastAsiaTheme="minorEastAsia" w:hAnsiTheme="minorHAnsi" w:cstheme="minorBidi"/>
                <w:sz w:val="22"/>
                <w:szCs w:val="22"/>
                <w:lang w:val="es-CO" w:eastAsia="es-CO"/>
              </w:rPr>
              <w:tab/>
            </w:r>
            <w:r w:rsidR="00D52CD9" w:rsidRPr="00311073">
              <w:rPr>
                <w:rStyle w:val="Hipervnculo"/>
              </w:rPr>
              <w:t>PQRSD Cerradas Presentadas en los Periodo(s) Anterior(es)</w:t>
            </w:r>
            <w:r w:rsidR="00D52CD9">
              <w:rPr>
                <w:webHidden/>
              </w:rPr>
              <w:tab/>
            </w:r>
            <w:r w:rsidR="00D52CD9">
              <w:rPr>
                <w:webHidden/>
              </w:rPr>
              <w:fldChar w:fldCharType="begin"/>
            </w:r>
            <w:r w:rsidR="00D52CD9">
              <w:rPr>
                <w:webHidden/>
              </w:rPr>
              <w:instrText xml:space="preserve"> PAGEREF _Toc27067676 \h </w:instrText>
            </w:r>
            <w:r w:rsidR="00D52CD9">
              <w:rPr>
                <w:webHidden/>
              </w:rPr>
            </w:r>
            <w:r w:rsidR="00D52CD9">
              <w:rPr>
                <w:webHidden/>
              </w:rPr>
              <w:fldChar w:fldCharType="separate"/>
            </w:r>
            <w:r w:rsidR="00D52CD9">
              <w:rPr>
                <w:webHidden/>
              </w:rPr>
              <w:t>14</w:t>
            </w:r>
            <w:r w:rsidR="00D52CD9">
              <w:rPr>
                <w:webHidden/>
              </w:rPr>
              <w:fldChar w:fldCharType="end"/>
            </w:r>
          </w:hyperlink>
        </w:p>
        <w:p w14:paraId="0F76BB08" w14:textId="768B1FA4" w:rsidR="00D52CD9" w:rsidRDefault="00C851A8">
          <w:pPr>
            <w:pStyle w:val="TDC2"/>
            <w:rPr>
              <w:rFonts w:asciiTheme="minorHAnsi" w:eastAsiaTheme="minorEastAsia" w:hAnsiTheme="minorHAnsi" w:cstheme="minorBidi"/>
              <w:sz w:val="22"/>
              <w:szCs w:val="22"/>
              <w:lang w:val="es-CO" w:eastAsia="es-CO"/>
            </w:rPr>
          </w:pPr>
          <w:hyperlink w:anchor="_Toc27067677" w:history="1">
            <w:r w:rsidR="00D52CD9" w:rsidRPr="00311073">
              <w:rPr>
                <w:rStyle w:val="Hipervnculo"/>
              </w:rPr>
              <w:t>4.3.</w:t>
            </w:r>
            <w:r w:rsidR="00D52CD9">
              <w:rPr>
                <w:rFonts w:asciiTheme="minorHAnsi" w:eastAsiaTheme="minorEastAsia" w:hAnsiTheme="minorHAnsi" w:cstheme="minorBidi"/>
                <w:sz w:val="22"/>
                <w:szCs w:val="22"/>
                <w:lang w:val="es-CO" w:eastAsia="es-CO"/>
              </w:rPr>
              <w:tab/>
            </w:r>
            <w:r w:rsidR="00D52CD9" w:rsidRPr="00311073">
              <w:rPr>
                <w:rStyle w:val="Hipervnculo"/>
              </w:rPr>
              <w:t>Cálculo del Tiempo Promedio de Respuesta por Tipología y Dependencia a las PQRSD</w:t>
            </w:r>
            <w:r w:rsidR="00D52CD9">
              <w:rPr>
                <w:webHidden/>
              </w:rPr>
              <w:tab/>
            </w:r>
            <w:r w:rsidR="00D52CD9">
              <w:rPr>
                <w:webHidden/>
              </w:rPr>
              <w:fldChar w:fldCharType="begin"/>
            </w:r>
            <w:r w:rsidR="00D52CD9">
              <w:rPr>
                <w:webHidden/>
              </w:rPr>
              <w:instrText xml:space="preserve"> PAGEREF _Toc27067677 \h </w:instrText>
            </w:r>
            <w:r w:rsidR="00D52CD9">
              <w:rPr>
                <w:webHidden/>
              </w:rPr>
            </w:r>
            <w:r w:rsidR="00D52CD9">
              <w:rPr>
                <w:webHidden/>
              </w:rPr>
              <w:fldChar w:fldCharType="separate"/>
            </w:r>
            <w:r w:rsidR="00D52CD9">
              <w:rPr>
                <w:webHidden/>
              </w:rPr>
              <w:t>15</w:t>
            </w:r>
            <w:r w:rsidR="00D52CD9">
              <w:rPr>
                <w:webHidden/>
              </w:rPr>
              <w:fldChar w:fldCharType="end"/>
            </w:r>
          </w:hyperlink>
        </w:p>
        <w:p w14:paraId="58F1D202" w14:textId="34588C6E" w:rsidR="00D52CD9" w:rsidRDefault="00C851A8">
          <w:pPr>
            <w:pStyle w:val="TDC2"/>
            <w:rPr>
              <w:rFonts w:asciiTheme="minorHAnsi" w:eastAsiaTheme="minorEastAsia" w:hAnsiTheme="minorHAnsi" w:cstheme="minorBidi"/>
              <w:sz w:val="22"/>
              <w:szCs w:val="22"/>
              <w:lang w:val="es-CO" w:eastAsia="es-CO"/>
            </w:rPr>
          </w:pPr>
          <w:hyperlink w:anchor="_Toc27067678" w:history="1">
            <w:r w:rsidR="00D52CD9" w:rsidRPr="00311073">
              <w:rPr>
                <w:rStyle w:val="Hipervnculo"/>
              </w:rPr>
              <w:t>4.4.</w:t>
            </w:r>
            <w:r w:rsidR="00D52CD9">
              <w:rPr>
                <w:rFonts w:asciiTheme="minorHAnsi" w:eastAsiaTheme="minorEastAsia" w:hAnsiTheme="minorHAnsi" w:cstheme="minorBidi"/>
                <w:sz w:val="22"/>
                <w:szCs w:val="22"/>
                <w:lang w:val="es-CO" w:eastAsia="es-CO"/>
              </w:rPr>
              <w:tab/>
            </w:r>
            <w:r w:rsidR="00D52CD9" w:rsidRPr="00311073">
              <w:rPr>
                <w:rStyle w:val="Hipervnculo"/>
              </w:rPr>
              <w:t>Análisis de las Respuestas con Cierre Oportuno</w:t>
            </w:r>
            <w:r w:rsidR="00D52CD9">
              <w:rPr>
                <w:webHidden/>
              </w:rPr>
              <w:tab/>
            </w:r>
            <w:r w:rsidR="00D52CD9">
              <w:rPr>
                <w:webHidden/>
              </w:rPr>
              <w:fldChar w:fldCharType="begin"/>
            </w:r>
            <w:r w:rsidR="00D52CD9">
              <w:rPr>
                <w:webHidden/>
              </w:rPr>
              <w:instrText xml:space="preserve"> PAGEREF _Toc27067678 \h </w:instrText>
            </w:r>
            <w:r w:rsidR="00D52CD9">
              <w:rPr>
                <w:webHidden/>
              </w:rPr>
            </w:r>
            <w:r w:rsidR="00D52CD9">
              <w:rPr>
                <w:webHidden/>
              </w:rPr>
              <w:fldChar w:fldCharType="separate"/>
            </w:r>
            <w:r w:rsidR="00D52CD9">
              <w:rPr>
                <w:webHidden/>
              </w:rPr>
              <w:t>17</w:t>
            </w:r>
            <w:r w:rsidR="00D52CD9">
              <w:rPr>
                <w:webHidden/>
              </w:rPr>
              <w:fldChar w:fldCharType="end"/>
            </w:r>
          </w:hyperlink>
        </w:p>
        <w:p w14:paraId="50128818" w14:textId="1EF433C3" w:rsidR="00D52CD9" w:rsidRDefault="00C851A8">
          <w:pPr>
            <w:pStyle w:val="TDC2"/>
            <w:rPr>
              <w:rFonts w:asciiTheme="minorHAnsi" w:eastAsiaTheme="minorEastAsia" w:hAnsiTheme="minorHAnsi" w:cstheme="minorBidi"/>
              <w:sz w:val="22"/>
              <w:szCs w:val="22"/>
              <w:lang w:val="es-CO" w:eastAsia="es-CO"/>
            </w:rPr>
          </w:pPr>
          <w:hyperlink w:anchor="_Toc27067679" w:history="1">
            <w:r w:rsidR="00D52CD9" w:rsidRPr="00311073">
              <w:rPr>
                <w:rStyle w:val="Hipervnculo"/>
              </w:rPr>
              <w:t>4.5.</w:t>
            </w:r>
            <w:r w:rsidR="00D52CD9">
              <w:rPr>
                <w:rFonts w:asciiTheme="minorHAnsi" w:eastAsiaTheme="minorEastAsia" w:hAnsiTheme="minorHAnsi" w:cstheme="minorBidi"/>
                <w:sz w:val="22"/>
                <w:szCs w:val="22"/>
                <w:lang w:val="es-CO" w:eastAsia="es-CO"/>
              </w:rPr>
              <w:tab/>
            </w:r>
            <w:r w:rsidR="00D52CD9" w:rsidRPr="00311073">
              <w:rPr>
                <w:rStyle w:val="Hipervnculo"/>
              </w:rPr>
              <w:t>Análisis de las Respuestas con Cierre Inoportuno</w:t>
            </w:r>
            <w:r w:rsidR="00D52CD9">
              <w:rPr>
                <w:webHidden/>
              </w:rPr>
              <w:tab/>
            </w:r>
            <w:r w:rsidR="00D52CD9">
              <w:rPr>
                <w:webHidden/>
              </w:rPr>
              <w:fldChar w:fldCharType="begin"/>
            </w:r>
            <w:r w:rsidR="00D52CD9">
              <w:rPr>
                <w:webHidden/>
              </w:rPr>
              <w:instrText xml:space="preserve"> PAGEREF _Toc27067679 \h </w:instrText>
            </w:r>
            <w:r w:rsidR="00D52CD9">
              <w:rPr>
                <w:webHidden/>
              </w:rPr>
            </w:r>
            <w:r w:rsidR="00D52CD9">
              <w:rPr>
                <w:webHidden/>
              </w:rPr>
              <w:fldChar w:fldCharType="separate"/>
            </w:r>
            <w:r w:rsidR="00D52CD9">
              <w:rPr>
                <w:webHidden/>
              </w:rPr>
              <w:t>17</w:t>
            </w:r>
            <w:r w:rsidR="00D52CD9">
              <w:rPr>
                <w:webHidden/>
              </w:rPr>
              <w:fldChar w:fldCharType="end"/>
            </w:r>
          </w:hyperlink>
        </w:p>
        <w:p w14:paraId="71FBD3BD" w14:textId="56F0CDC2" w:rsidR="00D52CD9" w:rsidRDefault="00C851A8">
          <w:pPr>
            <w:pStyle w:val="TDC2"/>
            <w:rPr>
              <w:rFonts w:asciiTheme="minorHAnsi" w:eastAsiaTheme="minorEastAsia" w:hAnsiTheme="minorHAnsi" w:cstheme="minorBidi"/>
              <w:sz w:val="22"/>
              <w:szCs w:val="22"/>
              <w:lang w:val="es-CO" w:eastAsia="es-CO"/>
            </w:rPr>
          </w:pPr>
          <w:hyperlink w:anchor="_Toc27067680" w:history="1">
            <w:r w:rsidR="00D52CD9" w:rsidRPr="00311073">
              <w:rPr>
                <w:rStyle w:val="Hipervnculo"/>
              </w:rPr>
              <w:t>4.6.</w:t>
            </w:r>
            <w:r w:rsidR="00D52CD9">
              <w:rPr>
                <w:rFonts w:asciiTheme="minorHAnsi" w:eastAsiaTheme="minorEastAsia" w:hAnsiTheme="minorHAnsi" w:cstheme="minorBidi"/>
                <w:sz w:val="22"/>
                <w:szCs w:val="22"/>
                <w:lang w:val="es-CO" w:eastAsia="es-CO"/>
              </w:rPr>
              <w:tab/>
            </w:r>
            <w:r w:rsidR="00D52CD9" w:rsidRPr="00311073">
              <w:rPr>
                <w:rStyle w:val="Hipervnculo"/>
              </w:rPr>
              <w:t>Cálculo del Indicador</w:t>
            </w:r>
            <w:r w:rsidR="00D52CD9">
              <w:rPr>
                <w:webHidden/>
              </w:rPr>
              <w:tab/>
            </w:r>
            <w:r w:rsidR="00D52CD9">
              <w:rPr>
                <w:webHidden/>
              </w:rPr>
              <w:fldChar w:fldCharType="begin"/>
            </w:r>
            <w:r w:rsidR="00D52CD9">
              <w:rPr>
                <w:webHidden/>
              </w:rPr>
              <w:instrText xml:space="preserve"> PAGEREF _Toc27067680 \h </w:instrText>
            </w:r>
            <w:r w:rsidR="00D52CD9">
              <w:rPr>
                <w:webHidden/>
              </w:rPr>
            </w:r>
            <w:r w:rsidR="00D52CD9">
              <w:rPr>
                <w:webHidden/>
              </w:rPr>
              <w:fldChar w:fldCharType="separate"/>
            </w:r>
            <w:r w:rsidR="00D52CD9">
              <w:rPr>
                <w:webHidden/>
              </w:rPr>
              <w:t>22</w:t>
            </w:r>
            <w:r w:rsidR="00D52CD9">
              <w:rPr>
                <w:webHidden/>
              </w:rPr>
              <w:fldChar w:fldCharType="end"/>
            </w:r>
          </w:hyperlink>
        </w:p>
        <w:p w14:paraId="64F6DD63" w14:textId="2560DF07" w:rsidR="00D52CD9" w:rsidRDefault="00C851A8">
          <w:pPr>
            <w:pStyle w:val="TDC1"/>
            <w:tabs>
              <w:tab w:val="left" w:pos="440"/>
              <w:tab w:val="right" w:leader="dot" w:pos="9395"/>
            </w:tabs>
            <w:rPr>
              <w:rFonts w:asciiTheme="minorHAnsi" w:eastAsiaTheme="minorEastAsia" w:hAnsiTheme="minorHAnsi" w:cstheme="minorBidi"/>
              <w:noProof/>
              <w:szCs w:val="22"/>
              <w:lang w:val="es-CO" w:eastAsia="es-CO"/>
            </w:rPr>
          </w:pPr>
          <w:hyperlink w:anchor="_Toc27067681" w:history="1">
            <w:r w:rsidR="00D52CD9" w:rsidRPr="00311073">
              <w:rPr>
                <w:rStyle w:val="Hipervnculo"/>
                <w:rFonts w:cs="Arial"/>
                <w:noProof/>
              </w:rPr>
              <w:t>5.</w:t>
            </w:r>
            <w:r w:rsidR="00D52CD9">
              <w:rPr>
                <w:rFonts w:asciiTheme="minorHAnsi" w:eastAsiaTheme="minorEastAsia" w:hAnsiTheme="minorHAnsi" w:cstheme="minorBidi"/>
                <w:noProof/>
                <w:szCs w:val="22"/>
                <w:lang w:val="es-CO" w:eastAsia="es-CO"/>
              </w:rPr>
              <w:tab/>
            </w:r>
            <w:r w:rsidR="00D52CD9" w:rsidRPr="00311073">
              <w:rPr>
                <w:rStyle w:val="Hipervnculo"/>
                <w:rFonts w:cs="Arial"/>
                <w:noProof/>
              </w:rPr>
              <w:t>CONCLUSIONES</w:t>
            </w:r>
            <w:r w:rsidR="00D52CD9">
              <w:rPr>
                <w:noProof/>
                <w:webHidden/>
              </w:rPr>
              <w:tab/>
            </w:r>
            <w:r w:rsidR="00D52CD9">
              <w:rPr>
                <w:noProof/>
                <w:webHidden/>
              </w:rPr>
              <w:fldChar w:fldCharType="begin"/>
            </w:r>
            <w:r w:rsidR="00D52CD9">
              <w:rPr>
                <w:noProof/>
                <w:webHidden/>
              </w:rPr>
              <w:instrText xml:space="preserve"> PAGEREF _Toc27067681 \h </w:instrText>
            </w:r>
            <w:r w:rsidR="00D52CD9">
              <w:rPr>
                <w:noProof/>
                <w:webHidden/>
              </w:rPr>
            </w:r>
            <w:r w:rsidR="00D52CD9">
              <w:rPr>
                <w:noProof/>
                <w:webHidden/>
              </w:rPr>
              <w:fldChar w:fldCharType="separate"/>
            </w:r>
            <w:r w:rsidR="00D52CD9">
              <w:rPr>
                <w:noProof/>
                <w:webHidden/>
              </w:rPr>
              <w:t>22</w:t>
            </w:r>
            <w:r w:rsidR="00D52CD9">
              <w:rPr>
                <w:noProof/>
                <w:webHidden/>
              </w:rPr>
              <w:fldChar w:fldCharType="end"/>
            </w:r>
          </w:hyperlink>
        </w:p>
        <w:p w14:paraId="102CD752" w14:textId="62114218" w:rsidR="00F86B14" w:rsidRPr="00DF7866" w:rsidRDefault="00F86B14" w:rsidP="004A1EB0">
          <w:pPr>
            <w:pStyle w:val="TDC1"/>
            <w:tabs>
              <w:tab w:val="left" w:pos="440"/>
              <w:tab w:val="right" w:leader="dot" w:pos="9395"/>
            </w:tabs>
            <w:rPr>
              <w:rFonts w:cs="Arial"/>
              <w:b/>
              <w:bCs/>
              <w:sz w:val="24"/>
              <w:szCs w:val="24"/>
              <w:lang w:val="es-ES"/>
            </w:rPr>
          </w:pPr>
          <w:r w:rsidRPr="000733AB">
            <w:rPr>
              <w:rFonts w:cs="Arial"/>
            </w:rPr>
            <w:fldChar w:fldCharType="end"/>
          </w:r>
        </w:p>
      </w:sdtContent>
    </w:sdt>
    <w:p w14:paraId="64571A89" w14:textId="77777777" w:rsidR="00120D0D" w:rsidRPr="00DF7866" w:rsidRDefault="00120D0D" w:rsidP="00120D0D">
      <w:pPr>
        <w:spacing w:after="0" w:line="240" w:lineRule="auto"/>
        <w:jc w:val="both"/>
        <w:rPr>
          <w:rFonts w:ascii="Arial" w:hAnsi="Arial" w:cs="Arial"/>
          <w:b/>
          <w:sz w:val="24"/>
          <w:szCs w:val="24"/>
          <w:lang w:val="es-ES"/>
        </w:rPr>
      </w:pPr>
      <w:r w:rsidRPr="00DF7866">
        <w:rPr>
          <w:rFonts w:ascii="Arial" w:hAnsi="Arial" w:cs="Arial"/>
          <w:b/>
          <w:sz w:val="24"/>
          <w:szCs w:val="24"/>
          <w:lang w:val="es-ES"/>
        </w:rPr>
        <w:lastRenderedPageBreak/>
        <w:t>INTRODUCCION</w:t>
      </w:r>
    </w:p>
    <w:p w14:paraId="7CA1F446" w14:textId="77777777" w:rsidR="00120D0D" w:rsidRPr="00DF7866" w:rsidRDefault="00120D0D" w:rsidP="00120D0D">
      <w:pPr>
        <w:spacing w:after="0" w:line="240" w:lineRule="auto"/>
        <w:jc w:val="both"/>
        <w:rPr>
          <w:rFonts w:ascii="Arial" w:hAnsi="Arial" w:cs="Arial"/>
          <w:b/>
          <w:sz w:val="24"/>
          <w:szCs w:val="24"/>
          <w:lang w:val="es-ES"/>
        </w:rPr>
      </w:pPr>
    </w:p>
    <w:p w14:paraId="6C2520F5" w14:textId="77777777" w:rsidR="00120D0D" w:rsidRPr="00DF7866" w:rsidRDefault="00120D0D" w:rsidP="00120D0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En el presente informe se realiza el análisis a la oportunidad de las respuestas a las Peticiones, Quejas, Reclamos, Sugerencias y Denuncias por Actos de Corrupción (PQRSD) que fueron interpuestas ante la Caja de la Vivienda Popular (CVP) durante el mes de </w:t>
      </w:r>
      <w:r>
        <w:rPr>
          <w:rFonts w:ascii="Arial" w:hAnsi="Arial" w:cs="Arial"/>
          <w:sz w:val="24"/>
          <w:szCs w:val="24"/>
          <w:lang w:val="es-ES"/>
        </w:rPr>
        <w:t xml:space="preserve">noviembre </w:t>
      </w:r>
      <w:r w:rsidRPr="00DF7866">
        <w:rPr>
          <w:rFonts w:ascii="Arial" w:hAnsi="Arial" w:cs="Arial"/>
          <w:sz w:val="24"/>
          <w:szCs w:val="24"/>
          <w:lang w:val="es-ES"/>
        </w:rPr>
        <w:t>y que tenían fecha de cierre en él mismo mes, además de las que se interpusieron en el(los) mes(es) anterior(es)</w:t>
      </w:r>
      <w:r>
        <w:rPr>
          <w:rFonts w:ascii="Arial" w:hAnsi="Arial" w:cs="Arial"/>
          <w:sz w:val="24"/>
          <w:szCs w:val="24"/>
          <w:lang w:val="es-ES"/>
        </w:rPr>
        <w:t xml:space="preserve"> </w:t>
      </w:r>
      <w:r w:rsidRPr="00D03B85">
        <w:rPr>
          <w:rFonts w:ascii="Arial" w:hAnsi="Arial" w:cs="Arial"/>
          <w:sz w:val="24"/>
          <w:szCs w:val="24"/>
          <w:lang w:val="es-ES"/>
        </w:rPr>
        <w:t>(</w:t>
      </w:r>
      <w:r w:rsidRPr="005679F3">
        <w:rPr>
          <w:rFonts w:ascii="Arial" w:hAnsi="Arial" w:cs="Arial"/>
          <w:sz w:val="24"/>
          <w:szCs w:val="24"/>
          <w:lang w:val="es-ES"/>
        </w:rPr>
        <w:t>septiembre</w:t>
      </w:r>
      <w:r>
        <w:rPr>
          <w:rFonts w:ascii="Arial" w:hAnsi="Arial" w:cs="Arial"/>
          <w:sz w:val="24"/>
          <w:szCs w:val="24"/>
          <w:lang w:val="es-ES"/>
        </w:rPr>
        <w:t xml:space="preserve"> y octubre</w:t>
      </w:r>
      <w:r w:rsidRPr="005679F3">
        <w:rPr>
          <w:rFonts w:ascii="Arial" w:hAnsi="Arial" w:cs="Arial"/>
          <w:sz w:val="24"/>
          <w:szCs w:val="24"/>
          <w:lang w:val="es-ES"/>
        </w:rPr>
        <w:t>)</w:t>
      </w:r>
      <w:r w:rsidRPr="00DF7866">
        <w:rPr>
          <w:rFonts w:ascii="Arial" w:hAnsi="Arial" w:cs="Arial"/>
          <w:sz w:val="24"/>
          <w:szCs w:val="24"/>
          <w:lang w:val="es-ES"/>
        </w:rPr>
        <w:t xml:space="preserve"> </w:t>
      </w:r>
      <w:r>
        <w:rPr>
          <w:rFonts w:ascii="Arial" w:hAnsi="Arial" w:cs="Arial"/>
          <w:sz w:val="24"/>
          <w:szCs w:val="24"/>
          <w:lang w:val="es-ES"/>
        </w:rPr>
        <w:t>de 2019</w:t>
      </w:r>
      <w:r w:rsidRPr="00DF7866">
        <w:rPr>
          <w:rFonts w:ascii="Arial" w:hAnsi="Arial" w:cs="Arial"/>
          <w:sz w:val="24"/>
          <w:szCs w:val="24"/>
          <w:lang w:val="es-ES"/>
        </w:rPr>
        <w:t>, las cuales tenían fecha límite de respuesta el presente mes de análisis o no fueron solucionadas oportunamente.</w:t>
      </w:r>
    </w:p>
    <w:p w14:paraId="676E36D6" w14:textId="77777777" w:rsidR="00120D0D" w:rsidRPr="00DF7866" w:rsidRDefault="00120D0D" w:rsidP="00120D0D">
      <w:pPr>
        <w:spacing w:after="0" w:line="240" w:lineRule="auto"/>
        <w:jc w:val="both"/>
        <w:rPr>
          <w:rFonts w:ascii="Arial" w:hAnsi="Arial" w:cs="Arial"/>
          <w:sz w:val="24"/>
          <w:szCs w:val="24"/>
          <w:lang w:val="es-ES"/>
        </w:rPr>
      </w:pPr>
    </w:p>
    <w:p w14:paraId="0A3A95E0" w14:textId="77777777" w:rsidR="00120D0D" w:rsidRPr="00DF7866" w:rsidRDefault="00120D0D" w:rsidP="00120D0D">
      <w:pPr>
        <w:spacing w:after="0" w:line="240" w:lineRule="auto"/>
        <w:jc w:val="both"/>
        <w:rPr>
          <w:rFonts w:ascii="Arial" w:hAnsi="Arial" w:cs="Arial"/>
          <w:sz w:val="24"/>
          <w:szCs w:val="24"/>
          <w:lang w:val="es-ES"/>
        </w:rPr>
      </w:pPr>
      <w:r w:rsidRPr="00DF7866">
        <w:rPr>
          <w:rFonts w:ascii="Arial" w:hAnsi="Arial" w:cs="Arial"/>
          <w:sz w:val="24"/>
          <w:szCs w:val="24"/>
          <w:lang w:val="es-ES"/>
        </w:rPr>
        <w:t>En este documento se analizarán las tipologías interpuestas, las dependencias receptoras y emisoras de las PQRSD y los tiempos promedios de respuestas en días hábiles, con el fin de determinar el indicador de eficacia de las respuestas a las PQRSD generadas. De igual forma se realiza un análisis a las PQRSD que no fueron contestadas</w:t>
      </w:r>
      <w:r>
        <w:rPr>
          <w:rFonts w:ascii="Arial" w:hAnsi="Arial" w:cs="Arial"/>
          <w:sz w:val="24"/>
          <w:szCs w:val="24"/>
          <w:lang w:val="es-ES"/>
        </w:rPr>
        <w:t xml:space="preserve"> en el tiempo que determina la L</w:t>
      </w:r>
      <w:r w:rsidRPr="00DF7866">
        <w:rPr>
          <w:rFonts w:ascii="Arial" w:hAnsi="Arial" w:cs="Arial"/>
          <w:sz w:val="24"/>
          <w:szCs w:val="24"/>
          <w:lang w:val="es-ES"/>
        </w:rPr>
        <w:t>ey.</w:t>
      </w:r>
    </w:p>
    <w:p w14:paraId="04945598" w14:textId="77777777" w:rsidR="00120D0D" w:rsidRPr="00DF7866" w:rsidRDefault="00120D0D" w:rsidP="00120D0D">
      <w:pPr>
        <w:spacing w:after="0" w:line="240" w:lineRule="auto"/>
        <w:jc w:val="both"/>
        <w:rPr>
          <w:rFonts w:ascii="Arial" w:hAnsi="Arial" w:cs="Arial"/>
          <w:sz w:val="24"/>
          <w:szCs w:val="24"/>
          <w:lang w:val="es-ES"/>
        </w:rPr>
      </w:pPr>
    </w:p>
    <w:p w14:paraId="49A469EE" w14:textId="77777777" w:rsidR="00120D0D" w:rsidRPr="00DF7866" w:rsidRDefault="00120D0D" w:rsidP="00120D0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La base para este análisis es todo el universo de PQRSD que recibió la CVP a través de sus diferentes canales de atención durante </w:t>
      </w:r>
      <w:r>
        <w:rPr>
          <w:rFonts w:ascii="Arial" w:hAnsi="Arial" w:cs="Arial"/>
          <w:sz w:val="24"/>
          <w:szCs w:val="24"/>
          <w:lang w:val="es-ES"/>
        </w:rPr>
        <w:t>e</w:t>
      </w:r>
      <w:r w:rsidRPr="00DF7866">
        <w:rPr>
          <w:rFonts w:ascii="Arial" w:hAnsi="Arial" w:cs="Arial"/>
          <w:sz w:val="24"/>
          <w:szCs w:val="24"/>
          <w:lang w:val="es-ES"/>
        </w:rPr>
        <w:t>l</w:t>
      </w:r>
      <w:r>
        <w:rPr>
          <w:rFonts w:ascii="Arial" w:hAnsi="Arial" w:cs="Arial"/>
          <w:sz w:val="24"/>
          <w:szCs w:val="24"/>
          <w:lang w:val="es-ES"/>
        </w:rPr>
        <w:t xml:space="preserve"> mes de septiembre, octubre y noviembre de 2019.</w:t>
      </w:r>
    </w:p>
    <w:p w14:paraId="4380B4C4" w14:textId="77777777" w:rsidR="00120D0D" w:rsidRPr="00DF7866" w:rsidRDefault="00120D0D" w:rsidP="00120D0D">
      <w:pPr>
        <w:spacing w:after="0" w:line="240" w:lineRule="auto"/>
        <w:jc w:val="both"/>
        <w:rPr>
          <w:rFonts w:ascii="Arial" w:hAnsi="Arial" w:cs="Arial"/>
          <w:sz w:val="24"/>
          <w:szCs w:val="24"/>
          <w:lang w:val="es-ES"/>
        </w:rPr>
      </w:pPr>
    </w:p>
    <w:p w14:paraId="3BA38CDC" w14:textId="77777777" w:rsidR="00120D0D" w:rsidRPr="00DF7866" w:rsidRDefault="00120D0D" w:rsidP="00120D0D">
      <w:pPr>
        <w:spacing w:after="0" w:line="240" w:lineRule="auto"/>
        <w:jc w:val="both"/>
        <w:rPr>
          <w:rFonts w:ascii="Arial" w:hAnsi="Arial" w:cs="Arial"/>
          <w:sz w:val="24"/>
          <w:szCs w:val="24"/>
          <w:lang w:val="es-ES"/>
        </w:rPr>
      </w:pPr>
      <w:r w:rsidRPr="00DF7866">
        <w:rPr>
          <w:rFonts w:ascii="Arial" w:hAnsi="Arial" w:cs="Arial"/>
          <w:sz w:val="24"/>
          <w:szCs w:val="24"/>
          <w:lang w:val="es-ES"/>
        </w:rPr>
        <w:t>Se debe aclarar que se tomó como fech</w:t>
      </w:r>
      <w:r>
        <w:rPr>
          <w:rFonts w:ascii="Arial" w:hAnsi="Arial" w:cs="Arial"/>
          <w:sz w:val="24"/>
          <w:szCs w:val="24"/>
          <w:lang w:val="es-ES"/>
        </w:rPr>
        <w:t>a de inicio de los términos de L</w:t>
      </w:r>
      <w:r w:rsidRPr="00DF7866">
        <w:rPr>
          <w:rFonts w:ascii="Arial" w:hAnsi="Arial" w:cs="Arial"/>
          <w:sz w:val="24"/>
          <w:szCs w:val="24"/>
          <w:lang w:val="es-ES"/>
        </w:rPr>
        <w:t xml:space="preserve">ey, la fecha en el cual las PQRSD quedaron </w:t>
      </w:r>
      <w:r>
        <w:rPr>
          <w:rFonts w:ascii="Arial" w:hAnsi="Arial" w:cs="Arial"/>
          <w:sz w:val="24"/>
          <w:szCs w:val="24"/>
          <w:lang w:val="es-ES"/>
        </w:rPr>
        <w:t>registradas</w:t>
      </w:r>
      <w:r w:rsidRPr="00DF7866">
        <w:rPr>
          <w:rFonts w:ascii="Arial" w:hAnsi="Arial" w:cs="Arial"/>
          <w:sz w:val="24"/>
          <w:szCs w:val="24"/>
          <w:lang w:val="es-ES"/>
        </w:rPr>
        <w:t xml:space="preserve"> en el Sistema Distrital de Quejas y Soluciones (SDQS)</w:t>
      </w:r>
      <w:r>
        <w:rPr>
          <w:rFonts w:ascii="Arial" w:hAnsi="Arial" w:cs="Arial"/>
          <w:sz w:val="24"/>
          <w:szCs w:val="24"/>
          <w:lang w:val="es-ES"/>
        </w:rPr>
        <w:t xml:space="preserve"> Bogotá te escucha</w:t>
      </w:r>
      <w:r w:rsidRPr="00DF7866">
        <w:rPr>
          <w:rFonts w:ascii="Arial" w:hAnsi="Arial" w:cs="Arial"/>
          <w:sz w:val="24"/>
          <w:szCs w:val="24"/>
          <w:lang w:val="es-ES"/>
        </w:rPr>
        <w:t xml:space="preserve"> (</w:t>
      </w:r>
      <w:hyperlink r:id="rId9" w:history="1">
        <w:r w:rsidRPr="00DF7866">
          <w:rPr>
            <w:rFonts w:ascii="Arial" w:hAnsi="Arial" w:cs="Arial"/>
            <w:sz w:val="24"/>
            <w:szCs w:val="24"/>
            <w:lang w:val="es-ES"/>
          </w:rPr>
          <w:t>www.bogota.gov.co/sdqs</w:t>
        </w:r>
      </w:hyperlink>
      <w:r w:rsidRPr="00DF7866">
        <w:rPr>
          <w:rFonts w:ascii="Arial" w:hAnsi="Arial" w:cs="Arial"/>
          <w:sz w:val="24"/>
          <w:szCs w:val="24"/>
          <w:lang w:val="es-ES"/>
        </w:rPr>
        <w:t>), atendiendo los lineamientos de la Secretaría General de la Alcaldía Mayor de Bogotá D.C.</w:t>
      </w:r>
    </w:p>
    <w:p w14:paraId="0C5F9C9B" w14:textId="77777777" w:rsidR="00120D0D" w:rsidRPr="00DF7866" w:rsidRDefault="00120D0D" w:rsidP="00120D0D">
      <w:pPr>
        <w:spacing w:after="0" w:line="240" w:lineRule="auto"/>
        <w:jc w:val="both"/>
        <w:rPr>
          <w:rFonts w:ascii="Arial" w:hAnsi="Arial" w:cs="Arial"/>
          <w:sz w:val="24"/>
          <w:szCs w:val="24"/>
          <w:lang w:val="es-ES"/>
        </w:rPr>
      </w:pPr>
    </w:p>
    <w:p w14:paraId="4B07A121" w14:textId="77777777" w:rsidR="00120D0D" w:rsidRPr="00DF7866" w:rsidRDefault="00120D0D" w:rsidP="00120D0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Se estableció que para la medición se tomaría el indicador de Tipo Eficacia, que tiene como objetivo medir el cumplimiento en las respuestas a las PQRSD interpuestas por el Ciudadano por parte de la CVP. Para ello se estableció la siguiente fórmula para su cálculo: </w:t>
      </w:r>
    </w:p>
    <w:p w14:paraId="7EBD3904" w14:textId="77777777" w:rsidR="00120D0D" w:rsidRPr="00DF7866" w:rsidRDefault="00120D0D" w:rsidP="00120D0D">
      <w:pPr>
        <w:spacing w:after="0" w:line="240" w:lineRule="auto"/>
        <w:jc w:val="both"/>
        <w:rPr>
          <w:rFonts w:ascii="Arial" w:hAnsi="Arial" w:cs="Arial"/>
          <w:sz w:val="24"/>
          <w:szCs w:val="24"/>
          <w:lang w:val="es-ES"/>
        </w:rPr>
      </w:pPr>
    </w:p>
    <w:p w14:paraId="3C4139FA" w14:textId="77777777" w:rsidR="00120D0D" w:rsidRPr="00DF7866" w:rsidRDefault="00120D0D" w:rsidP="00120D0D">
      <w:pPr>
        <w:spacing w:after="0" w:line="240" w:lineRule="auto"/>
        <w:jc w:val="both"/>
        <w:rPr>
          <w:rFonts w:ascii="Arial" w:hAnsi="Arial" w:cs="Arial"/>
          <w:sz w:val="24"/>
          <w:szCs w:val="24"/>
          <w:lang w:val="es-ES"/>
        </w:rPr>
      </w:pPr>
    </w:p>
    <w:p w14:paraId="2D59F879" w14:textId="77777777" w:rsidR="00120D0D" w:rsidRPr="00DF7866" w:rsidRDefault="00120D0D" w:rsidP="00120D0D">
      <w:pPr>
        <w:spacing w:after="0" w:line="240" w:lineRule="auto"/>
        <w:jc w:val="both"/>
        <w:rPr>
          <w:rFonts w:ascii="Arial" w:hAnsi="Arial" w:cs="Arial"/>
          <w:sz w:val="24"/>
          <w:szCs w:val="24"/>
          <w:lang w:val="es-ES"/>
        </w:rPr>
      </w:pPr>
      <m:oMathPara>
        <m:oMath>
          <m:r>
            <w:rPr>
              <w:rFonts w:ascii="Cambria Math" w:hAnsi="Cambria Math" w:cs="Arial"/>
              <w:sz w:val="24"/>
              <w:szCs w:val="24"/>
              <w:lang w:val="es-ES"/>
            </w:rPr>
            <m:t>Eficacia=</m:t>
          </m:r>
          <m:f>
            <m:fPr>
              <m:ctrlPr>
                <w:rPr>
                  <w:rFonts w:ascii="Cambria Math" w:hAnsi="Cambria Math" w:cs="Arial"/>
                  <w:i/>
                  <w:sz w:val="24"/>
                  <w:szCs w:val="24"/>
                  <w:lang w:val="es-ES"/>
                </w:rPr>
              </m:ctrlPr>
            </m:fPr>
            <m:num>
              <m:eqArr>
                <m:eqArrPr>
                  <m:ctrlPr>
                    <w:rPr>
                      <w:rFonts w:ascii="Cambria Math" w:hAnsi="Cambria Math" w:cs="Arial"/>
                      <w:i/>
                      <w:sz w:val="24"/>
                      <w:szCs w:val="24"/>
                      <w:lang w:val="es-ES"/>
                    </w:rPr>
                  </m:ctrlPr>
                </m:eqArrPr>
                <m:e>
                  <m:r>
                    <w:rPr>
                      <w:rFonts w:ascii="Cambria Math" w:hAnsi="Cambria Math" w:cs="Arial"/>
                      <w:sz w:val="24"/>
                      <w:szCs w:val="24"/>
                      <w:lang w:val="es-ES"/>
                    </w:rPr>
                    <m:t>Numero total de respuestas emitidas</m:t>
                  </m:r>
                </m:e>
                <m:e>
                  <m:r>
                    <w:rPr>
                      <w:rFonts w:ascii="Cambria Math" w:hAnsi="Cambria Math" w:cs="Arial"/>
                      <w:sz w:val="24"/>
                      <w:szCs w:val="24"/>
                      <w:lang w:val="es-ES"/>
                    </w:rPr>
                    <m:t>a las PQRSD en el mes</m:t>
                  </m:r>
                </m:e>
              </m:eqArr>
            </m:num>
            <m:den>
              <m:eqArr>
                <m:eqArrPr>
                  <m:ctrlPr>
                    <w:rPr>
                      <w:rFonts w:ascii="Cambria Math" w:hAnsi="Cambria Math" w:cs="Arial"/>
                      <w:i/>
                      <w:sz w:val="24"/>
                      <w:szCs w:val="24"/>
                      <w:lang w:val="es-ES"/>
                    </w:rPr>
                  </m:ctrlPr>
                </m:eqArrPr>
                <m:e>
                  <m:r>
                    <w:rPr>
                      <w:rFonts w:ascii="Cambria Math" w:hAnsi="Cambria Math" w:cs="Arial"/>
                      <w:sz w:val="24"/>
                      <w:szCs w:val="24"/>
                      <w:lang w:val="es-ES"/>
                    </w:rPr>
                    <m:t xml:space="preserve">Numero total de PQRSD que deben ser </m:t>
                  </m:r>
                </m:e>
                <m:e>
                  <m:r>
                    <w:rPr>
                      <w:rFonts w:ascii="Cambria Math" w:hAnsi="Cambria Math" w:cs="Arial"/>
                      <w:sz w:val="24"/>
                      <w:szCs w:val="24"/>
                      <w:lang w:val="es-ES"/>
                    </w:rPr>
                    <m:t>solucionadas en el mes</m:t>
                  </m:r>
                </m:e>
              </m:eqArr>
            </m:den>
          </m:f>
          <m:r>
            <w:rPr>
              <w:rFonts w:ascii="Cambria Math" w:hAnsi="Cambria Math" w:cs="Arial"/>
              <w:sz w:val="24"/>
              <w:szCs w:val="24"/>
              <w:lang w:val="es-ES"/>
            </w:rPr>
            <m:t>*100</m:t>
          </m:r>
        </m:oMath>
      </m:oMathPara>
    </w:p>
    <w:p w14:paraId="6F9E0CD3" w14:textId="77777777" w:rsidR="00120D0D" w:rsidRPr="00DF7866" w:rsidRDefault="00120D0D" w:rsidP="00120D0D">
      <w:pPr>
        <w:spacing w:after="0" w:line="240" w:lineRule="auto"/>
        <w:rPr>
          <w:rFonts w:ascii="Arial" w:hAnsi="Arial" w:cs="Arial"/>
          <w:sz w:val="24"/>
          <w:szCs w:val="24"/>
        </w:rPr>
      </w:pPr>
    </w:p>
    <w:p w14:paraId="1D5EF6D0" w14:textId="77777777" w:rsidR="00120D0D" w:rsidRDefault="00120D0D" w:rsidP="00120D0D">
      <w:pPr>
        <w:spacing w:after="0" w:line="240" w:lineRule="auto"/>
        <w:rPr>
          <w:rFonts w:ascii="Arial" w:hAnsi="Arial" w:cs="Arial"/>
          <w:sz w:val="24"/>
          <w:szCs w:val="24"/>
        </w:rPr>
      </w:pPr>
    </w:p>
    <w:p w14:paraId="5F2F3C4A" w14:textId="77777777" w:rsidR="00120D0D" w:rsidRPr="00DF7866" w:rsidRDefault="00120D0D" w:rsidP="00120D0D">
      <w:pPr>
        <w:spacing w:after="0" w:line="240" w:lineRule="auto"/>
        <w:rPr>
          <w:rFonts w:ascii="Arial" w:hAnsi="Arial" w:cs="Arial"/>
          <w:sz w:val="24"/>
          <w:szCs w:val="24"/>
        </w:rPr>
      </w:pPr>
    </w:p>
    <w:p w14:paraId="3228BB99" w14:textId="77777777" w:rsidR="00120D0D" w:rsidRDefault="00120D0D" w:rsidP="00120D0D">
      <w:pPr>
        <w:spacing w:after="0" w:line="240" w:lineRule="auto"/>
        <w:rPr>
          <w:rFonts w:ascii="Arial" w:hAnsi="Arial" w:cs="Arial"/>
          <w:sz w:val="24"/>
          <w:szCs w:val="24"/>
        </w:rPr>
      </w:pPr>
    </w:p>
    <w:p w14:paraId="5FB1B8D1" w14:textId="77777777" w:rsidR="00120D0D" w:rsidRDefault="00120D0D" w:rsidP="00120D0D">
      <w:pPr>
        <w:spacing w:after="0" w:line="240" w:lineRule="auto"/>
        <w:rPr>
          <w:rFonts w:ascii="Arial" w:hAnsi="Arial" w:cs="Arial"/>
          <w:sz w:val="24"/>
          <w:szCs w:val="24"/>
        </w:rPr>
      </w:pPr>
    </w:p>
    <w:p w14:paraId="400C1AC5" w14:textId="77777777" w:rsidR="00120D0D" w:rsidRPr="00DF7866" w:rsidRDefault="00120D0D" w:rsidP="00120D0D">
      <w:pPr>
        <w:pStyle w:val="Ttulo1"/>
        <w:spacing w:before="0" w:after="0" w:line="240" w:lineRule="auto"/>
        <w:ind w:left="284"/>
        <w:jc w:val="both"/>
        <w:rPr>
          <w:rFonts w:cs="Arial"/>
          <w:szCs w:val="24"/>
          <w:lang w:val="es-ES"/>
        </w:rPr>
      </w:pPr>
      <w:bookmarkStart w:id="3" w:name="_Toc27067660"/>
      <w:r w:rsidRPr="00DF7866">
        <w:rPr>
          <w:rFonts w:cs="Arial"/>
          <w:szCs w:val="24"/>
          <w:lang w:val="es-ES"/>
        </w:rPr>
        <w:t>OBJETIVO Y ALCANCE</w:t>
      </w:r>
      <w:bookmarkEnd w:id="3"/>
      <w:r w:rsidRPr="00DF7866">
        <w:rPr>
          <w:rFonts w:cs="Arial"/>
          <w:szCs w:val="24"/>
          <w:lang w:val="es-ES"/>
        </w:rPr>
        <w:t xml:space="preserve"> </w:t>
      </w:r>
    </w:p>
    <w:p w14:paraId="2B6BC02C" w14:textId="77777777" w:rsidR="00120D0D" w:rsidRPr="00DF7866" w:rsidRDefault="00120D0D" w:rsidP="00120D0D">
      <w:pPr>
        <w:spacing w:after="0" w:line="240" w:lineRule="auto"/>
        <w:jc w:val="both"/>
        <w:rPr>
          <w:rFonts w:ascii="Arial" w:hAnsi="Arial" w:cs="Arial"/>
          <w:sz w:val="24"/>
          <w:szCs w:val="24"/>
          <w:lang w:val="es-ES"/>
        </w:rPr>
      </w:pPr>
    </w:p>
    <w:p w14:paraId="5FB83232" w14:textId="77777777" w:rsidR="00120D0D" w:rsidRPr="00DF7866" w:rsidRDefault="00120D0D" w:rsidP="00120D0D">
      <w:pPr>
        <w:spacing w:after="0" w:line="240" w:lineRule="auto"/>
        <w:jc w:val="both"/>
        <w:rPr>
          <w:rFonts w:ascii="Arial" w:hAnsi="Arial" w:cs="Arial"/>
          <w:sz w:val="24"/>
          <w:szCs w:val="24"/>
          <w:lang w:val="es-ES"/>
        </w:rPr>
      </w:pPr>
      <w:r w:rsidRPr="00DF7866">
        <w:rPr>
          <w:rFonts w:ascii="Arial" w:hAnsi="Arial" w:cs="Arial"/>
          <w:sz w:val="24"/>
          <w:szCs w:val="24"/>
          <w:lang w:val="es-ES"/>
        </w:rPr>
        <w:t>El objetivo principal es determinar el tiempo promedio empleado para resolver y registrar la respuesta definitiva en el SDQS, por las diferentes dependencias responsables de la solución a las PQRSD</w:t>
      </w:r>
    </w:p>
    <w:p w14:paraId="386A9CAE" w14:textId="77777777" w:rsidR="00120D0D" w:rsidRPr="00DF7866" w:rsidRDefault="00120D0D" w:rsidP="00120D0D">
      <w:pPr>
        <w:spacing w:after="0" w:line="240" w:lineRule="auto"/>
        <w:jc w:val="both"/>
        <w:rPr>
          <w:rFonts w:ascii="Arial" w:hAnsi="Arial" w:cs="Arial"/>
          <w:sz w:val="24"/>
          <w:szCs w:val="24"/>
          <w:lang w:val="es-ES"/>
        </w:rPr>
      </w:pPr>
    </w:p>
    <w:p w14:paraId="6D0983FE" w14:textId="77777777" w:rsidR="00120D0D" w:rsidRPr="00DF7866" w:rsidRDefault="00120D0D" w:rsidP="00120D0D">
      <w:pPr>
        <w:spacing w:after="0" w:line="240" w:lineRule="auto"/>
        <w:jc w:val="both"/>
        <w:rPr>
          <w:rFonts w:ascii="Arial" w:hAnsi="Arial" w:cs="Arial"/>
          <w:sz w:val="24"/>
          <w:szCs w:val="24"/>
          <w:lang w:val="es-ES"/>
        </w:rPr>
      </w:pPr>
      <w:r w:rsidRPr="00DF7866">
        <w:rPr>
          <w:rFonts w:ascii="Arial" w:hAnsi="Arial" w:cs="Arial"/>
          <w:sz w:val="24"/>
          <w:szCs w:val="24"/>
          <w:lang w:val="es-ES"/>
        </w:rPr>
        <w:t>Para ello se realizará un análisis por dependencia y por tipología de PQRSD, lo que permitirá conocer la</w:t>
      </w:r>
      <w:r>
        <w:rPr>
          <w:rFonts w:ascii="Arial" w:hAnsi="Arial" w:cs="Arial"/>
          <w:sz w:val="24"/>
          <w:szCs w:val="24"/>
          <w:lang w:val="es-ES"/>
        </w:rPr>
        <w:t xml:space="preserve"> gestión y </w:t>
      </w:r>
      <w:r w:rsidRPr="00DF7866">
        <w:rPr>
          <w:rFonts w:ascii="Arial" w:hAnsi="Arial" w:cs="Arial"/>
          <w:sz w:val="24"/>
          <w:szCs w:val="24"/>
          <w:lang w:val="es-ES"/>
        </w:rPr>
        <w:t>oportunidad a las respuestas tanto por dependencia como por la CVP.</w:t>
      </w:r>
    </w:p>
    <w:p w14:paraId="21199DBD" w14:textId="77777777" w:rsidR="00120D0D" w:rsidRPr="00DF7866" w:rsidRDefault="00120D0D" w:rsidP="00120D0D">
      <w:pPr>
        <w:spacing w:after="0" w:line="240" w:lineRule="auto"/>
        <w:jc w:val="both"/>
        <w:rPr>
          <w:rFonts w:ascii="Arial" w:hAnsi="Arial" w:cs="Arial"/>
          <w:sz w:val="24"/>
          <w:szCs w:val="24"/>
          <w:lang w:val="es-ES"/>
        </w:rPr>
      </w:pPr>
    </w:p>
    <w:p w14:paraId="6EC515E0" w14:textId="77777777" w:rsidR="00120D0D" w:rsidRPr="00DF7866" w:rsidRDefault="00120D0D" w:rsidP="00120D0D">
      <w:pPr>
        <w:spacing w:after="0" w:line="240" w:lineRule="auto"/>
        <w:jc w:val="both"/>
        <w:rPr>
          <w:rFonts w:ascii="Arial" w:hAnsi="Arial" w:cs="Arial"/>
          <w:sz w:val="24"/>
          <w:szCs w:val="24"/>
          <w:lang w:val="es-ES"/>
        </w:rPr>
      </w:pPr>
      <w:r w:rsidRPr="00DF7866">
        <w:rPr>
          <w:rFonts w:ascii="Arial" w:hAnsi="Arial" w:cs="Arial"/>
          <w:sz w:val="24"/>
          <w:szCs w:val="24"/>
          <w:lang w:val="es-ES"/>
        </w:rPr>
        <w:t>El análisis que se realiza es a las PQRSD interpuestas en</w:t>
      </w:r>
      <w:r>
        <w:rPr>
          <w:rFonts w:ascii="Arial" w:hAnsi="Arial" w:cs="Arial"/>
          <w:sz w:val="24"/>
          <w:szCs w:val="24"/>
          <w:lang w:val="es-ES"/>
        </w:rPr>
        <w:t xml:space="preserve"> noviembre de 2019</w:t>
      </w:r>
      <w:r w:rsidRPr="00DF7866">
        <w:rPr>
          <w:rFonts w:ascii="Arial" w:hAnsi="Arial" w:cs="Arial"/>
          <w:sz w:val="24"/>
          <w:szCs w:val="24"/>
          <w:lang w:val="es-ES"/>
        </w:rPr>
        <w:t xml:space="preserve">, las cuales tienen vencimiento de ley en este mes de análisis, </w:t>
      </w:r>
      <w:r>
        <w:rPr>
          <w:rFonts w:ascii="Arial" w:hAnsi="Arial" w:cs="Arial"/>
          <w:sz w:val="24"/>
          <w:szCs w:val="24"/>
          <w:lang w:val="es-ES"/>
        </w:rPr>
        <w:t xml:space="preserve">y las que </w:t>
      </w:r>
      <w:r w:rsidRPr="00DF7866">
        <w:rPr>
          <w:rFonts w:ascii="Arial" w:hAnsi="Arial" w:cs="Arial"/>
          <w:sz w:val="24"/>
          <w:szCs w:val="24"/>
          <w:lang w:val="es-ES"/>
        </w:rPr>
        <w:t>no fueron solucionadas en</w:t>
      </w:r>
      <w:r>
        <w:rPr>
          <w:rFonts w:ascii="Arial" w:hAnsi="Arial" w:cs="Arial"/>
          <w:sz w:val="24"/>
          <w:szCs w:val="24"/>
          <w:lang w:val="es-ES"/>
        </w:rPr>
        <w:t xml:space="preserve"> el(</w:t>
      </w:r>
      <w:r w:rsidRPr="00DF7866">
        <w:rPr>
          <w:rFonts w:ascii="Arial" w:hAnsi="Arial" w:cs="Arial"/>
          <w:sz w:val="24"/>
          <w:szCs w:val="24"/>
          <w:lang w:val="es-ES"/>
        </w:rPr>
        <w:t>los</w:t>
      </w:r>
      <w:r>
        <w:rPr>
          <w:rFonts w:ascii="Arial" w:hAnsi="Arial" w:cs="Arial"/>
          <w:sz w:val="24"/>
          <w:szCs w:val="24"/>
          <w:lang w:val="es-ES"/>
        </w:rPr>
        <w:t>)</w:t>
      </w:r>
      <w:r w:rsidRPr="00DF7866">
        <w:rPr>
          <w:rFonts w:ascii="Arial" w:hAnsi="Arial" w:cs="Arial"/>
          <w:sz w:val="24"/>
          <w:szCs w:val="24"/>
          <w:lang w:val="es-ES"/>
        </w:rPr>
        <w:t xml:space="preserve"> mes</w:t>
      </w:r>
      <w:r>
        <w:rPr>
          <w:rFonts w:ascii="Arial" w:hAnsi="Arial" w:cs="Arial"/>
          <w:sz w:val="24"/>
          <w:szCs w:val="24"/>
          <w:lang w:val="es-ES"/>
        </w:rPr>
        <w:t>(</w:t>
      </w:r>
      <w:r w:rsidRPr="00DF7866">
        <w:rPr>
          <w:rFonts w:ascii="Arial" w:hAnsi="Arial" w:cs="Arial"/>
          <w:sz w:val="24"/>
          <w:szCs w:val="24"/>
          <w:lang w:val="es-ES"/>
        </w:rPr>
        <w:t>es</w:t>
      </w:r>
      <w:r>
        <w:rPr>
          <w:rFonts w:ascii="Arial" w:hAnsi="Arial" w:cs="Arial"/>
          <w:sz w:val="24"/>
          <w:szCs w:val="24"/>
          <w:lang w:val="es-ES"/>
        </w:rPr>
        <w:t xml:space="preserve">) (septiembre y octubre de 2019) </w:t>
      </w:r>
      <w:r w:rsidRPr="00DF7866">
        <w:rPr>
          <w:rFonts w:ascii="Arial" w:hAnsi="Arial" w:cs="Arial"/>
          <w:sz w:val="24"/>
          <w:szCs w:val="24"/>
          <w:lang w:val="es-ES"/>
        </w:rPr>
        <w:t>anteriores.</w:t>
      </w:r>
    </w:p>
    <w:p w14:paraId="19E537C0" w14:textId="77777777" w:rsidR="00120D0D" w:rsidRPr="00DF7866" w:rsidRDefault="00120D0D" w:rsidP="00120D0D">
      <w:pPr>
        <w:spacing w:after="0" w:line="240" w:lineRule="auto"/>
        <w:jc w:val="both"/>
        <w:rPr>
          <w:rFonts w:ascii="Arial" w:hAnsi="Arial" w:cs="Arial"/>
          <w:sz w:val="24"/>
          <w:szCs w:val="24"/>
          <w:lang w:val="es-ES"/>
        </w:rPr>
      </w:pPr>
    </w:p>
    <w:p w14:paraId="09988085" w14:textId="77777777" w:rsidR="00120D0D" w:rsidRPr="00DF7866" w:rsidRDefault="00120D0D" w:rsidP="00120D0D">
      <w:pPr>
        <w:spacing w:after="0" w:line="240" w:lineRule="auto"/>
        <w:jc w:val="both"/>
        <w:rPr>
          <w:rFonts w:ascii="Arial" w:hAnsi="Arial" w:cs="Arial"/>
          <w:sz w:val="24"/>
          <w:szCs w:val="24"/>
          <w:lang w:val="es-ES"/>
        </w:rPr>
      </w:pPr>
    </w:p>
    <w:p w14:paraId="3A871189" w14:textId="77777777" w:rsidR="00120D0D" w:rsidRPr="00DF7866" w:rsidRDefault="00120D0D" w:rsidP="00120D0D">
      <w:pPr>
        <w:pStyle w:val="Ttulo1"/>
        <w:spacing w:before="0" w:after="0" w:line="240" w:lineRule="auto"/>
        <w:ind w:left="284"/>
        <w:jc w:val="both"/>
        <w:rPr>
          <w:rFonts w:cs="Arial"/>
          <w:szCs w:val="24"/>
          <w:lang w:val="es-ES"/>
        </w:rPr>
      </w:pPr>
      <w:bookmarkStart w:id="4" w:name="_Toc27067661"/>
      <w:r w:rsidRPr="00DF7866">
        <w:rPr>
          <w:rFonts w:cs="Arial"/>
          <w:szCs w:val="24"/>
          <w:lang w:val="es-ES"/>
        </w:rPr>
        <w:t>METODOLOGÍA</w:t>
      </w:r>
      <w:bookmarkEnd w:id="4"/>
    </w:p>
    <w:p w14:paraId="6AB8767B" w14:textId="77777777" w:rsidR="00120D0D" w:rsidRPr="00DF7866" w:rsidRDefault="00120D0D" w:rsidP="00120D0D">
      <w:pPr>
        <w:spacing w:after="0" w:line="240" w:lineRule="auto"/>
        <w:jc w:val="both"/>
        <w:rPr>
          <w:rFonts w:ascii="Arial" w:hAnsi="Arial" w:cs="Arial"/>
          <w:sz w:val="24"/>
          <w:szCs w:val="24"/>
          <w:lang w:val="es-ES"/>
        </w:rPr>
      </w:pPr>
    </w:p>
    <w:p w14:paraId="41A631FD" w14:textId="77777777" w:rsidR="00120D0D" w:rsidRPr="00DF7866" w:rsidRDefault="00120D0D" w:rsidP="00120D0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Se revisó la información registrada en el Sistema Distrital de Quejas y Soluciones (SDQS) sobre las distintas PQRSD interpuestas en los meses de </w:t>
      </w:r>
      <w:r>
        <w:rPr>
          <w:rFonts w:ascii="Arial" w:hAnsi="Arial" w:cs="Arial"/>
          <w:sz w:val="24"/>
          <w:szCs w:val="24"/>
          <w:lang w:val="es-ES"/>
        </w:rPr>
        <w:t>septiembre, octubre y noviembre de 2019</w:t>
      </w:r>
      <w:r w:rsidRPr="00DF7866">
        <w:rPr>
          <w:rFonts w:ascii="Arial" w:hAnsi="Arial" w:cs="Arial"/>
          <w:sz w:val="24"/>
          <w:szCs w:val="24"/>
          <w:lang w:val="es-ES"/>
        </w:rPr>
        <w:t>. Esto por medio de un reporte que se genera mediante la plataforma d</w:t>
      </w:r>
      <w:r>
        <w:rPr>
          <w:rFonts w:ascii="Arial" w:hAnsi="Arial" w:cs="Arial"/>
          <w:sz w:val="24"/>
          <w:szCs w:val="24"/>
          <w:lang w:val="es-ES"/>
        </w:rPr>
        <w:t>el SDQS; el cual es descargado,</w:t>
      </w:r>
      <w:r w:rsidRPr="00DF7866">
        <w:rPr>
          <w:rFonts w:ascii="Arial" w:hAnsi="Arial" w:cs="Arial"/>
          <w:sz w:val="24"/>
          <w:szCs w:val="24"/>
          <w:lang w:val="es-ES"/>
        </w:rPr>
        <w:t xml:space="preserve"> plasmado en una hoja de cálculo (Excel)</w:t>
      </w:r>
      <w:r>
        <w:rPr>
          <w:rFonts w:ascii="Arial" w:hAnsi="Arial" w:cs="Arial"/>
          <w:sz w:val="24"/>
          <w:szCs w:val="24"/>
          <w:lang w:val="es-ES"/>
        </w:rPr>
        <w:t xml:space="preserve"> y revisando petición por petición</w:t>
      </w:r>
      <w:r w:rsidRPr="00DF7866">
        <w:rPr>
          <w:rFonts w:ascii="Arial" w:hAnsi="Arial" w:cs="Arial"/>
          <w:sz w:val="24"/>
          <w:szCs w:val="24"/>
          <w:lang w:val="es-ES"/>
        </w:rPr>
        <w:t>.</w:t>
      </w:r>
    </w:p>
    <w:p w14:paraId="1FD88091" w14:textId="77777777" w:rsidR="00120D0D" w:rsidRPr="00DF7866" w:rsidRDefault="00120D0D" w:rsidP="00120D0D">
      <w:pPr>
        <w:spacing w:after="0" w:line="240" w:lineRule="auto"/>
        <w:jc w:val="both"/>
        <w:rPr>
          <w:rFonts w:ascii="Arial" w:hAnsi="Arial" w:cs="Arial"/>
          <w:sz w:val="24"/>
          <w:szCs w:val="24"/>
          <w:lang w:val="es-ES"/>
        </w:rPr>
      </w:pPr>
    </w:p>
    <w:p w14:paraId="4FC9035B" w14:textId="77777777" w:rsidR="00120D0D" w:rsidRPr="00DF7866" w:rsidRDefault="00120D0D" w:rsidP="00120D0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De esta información se selecciona el 100% de las PQRSD que se presentaron en dichos meses. Esto con el objetivo de identificar las que tenían vencimiento en </w:t>
      </w:r>
      <w:r>
        <w:rPr>
          <w:rFonts w:ascii="Arial" w:hAnsi="Arial" w:cs="Arial"/>
          <w:sz w:val="24"/>
          <w:szCs w:val="24"/>
          <w:lang w:val="es-ES"/>
        </w:rPr>
        <w:t>noviembre</w:t>
      </w:r>
      <w:r w:rsidRPr="00DF7866">
        <w:rPr>
          <w:rFonts w:ascii="Arial" w:hAnsi="Arial" w:cs="Arial"/>
          <w:sz w:val="24"/>
          <w:szCs w:val="24"/>
          <w:lang w:val="es-ES"/>
        </w:rPr>
        <w:t xml:space="preserve">, </w:t>
      </w:r>
      <w:r>
        <w:rPr>
          <w:rFonts w:ascii="Arial" w:hAnsi="Arial" w:cs="Arial"/>
          <w:sz w:val="24"/>
          <w:szCs w:val="24"/>
          <w:lang w:val="es-ES"/>
        </w:rPr>
        <w:t xml:space="preserve">y las que tenían vencimiento en </w:t>
      </w:r>
      <w:r w:rsidRPr="00DF7866">
        <w:rPr>
          <w:rFonts w:ascii="Arial" w:hAnsi="Arial" w:cs="Arial"/>
          <w:sz w:val="24"/>
          <w:szCs w:val="24"/>
          <w:lang w:val="es-ES"/>
        </w:rPr>
        <w:t xml:space="preserve">el(los) mes(es) anterior(es) </w:t>
      </w:r>
      <w:r>
        <w:rPr>
          <w:rFonts w:ascii="Arial" w:hAnsi="Arial" w:cs="Arial"/>
          <w:sz w:val="24"/>
          <w:szCs w:val="24"/>
          <w:lang w:val="es-ES"/>
        </w:rPr>
        <w:t xml:space="preserve">(septiembre y octubre 2019) </w:t>
      </w:r>
      <w:r w:rsidRPr="00DF7866">
        <w:rPr>
          <w:rFonts w:ascii="Arial" w:hAnsi="Arial" w:cs="Arial"/>
          <w:sz w:val="24"/>
          <w:szCs w:val="24"/>
          <w:lang w:val="es-ES"/>
        </w:rPr>
        <w:t>y las cuales no fueron solucionadas. Así como las de que fueron solucionadas atendiendo los tiempos que determina la ley y las que se solucionaron de manera anticipada; así estas últimas no existirá obligatoriedad legal de resolverla en el mismo mes.</w:t>
      </w:r>
    </w:p>
    <w:p w14:paraId="6D929B3D" w14:textId="77777777" w:rsidR="00120D0D" w:rsidRPr="00DF7866" w:rsidRDefault="00120D0D" w:rsidP="00120D0D">
      <w:pPr>
        <w:spacing w:after="0" w:line="240" w:lineRule="auto"/>
        <w:jc w:val="both"/>
        <w:rPr>
          <w:rFonts w:ascii="Arial" w:hAnsi="Arial" w:cs="Arial"/>
          <w:sz w:val="24"/>
          <w:szCs w:val="24"/>
          <w:lang w:val="es-ES"/>
        </w:rPr>
      </w:pPr>
    </w:p>
    <w:p w14:paraId="2C5A638E" w14:textId="77777777" w:rsidR="00120D0D" w:rsidRPr="00DF7866" w:rsidRDefault="00120D0D" w:rsidP="00120D0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La información que podemos identificar en él reporte es: fecha de ingreso, número de la PQRSD, número radicado de entrada, fecha radicado de respuesta, número radicado de salida, dependencia, canal, tipo de petición, asunto y nombre del peticionario. Al reporte generado, se le incorpora columnas para el cálculo de Tiempo de Ley (días hábiles), el cálculo en días hábiles de respuesta y la columna que indica si la respuesta fue Oportuna o Inoportuna.     </w:t>
      </w:r>
    </w:p>
    <w:p w14:paraId="22AA03BF" w14:textId="77777777" w:rsidR="00120D0D" w:rsidRPr="00DF7866" w:rsidRDefault="00120D0D" w:rsidP="00120D0D">
      <w:pPr>
        <w:spacing w:after="0" w:line="240" w:lineRule="auto"/>
        <w:jc w:val="both"/>
        <w:rPr>
          <w:rFonts w:ascii="Arial" w:hAnsi="Arial" w:cs="Arial"/>
          <w:sz w:val="24"/>
          <w:szCs w:val="24"/>
          <w:lang w:val="es-ES"/>
        </w:rPr>
      </w:pPr>
    </w:p>
    <w:p w14:paraId="6F5E82F6" w14:textId="77777777" w:rsidR="00120D0D" w:rsidRPr="00DF7866" w:rsidRDefault="00120D0D" w:rsidP="00120D0D">
      <w:pPr>
        <w:spacing w:after="0" w:line="240" w:lineRule="auto"/>
        <w:jc w:val="both"/>
        <w:rPr>
          <w:rFonts w:ascii="Arial" w:hAnsi="Arial" w:cs="Arial"/>
          <w:sz w:val="24"/>
          <w:szCs w:val="24"/>
          <w:lang w:val="es-ES"/>
        </w:rPr>
      </w:pPr>
      <w:r w:rsidRPr="00DF7866">
        <w:rPr>
          <w:rFonts w:ascii="Arial" w:hAnsi="Arial" w:cs="Arial"/>
          <w:sz w:val="24"/>
          <w:szCs w:val="24"/>
          <w:lang w:val="es-ES"/>
        </w:rPr>
        <w:t>Con esta información ya depurada procedemos a plasmar los resultados y realizar los análisis pertinentes.</w:t>
      </w:r>
    </w:p>
    <w:p w14:paraId="17D309A3" w14:textId="18753F44" w:rsidR="00120D0D" w:rsidRPr="00DF7866" w:rsidRDefault="00632936" w:rsidP="00120D0D">
      <w:pPr>
        <w:pStyle w:val="Ttulo1"/>
        <w:spacing w:before="0" w:after="0" w:line="240" w:lineRule="auto"/>
        <w:jc w:val="left"/>
        <w:rPr>
          <w:rFonts w:cs="Arial"/>
          <w:szCs w:val="24"/>
        </w:rPr>
      </w:pPr>
      <w:bookmarkStart w:id="5" w:name="_Toc520889930"/>
      <w:bookmarkStart w:id="6" w:name="_Toc27067662"/>
      <w:r>
        <w:rPr>
          <w:rFonts w:cs="Arial"/>
          <w:szCs w:val="24"/>
        </w:rPr>
        <w:t>GESTIÓ</w:t>
      </w:r>
      <w:r w:rsidR="00120D0D" w:rsidRPr="00DF7866">
        <w:rPr>
          <w:rFonts w:cs="Arial"/>
          <w:szCs w:val="24"/>
        </w:rPr>
        <w:t xml:space="preserve">N DE LAS PQRSD RECIBIDAS EN EL MES DE </w:t>
      </w:r>
      <w:bookmarkEnd w:id="5"/>
      <w:r w:rsidR="00120D0D">
        <w:rPr>
          <w:rFonts w:cs="Arial"/>
          <w:szCs w:val="24"/>
        </w:rPr>
        <w:t>NOVIEMBRE</w:t>
      </w:r>
      <w:bookmarkEnd w:id="6"/>
    </w:p>
    <w:p w14:paraId="162565D8" w14:textId="77777777" w:rsidR="00120D0D" w:rsidRPr="00DF7866" w:rsidRDefault="00120D0D" w:rsidP="00120D0D">
      <w:pPr>
        <w:spacing w:after="0" w:line="240" w:lineRule="auto"/>
        <w:rPr>
          <w:rFonts w:ascii="Arial" w:hAnsi="Arial" w:cs="Arial"/>
          <w:sz w:val="24"/>
          <w:szCs w:val="24"/>
          <w:lang w:val="es-ES_tradnl" w:eastAsia="es-ES"/>
        </w:rPr>
      </w:pPr>
    </w:p>
    <w:p w14:paraId="33C0C8B7" w14:textId="3D2300C8" w:rsidR="00120D0D" w:rsidRPr="00DF7866" w:rsidRDefault="00632936" w:rsidP="00120D0D">
      <w:pPr>
        <w:pStyle w:val="Ttulo2"/>
        <w:spacing w:before="0" w:after="0" w:line="240" w:lineRule="auto"/>
        <w:rPr>
          <w:rFonts w:cs="Arial"/>
          <w:szCs w:val="24"/>
        </w:rPr>
      </w:pPr>
      <w:bookmarkStart w:id="7" w:name="_Toc27067663"/>
      <w:r>
        <w:rPr>
          <w:rFonts w:cs="Arial"/>
          <w:szCs w:val="24"/>
        </w:rPr>
        <w:t>Nú</w:t>
      </w:r>
      <w:r w:rsidR="00120D0D" w:rsidRPr="00DF7866">
        <w:rPr>
          <w:rFonts w:cs="Arial"/>
          <w:szCs w:val="24"/>
        </w:rPr>
        <w:t xml:space="preserve">mero </w:t>
      </w:r>
      <w:r w:rsidR="00120D0D">
        <w:rPr>
          <w:rFonts w:cs="Arial"/>
          <w:szCs w:val="24"/>
        </w:rPr>
        <w:t>d</w:t>
      </w:r>
      <w:r w:rsidR="00120D0D" w:rsidRPr="00DF7866">
        <w:rPr>
          <w:rFonts w:cs="Arial"/>
          <w:szCs w:val="24"/>
        </w:rPr>
        <w:t>e PQRSD Recibidas</w:t>
      </w:r>
      <w:bookmarkEnd w:id="7"/>
      <w:r w:rsidR="00120D0D">
        <w:rPr>
          <w:rFonts w:cs="Arial"/>
          <w:szCs w:val="24"/>
        </w:rPr>
        <w:t xml:space="preserve"> </w:t>
      </w:r>
    </w:p>
    <w:p w14:paraId="05E0E5A2" w14:textId="77777777" w:rsidR="00120D0D" w:rsidRPr="00DF7866" w:rsidRDefault="00120D0D" w:rsidP="00120D0D">
      <w:pPr>
        <w:spacing w:after="0" w:line="240" w:lineRule="auto"/>
        <w:jc w:val="both"/>
        <w:rPr>
          <w:rFonts w:ascii="Arial" w:hAnsi="Arial" w:cs="Arial"/>
          <w:sz w:val="24"/>
          <w:szCs w:val="24"/>
          <w:lang w:val="es-ES"/>
        </w:rPr>
      </w:pPr>
    </w:p>
    <w:p w14:paraId="1FD62077" w14:textId="3FCA63AD" w:rsidR="00120D0D" w:rsidRDefault="00120D0D" w:rsidP="00120D0D">
      <w:pPr>
        <w:spacing w:after="0" w:line="240" w:lineRule="auto"/>
        <w:jc w:val="both"/>
        <w:rPr>
          <w:rFonts w:ascii="Arial" w:hAnsi="Arial" w:cs="Arial"/>
          <w:sz w:val="24"/>
          <w:szCs w:val="24"/>
          <w:lang w:val="es-ES"/>
        </w:rPr>
      </w:pPr>
      <w:r w:rsidRPr="00DF7866">
        <w:rPr>
          <w:rFonts w:ascii="Arial" w:hAnsi="Arial" w:cs="Arial"/>
          <w:sz w:val="24"/>
          <w:szCs w:val="24"/>
          <w:lang w:val="es-ES"/>
        </w:rPr>
        <w:t>Durante</w:t>
      </w:r>
      <w:r>
        <w:rPr>
          <w:rFonts w:ascii="Arial" w:hAnsi="Arial" w:cs="Arial"/>
          <w:sz w:val="24"/>
          <w:szCs w:val="24"/>
          <w:lang w:val="es-ES"/>
        </w:rPr>
        <w:t xml:space="preserve"> noviembre </w:t>
      </w:r>
      <w:r w:rsidRPr="00DF7866">
        <w:rPr>
          <w:rFonts w:ascii="Arial" w:hAnsi="Arial" w:cs="Arial"/>
          <w:sz w:val="24"/>
          <w:szCs w:val="24"/>
          <w:lang w:val="es-ES"/>
        </w:rPr>
        <w:t xml:space="preserve">del </w:t>
      </w:r>
      <w:r>
        <w:rPr>
          <w:rFonts w:ascii="Arial" w:hAnsi="Arial" w:cs="Arial"/>
          <w:sz w:val="24"/>
          <w:szCs w:val="24"/>
          <w:lang w:val="es-ES"/>
        </w:rPr>
        <w:t>2019</w:t>
      </w:r>
      <w:r w:rsidRPr="00DF7866">
        <w:rPr>
          <w:rFonts w:ascii="Arial" w:hAnsi="Arial" w:cs="Arial"/>
          <w:sz w:val="24"/>
          <w:szCs w:val="24"/>
          <w:lang w:val="es-ES"/>
        </w:rPr>
        <w:t xml:space="preserve"> se recibieron </w:t>
      </w:r>
      <w:r>
        <w:rPr>
          <w:rFonts w:ascii="Arial" w:hAnsi="Arial" w:cs="Arial"/>
          <w:sz w:val="24"/>
          <w:szCs w:val="24"/>
          <w:lang w:val="es-ES"/>
        </w:rPr>
        <w:t xml:space="preserve">286 </w:t>
      </w:r>
      <w:r w:rsidRPr="00DF7866">
        <w:rPr>
          <w:rFonts w:ascii="Arial" w:hAnsi="Arial" w:cs="Arial"/>
          <w:sz w:val="24"/>
          <w:szCs w:val="24"/>
          <w:lang w:val="es-ES"/>
        </w:rPr>
        <w:t>(</w:t>
      </w:r>
      <w:r>
        <w:rPr>
          <w:rFonts w:ascii="Arial" w:hAnsi="Arial" w:cs="Arial"/>
          <w:sz w:val="24"/>
          <w:szCs w:val="24"/>
          <w:lang w:val="es-ES"/>
        </w:rPr>
        <w:t>100</w:t>
      </w:r>
      <w:r w:rsidRPr="00DF7866">
        <w:rPr>
          <w:rFonts w:ascii="Arial" w:hAnsi="Arial" w:cs="Arial"/>
          <w:sz w:val="24"/>
          <w:szCs w:val="24"/>
          <w:lang w:val="es-ES"/>
        </w:rPr>
        <w:t>%) PQRSD</w:t>
      </w:r>
      <w:r w:rsidR="00632936">
        <w:rPr>
          <w:rFonts w:ascii="Arial" w:hAnsi="Arial" w:cs="Arial"/>
          <w:sz w:val="24"/>
          <w:szCs w:val="24"/>
          <w:lang w:val="es-ES"/>
        </w:rPr>
        <w:t xml:space="preserve"> (ver Grá</w:t>
      </w:r>
      <w:r>
        <w:rPr>
          <w:rFonts w:ascii="Arial" w:hAnsi="Arial" w:cs="Arial"/>
          <w:sz w:val="24"/>
          <w:szCs w:val="24"/>
          <w:lang w:val="es-ES"/>
        </w:rPr>
        <w:t>fica No. 1)</w:t>
      </w:r>
      <w:r w:rsidRPr="00DF7866">
        <w:rPr>
          <w:rFonts w:ascii="Arial" w:hAnsi="Arial" w:cs="Arial"/>
          <w:sz w:val="24"/>
          <w:szCs w:val="24"/>
          <w:lang w:val="es-ES"/>
        </w:rPr>
        <w:t xml:space="preserve">, el </w:t>
      </w:r>
      <w:r w:rsidRPr="00837768">
        <w:rPr>
          <w:rFonts w:ascii="Arial" w:hAnsi="Arial" w:cs="Arial"/>
          <w:sz w:val="24"/>
          <w:szCs w:val="24"/>
          <w:lang w:val="es-ES"/>
        </w:rPr>
        <w:t>59,44</w:t>
      </w:r>
      <w:r w:rsidRPr="00DF7866">
        <w:rPr>
          <w:rFonts w:ascii="Arial" w:hAnsi="Arial" w:cs="Arial"/>
          <w:sz w:val="24"/>
          <w:szCs w:val="24"/>
          <w:lang w:val="es-ES"/>
        </w:rPr>
        <w:t>% (</w:t>
      </w:r>
      <w:r>
        <w:rPr>
          <w:rFonts w:ascii="Arial" w:hAnsi="Arial" w:cs="Arial"/>
          <w:sz w:val="24"/>
          <w:szCs w:val="24"/>
          <w:lang w:val="es-ES"/>
        </w:rPr>
        <w:t>170</w:t>
      </w:r>
      <w:r w:rsidRPr="00DF7866">
        <w:rPr>
          <w:rFonts w:ascii="Arial" w:hAnsi="Arial" w:cs="Arial"/>
          <w:sz w:val="24"/>
          <w:szCs w:val="24"/>
          <w:lang w:val="es-ES"/>
        </w:rPr>
        <w:t xml:space="preserve">) se recibió durante los primeros 15 días del mes y para la segunda mitad se recibió el </w:t>
      </w:r>
      <w:bdo w:val="ltr">
        <w:r w:rsidRPr="00837768">
          <w:t>40,56</w:t>
        </w:r>
        <w:r w:rsidRPr="00DF7866">
          <w:rPr>
            <w:rFonts w:ascii="Arial" w:hAnsi="Arial" w:cs="Arial"/>
            <w:sz w:val="24"/>
            <w:szCs w:val="24"/>
            <w:lang w:val="es-ES"/>
          </w:rPr>
          <w:t>% (</w:t>
        </w:r>
        <w:r>
          <w:rPr>
            <w:rFonts w:ascii="Arial" w:hAnsi="Arial" w:cs="Arial"/>
            <w:sz w:val="24"/>
            <w:szCs w:val="24"/>
            <w:lang w:val="es-ES"/>
          </w:rPr>
          <w:t>116</w:t>
        </w:r>
        <w:r w:rsidRPr="000A0909">
          <w:rPr>
            <w:rFonts w:ascii="Arial" w:hAnsi="Arial" w:cs="Arial"/>
            <w:sz w:val="24"/>
            <w:szCs w:val="24"/>
            <w:lang w:val="es-ES"/>
          </w:rPr>
          <w:t>‬</w:t>
        </w:r>
        <w:r w:rsidRPr="00DF7866">
          <w:rPr>
            <w:rFonts w:ascii="Arial" w:hAnsi="Arial" w:cs="Arial"/>
            <w:sz w:val="24"/>
            <w:szCs w:val="24"/>
            <w:lang w:val="es-ES"/>
          </w:rPr>
          <w:t>) PQRSD. Existiendo un</w:t>
        </w:r>
        <w:r>
          <w:rPr>
            <w:rFonts w:ascii="Arial" w:hAnsi="Arial" w:cs="Arial"/>
            <w:sz w:val="24"/>
            <w:szCs w:val="24"/>
            <w:lang w:val="es-ES"/>
          </w:rPr>
          <w:t>a reducción e</w:t>
        </w:r>
        <w:r w:rsidRPr="00DF7866">
          <w:rPr>
            <w:rFonts w:ascii="Arial" w:hAnsi="Arial" w:cs="Arial"/>
            <w:sz w:val="24"/>
            <w:szCs w:val="24"/>
            <w:lang w:val="es-ES"/>
          </w:rPr>
          <w:t>n la recepción de PQRSD frente al mes anterior (</w:t>
        </w:r>
        <w:r>
          <w:rPr>
            <w:rFonts w:ascii="Arial" w:hAnsi="Arial" w:cs="Arial"/>
            <w:sz w:val="24"/>
            <w:szCs w:val="24"/>
            <w:lang w:val="es-ES"/>
          </w:rPr>
          <w:t>octubre con 447</w:t>
        </w:r>
        <w:r w:rsidRPr="00DF7866">
          <w:rPr>
            <w:rFonts w:ascii="Arial" w:hAnsi="Arial" w:cs="Arial"/>
            <w:sz w:val="24"/>
            <w:szCs w:val="24"/>
            <w:lang w:val="es-ES"/>
          </w:rPr>
          <w:t>), del %</w:t>
        </w:r>
        <w:r>
          <w:rPr>
            <w:rFonts w:ascii="Arial" w:hAnsi="Arial" w:cs="Arial"/>
            <w:sz w:val="24"/>
            <w:szCs w:val="24"/>
            <w:lang w:val="es-ES"/>
          </w:rPr>
          <w:t>36,02;</w:t>
        </w:r>
        <w:r w:rsidRPr="00DF7866">
          <w:rPr>
            <w:rFonts w:ascii="Arial" w:hAnsi="Arial" w:cs="Arial"/>
            <w:sz w:val="24"/>
            <w:szCs w:val="24"/>
            <w:lang w:val="es-ES"/>
          </w:rPr>
          <w:t xml:space="preserve"> las cuales en su totalidad fueron ingresadas en el Sistema Distrital de Quejas y Soluciones (SDQS), cumpliendo el Decreto 371 de 2010.</w:t>
        </w:r>
        <w:r>
          <w:t xml:space="preserve">‬ </w:t>
        </w:r>
        <w:r>
          <w:t>‬</w:t>
        </w:r>
        <w:r>
          <w:t>‬</w:t>
        </w:r>
        <w:r>
          <w:t>‬</w:t>
        </w:r>
        <w:r>
          <w:t>‬</w:t>
        </w:r>
        <w:r>
          <w:t>‬</w:t>
        </w:r>
        <w:r>
          <w:t>‬</w:t>
        </w:r>
        <w:r>
          <w:t>‬</w:t>
        </w:r>
        <w:r>
          <w:t>‬</w:t>
        </w:r>
        <w:r>
          <w:t>‬</w:t>
        </w:r>
        <w:r>
          <w:t>‬</w:t>
        </w:r>
        <w:r>
          <w:t>‬</w:t>
        </w:r>
        <w:r>
          <w:t>‬</w:t>
        </w:r>
        <w:r>
          <w:t>‬</w:t>
        </w:r>
        <w:r>
          <w:t>‬</w:t>
        </w:r>
        <w:r>
          <w:t>‬</w:t>
        </w:r>
        <w:r>
          <w:t>‬</w:t>
        </w:r>
        <w:r>
          <w:t>‬</w:t>
        </w:r>
        <w:r>
          <w:t>‬</w:t>
        </w:r>
        <w:r>
          <w:t>‬</w:t>
        </w:r>
        <w:r w:rsidR="00FD0EB8">
          <w:t>‬</w:t>
        </w:r>
        <w:r w:rsidR="00B23AFE">
          <w:t>‬</w:t>
        </w:r>
        <w:r w:rsidR="004E059F">
          <w:t>‬</w:t>
        </w:r>
        <w:r w:rsidR="006329E8">
          <w:t>‬</w:t>
        </w:r>
        <w:r w:rsidR="00C851A8">
          <w:t>‬</w:t>
        </w:r>
      </w:bdo>
    </w:p>
    <w:p w14:paraId="74A839F0" w14:textId="77777777" w:rsidR="00120D0D" w:rsidRDefault="00120D0D" w:rsidP="00120D0D">
      <w:pPr>
        <w:spacing w:after="0" w:line="240" w:lineRule="auto"/>
        <w:jc w:val="both"/>
      </w:pPr>
    </w:p>
    <w:p w14:paraId="74C39BAE" w14:textId="77777777" w:rsidR="00120D0D" w:rsidRDefault="00120D0D" w:rsidP="00120D0D">
      <w:pPr>
        <w:spacing w:after="0" w:line="240" w:lineRule="auto"/>
        <w:jc w:val="both"/>
      </w:pPr>
      <w:r>
        <w:rPr>
          <w:noProof/>
          <w:lang w:eastAsia="es-CO"/>
        </w:rPr>
        <w:drawing>
          <wp:inline distT="0" distB="0" distL="0" distR="0" wp14:anchorId="7212F597" wp14:editId="386D4E7A">
            <wp:extent cx="5972175" cy="3657600"/>
            <wp:effectExtent l="0" t="0" r="9525" b="19050"/>
            <wp:docPr id="8" name="Gráfico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18190C7-B872-4D68-AFC7-07AF4C1C4A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F3846D8" w14:textId="77777777" w:rsidR="00120D0D" w:rsidRDefault="00120D0D" w:rsidP="00120D0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Fuente: SDQS</w:t>
      </w:r>
      <w:r>
        <w:rPr>
          <w:rFonts w:ascii="Arial" w:hAnsi="Arial" w:cs="Arial"/>
          <w:color w:val="000000" w:themeColor="text1"/>
          <w:sz w:val="18"/>
          <w:szCs w:val="18"/>
        </w:rPr>
        <w:t xml:space="preserve"> - Servicio al Ciudadano</w:t>
      </w:r>
    </w:p>
    <w:p w14:paraId="7D027DD8" w14:textId="77777777" w:rsidR="00120D0D" w:rsidRDefault="00120D0D" w:rsidP="00120D0D">
      <w:pPr>
        <w:spacing w:after="0" w:line="240" w:lineRule="auto"/>
        <w:jc w:val="both"/>
      </w:pPr>
    </w:p>
    <w:p w14:paraId="63A2BC35" w14:textId="0EF0962E" w:rsidR="00120D0D" w:rsidRDefault="00120D0D" w:rsidP="00120D0D">
      <w:pPr>
        <w:spacing w:after="0" w:line="240" w:lineRule="auto"/>
        <w:jc w:val="both"/>
        <w:rPr>
          <w:rFonts w:ascii="Arial" w:hAnsi="Arial" w:cs="Arial"/>
          <w:color w:val="000000" w:themeColor="text1"/>
          <w:sz w:val="18"/>
          <w:szCs w:val="18"/>
        </w:rPr>
      </w:pPr>
      <w:r w:rsidRPr="00DF7866">
        <w:rPr>
          <w:rFonts w:ascii="Arial" w:hAnsi="Arial" w:cs="Arial"/>
          <w:sz w:val="24"/>
          <w:szCs w:val="24"/>
          <w:lang w:val="es-ES"/>
        </w:rPr>
        <w:t xml:space="preserve">De las recibidas en </w:t>
      </w:r>
      <w:r>
        <w:rPr>
          <w:rFonts w:ascii="Arial" w:hAnsi="Arial" w:cs="Arial"/>
          <w:sz w:val="24"/>
          <w:szCs w:val="24"/>
          <w:lang w:val="es-ES"/>
        </w:rPr>
        <w:t>noviembre</w:t>
      </w:r>
      <w:r w:rsidRPr="00DF7866">
        <w:rPr>
          <w:rFonts w:ascii="Arial" w:hAnsi="Arial" w:cs="Arial"/>
          <w:sz w:val="24"/>
          <w:szCs w:val="24"/>
          <w:lang w:val="es-ES"/>
        </w:rPr>
        <w:t xml:space="preserve">, </w:t>
      </w:r>
      <w:r>
        <w:rPr>
          <w:rFonts w:ascii="Arial" w:hAnsi="Arial" w:cs="Arial"/>
          <w:sz w:val="24"/>
          <w:szCs w:val="24"/>
          <w:lang w:val="es-ES"/>
        </w:rPr>
        <w:t xml:space="preserve">78 </w:t>
      </w:r>
      <w:r w:rsidRPr="00DF7866">
        <w:rPr>
          <w:rFonts w:ascii="Arial" w:hAnsi="Arial" w:cs="Arial"/>
          <w:sz w:val="24"/>
          <w:szCs w:val="24"/>
          <w:lang w:val="es-ES"/>
        </w:rPr>
        <w:t>(</w:t>
      </w:r>
      <w:r w:rsidRPr="00CF4D2C">
        <w:rPr>
          <w:rFonts w:ascii="Arial" w:hAnsi="Arial" w:cs="Arial"/>
          <w:sz w:val="24"/>
          <w:szCs w:val="24"/>
          <w:lang w:val="es-ES"/>
        </w:rPr>
        <w:t>27,27</w:t>
      </w:r>
      <w:r w:rsidRPr="00DF7866">
        <w:rPr>
          <w:rFonts w:ascii="Arial" w:hAnsi="Arial" w:cs="Arial"/>
          <w:sz w:val="24"/>
          <w:szCs w:val="24"/>
          <w:lang w:val="es-ES"/>
        </w:rPr>
        <w:t xml:space="preserve">%) PQRSD la norma determina que se deben responder en el mismo periodo de presentación. Esto no quiere decir que las </w:t>
      </w:r>
      <w:r w:rsidRPr="00CF4D2C">
        <w:rPr>
          <w:rFonts w:ascii="Arial" w:hAnsi="Arial" w:cs="Arial"/>
          <w:sz w:val="24"/>
          <w:szCs w:val="24"/>
          <w:lang w:val="es-ES"/>
        </w:rPr>
        <w:t>208</w:t>
      </w:r>
      <w:r w:rsidRPr="001116E4">
        <w:rPr>
          <w:rFonts w:ascii="Arial" w:hAnsi="Arial" w:cs="Arial"/>
          <w:sz w:val="24"/>
          <w:szCs w:val="24"/>
          <w:lang w:val="es-ES"/>
        </w:rPr>
        <w:t>‬</w:t>
      </w:r>
      <w:r>
        <w:rPr>
          <w:rFonts w:ascii="Arial" w:hAnsi="Arial" w:cs="Arial"/>
          <w:sz w:val="24"/>
          <w:szCs w:val="24"/>
          <w:lang w:val="es-ES"/>
        </w:rPr>
        <w:t xml:space="preserve"> </w:t>
      </w:r>
      <w:r w:rsidRPr="00DF7866">
        <w:rPr>
          <w:rFonts w:ascii="Arial" w:hAnsi="Arial" w:cs="Arial"/>
          <w:sz w:val="24"/>
          <w:szCs w:val="24"/>
          <w:lang w:val="es-ES"/>
        </w:rPr>
        <w:t>(</w:t>
      </w:r>
      <w:r w:rsidRPr="00CF4D2C">
        <w:rPr>
          <w:rFonts w:ascii="Arial" w:hAnsi="Arial" w:cs="Arial"/>
          <w:sz w:val="24"/>
          <w:szCs w:val="24"/>
          <w:lang w:val="es-ES"/>
        </w:rPr>
        <w:t>72,73</w:t>
      </w:r>
      <w:r w:rsidRPr="00CF4D2C">
        <w:rPr>
          <w:rFonts w:ascii="Arial" w:hAnsi="Arial" w:cs="Arial"/>
          <w:sz w:val="24"/>
          <w:szCs w:val="24"/>
          <w:lang w:val="es-ES"/>
        </w:rPr>
        <w:t>‬</w:t>
      </w:r>
      <w:r w:rsidRPr="000C5E1A">
        <w:rPr>
          <w:rFonts w:ascii="Arial" w:hAnsi="Arial" w:cs="Arial"/>
          <w:sz w:val="24"/>
          <w:szCs w:val="24"/>
          <w:lang w:val="es-ES"/>
        </w:rPr>
        <w:t>‬</w:t>
      </w:r>
      <w:r w:rsidRPr="00DF7866">
        <w:rPr>
          <w:rFonts w:ascii="Arial" w:hAnsi="Arial" w:cs="Arial"/>
          <w:sz w:val="24"/>
          <w:szCs w:val="24"/>
          <w:lang w:val="es-ES"/>
        </w:rPr>
        <w:t>%) PQRSD restantes, que tienen fecha límite de respuesta en otro(s) mes(es), no pudieran haber sido so</w:t>
      </w:r>
      <w:r w:rsidR="00632936">
        <w:rPr>
          <w:rFonts w:ascii="Arial" w:hAnsi="Arial" w:cs="Arial"/>
          <w:sz w:val="24"/>
          <w:szCs w:val="24"/>
          <w:lang w:val="es-ES"/>
        </w:rPr>
        <w:t>lucionadas en este mes. (Ver Grá</w:t>
      </w:r>
      <w:r w:rsidRPr="00DF7866">
        <w:rPr>
          <w:rFonts w:ascii="Arial" w:hAnsi="Arial" w:cs="Arial"/>
          <w:sz w:val="24"/>
          <w:szCs w:val="24"/>
          <w:lang w:val="es-ES"/>
        </w:rPr>
        <w:t xml:space="preserve">fica No. </w:t>
      </w:r>
      <w:r>
        <w:rPr>
          <w:rFonts w:ascii="Arial" w:hAnsi="Arial" w:cs="Arial"/>
          <w:sz w:val="24"/>
          <w:szCs w:val="24"/>
          <w:lang w:val="es-ES"/>
        </w:rPr>
        <w:t>2</w:t>
      </w:r>
      <w:r w:rsidRPr="00DF7866">
        <w:rPr>
          <w:rFonts w:ascii="Arial" w:hAnsi="Arial" w:cs="Arial"/>
          <w:sz w:val="24"/>
          <w:szCs w:val="24"/>
          <w:lang w:val="es-ES"/>
        </w:rPr>
        <w:t>).</w:t>
      </w:r>
    </w:p>
    <w:p w14:paraId="751B1717" w14:textId="77777777" w:rsidR="00120D0D" w:rsidRDefault="00120D0D" w:rsidP="00120D0D">
      <w:pPr>
        <w:spacing w:after="0" w:line="240" w:lineRule="auto"/>
        <w:jc w:val="both"/>
        <w:rPr>
          <w:rFonts w:ascii="Arial" w:hAnsi="Arial" w:cs="Arial"/>
          <w:sz w:val="24"/>
          <w:szCs w:val="24"/>
          <w:lang w:val="es-ES"/>
        </w:rPr>
      </w:pPr>
    </w:p>
    <w:p w14:paraId="2B51C564" w14:textId="77777777" w:rsidR="00120D0D" w:rsidRDefault="00120D0D" w:rsidP="00120D0D">
      <w:pPr>
        <w:spacing w:after="0" w:line="240" w:lineRule="auto"/>
        <w:jc w:val="both"/>
        <w:rPr>
          <w:rFonts w:ascii="Arial" w:hAnsi="Arial" w:cs="Arial"/>
          <w:sz w:val="24"/>
          <w:szCs w:val="24"/>
          <w:lang w:val="es-ES"/>
        </w:rPr>
      </w:pPr>
      <w:r>
        <w:rPr>
          <w:noProof/>
          <w:lang w:eastAsia="es-CO"/>
        </w:rPr>
        <w:drawing>
          <wp:inline distT="0" distB="0" distL="0" distR="0" wp14:anchorId="18A4AE10" wp14:editId="38E095B6">
            <wp:extent cx="5964555" cy="3343275"/>
            <wp:effectExtent l="0" t="0" r="17145" b="9525"/>
            <wp:docPr id="7" name="Gráfico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C189C16-E169-4B64-8421-797923EA76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B0E66DD" w14:textId="77777777" w:rsidR="00120D0D" w:rsidRDefault="00120D0D" w:rsidP="00120D0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Fuente: SDQS</w:t>
      </w:r>
      <w:r>
        <w:rPr>
          <w:rFonts w:ascii="Arial" w:hAnsi="Arial" w:cs="Arial"/>
          <w:color w:val="000000" w:themeColor="text1"/>
          <w:sz w:val="18"/>
          <w:szCs w:val="18"/>
        </w:rPr>
        <w:t xml:space="preserve"> - Servicio al Ciudadano</w:t>
      </w:r>
    </w:p>
    <w:p w14:paraId="728D2ECF" w14:textId="77777777" w:rsidR="00120D0D" w:rsidRDefault="00120D0D" w:rsidP="00120D0D">
      <w:pPr>
        <w:spacing w:after="0" w:line="240" w:lineRule="auto"/>
        <w:jc w:val="both"/>
        <w:rPr>
          <w:rFonts w:ascii="Arial" w:hAnsi="Arial" w:cs="Arial"/>
          <w:sz w:val="24"/>
          <w:szCs w:val="24"/>
          <w:lang w:val="es-ES"/>
        </w:rPr>
      </w:pPr>
    </w:p>
    <w:p w14:paraId="2D49A539" w14:textId="77777777" w:rsidR="00120D0D" w:rsidRPr="00DF7866" w:rsidRDefault="00120D0D" w:rsidP="00120D0D">
      <w:pPr>
        <w:spacing w:after="0" w:line="240" w:lineRule="auto"/>
        <w:jc w:val="both"/>
        <w:rPr>
          <w:rFonts w:ascii="Arial" w:hAnsi="Arial" w:cs="Arial"/>
          <w:sz w:val="24"/>
          <w:szCs w:val="24"/>
          <w:lang w:val="es-ES"/>
        </w:rPr>
      </w:pPr>
      <w:r>
        <w:rPr>
          <w:rFonts w:ascii="Arial" w:hAnsi="Arial" w:cs="Arial"/>
          <w:sz w:val="24"/>
          <w:szCs w:val="24"/>
          <w:lang w:val="es-ES"/>
        </w:rPr>
        <w:t>A</w:t>
      </w:r>
      <w:r w:rsidRPr="00DF7866">
        <w:rPr>
          <w:rFonts w:ascii="Arial" w:hAnsi="Arial" w:cs="Arial"/>
          <w:sz w:val="24"/>
          <w:szCs w:val="24"/>
          <w:lang w:val="es-ES"/>
        </w:rPr>
        <w:t xml:space="preserve"> las </w:t>
      </w:r>
      <w:r>
        <w:rPr>
          <w:rFonts w:ascii="Arial" w:hAnsi="Arial" w:cs="Arial"/>
          <w:sz w:val="24"/>
          <w:szCs w:val="24"/>
          <w:lang w:val="es-ES"/>
        </w:rPr>
        <w:t xml:space="preserve">78 </w:t>
      </w:r>
      <w:r w:rsidRPr="00DF7866">
        <w:rPr>
          <w:rFonts w:ascii="Arial" w:hAnsi="Arial" w:cs="Arial"/>
          <w:sz w:val="24"/>
          <w:szCs w:val="24"/>
          <w:lang w:val="es-ES"/>
        </w:rPr>
        <w:t xml:space="preserve">PQRSD que la norma determina que deben responderse en el mes de </w:t>
      </w:r>
      <w:r>
        <w:rPr>
          <w:rFonts w:ascii="Arial" w:hAnsi="Arial" w:cs="Arial"/>
          <w:sz w:val="24"/>
          <w:szCs w:val="24"/>
          <w:lang w:val="es-ES"/>
        </w:rPr>
        <w:t>noviembre,</w:t>
      </w:r>
      <w:r w:rsidRPr="00DF7866">
        <w:rPr>
          <w:rFonts w:ascii="Arial" w:hAnsi="Arial" w:cs="Arial"/>
          <w:sz w:val="24"/>
          <w:szCs w:val="24"/>
          <w:lang w:val="es-ES"/>
        </w:rPr>
        <w:t xml:space="preserve"> se deben incorporar</w:t>
      </w:r>
      <w:r>
        <w:rPr>
          <w:rFonts w:ascii="Arial" w:hAnsi="Arial" w:cs="Arial"/>
          <w:sz w:val="24"/>
          <w:szCs w:val="24"/>
          <w:lang w:val="es-ES"/>
        </w:rPr>
        <w:t xml:space="preserve"> 248 </w:t>
      </w:r>
      <w:r w:rsidRPr="00DF7866">
        <w:rPr>
          <w:rFonts w:ascii="Arial" w:hAnsi="Arial" w:cs="Arial"/>
          <w:sz w:val="24"/>
          <w:szCs w:val="24"/>
          <w:lang w:val="es-ES"/>
        </w:rPr>
        <w:t>que no fueron solucionadas en el(los) mes(es) anterior(es) (</w:t>
      </w:r>
      <w:r>
        <w:rPr>
          <w:rFonts w:ascii="Arial" w:hAnsi="Arial" w:cs="Arial"/>
          <w:sz w:val="24"/>
          <w:szCs w:val="24"/>
          <w:lang w:val="es-ES"/>
        </w:rPr>
        <w:t>septiembre y octubre</w:t>
      </w:r>
      <w:r w:rsidRPr="00DF7866">
        <w:rPr>
          <w:rFonts w:ascii="Arial" w:hAnsi="Arial" w:cs="Arial"/>
          <w:sz w:val="24"/>
          <w:szCs w:val="24"/>
          <w:lang w:val="es-ES"/>
        </w:rPr>
        <w:t xml:space="preserve">). En tal sentido, tenemos un total de </w:t>
      </w:r>
      <w:r>
        <w:rPr>
          <w:rFonts w:ascii="Arial" w:hAnsi="Arial" w:cs="Arial"/>
          <w:sz w:val="24"/>
          <w:szCs w:val="24"/>
          <w:lang w:val="es-ES"/>
        </w:rPr>
        <w:t>326</w:t>
      </w:r>
      <w:r w:rsidRPr="00877504">
        <w:rPr>
          <w:rFonts w:ascii="Arial" w:hAnsi="Arial" w:cs="Arial"/>
          <w:sz w:val="24"/>
          <w:szCs w:val="24"/>
          <w:lang w:val="es-ES"/>
        </w:rPr>
        <w:t>‬</w:t>
      </w:r>
      <w:r>
        <w:rPr>
          <w:rFonts w:ascii="Arial" w:hAnsi="Arial" w:cs="Arial"/>
          <w:sz w:val="24"/>
          <w:szCs w:val="24"/>
          <w:lang w:val="es-ES"/>
        </w:rPr>
        <w:t xml:space="preserve"> </w:t>
      </w:r>
      <w:r w:rsidRPr="00DF7866">
        <w:rPr>
          <w:rFonts w:ascii="Arial" w:hAnsi="Arial" w:cs="Arial"/>
          <w:sz w:val="24"/>
          <w:szCs w:val="24"/>
          <w:lang w:val="es-ES"/>
        </w:rPr>
        <w:t xml:space="preserve">PQRSD, a las cuales se les debe dar solución de forma prioritaria, antes de finalizar el mes de </w:t>
      </w:r>
      <w:r>
        <w:rPr>
          <w:rFonts w:ascii="Arial" w:hAnsi="Arial" w:cs="Arial"/>
          <w:sz w:val="24"/>
          <w:szCs w:val="24"/>
          <w:lang w:val="es-ES"/>
        </w:rPr>
        <w:t>noviembre</w:t>
      </w:r>
      <w:r w:rsidRPr="00DF7866">
        <w:rPr>
          <w:rFonts w:ascii="Arial" w:hAnsi="Arial" w:cs="Arial"/>
          <w:sz w:val="24"/>
          <w:szCs w:val="24"/>
          <w:lang w:val="es-ES"/>
        </w:rPr>
        <w:t>.</w:t>
      </w:r>
    </w:p>
    <w:p w14:paraId="7D545671" w14:textId="77777777" w:rsidR="00120D0D" w:rsidRDefault="00120D0D" w:rsidP="00120D0D">
      <w:pPr>
        <w:spacing w:after="0" w:line="240" w:lineRule="auto"/>
        <w:jc w:val="both"/>
        <w:rPr>
          <w:rFonts w:ascii="Arial" w:hAnsi="Arial" w:cs="Arial"/>
          <w:sz w:val="24"/>
          <w:szCs w:val="24"/>
          <w:lang w:val="es-ES"/>
        </w:rPr>
      </w:pPr>
    </w:p>
    <w:p w14:paraId="27852BFB" w14:textId="77777777" w:rsidR="00120D0D" w:rsidRDefault="00120D0D" w:rsidP="00120D0D">
      <w:pPr>
        <w:spacing w:after="0" w:line="240" w:lineRule="auto"/>
        <w:jc w:val="both"/>
        <w:rPr>
          <w:rFonts w:ascii="Arial" w:hAnsi="Arial" w:cs="Arial"/>
          <w:sz w:val="24"/>
          <w:szCs w:val="24"/>
          <w:lang w:val="es-ES"/>
        </w:rPr>
      </w:pPr>
      <w:r>
        <w:rPr>
          <w:rFonts w:ascii="Arial" w:hAnsi="Arial" w:cs="Arial"/>
          <w:sz w:val="24"/>
          <w:szCs w:val="24"/>
          <w:lang w:val="es-ES"/>
        </w:rPr>
        <w:t>P</w:t>
      </w:r>
      <w:r w:rsidRPr="00DF7866">
        <w:rPr>
          <w:rFonts w:ascii="Arial" w:hAnsi="Arial" w:cs="Arial"/>
          <w:sz w:val="24"/>
          <w:szCs w:val="24"/>
          <w:lang w:val="es-ES"/>
        </w:rPr>
        <w:t xml:space="preserve">ara </w:t>
      </w:r>
      <w:r>
        <w:rPr>
          <w:rFonts w:ascii="Arial" w:hAnsi="Arial" w:cs="Arial"/>
          <w:sz w:val="24"/>
          <w:szCs w:val="24"/>
          <w:lang w:val="es-ES"/>
        </w:rPr>
        <w:t xml:space="preserve">el mes de noviembre </w:t>
      </w:r>
      <w:r w:rsidRPr="00DF7866">
        <w:rPr>
          <w:rFonts w:ascii="Arial" w:hAnsi="Arial" w:cs="Arial"/>
          <w:sz w:val="24"/>
          <w:szCs w:val="24"/>
          <w:lang w:val="es-ES"/>
        </w:rPr>
        <w:t xml:space="preserve">se dio solución a </w:t>
      </w:r>
      <w:r>
        <w:rPr>
          <w:rFonts w:ascii="Arial" w:hAnsi="Arial" w:cs="Arial"/>
          <w:sz w:val="24"/>
          <w:szCs w:val="24"/>
          <w:lang w:val="es-ES"/>
        </w:rPr>
        <w:t xml:space="preserve">334 </w:t>
      </w:r>
      <w:r w:rsidRPr="00DF7866">
        <w:rPr>
          <w:rFonts w:ascii="Arial" w:hAnsi="Arial" w:cs="Arial"/>
          <w:sz w:val="24"/>
          <w:szCs w:val="24"/>
          <w:lang w:val="es-ES"/>
        </w:rPr>
        <w:t>(</w:t>
      </w:r>
      <w:r>
        <w:rPr>
          <w:rFonts w:ascii="Arial" w:hAnsi="Arial" w:cs="Arial"/>
          <w:sz w:val="24"/>
          <w:szCs w:val="24"/>
          <w:lang w:val="es-ES"/>
        </w:rPr>
        <w:t>100</w:t>
      </w:r>
      <w:r w:rsidRPr="00DF7866">
        <w:rPr>
          <w:rFonts w:ascii="Arial" w:hAnsi="Arial" w:cs="Arial"/>
          <w:sz w:val="24"/>
          <w:szCs w:val="24"/>
          <w:lang w:val="es-ES"/>
        </w:rPr>
        <w:t>%) PQRSD, distribuidas así:</w:t>
      </w:r>
    </w:p>
    <w:p w14:paraId="3AF50AA2" w14:textId="77777777" w:rsidR="00120D0D" w:rsidRDefault="00120D0D" w:rsidP="00120D0D">
      <w:pPr>
        <w:spacing w:after="0" w:line="240" w:lineRule="auto"/>
        <w:jc w:val="both"/>
        <w:rPr>
          <w:rFonts w:ascii="Arial" w:hAnsi="Arial" w:cs="Arial"/>
          <w:sz w:val="24"/>
          <w:szCs w:val="24"/>
          <w:lang w:val="es-ES"/>
        </w:rPr>
      </w:pPr>
    </w:p>
    <w:tbl>
      <w:tblPr>
        <w:tblStyle w:val="Tablaconcuadrcula4-nfasis16"/>
        <w:tblW w:w="9513" w:type="dxa"/>
        <w:tblInd w:w="108" w:type="dxa"/>
        <w:tblLayout w:type="fixed"/>
        <w:tblLook w:val="04A0" w:firstRow="1" w:lastRow="0" w:firstColumn="1" w:lastColumn="0" w:noHBand="0" w:noVBand="1"/>
      </w:tblPr>
      <w:tblGrid>
        <w:gridCol w:w="3119"/>
        <w:gridCol w:w="1417"/>
        <w:gridCol w:w="1134"/>
        <w:gridCol w:w="1418"/>
        <w:gridCol w:w="1288"/>
        <w:gridCol w:w="1137"/>
      </w:tblGrid>
      <w:tr w:rsidR="00120D0D" w:rsidRPr="00595E80" w14:paraId="24306635" w14:textId="77777777" w:rsidTr="00FD0EB8">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513" w:type="dxa"/>
            <w:gridSpan w:val="6"/>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65A5C982" w14:textId="77777777" w:rsidR="00120D0D" w:rsidRPr="00595E80" w:rsidRDefault="00120D0D" w:rsidP="00FD0EB8">
            <w:pPr>
              <w:spacing w:after="0" w:line="240" w:lineRule="auto"/>
              <w:jc w:val="center"/>
              <w:rPr>
                <w:rFonts w:ascii="Arial" w:hAnsi="Arial" w:cs="Arial"/>
                <w:sz w:val="20"/>
                <w:szCs w:val="20"/>
                <w:lang w:val="es-ES"/>
              </w:rPr>
            </w:pPr>
            <w:r w:rsidRPr="00595E80">
              <w:rPr>
                <w:rFonts w:ascii="Arial" w:hAnsi="Arial" w:cs="Arial"/>
                <w:sz w:val="20"/>
                <w:szCs w:val="20"/>
                <w:lang w:val="es-ES"/>
              </w:rPr>
              <w:t xml:space="preserve">TABLA No. </w:t>
            </w:r>
            <w:r>
              <w:rPr>
                <w:rFonts w:ascii="Arial" w:hAnsi="Arial" w:cs="Arial"/>
                <w:sz w:val="20"/>
                <w:szCs w:val="20"/>
                <w:lang w:val="es-ES"/>
              </w:rPr>
              <w:t>1</w:t>
            </w:r>
            <w:r w:rsidRPr="00595E80">
              <w:rPr>
                <w:rFonts w:ascii="Arial" w:hAnsi="Arial" w:cs="Arial"/>
                <w:sz w:val="20"/>
                <w:szCs w:val="20"/>
                <w:lang w:val="es-ES"/>
              </w:rPr>
              <w:t xml:space="preserve"> - PQRSD SOLUCIONADAS EN </w:t>
            </w:r>
            <w:r>
              <w:rPr>
                <w:rFonts w:ascii="Arial" w:hAnsi="Arial" w:cs="Arial"/>
                <w:sz w:val="20"/>
                <w:szCs w:val="20"/>
                <w:lang w:val="es-ES"/>
              </w:rPr>
              <w:t>NOVIEMBRE</w:t>
            </w:r>
          </w:p>
        </w:tc>
      </w:tr>
      <w:tr w:rsidR="00120D0D" w:rsidRPr="00595E80" w14:paraId="6FCA06DA" w14:textId="77777777" w:rsidTr="00FD0EB8">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3119" w:type="dxa"/>
            <w:vMerge w:val="restar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6FCDBAE5" w14:textId="77777777" w:rsidR="00120D0D" w:rsidRPr="00595E80" w:rsidRDefault="00120D0D" w:rsidP="00FD0EB8">
            <w:pPr>
              <w:spacing w:after="0" w:line="240" w:lineRule="auto"/>
              <w:jc w:val="center"/>
              <w:rPr>
                <w:rFonts w:ascii="Arial" w:hAnsi="Arial" w:cs="Arial"/>
                <w:sz w:val="20"/>
                <w:szCs w:val="20"/>
                <w:lang w:val="es-ES"/>
              </w:rPr>
            </w:pPr>
            <w:r w:rsidRPr="00595E80">
              <w:rPr>
                <w:rFonts w:ascii="Arial" w:hAnsi="Arial" w:cs="Arial"/>
                <w:sz w:val="20"/>
                <w:szCs w:val="20"/>
                <w:lang w:val="es-ES"/>
              </w:rPr>
              <w:t>PQRSD</w:t>
            </w:r>
          </w:p>
        </w:tc>
        <w:tc>
          <w:tcPr>
            <w:tcW w:w="6394" w:type="dxa"/>
            <w:gridSpan w:val="5"/>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4287D382" w14:textId="77777777" w:rsidR="00120D0D" w:rsidRPr="00595E80" w:rsidRDefault="00120D0D" w:rsidP="00FD0EB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sidRPr="00595E80">
              <w:rPr>
                <w:rFonts w:ascii="Arial" w:hAnsi="Arial" w:cs="Arial"/>
                <w:sz w:val="20"/>
                <w:szCs w:val="20"/>
                <w:lang w:val="es-ES"/>
              </w:rPr>
              <w:t>MES DE VENCIMIENTO</w:t>
            </w:r>
          </w:p>
        </w:tc>
      </w:tr>
      <w:tr w:rsidR="00120D0D" w:rsidRPr="00595E80" w14:paraId="6568E48A" w14:textId="77777777" w:rsidTr="00FD0EB8">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3119" w:type="dxa"/>
            <w:vMerge/>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3475D73A" w14:textId="77777777" w:rsidR="00120D0D" w:rsidRPr="00595E80" w:rsidRDefault="00120D0D" w:rsidP="00FD0EB8">
            <w:pPr>
              <w:spacing w:after="0" w:line="240" w:lineRule="auto"/>
              <w:jc w:val="center"/>
              <w:rPr>
                <w:rFonts w:ascii="Arial" w:hAnsi="Arial" w:cs="Arial"/>
                <w:sz w:val="20"/>
                <w:szCs w:val="20"/>
                <w:lang w:val="es-ES"/>
              </w:rPr>
            </w:pPr>
          </w:p>
        </w:tc>
        <w:tc>
          <w:tcPr>
            <w:tcW w:w="1417"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27CE93A1" w14:textId="77777777" w:rsidR="00120D0D" w:rsidRDefault="00120D0D" w:rsidP="00FD0EB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Septiembre</w:t>
            </w:r>
          </w:p>
        </w:tc>
        <w:tc>
          <w:tcPr>
            <w:tcW w:w="113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3B024CDF" w14:textId="77777777" w:rsidR="00120D0D" w:rsidRPr="00595E80" w:rsidRDefault="00120D0D" w:rsidP="00FD0EB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Octubre</w:t>
            </w:r>
          </w:p>
        </w:tc>
        <w:tc>
          <w:tcPr>
            <w:tcW w:w="1418"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624BE87E" w14:textId="77777777" w:rsidR="00120D0D" w:rsidRDefault="00120D0D" w:rsidP="00FD0EB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Noviembre</w:t>
            </w:r>
          </w:p>
        </w:tc>
        <w:tc>
          <w:tcPr>
            <w:tcW w:w="1288"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15230FAE" w14:textId="77777777" w:rsidR="00120D0D" w:rsidRDefault="00120D0D" w:rsidP="00FD0EB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Diciembre</w:t>
            </w:r>
          </w:p>
        </w:tc>
        <w:tc>
          <w:tcPr>
            <w:tcW w:w="1137"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7D1D3AE2" w14:textId="77777777" w:rsidR="00120D0D" w:rsidRPr="00595E80" w:rsidRDefault="00120D0D" w:rsidP="00FD0EB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TOTAL</w:t>
            </w:r>
          </w:p>
        </w:tc>
      </w:tr>
      <w:tr w:rsidR="00120D0D" w:rsidRPr="00595E80" w14:paraId="20406930" w14:textId="77777777" w:rsidTr="00FD0EB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DBE5F1" w:themeColor="accent1" w:themeTint="33"/>
            </w:tcBorders>
            <w:vAlign w:val="center"/>
          </w:tcPr>
          <w:p w14:paraId="04146677" w14:textId="77777777" w:rsidR="00120D0D" w:rsidRPr="00595E80" w:rsidRDefault="00120D0D" w:rsidP="00FD0EB8">
            <w:pPr>
              <w:spacing w:after="0" w:line="240" w:lineRule="auto"/>
              <w:rPr>
                <w:rFonts w:ascii="Arial" w:hAnsi="Arial" w:cs="Arial"/>
                <w:b w:val="0"/>
                <w:sz w:val="20"/>
                <w:szCs w:val="20"/>
                <w:lang w:val="es-ES"/>
              </w:rPr>
            </w:pPr>
            <w:r w:rsidRPr="00595E80">
              <w:rPr>
                <w:rFonts w:ascii="Arial" w:hAnsi="Arial" w:cs="Arial"/>
                <w:b w:val="0"/>
                <w:sz w:val="20"/>
                <w:szCs w:val="20"/>
                <w:lang w:val="es-ES"/>
              </w:rPr>
              <w:t>Perentorias Solucionadas Oportunamente</w:t>
            </w:r>
          </w:p>
        </w:tc>
        <w:tc>
          <w:tcPr>
            <w:tcW w:w="1417" w:type="dxa"/>
            <w:tcBorders>
              <w:top w:val="single" w:sz="4" w:space="0" w:color="DBE5F1" w:themeColor="accent1" w:themeTint="33"/>
            </w:tcBorders>
            <w:vAlign w:val="center"/>
          </w:tcPr>
          <w:p w14:paraId="1DAB9F07" w14:textId="77777777" w:rsidR="00120D0D" w:rsidRPr="00E401E9"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E401E9">
              <w:rPr>
                <w:rFonts w:ascii="Arial" w:hAnsi="Arial" w:cs="Arial"/>
                <w:sz w:val="20"/>
                <w:szCs w:val="20"/>
                <w:lang w:val="es-ES"/>
              </w:rPr>
              <w:t>0</w:t>
            </w:r>
          </w:p>
        </w:tc>
        <w:tc>
          <w:tcPr>
            <w:tcW w:w="1134" w:type="dxa"/>
            <w:tcBorders>
              <w:top w:val="single" w:sz="4" w:space="0" w:color="DBE5F1" w:themeColor="accent1" w:themeTint="33"/>
            </w:tcBorders>
            <w:vAlign w:val="center"/>
          </w:tcPr>
          <w:p w14:paraId="5C008112" w14:textId="77777777" w:rsidR="00120D0D" w:rsidRPr="00E401E9"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E401E9">
              <w:rPr>
                <w:rFonts w:ascii="Arial" w:hAnsi="Arial" w:cs="Arial"/>
                <w:sz w:val="20"/>
                <w:szCs w:val="20"/>
                <w:lang w:val="es-ES"/>
              </w:rPr>
              <w:t>0</w:t>
            </w:r>
          </w:p>
        </w:tc>
        <w:tc>
          <w:tcPr>
            <w:tcW w:w="1418" w:type="dxa"/>
            <w:tcBorders>
              <w:top w:val="single" w:sz="4" w:space="0" w:color="DBE5F1" w:themeColor="accent1" w:themeTint="33"/>
            </w:tcBorders>
            <w:vAlign w:val="center"/>
          </w:tcPr>
          <w:p w14:paraId="1A646BDA" w14:textId="77777777" w:rsidR="00120D0D" w:rsidRPr="00E401E9"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E401E9">
              <w:rPr>
                <w:rFonts w:ascii="Arial" w:hAnsi="Arial" w:cs="Arial"/>
                <w:sz w:val="20"/>
                <w:szCs w:val="20"/>
                <w:lang w:val="es-ES"/>
              </w:rPr>
              <w:t>204</w:t>
            </w:r>
          </w:p>
        </w:tc>
        <w:tc>
          <w:tcPr>
            <w:tcW w:w="1288" w:type="dxa"/>
            <w:tcBorders>
              <w:top w:val="single" w:sz="4" w:space="0" w:color="DBE5F1" w:themeColor="accent1" w:themeTint="33"/>
            </w:tcBorders>
            <w:vAlign w:val="center"/>
          </w:tcPr>
          <w:p w14:paraId="198A5BA5" w14:textId="77777777" w:rsidR="00120D0D" w:rsidRPr="00E401E9"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E401E9">
              <w:rPr>
                <w:rFonts w:ascii="Arial" w:hAnsi="Arial" w:cs="Arial"/>
                <w:sz w:val="20"/>
                <w:szCs w:val="20"/>
                <w:lang w:val="es-ES"/>
              </w:rPr>
              <w:t>0</w:t>
            </w:r>
          </w:p>
        </w:tc>
        <w:tc>
          <w:tcPr>
            <w:tcW w:w="1137" w:type="dxa"/>
            <w:tcBorders>
              <w:top w:val="single" w:sz="4" w:space="0" w:color="DBE5F1" w:themeColor="accent1" w:themeTint="33"/>
            </w:tcBorders>
            <w:vAlign w:val="center"/>
          </w:tcPr>
          <w:p w14:paraId="6BEA8D6C" w14:textId="77777777" w:rsidR="00120D0D" w:rsidRPr="00CB14ED"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s-ES"/>
              </w:rPr>
            </w:pPr>
            <w:r>
              <w:rPr>
                <w:rFonts w:ascii="Arial" w:hAnsi="Arial" w:cs="Arial"/>
                <w:b/>
                <w:bCs/>
                <w:sz w:val="20"/>
                <w:szCs w:val="20"/>
                <w:lang w:val="es-ES"/>
              </w:rPr>
              <w:t>204</w:t>
            </w:r>
          </w:p>
        </w:tc>
      </w:tr>
      <w:tr w:rsidR="00120D0D" w:rsidRPr="00595E80" w14:paraId="7124CFFA" w14:textId="77777777" w:rsidTr="00FD0EB8">
        <w:trPr>
          <w:trHeight w:val="340"/>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62102124" w14:textId="77777777" w:rsidR="00120D0D" w:rsidRPr="00595E80" w:rsidRDefault="00120D0D" w:rsidP="00FD0EB8">
            <w:pPr>
              <w:spacing w:after="0" w:line="240" w:lineRule="auto"/>
              <w:rPr>
                <w:rFonts w:ascii="Arial" w:hAnsi="Arial" w:cs="Arial"/>
                <w:b w:val="0"/>
                <w:sz w:val="20"/>
                <w:szCs w:val="20"/>
                <w:lang w:val="es-ES"/>
              </w:rPr>
            </w:pPr>
            <w:r w:rsidRPr="00595E80">
              <w:rPr>
                <w:rFonts w:ascii="Arial" w:hAnsi="Arial" w:cs="Arial"/>
                <w:b w:val="0"/>
                <w:sz w:val="20"/>
                <w:szCs w:val="20"/>
                <w:lang w:val="es-ES"/>
              </w:rPr>
              <w:t>Perentorias Solucionadas Inoportunamente</w:t>
            </w:r>
          </w:p>
        </w:tc>
        <w:tc>
          <w:tcPr>
            <w:tcW w:w="1417" w:type="dxa"/>
            <w:vAlign w:val="center"/>
          </w:tcPr>
          <w:p w14:paraId="1FD43F97" w14:textId="77777777" w:rsidR="00120D0D" w:rsidRPr="00E401E9"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sidRPr="00E401E9">
              <w:rPr>
                <w:rFonts w:ascii="Arial" w:hAnsi="Arial" w:cs="Arial"/>
                <w:sz w:val="20"/>
                <w:szCs w:val="20"/>
                <w:lang w:val="es-ES"/>
              </w:rPr>
              <w:t>1</w:t>
            </w:r>
          </w:p>
        </w:tc>
        <w:tc>
          <w:tcPr>
            <w:tcW w:w="1134" w:type="dxa"/>
            <w:vAlign w:val="center"/>
          </w:tcPr>
          <w:p w14:paraId="2C9851B5" w14:textId="77777777" w:rsidR="00120D0D" w:rsidRPr="00E401E9"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sidRPr="00E401E9">
              <w:rPr>
                <w:rFonts w:ascii="Arial" w:hAnsi="Arial" w:cs="Arial"/>
                <w:sz w:val="20"/>
                <w:szCs w:val="20"/>
                <w:lang w:val="es-ES"/>
              </w:rPr>
              <w:t>31</w:t>
            </w:r>
          </w:p>
        </w:tc>
        <w:tc>
          <w:tcPr>
            <w:tcW w:w="1418" w:type="dxa"/>
            <w:vAlign w:val="center"/>
          </w:tcPr>
          <w:p w14:paraId="6A835C07" w14:textId="77777777" w:rsidR="00120D0D" w:rsidRPr="00E401E9"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sidRPr="00E401E9">
              <w:rPr>
                <w:rFonts w:ascii="Arial" w:hAnsi="Arial" w:cs="Arial"/>
                <w:sz w:val="20"/>
                <w:szCs w:val="20"/>
                <w:lang w:val="es-ES"/>
              </w:rPr>
              <w:t>67</w:t>
            </w:r>
          </w:p>
        </w:tc>
        <w:tc>
          <w:tcPr>
            <w:tcW w:w="1288" w:type="dxa"/>
            <w:vAlign w:val="center"/>
          </w:tcPr>
          <w:p w14:paraId="4C6E5920" w14:textId="77777777" w:rsidR="00120D0D" w:rsidRPr="00E401E9"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sidRPr="00E401E9">
              <w:rPr>
                <w:rFonts w:ascii="Arial" w:hAnsi="Arial" w:cs="Arial"/>
                <w:sz w:val="20"/>
                <w:szCs w:val="20"/>
                <w:lang w:val="es-ES"/>
              </w:rPr>
              <w:t>0</w:t>
            </w:r>
          </w:p>
        </w:tc>
        <w:tc>
          <w:tcPr>
            <w:tcW w:w="1137" w:type="dxa"/>
            <w:vAlign w:val="center"/>
          </w:tcPr>
          <w:p w14:paraId="405DFFA2" w14:textId="77777777" w:rsidR="00120D0D" w:rsidRPr="00CB14ED"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s-ES"/>
              </w:rPr>
            </w:pPr>
            <w:r>
              <w:rPr>
                <w:rFonts w:ascii="Arial" w:hAnsi="Arial" w:cs="Arial"/>
                <w:b/>
                <w:bCs/>
                <w:sz w:val="20"/>
                <w:szCs w:val="20"/>
                <w:lang w:val="es-ES"/>
              </w:rPr>
              <w:t>99</w:t>
            </w:r>
          </w:p>
        </w:tc>
      </w:tr>
      <w:tr w:rsidR="00120D0D" w:rsidRPr="00595E80" w14:paraId="478E3193" w14:textId="77777777" w:rsidTr="00FD0EB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2C4B99C4" w14:textId="77777777" w:rsidR="00120D0D" w:rsidRPr="00595E80" w:rsidRDefault="00120D0D" w:rsidP="00FD0EB8">
            <w:pPr>
              <w:spacing w:after="0" w:line="240" w:lineRule="auto"/>
              <w:rPr>
                <w:rFonts w:ascii="Arial" w:hAnsi="Arial" w:cs="Arial"/>
                <w:b w:val="0"/>
                <w:sz w:val="20"/>
                <w:szCs w:val="20"/>
                <w:lang w:val="es-ES"/>
              </w:rPr>
            </w:pPr>
            <w:r w:rsidRPr="00595E80">
              <w:rPr>
                <w:rFonts w:ascii="Arial" w:hAnsi="Arial" w:cs="Arial"/>
                <w:b w:val="0"/>
                <w:sz w:val="20"/>
                <w:szCs w:val="20"/>
                <w:lang w:val="es-ES"/>
              </w:rPr>
              <w:t>Solucionadas Anticipadamente</w:t>
            </w:r>
          </w:p>
        </w:tc>
        <w:tc>
          <w:tcPr>
            <w:tcW w:w="1417" w:type="dxa"/>
            <w:vAlign w:val="center"/>
          </w:tcPr>
          <w:p w14:paraId="6B56B610" w14:textId="77777777" w:rsidR="00120D0D" w:rsidRPr="00E401E9"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E401E9">
              <w:rPr>
                <w:rFonts w:ascii="Arial" w:hAnsi="Arial" w:cs="Arial"/>
                <w:sz w:val="20"/>
                <w:szCs w:val="20"/>
                <w:lang w:val="es-ES"/>
              </w:rPr>
              <w:t>0</w:t>
            </w:r>
          </w:p>
        </w:tc>
        <w:tc>
          <w:tcPr>
            <w:tcW w:w="1134" w:type="dxa"/>
            <w:vAlign w:val="center"/>
          </w:tcPr>
          <w:p w14:paraId="7893770D" w14:textId="77777777" w:rsidR="00120D0D" w:rsidRPr="00E401E9"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E401E9">
              <w:rPr>
                <w:rFonts w:ascii="Arial" w:hAnsi="Arial" w:cs="Arial"/>
                <w:sz w:val="20"/>
                <w:szCs w:val="20"/>
                <w:lang w:val="es-ES"/>
              </w:rPr>
              <w:t>0</w:t>
            </w:r>
          </w:p>
        </w:tc>
        <w:tc>
          <w:tcPr>
            <w:tcW w:w="1418" w:type="dxa"/>
            <w:vAlign w:val="center"/>
          </w:tcPr>
          <w:p w14:paraId="4C4B15A6" w14:textId="77777777" w:rsidR="00120D0D" w:rsidRPr="00E401E9"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E401E9">
              <w:rPr>
                <w:rFonts w:ascii="Arial" w:hAnsi="Arial" w:cs="Arial"/>
                <w:sz w:val="20"/>
                <w:szCs w:val="20"/>
                <w:lang w:val="es-ES"/>
              </w:rPr>
              <w:t>0</w:t>
            </w:r>
          </w:p>
        </w:tc>
        <w:tc>
          <w:tcPr>
            <w:tcW w:w="1288" w:type="dxa"/>
            <w:vAlign w:val="center"/>
          </w:tcPr>
          <w:p w14:paraId="778A58BE" w14:textId="77777777" w:rsidR="00120D0D" w:rsidRPr="00E401E9"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E401E9">
              <w:rPr>
                <w:rFonts w:ascii="Arial" w:hAnsi="Arial" w:cs="Arial"/>
                <w:sz w:val="20"/>
                <w:szCs w:val="20"/>
                <w:lang w:val="es-ES"/>
              </w:rPr>
              <w:t>31</w:t>
            </w:r>
          </w:p>
        </w:tc>
        <w:tc>
          <w:tcPr>
            <w:tcW w:w="1137" w:type="dxa"/>
            <w:vAlign w:val="center"/>
          </w:tcPr>
          <w:p w14:paraId="117B7041" w14:textId="77777777" w:rsidR="00120D0D" w:rsidRPr="00CB14ED"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s-ES"/>
              </w:rPr>
            </w:pPr>
            <w:r>
              <w:rPr>
                <w:rFonts w:ascii="Arial" w:hAnsi="Arial" w:cs="Arial"/>
                <w:b/>
                <w:bCs/>
                <w:sz w:val="20"/>
                <w:szCs w:val="20"/>
                <w:lang w:val="es-ES"/>
              </w:rPr>
              <w:t>31</w:t>
            </w:r>
          </w:p>
        </w:tc>
      </w:tr>
      <w:tr w:rsidR="00120D0D" w:rsidRPr="00595E80" w14:paraId="3F0E0244" w14:textId="77777777" w:rsidTr="00FD0EB8">
        <w:trPr>
          <w:trHeight w:val="397"/>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3510A494" w14:textId="77777777" w:rsidR="00120D0D" w:rsidRPr="00595E80" w:rsidRDefault="00120D0D" w:rsidP="00FD0EB8">
            <w:pPr>
              <w:spacing w:after="0" w:line="240" w:lineRule="auto"/>
              <w:jc w:val="center"/>
              <w:rPr>
                <w:rFonts w:ascii="Arial" w:hAnsi="Arial" w:cs="Arial"/>
                <w:sz w:val="20"/>
                <w:szCs w:val="20"/>
                <w:lang w:val="es-ES"/>
              </w:rPr>
            </w:pPr>
            <w:r w:rsidRPr="00595E80">
              <w:rPr>
                <w:rFonts w:ascii="Arial" w:hAnsi="Arial" w:cs="Arial"/>
                <w:sz w:val="20"/>
                <w:szCs w:val="20"/>
                <w:lang w:val="es-ES"/>
              </w:rPr>
              <w:t>TOTAL</w:t>
            </w:r>
          </w:p>
        </w:tc>
        <w:tc>
          <w:tcPr>
            <w:tcW w:w="1417" w:type="dxa"/>
            <w:vAlign w:val="center"/>
          </w:tcPr>
          <w:p w14:paraId="5A8682E1" w14:textId="77777777" w:rsidR="00120D0D" w:rsidRPr="00CB14ED"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s-ES"/>
              </w:rPr>
            </w:pPr>
            <w:r w:rsidRPr="00CB14ED">
              <w:rPr>
                <w:rFonts w:ascii="Arial" w:hAnsi="Arial" w:cs="Arial"/>
                <w:b/>
                <w:bCs/>
                <w:sz w:val="20"/>
                <w:szCs w:val="20"/>
                <w:lang w:val="es-ES"/>
              </w:rPr>
              <w:t>1</w:t>
            </w:r>
          </w:p>
        </w:tc>
        <w:tc>
          <w:tcPr>
            <w:tcW w:w="1134" w:type="dxa"/>
            <w:vAlign w:val="center"/>
          </w:tcPr>
          <w:p w14:paraId="7557C5A8" w14:textId="77777777" w:rsidR="00120D0D" w:rsidRPr="00CB14ED"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s-ES"/>
              </w:rPr>
            </w:pPr>
            <w:r w:rsidRPr="00CB14ED">
              <w:rPr>
                <w:rFonts w:ascii="Arial" w:hAnsi="Arial" w:cs="Arial"/>
                <w:b/>
                <w:bCs/>
                <w:sz w:val="20"/>
                <w:szCs w:val="20"/>
                <w:lang w:val="es-ES"/>
              </w:rPr>
              <w:t>31</w:t>
            </w:r>
          </w:p>
        </w:tc>
        <w:tc>
          <w:tcPr>
            <w:tcW w:w="1418" w:type="dxa"/>
            <w:vAlign w:val="center"/>
          </w:tcPr>
          <w:p w14:paraId="4346A8A8" w14:textId="77777777" w:rsidR="00120D0D" w:rsidRPr="00CB14ED"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s-ES"/>
              </w:rPr>
            </w:pPr>
            <w:r w:rsidRPr="00CB14ED">
              <w:rPr>
                <w:rFonts w:ascii="Arial" w:hAnsi="Arial" w:cs="Arial"/>
                <w:b/>
                <w:bCs/>
                <w:sz w:val="20"/>
                <w:szCs w:val="20"/>
                <w:lang w:val="es-ES"/>
              </w:rPr>
              <w:t>271</w:t>
            </w:r>
          </w:p>
        </w:tc>
        <w:tc>
          <w:tcPr>
            <w:tcW w:w="1288" w:type="dxa"/>
            <w:vAlign w:val="center"/>
          </w:tcPr>
          <w:p w14:paraId="08C0FACB" w14:textId="77777777" w:rsidR="00120D0D" w:rsidRPr="00CB14ED"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s-ES"/>
              </w:rPr>
            </w:pPr>
            <w:r w:rsidRPr="00CB14ED">
              <w:rPr>
                <w:rFonts w:ascii="Arial" w:hAnsi="Arial" w:cs="Arial"/>
                <w:b/>
                <w:bCs/>
                <w:sz w:val="20"/>
                <w:szCs w:val="20"/>
                <w:lang w:val="es-ES"/>
              </w:rPr>
              <w:t>31</w:t>
            </w:r>
          </w:p>
        </w:tc>
        <w:tc>
          <w:tcPr>
            <w:tcW w:w="1137" w:type="dxa"/>
            <w:vAlign w:val="center"/>
          </w:tcPr>
          <w:p w14:paraId="6E61F557" w14:textId="77777777" w:rsidR="00120D0D" w:rsidRPr="00CB14ED"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s-ES"/>
              </w:rPr>
            </w:pPr>
            <w:r>
              <w:rPr>
                <w:rFonts w:ascii="Arial" w:hAnsi="Arial" w:cs="Arial"/>
                <w:b/>
                <w:bCs/>
                <w:sz w:val="20"/>
                <w:szCs w:val="20"/>
                <w:lang w:val="es-ES"/>
              </w:rPr>
              <w:t>334</w:t>
            </w:r>
          </w:p>
        </w:tc>
      </w:tr>
    </w:tbl>
    <w:p w14:paraId="1779C7B1" w14:textId="77777777" w:rsidR="00120D0D" w:rsidRDefault="00120D0D" w:rsidP="00120D0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Fuente: SDQS</w:t>
      </w:r>
      <w:r>
        <w:rPr>
          <w:rFonts w:ascii="Arial" w:hAnsi="Arial" w:cs="Arial"/>
          <w:color w:val="000000" w:themeColor="text1"/>
          <w:sz w:val="18"/>
          <w:szCs w:val="18"/>
        </w:rPr>
        <w:t xml:space="preserve"> - Servicio al Ciudadano</w:t>
      </w:r>
    </w:p>
    <w:p w14:paraId="35EE94BD" w14:textId="77777777" w:rsidR="00120D0D" w:rsidRDefault="00120D0D" w:rsidP="00120D0D">
      <w:pPr>
        <w:spacing w:after="0" w:line="240" w:lineRule="auto"/>
        <w:jc w:val="both"/>
        <w:rPr>
          <w:rFonts w:ascii="Arial" w:hAnsi="Arial" w:cs="Arial"/>
          <w:sz w:val="24"/>
          <w:szCs w:val="24"/>
          <w:highlight w:val="green"/>
          <w:lang w:val="es-ES"/>
        </w:rPr>
      </w:pPr>
      <w:r w:rsidRPr="00DF7866">
        <w:rPr>
          <w:rFonts w:ascii="Arial" w:hAnsi="Arial" w:cs="Arial"/>
          <w:sz w:val="24"/>
          <w:szCs w:val="24"/>
          <w:lang w:val="es-ES"/>
        </w:rPr>
        <w:t xml:space="preserve">Los registros arrojados por el SDQS, nos permite concluir que se dio respuesta al </w:t>
      </w:r>
      <w:r w:rsidRPr="00B36863">
        <w:rPr>
          <w:rFonts w:ascii="Arial" w:hAnsi="Arial" w:cs="Arial"/>
          <w:sz w:val="24"/>
          <w:szCs w:val="24"/>
          <w:lang w:val="es-ES"/>
        </w:rPr>
        <w:t>80,7</w:t>
      </w:r>
      <w:r>
        <w:rPr>
          <w:rFonts w:ascii="Arial" w:hAnsi="Arial" w:cs="Arial"/>
          <w:sz w:val="24"/>
          <w:szCs w:val="24"/>
          <w:lang w:val="es-ES"/>
        </w:rPr>
        <w:t>7</w:t>
      </w:r>
      <w:r w:rsidRPr="00DF7866">
        <w:rPr>
          <w:rFonts w:ascii="Arial" w:hAnsi="Arial" w:cs="Arial"/>
          <w:sz w:val="24"/>
          <w:szCs w:val="24"/>
          <w:lang w:val="es-ES"/>
        </w:rPr>
        <w:t>% (</w:t>
      </w:r>
      <w:r>
        <w:rPr>
          <w:rFonts w:ascii="Arial" w:hAnsi="Arial" w:cs="Arial"/>
          <w:sz w:val="24"/>
          <w:szCs w:val="24"/>
          <w:lang w:val="es-ES"/>
        </w:rPr>
        <w:t>63</w:t>
      </w:r>
      <w:r w:rsidRPr="00DF7866">
        <w:rPr>
          <w:rFonts w:ascii="Arial" w:hAnsi="Arial" w:cs="Arial"/>
          <w:sz w:val="24"/>
          <w:szCs w:val="24"/>
          <w:lang w:val="es-ES"/>
        </w:rPr>
        <w:t>) que tenían que responderse dentro del mismo mes de presentación (</w:t>
      </w:r>
      <w:r>
        <w:rPr>
          <w:rFonts w:ascii="Arial" w:hAnsi="Arial" w:cs="Arial"/>
          <w:sz w:val="24"/>
          <w:szCs w:val="24"/>
          <w:lang w:val="es-ES"/>
        </w:rPr>
        <w:t>noviembre</w:t>
      </w:r>
      <w:r w:rsidRPr="00DF7866">
        <w:rPr>
          <w:rFonts w:ascii="Arial" w:hAnsi="Arial" w:cs="Arial"/>
          <w:sz w:val="24"/>
          <w:szCs w:val="24"/>
          <w:lang w:val="es-ES"/>
        </w:rPr>
        <w:t xml:space="preserve">). </w:t>
      </w:r>
    </w:p>
    <w:p w14:paraId="1CCCDC6C" w14:textId="77777777" w:rsidR="00120D0D" w:rsidRDefault="00120D0D" w:rsidP="00120D0D">
      <w:pPr>
        <w:spacing w:after="0" w:line="240" w:lineRule="auto"/>
        <w:jc w:val="both"/>
        <w:rPr>
          <w:rFonts w:ascii="Arial" w:hAnsi="Arial" w:cs="Arial"/>
          <w:sz w:val="24"/>
          <w:szCs w:val="24"/>
          <w:lang w:val="es-ES"/>
        </w:rPr>
      </w:pPr>
    </w:p>
    <w:p w14:paraId="7A30D2D4" w14:textId="77777777" w:rsidR="00120D0D" w:rsidRDefault="00120D0D" w:rsidP="00120D0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En el </w:t>
      </w:r>
      <w:r w:rsidRPr="00D56C5C">
        <w:rPr>
          <w:rFonts w:ascii="Arial" w:hAnsi="Arial" w:cs="Arial"/>
          <w:sz w:val="24"/>
          <w:szCs w:val="24"/>
          <w:lang w:val="es-ES"/>
        </w:rPr>
        <w:t>punto 4.5 “Análisis</w:t>
      </w:r>
      <w:r w:rsidRPr="00DF7866">
        <w:rPr>
          <w:rFonts w:ascii="Arial" w:hAnsi="Arial" w:cs="Arial"/>
          <w:sz w:val="24"/>
          <w:szCs w:val="24"/>
          <w:lang w:val="es-ES"/>
        </w:rPr>
        <w:t xml:space="preserve"> de las respuestas con cierre inoportuno” de este informe, analizaremos</w:t>
      </w:r>
      <w:r>
        <w:rPr>
          <w:rFonts w:ascii="Arial" w:hAnsi="Arial" w:cs="Arial"/>
          <w:sz w:val="24"/>
          <w:szCs w:val="24"/>
          <w:lang w:val="es-ES"/>
        </w:rPr>
        <w:t xml:space="preserve"> noventa y nueve (99)</w:t>
      </w:r>
      <w:r w:rsidRPr="00DF7866">
        <w:rPr>
          <w:rFonts w:ascii="Arial" w:hAnsi="Arial" w:cs="Arial"/>
          <w:sz w:val="24"/>
          <w:szCs w:val="24"/>
          <w:lang w:val="es-ES"/>
        </w:rPr>
        <w:t xml:space="preserve"> PQRSD que no se atendieron de manera oportuna.</w:t>
      </w:r>
    </w:p>
    <w:p w14:paraId="3E1506AD" w14:textId="77777777" w:rsidR="00120D0D" w:rsidRDefault="00120D0D" w:rsidP="00120D0D">
      <w:pPr>
        <w:spacing w:after="0" w:line="240" w:lineRule="auto"/>
        <w:jc w:val="both"/>
        <w:rPr>
          <w:rFonts w:ascii="Arial" w:hAnsi="Arial" w:cs="Arial"/>
          <w:sz w:val="24"/>
          <w:szCs w:val="24"/>
          <w:lang w:val="es-ES"/>
        </w:rPr>
      </w:pPr>
    </w:p>
    <w:p w14:paraId="47ADF7D5" w14:textId="77777777" w:rsidR="00120D0D" w:rsidRDefault="00120D0D" w:rsidP="00120D0D">
      <w:pPr>
        <w:spacing w:after="0" w:line="240" w:lineRule="auto"/>
        <w:jc w:val="both"/>
        <w:rPr>
          <w:rFonts w:ascii="Arial" w:hAnsi="Arial" w:cs="Arial"/>
          <w:sz w:val="24"/>
          <w:szCs w:val="24"/>
          <w:lang w:val="es-ES"/>
        </w:rPr>
      </w:pPr>
    </w:p>
    <w:p w14:paraId="7809902D" w14:textId="77777777" w:rsidR="00120D0D" w:rsidRPr="003F6B94" w:rsidRDefault="00120D0D" w:rsidP="00120D0D">
      <w:pPr>
        <w:pStyle w:val="Ttulo2"/>
        <w:spacing w:before="0" w:after="0" w:line="240" w:lineRule="auto"/>
        <w:rPr>
          <w:rFonts w:cs="Arial"/>
          <w:szCs w:val="24"/>
        </w:rPr>
      </w:pPr>
      <w:bookmarkStart w:id="8" w:name="_Toc27067664"/>
      <w:r w:rsidRPr="003F6B94">
        <w:rPr>
          <w:rFonts w:cs="Arial"/>
          <w:szCs w:val="24"/>
        </w:rPr>
        <w:t>Canales de Interacción</w:t>
      </w:r>
      <w:bookmarkEnd w:id="8"/>
    </w:p>
    <w:p w14:paraId="21ECFA79" w14:textId="77777777" w:rsidR="00120D0D" w:rsidRDefault="00120D0D" w:rsidP="00120D0D">
      <w:pPr>
        <w:spacing w:after="0" w:line="240" w:lineRule="auto"/>
        <w:jc w:val="both"/>
        <w:rPr>
          <w:rFonts w:ascii="Arial" w:hAnsi="Arial" w:cs="Arial"/>
          <w:color w:val="000000" w:themeColor="text1"/>
          <w:sz w:val="24"/>
          <w:szCs w:val="24"/>
          <w:lang w:val="es-ES"/>
        </w:rPr>
      </w:pPr>
    </w:p>
    <w:p w14:paraId="1B51ABA2" w14:textId="77777777" w:rsidR="00120D0D" w:rsidRDefault="00120D0D" w:rsidP="00120D0D">
      <w:pPr>
        <w:spacing w:after="0" w:line="240" w:lineRule="auto"/>
        <w:jc w:val="both"/>
        <w:rPr>
          <w:rFonts w:ascii="Arial" w:hAnsi="Arial" w:cs="Arial"/>
          <w:color w:val="000000" w:themeColor="text1"/>
          <w:sz w:val="24"/>
          <w:szCs w:val="24"/>
          <w:lang w:val="es-ES"/>
        </w:rPr>
      </w:pPr>
      <w:r w:rsidRPr="003F6B94">
        <w:rPr>
          <w:rFonts w:ascii="Arial" w:hAnsi="Arial" w:cs="Arial"/>
          <w:color w:val="000000" w:themeColor="text1"/>
          <w:sz w:val="24"/>
          <w:szCs w:val="24"/>
          <w:lang w:val="es-ES"/>
        </w:rPr>
        <w:t xml:space="preserve">De los canales dispuestos para la recepción de PQRSD se identificó que los más utilizados por la ciudadanía fueron: el canal </w:t>
      </w:r>
      <w:r>
        <w:rPr>
          <w:rFonts w:ascii="Arial" w:hAnsi="Arial" w:cs="Arial"/>
          <w:color w:val="000000" w:themeColor="text1"/>
          <w:sz w:val="24"/>
          <w:szCs w:val="24"/>
          <w:lang w:val="es-ES"/>
        </w:rPr>
        <w:t xml:space="preserve">Escrito </w:t>
      </w:r>
      <w:r w:rsidRPr="003F6B94">
        <w:rPr>
          <w:rFonts w:ascii="Arial" w:hAnsi="Arial" w:cs="Arial"/>
          <w:color w:val="000000" w:themeColor="text1"/>
          <w:sz w:val="24"/>
          <w:szCs w:val="24"/>
          <w:lang w:val="es-ES"/>
        </w:rPr>
        <w:t xml:space="preserve">con una participación del </w:t>
      </w:r>
      <w:r w:rsidRPr="003E183E">
        <w:rPr>
          <w:rFonts w:ascii="Arial" w:hAnsi="Arial" w:cs="Arial"/>
          <w:color w:val="000000" w:themeColor="text1"/>
          <w:sz w:val="24"/>
          <w:szCs w:val="24"/>
          <w:lang w:val="es-ES"/>
        </w:rPr>
        <w:t>94,75</w:t>
      </w:r>
      <w:r w:rsidRPr="003F6B94">
        <w:rPr>
          <w:rFonts w:ascii="Arial" w:hAnsi="Arial" w:cs="Arial"/>
          <w:color w:val="000000" w:themeColor="text1"/>
          <w:sz w:val="24"/>
          <w:szCs w:val="24"/>
          <w:lang w:val="es-ES"/>
        </w:rPr>
        <w:t>% (</w:t>
      </w:r>
      <w:r>
        <w:rPr>
          <w:rFonts w:ascii="Arial" w:hAnsi="Arial" w:cs="Arial"/>
          <w:color w:val="000000" w:themeColor="text1"/>
          <w:sz w:val="24"/>
          <w:szCs w:val="24"/>
          <w:lang w:val="es-ES"/>
        </w:rPr>
        <w:t>271</w:t>
      </w:r>
      <w:r w:rsidRPr="003F6B94">
        <w:rPr>
          <w:rFonts w:ascii="Arial" w:hAnsi="Arial" w:cs="Arial"/>
          <w:color w:val="000000" w:themeColor="text1"/>
          <w:sz w:val="24"/>
          <w:szCs w:val="24"/>
          <w:lang w:val="es-ES"/>
        </w:rPr>
        <w:t>),</w:t>
      </w:r>
      <w:r>
        <w:rPr>
          <w:rFonts w:ascii="Arial" w:hAnsi="Arial" w:cs="Arial"/>
          <w:color w:val="000000" w:themeColor="text1"/>
          <w:sz w:val="24"/>
          <w:szCs w:val="24"/>
          <w:lang w:val="es-ES"/>
        </w:rPr>
        <w:t xml:space="preserve"> el E-Mail </w:t>
      </w:r>
      <w:r w:rsidRPr="003F6B94">
        <w:rPr>
          <w:rFonts w:ascii="Arial" w:hAnsi="Arial" w:cs="Arial"/>
          <w:color w:val="000000" w:themeColor="text1"/>
          <w:sz w:val="24"/>
          <w:szCs w:val="24"/>
          <w:lang w:val="es-ES"/>
        </w:rPr>
        <w:t>con una participación del</w:t>
      </w:r>
      <w:r>
        <w:rPr>
          <w:rFonts w:ascii="Arial" w:hAnsi="Arial" w:cs="Arial"/>
          <w:color w:val="000000" w:themeColor="text1"/>
          <w:sz w:val="24"/>
          <w:szCs w:val="24"/>
          <w:lang w:val="es-ES"/>
        </w:rPr>
        <w:t xml:space="preserve"> 2,80% (8) y canal</w:t>
      </w:r>
      <w:r w:rsidRPr="003F6B94">
        <w:rPr>
          <w:rFonts w:ascii="Arial" w:hAnsi="Arial" w:cs="Arial"/>
          <w:color w:val="000000" w:themeColor="text1"/>
          <w:sz w:val="24"/>
          <w:szCs w:val="24"/>
          <w:lang w:val="es-ES"/>
        </w:rPr>
        <w:t xml:space="preserve"> </w:t>
      </w:r>
      <w:r>
        <w:rPr>
          <w:rFonts w:ascii="Arial" w:hAnsi="Arial" w:cs="Arial"/>
          <w:color w:val="000000" w:themeColor="text1"/>
          <w:sz w:val="24"/>
          <w:szCs w:val="24"/>
          <w:lang w:val="es-ES"/>
        </w:rPr>
        <w:t>Web</w:t>
      </w:r>
      <w:r w:rsidRPr="003F6B94">
        <w:rPr>
          <w:rFonts w:ascii="Arial" w:hAnsi="Arial" w:cs="Arial"/>
          <w:color w:val="000000" w:themeColor="text1"/>
          <w:sz w:val="24"/>
          <w:szCs w:val="24"/>
          <w:lang w:val="es-ES"/>
        </w:rPr>
        <w:t xml:space="preserve"> con una participación del </w:t>
      </w:r>
      <w:r>
        <w:rPr>
          <w:rFonts w:ascii="Arial" w:hAnsi="Arial" w:cs="Arial"/>
          <w:color w:val="000000" w:themeColor="text1"/>
          <w:sz w:val="24"/>
          <w:szCs w:val="24"/>
          <w:lang w:val="es-ES"/>
        </w:rPr>
        <w:t>1,40</w:t>
      </w:r>
      <w:r w:rsidRPr="003F6B94">
        <w:rPr>
          <w:rFonts w:ascii="Arial" w:hAnsi="Arial" w:cs="Arial"/>
          <w:color w:val="000000" w:themeColor="text1"/>
          <w:sz w:val="24"/>
          <w:szCs w:val="24"/>
          <w:lang w:val="es-ES"/>
        </w:rPr>
        <w:t>% (</w:t>
      </w:r>
      <w:r>
        <w:rPr>
          <w:rFonts w:ascii="Arial" w:hAnsi="Arial" w:cs="Arial"/>
          <w:color w:val="000000" w:themeColor="text1"/>
          <w:sz w:val="24"/>
          <w:szCs w:val="24"/>
          <w:lang w:val="es-ES"/>
        </w:rPr>
        <w:t>4).</w:t>
      </w:r>
    </w:p>
    <w:p w14:paraId="273217C1" w14:textId="77777777" w:rsidR="00120D0D" w:rsidRDefault="00120D0D" w:rsidP="00120D0D">
      <w:pPr>
        <w:spacing w:after="0" w:line="240" w:lineRule="auto"/>
        <w:jc w:val="both"/>
        <w:rPr>
          <w:rFonts w:ascii="Arial" w:hAnsi="Arial" w:cs="Arial"/>
          <w:color w:val="000000" w:themeColor="text1"/>
          <w:sz w:val="24"/>
          <w:szCs w:val="24"/>
          <w:lang w:val="es-ES"/>
        </w:rPr>
      </w:pPr>
    </w:p>
    <w:p w14:paraId="47C61FE7" w14:textId="77777777" w:rsidR="00120D0D" w:rsidRDefault="00120D0D" w:rsidP="00120D0D">
      <w:pPr>
        <w:spacing w:after="0" w:line="240" w:lineRule="auto"/>
        <w:jc w:val="both"/>
        <w:rPr>
          <w:rFonts w:ascii="Arial" w:hAnsi="Arial" w:cs="Arial"/>
          <w:color w:val="000000" w:themeColor="text1"/>
          <w:sz w:val="24"/>
          <w:szCs w:val="24"/>
          <w:lang w:val="es-ES"/>
        </w:rPr>
      </w:pPr>
      <w:r>
        <w:rPr>
          <w:noProof/>
          <w:lang w:eastAsia="es-CO"/>
        </w:rPr>
        <w:drawing>
          <wp:inline distT="0" distB="0" distL="0" distR="0" wp14:anchorId="6E79AB21" wp14:editId="36D0F3FD">
            <wp:extent cx="5962650" cy="4181475"/>
            <wp:effectExtent l="0" t="0" r="19050" b="9525"/>
            <wp:docPr id="12" name="Gráfico 1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8330B06-7B30-4348-BC7E-DF3A0C5FB9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6C2C420" w14:textId="77777777" w:rsidR="00120D0D" w:rsidRDefault="00120D0D" w:rsidP="00120D0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lang w:val="es-ES"/>
        </w:rPr>
        <w:t>Fuente: SDQS</w:t>
      </w:r>
      <w:r>
        <w:rPr>
          <w:rFonts w:ascii="Arial" w:hAnsi="Arial" w:cs="Arial"/>
          <w:color w:val="000000" w:themeColor="text1"/>
          <w:sz w:val="18"/>
          <w:szCs w:val="18"/>
          <w:lang w:val="es-ES"/>
        </w:rPr>
        <w:t xml:space="preserve"> </w:t>
      </w:r>
      <w:r>
        <w:rPr>
          <w:rFonts w:ascii="Arial" w:hAnsi="Arial" w:cs="Arial"/>
          <w:color w:val="000000" w:themeColor="text1"/>
          <w:sz w:val="18"/>
          <w:szCs w:val="18"/>
        </w:rPr>
        <w:t>- Servicio al Ciudadano</w:t>
      </w:r>
    </w:p>
    <w:p w14:paraId="48EAC5FC" w14:textId="77777777" w:rsidR="00120D0D" w:rsidRDefault="00120D0D" w:rsidP="00120D0D">
      <w:pPr>
        <w:spacing w:after="0" w:line="240" w:lineRule="auto"/>
        <w:jc w:val="both"/>
        <w:rPr>
          <w:rFonts w:ascii="Arial" w:hAnsi="Arial" w:cs="Arial"/>
          <w:color w:val="000000" w:themeColor="text1"/>
          <w:sz w:val="18"/>
          <w:szCs w:val="18"/>
        </w:rPr>
      </w:pPr>
    </w:p>
    <w:p w14:paraId="71BA1D86" w14:textId="77777777" w:rsidR="00120D0D" w:rsidRPr="00DF7866" w:rsidRDefault="00120D0D" w:rsidP="00120D0D">
      <w:pPr>
        <w:pStyle w:val="Ttulo2"/>
        <w:spacing w:before="0" w:after="0" w:line="240" w:lineRule="auto"/>
        <w:rPr>
          <w:rFonts w:cs="Arial"/>
          <w:szCs w:val="24"/>
        </w:rPr>
      </w:pPr>
      <w:bookmarkStart w:id="9" w:name="_Toc27067665"/>
      <w:r w:rsidRPr="00DF7866">
        <w:rPr>
          <w:rFonts w:cs="Arial"/>
          <w:szCs w:val="24"/>
        </w:rPr>
        <w:t>Tipologías</w:t>
      </w:r>
      <w:bookmarkEnd w:id="9"/>
    </w:p>
    <w:p w14:paraId="0C0B9ABD" w14:textId="77777777" w:rsidR="00120D0D" w:rsidRPr="00DF7866" w:rsidRDefault="00120D0D" w:rsidP="00120D0D">
      <w:pPr>
        <w:spacing w:after="0" w:line="240" w:lineRule="auto"/>
        <w:jc w:val="both"/>
        <w:rPr>
          <w:rFonts w:ascii="Arial" w:hAnsi="Arial" w:cs="Arial"/>
          <w:sz w:val="24"/>
          <w:szCs w:val="24"/>
        </w:rPr>
      </w:pPr>
    </w:p>
    <w:p w14:paraId="343BFE48" w14:textId="77777777" w:rsidR="00120D0D" w:rsidRDefault="00120D0D" w:rsidP="00120D0D">
      <w:pPr>
        <w:spacing w:after="0" w:line="240" w:lineRule="auto"/>
        <w:jc w:val="both"/>
        <w:rPr>
          <w:rFonts w:ascii="Arial" w:hAnsi="Arial" w:cs="Arial"/>
          <w:sz w:val="24"/>
          <w:szCs w:val="24"/>
        </w:rPr>
      </w:pPr>
      <w:r w:rsidRPr="00591CD8">
        <w:rPr>
          <w:rFonts w:ascii="Arial" w:hAnsi="Arial" w:cs="Arial"/>
          <w:sz w:val="24"/>
          <w:szCs w:val="24"/>
        </w:rPr>
        <w:t>Del total de PQRSD (</w:t>
      </w:r>
      <w:r>
        <w:rPr>
          <w:rFonts w:ascii="Arial" w:hAnsi="Arial" w:cs="Arial"/>
          <w:sz w:val="24"/>
          <w:szCs w:val="24"/>
        </w:rPr>
        <w:t>286</w:t>
      </w:r>
      <w:r w:rsidRPr="00591CD8">
        <w:rPr>
          <w:rFonts w:ascii="Arial" w:hAnsi="Arial" w:cs="Arial"/>
          <w:sz w:val="24"/>
          <w:szCs w:val="24"/>
        </w:rPr>
        <w:t xml:space="preserve">) recibidas en </w:t>
      </w:r>
      <w:r>
        <w:rPr>
          <w:rFonts w:ascii="Arial" w:hAnsi="Arial" w:cs="Arial"/>
          <w:sz w:val="24"/>
          <w:szCs w:val="24"/>
        </w:rPr>
        <w:t>noviembre</w:t>
      </w:r>
      <w:r w:rsidRPr="00591CD8">
        <w:rPr>
          <w:rFonts w:ascii="Arial" w:hAnsi="Arial" w:cs="Arial"/>
          <w:sz w:val="24"/>
          <w:szCs w:val="24"/>
        </w:rPr>
        <w:t xml:space="preserve">, el </w:t>
      </w:r>
      <w:r w:rsidRPr="00295B3E">
        <w:rPr>
          <w:rFonts w:ascii="Arial" w:hAnsi="Arial" w:cs="Arial"/>
          <w:i/>
          <w:iCs/>
          <w:sz w:val="24"/>
          <w:szCs w:val="24"/>
        </w:rPr>
        <w:t>Derecho de Petición de Interés Particular</w:t>
      </w:r>
      <w:r>
        <w:rPr>
          <w:rFonts w:ascii="Arial" w:hAnsi="Arial" w:cs="Arial"/>
          <w:sz w:val="24"/>
          <w:szCs w:val="24"/>
        </w:rPr>
        <w:t xml:space="preserve"> </w:t>
      </w:r>
      <w:r w:rsidRPr="00591CD8">
        <w:rPr>
          <w:rFonts w:ascii="Arial" w:hAnsi="Arial" w:cs="Arial"/>
          <w:sz w:val="24"/>
          <w:szCs w:val="24"/>
        </w:rPr>
        <w:t xml:space="preserve">fue la tipología más utilizada por la ciudadanía, con una participación del </w:t>
      </w:r>
      <w:r>
        <w:rPr>
          <w:rFonts w:ascii="Arial" w:hAnsi="Arial" w:cs="Arial"/>
          <w:sz w:val="24"/>
          <w:szCs w:val="24"/>
        </w:rPr>
        <w:t xml:space="preserve">83,22% </w:t>
      </w:r>
      <w:r w:rsidRPr="00591CD8">
        <w:rPr>
          <w:rFonts w:ascii="Arial" w:hAnsi="Arial" w:cs="Arial"/>
          <w:sz w:val="24"/>
          <w:szCs w:val="24"/>
        </w:rPr>
        <w:t>(</w:t>
      </w:r>
      <w:r>
        <w:rPr>
          <w:rFonts w:ascii="Arial" w:hAnsi="Arial" w:cs="Arial"/>
          <w:sz w:val="24"/>
          <w:szCs w:val="24"/>
        </w:rPr>
        <w:t>238</w:t>
      </w:r>
      <w:r w:rsidRPr="00591CD8">
        <w:rPr>
          <w:rFonts w:ascii="Arial" w:hAnsi="Arial" w:cs="Arial"/>
          <w:sz w:val="24"/>
          <w:szCs w:val="24"/>
        </w:rPr>
        <w:t>), seguido de</w:t>
      </w:r>
      <w:r>
        <w:rPr>
          <w:rFonts w:ascii="Arial" w:hAnsi="Arial" w:cs="Arial"/>
          <w:sz w:val="24"/>
          <w:szCs w:val="24"/>
        </w:rPr>
        <w:t xml:space="preserve"> las </w:t>
      </w:r>
      <w:r w:rsidRPr="00E533F0">
        <w:rPr>
          <w:rFonts w:ascii="Arial" w:hAnsi="Arial" w:cs="Arial"/>
          <w:i/>
          <w:iCs/>
          <w:sz w:val="24"/>
          <w:szCs w:val="24"/>
        </w:rPr>
        <w:t>Solicitudes de Copia</w:t>
      </w:r>
      <w:r w:rsidRPr="00C11BFE">
        <w:rPr>
          <w:rFonts w:ascii="Arial" w:hAnsi="Arial" w:cs="Arial"/>
          <w:i/>
          <w:iCs/>
          <w:sz w:val="24"/>
          <w:szCs w:val="24"/>
        </w:rPr>
        <w:t xml:space="preserve"> </w:t>
      </w:r>
      <w:r>
        <w:rPr>
          <w:rFonts w:ascii="Arial" w:hAnsi="Arial" w:cs="Arial"/>
          <w:sz w:val="24"/>
          <w:szCs w:val="24"/>
        </w:rPr>
        <w:t>con una participación de 6,99% (20) y las</w:t>
      </w:r>
      <w:r w:rsidRPr="00591CD8">
        <w:rPr>
          <w:rFonts w:ascii="Arial" w:hAnsi="Arial" w:cs="Arial"/>
          <w:sz w:val="24"/>
          <w:szCs w:val="24"/>
        </w:rPr>
        <w:t xml:space="preserve"> </w:t>
      </w:r>
      <w:r w:rsidRPr="00C11BFE">
        <w:rPr>
          <w:rFonts w:ascii="Arial" w:hAnsi="Arial" w:cs="Arial"/>
          <w:i/>
          <w:iCs/>
          <w:sz w:val="24"/>
          <w:szCs w:val="24"/>
        </w:rPr>
        <w:t>Solicitudes de Acceso a la Información</w:t>
      </w:r>
      <w:r>
        <w:rPr>
          <w:rFonts w:ascii="Arial" w:hAnsi="Arial" w:cs="Arial"/>
          <w:sz w:val="24"/>
          <w:szCs w:val="24"/>
        </w:rPr>
        <w:t xml:space="preserve"> </w:t>
      </w:r>
      <w:r w:rsidRPr="00591CD8">
        <w:rPr>
          <w:rFonts w:ascii="Arial" w:hAnsi="Arial" w:cs="Arial"/>
          <w:sz w:val="24"/>
          <w:szCs w:val="24"/>
        </w:rPr>
        <w:t xml:space="preserve">con </w:t>
      </w:r>
      <w:r>
        <w:rPr>
          <w:rFonts w:ascii="Arial" w:hAnsi="Arial" w:cs="Arial"/>
          <w:sz w:val="24"/>
          <w:szCs w:val="24"/>
        </w:rPr>
        <w:t>un 5,94% (17).</w:t>
      </w:r>
    </w:p>
    <w:p w14:paraId="7C96DDC7" w14:textId="77777777" w:rsidR="00120D0D" w:rsidRDefault="00120D0D" w:rsidP="00120D0D">
      <w:pPr>
        <w:spacing w:after="0" w:line="240" w:lineRule="auto"/>
        <w:jc w:val="both"/>
        <w:rPr>
          <w:rFonts w:ascii="Arial" w:hAnsi="Arial" w:cs="Arial"/>
          <w:sz w:val="24"/>
          <w:szCs w:val="24"/>
        </w:rPr>
      </w:pPr>
    </w:p>
    <w:p w14:paraId="42C72264" w14:textId="77777777" w:rsidR="00120D0D" w:rsidRDefault="00120D0D" w:rsidP="00120D0D">
      <w:pPr>
        <w:spacing w:after="0" w:line="240" w:lineRule="auto"/>
        <w:jc w:val="both"/>
        <w:rPr>
          <w:rFonts w:ascii="Arial" w:hAnsi="Arial" w:cs="Arial"/>
          <w:sz w:val="24"/>
          <w:szCs w:val="24"/>
        </w:rPr>
      </w:pPr>
      <w:r>
        <w:rPr>
          <w:noProof/>
          <w:lang w:eastAsia="es-CO"/>
        </w:rPr>
        <w:drawing>
          <wp:inline distT="0" distB="0" distL="0" distR="0" wp14:anchorId="3C886D56" wp14:editId="5FFFD815">
            <wp:extent cx="5886450" cy="4000500"/>
            <wp:effectExtent l="0" t="0" r="0" b="0"/>
            <wp:docPr id="18" name="Gráfico 1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021DE8E-FC70-4914-8862-2F9F46DFF3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C7F1CFC" w14:textId="77777777" w:rsidR="00120D0D" w:rsidRPr="007E2536" w:rsidRDefault="00120D0D" w:rsidP="00120D0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Fuente: SDQS</w:t>
      </w:r>
      <w:r>
        <w:rPr>
          <w:rFonts w:ascii="Arial" w:hAnsi="Arial" w:cs="Arial"/>
          <w:color w:val="000000" w:themeColor="text1"/>
          <w:sz w:val="18"/>
          <w:szCs w:val="18"/>
        </w:rPr>
        <w:t xml:space="preserve"> - Servicio al Ciudadano </w:t>
      </w:r>
    </w:p>
    <w:p w14:paraId="6387D466" w14:textId="77777777" w:rsidR="00120D0D" w:rsidRDefault="00120D0D" w:rsidP="00120D0D">
      <w:pPr>
        <w:spacing w:after="0" w:line="240" w:lineRule="auto"/>
        <w:jc w:val="both"/>
        <w:rPr>
          <w:rFonts w:ascii="Arial" w:hAnsi="Arial" w:cs="Arial"/>
          <w:sz w:val="24"/>
          <w:szCs w:val="24"/>
        </w:rPr>
      </w:pPr>
    </w:p>
    <w:p w14:paraId="6CEC39C6" w14:textId="77777777" w:rsidR="00120D0D" w:rsidRDefault="00120D0D" w:rsidP="00120D0D">
      <w:pPr>
        <w:spacing w:after="0" w:line="240" w:lineRule="auto"/>
        <w:jc w:val="both"/>
        <w:rPr>
          <w:rFonts w:ascii="Arial" w:hAnsi="Arial" w:cs="Arial"/>
          <w:sz w:val="24"/>
          <w:szCs w:val="24"/>
        </w:rPr>
      </w:pPr>
    </w:p>
    <w:p w14:paraId="3D715046" w14:textId="77777777" w:rsidR="00120D0D" w:rsidRPr="00237DA8" w:rsidRDefault="00120D0D" w:rsidP="00120D0D">
      <w:pPr>
        <w:spacing w:after="0" w:line="240" w:lineRule="auto"/>
        <w:jc w:val="both"/>
        <w:rPr>
          <w:rFonts w:ascii="Arial" w:hAnsi="Arial" w:cs="Arial"/>
          <w:color w:val="000000" w:themeColor="text1"/>
          <w:sz w:val="24"/>
          <w:szCs w:val="24"/>
        </w:rPr>
      </w:pPr>
      <w:r w:rsidRPr="00237DA8">
        <w:rPr>
          <w:rFonts w:ascii="Arial" w:hAnsi="Arial" w:cs="Arial"/>
          <w:color w:val="000000" w:themeColor="text1"/>
          <w:sz w:val="24"/>
          <w:szCs w:val="24"/>
        </w:rPr>
        <w:t>En cumplimiento de la Ley 1712 de 2014 y el Decreto 103 de 2015 las siguientes son las solicitudes de información recibidas por la Entidad:</w:t>
      </w:r>
    </w:p>
    <w:p w14:paraId="3F216446" w14:textId="77777777" w:rsidR="00120D0D" w:rsidRPr="00237DA8" w:rsidRDefault="00120D0D" w:rsidP="00120D0D">
      <w:pPr>
        <w:spacing w:after="0" w:line="240" w:lineRule="auto"/>
        <w:jc w:val="both"/>
        <w:rPr>
          <w:rFonts w:ascii="Arial" w:hAnsi="Arial" w:cs="Arial"/>
          <w:color w:val="000000" w:themeColor="text1"/>
          <w:sz w:val="24"/>
          <w:szCs w:val="24"/>
        </w:rPr>
      </w:pPr>
    </w:p>
    <w:p w14:paraId="7F1098E8" w14:textId="77777777" w:rsidR="00120D0D" w:rsidRPr="00B23AFE" w:rsidRDefault="00120D0D" w:rsidP="00120D0D">
      <w:pPr>
        <w:numPr>
          <w:ilvl w:val="0"/>
          <w:numId w:val="26"/>
        </w:numPr>
        <w:shd w:val="clear" w:color="auto" w:fill="FFFFFF"/>
        <w:spacing w:after="0" w:line="240" w:lineRule="auto"/>
        <w:rPr>
          <w:rFonts w:ascii="Arial" w:eastAsia="Times New Roman" w:hAnsi="Arial" w:cs="Arial"/>
          <w:color w:val="000000"/>
          <w:sz w:val="24"/>
          <w:szCs w:val="24"/>
          <w:lang w:eastAsia="es-CO"/>
        </w:rPr>
      </w:pPr>
      <w:r w:rsidRPr="00B23AFE">
        <w:rPr>
          <w:rFonts w:ascii="Arial" w:eastAsia="Times New Roman" w:hAnsi="Arial" w:cs="Arial"/>
          <w:color w:val="000000"/>
          <w:sz w:val="24"/>
          <w:szCs w:val="24"/>
          <w:lang w:eastAsia="es-CO"/>
        </w:rPr>
        <w:t>Número de solicitudes de información recibidas</w:t>
      </w:r>
      <w:r w:rsidRPr="00B23AFE">
        <w:rPr>
          <w:rFonts w:ascii="Arial" w:eastAsia="Times New Roman" w:hAnsi="Arial" w:cs="Arial"/>
          <w:color w:val="000000"/>
          <w:sz w:val="24"/>
          <w:szCs w:val="24"/>
          <w:lang w:eastAsia="es-CO"/>
        </w:rPr>
        <w:tab/>
      </w:r>
      <w:r w:rsidRPr="00B23AFE">
        <w:rPr>
          <w:rFonts w:ascii="Arial" w:eastAsia="Times New Roman" w:hAnsi="Arial" w:cs="Arial"/>
          <w:color w:val="000000"/>
          <w:sz w:val="24"/>
          <w:szCs w:val="24"/>
          <w:lang w:eastAsia="es-CO"/>
        </w:rPr>
        <w:tab/>
        <w:t>17</w:t>
      </w:r>
      <w:r w:rsidRPr="00B23AFE">
        <w:rPr>
          <w:rFonts w:ascii="Arial" w:eastAsia="Times New Roman" w:hAnsi="Arial" w:cs="Arial"/>
          <w:color w:val="000000"/>
          <w:sz w:val="24"/>
          <w:szCs w:val="24"/>
          <w:lang w:eastAsia="es-CO"/>
        </w:rPr>
        <w:tab/>
      </w:r>
    </w:p>
    <w:p w14:paraId="3AC7076C" w14:textId="4A93E6C6" w:rsidR="00120D0D" w:rsidRPr="00B23AFE" w:rsidRDefault="00120D0D" w:rsidP="00120D0D">
      <w:pPr>
        <w:numPr>
          <w:ilvl w:val="0"/>
          <w:numId w:val="26"/>
        </w:numPr>
        <w:shd w:val="clear" w:color="auto" w:fill="FFFFFF"/>
        <w:spacing w:after="0" w:line="240" w:lineRule="auto"/>
        <w:rPr>
          <w:rFonts w:ascii="Arial" w:eastAsia="Times New Roman" w:hAnsi="Arial" w:cs="Arial"/>
          <w:color w:val="000000"/>
          <w:sz w:val="24"/>
          <w:szCs w:val="24"/>
          <w:lang w:eastAsia="es-CO"/>
        </w:rPr>
      </w:pPr>
      <w:r w:rsidRPr="00B23AFE">
        <w:rPr>
          <w:rFonts w:ascii="Arial" w:eastAsia="Times New Roman" w:hAnsi="Arial" w:cs="Arial"/>
          <w:color w:val="000000"/>
          <w:sz w:val="24"/>
          <w:szCs w:val="24"/>
          <w:lang w:eastAsia="es-CO"/>
        </w:rPr>
        <w:t>Número de solicitudes trasladadas a otra institución</w:t>
      </w:r>
      <w:r w:rsidRPr="00B23AFE">
        <w:rPr>
          <w:rFonts w:ascii="Arial" w:eastAsia="Times New Roman" w:hAnsi="Arial" w:cs="Arial"/>
          <w:color w:val="000000"/>
          <w:sz w:val="24"/>
          <w:szCs w:val="24"/>
          <w:lang w:eastAsia="es-CO"/>
        </w:rPr>
        <w:tab/>
      </w:r>
      <w:r w:rsidRPr="00B23AFE">
        <w:rPr>
          <w:rFonts w:ascii="Arial" w:eastAsia="Times New Roman" w:hAnsi="Arial" w:cs="Arial"/>
          <w:color w:val="000000"/>
          <w:sz w:val="24"/>
          <w:szCs w:val="24"/>
          <w:lang w:eastAsia="es-CO"/>
        </w:rPr>
        <w:tab/>
      </w:r>
      <w:r w:rsidR="00B23AFE">
        <w:rPr>
          <w:rFonts w:ascii="Arial" w:eastAsia="Times New Roman" w:hAnsi="Arial" w:cs="Arial"/>
          <w:color w:val="000000"/>
          <w:sz w:val="24"/>
          <w:szCs w:val="24"/>
          <w:lang w:eastAsia="es-CO"/>
        </w:rPr>
        <w:t xml:space="preserve"> 0</w:t>
      </w:r>
    </w:p>
    <w:p w14:paraId="00749FEB" w14:textId="27092527" w:rsidR="00120D0D" w:rsidRDefault="00120D0D" w:rsidP="00120D0D">
      <w:pPr>
        <w:numPr>
          <w:ilvl w:val="0"/>
          <w:numId w:val="26"/>
        </w:numPr>
        <w:shd w:val="clear" w:color="auto" w:fill="FFFFFF"/>
        <w:spacing w:after="0" w:line="240" w:lineRule="auto"/>
        <w:rPr>
          <w:rFonts w:ascii="Arial" w:eastAsia="Times New Roman" w:hAnsi="Arial" w:cs="Arial"/>
          <w:color w:val="000000"/>
          <w:sz w:val="24"/>
          <w:szCs w:val="24"/>
          <w:lang w:eastAsia="es-CO"/>
        </w:rPr>
      </w:pPr>
      <w:r w:rsidRPr="00B23AFE">
        <w:rPr>
          <w:rFonts w:ascii="Arial" w:eastAsia="Times New Roman" w:hAnsi="Arial" w:cs="Arial"/>
          <w:color w:val="000000"/>
          <w:sz w:val="24"/>
          <w:szCs w:val="24"/>
          <w:lang w:eastAsia="es-CO"/>
        </w:rPr>
        <w:t>Se negó la información</w:t>
      </w:r>
      <w:r w:rsidRPr="00414F15">
        <w:rPr>
          <w:rFonts w:ascii="Arial" w:eastAsia="Times New Roman" w:hAnsi="Arial" w:cs="Arial"/>
          <w:color w:val="000000"/>
          <w:sz w:val="24"/>
          <w:szCs w:val="24"/>
          <w:lang w:eastAsia="es-CO"/>
        </w:rPr>
        <w:tab/>
      </w:r>
      <w:r w:rsidRPr="00414F15">
        <w:rPr>
          <w:rFonts w:ascii="Arial" w:eastAsia="Times New Roman" w:hAnsi="Arial" w:cs="Arial"/>
          <w:color w:val="000000"/>
          <w:sz w:val="24"/>
          <w:szCs w:val="24"/>
          <w:lang w:eastAsia="es-CO"/>
        </w:rPr>
        <w:tab/>
      </w:r>
      <w:r w:rsidRPr="00414F15">
        <w:rPr>
          <w:rFonts w:ascii="Arial" w:eastAsia="Times New Roman" w:hAnsi="Arial" w:cs="Arial"/>
          <w:color w:val="000000"/>
          <w:sz w:val="24"/>
          <w:szCs w:val="24"/>
          <w:lang w:eastAsia="es-CO"/>
        </w:rPr>
        <w:tab/>
      </w:r>
      <w:r w:rsidRPr="00414F15">
        <w:rPr>
          <w:rFonts w:ascii="Arial" w:eastAsia="Times New Roman" w:hAnsi="Arial" w:cs="Arial"/>
          <w:color w:val="000000"/>
          <w:sz w:val="24"/>
          <w:szCs w:val="24"/>
          <w:lang w:eastAsia="es-CO"/>
        </w:rPr>
        <w:tab/>
      </w:r>
      <w:r w:rsidRPr="00414F15">
        <w:rPr>
          <w:rFonts w:ascii="Arial" w:eastAsia="Times New Roman" w:hAnsi="Arial" w:cs="Arial"/>
          <w:color w:val="000000"/>
          <w:sz w:val="24"/>
          <w:szCs w:val="24"/>
          <w:lang w:eastAsia="es-CO"/>
        </w:rPr>
        <w:tab/>
      </w:r>
      <w:r w:rsidRPr="00414F15">
        <w:rPr>
          <w:rFonts w:ascii="Arial" w:eastAsia="Times New Roman" w:hAnsi="Arial" w:cs="Arial"/>
          <w:color w:val="000000"/>
          <w:sz w:val="24"/>
          <w:szCs w:val="24"/>
          <w:lang w:eastAsia="es-CO"/>
        </w:rPr>
        <w:tab/>
      </w:r>
      <w:r w:rsidR="00B23AFE">
        <w:rPr>
          <w:rFonts w:ascii="Arial" w:eastAsia="Times New Roman" w:hAnsi="Arial" w:cs="Arial"/>
          <w:color w:val="000000"/>
          <w:sz w:val="24"/>
          <w:szCs w:val="24"/>
          <w:lang w:eastAsia="es-CO"/>
        </w:rPr>
        <w:t xml:space="preserve"> 0</w:t>
      </w:r>
    </w:p>
    <w:p w14:paraId="15279A25" w14:textId="77777777" w:rsidR="00120D0D" w:rsidRDefault="00120D0D" w:rsidP="00120D0D">
      <w:pPr>
        <w:shd w:val="clear" w:color="auto" w:fill="FFFFFF"/>
        <w:spacing w:after="0" w:line="240" w:lineRule="auto"/>
        <w:ind w:left="720"/>
        <w:rPr>
          <w:rFonts w:ascii="Arial" w:eastAsia="Times New Roman" w:hAnsi="Arial" w:cs="Arial"/>
          <w:color w:val="000000"/>
          <w:sz w:val="24"/>
          <w:szCs w:val="24"/>
          <w:lang w:eastAsia="es-CO"/>
        </w:rPr>
      </w:pPr>
    </w:p>
    <w:p w14:paraId="64E58382" w14:textId="77777777" w:rsidR="00120D0D" w:rsidRPr="00414F15" w:rsidRDefault="00120D0D" w:rsidP="00120D0D">
      <w:pPr>
        <w:pStyle w:val="Ttulo2"/>
        <w:spacing w:before="0" w:after="0" w:line="240" w:lineRule="auto"/>
        <w:rPr>
          <w:rFonts w:cs="Arial"/>
          <w:szCs w:val="24"/>
        </w:rPr>
      </w:pPr>
      <w:bookmarkStart w:id="10" w:name="_Toc27067666"/>
      <w:r w:rsidRPr="00414F15">
        <w:rPr>
          <w:rFonts w:cs="Arial"/>
          <w:szCs w:val="24"/>
        </w:rPr>
        <w:t>Subtemas Más Reiterados</w:t>
      </w:r>
      <w:bookmarkEnd w:id="10"/>
      <w:r w:rsidRPr="00414F15">
        <w:rPr>
          <w:rFonts w:cs="Arial"/>
          <w:szCs w:val="24"/>
        </w:rPr>
        <w:t xml:space="preserve"> </w:t>
      </w:r>
    </w:p>
    <w:p w14:paraId="53F2FFA9" w14:textId="77777777" w:rsidR="00120D0D" w:rsidRPr="00FB7E75" w:rsidRDefault="00120D0D" w:rsidP="00120D0D">
      <w:pPr>
        <w:shd w:val="clear" w:color="auto" w:fill="FFFFFF"/>
        <w:spacing w:after="0" w:line="240" w:lineRule="auto"/>
        <w:jc w:val="both"/>
        <w:rPr>
          <w:rFonts w:ascii="Arial" w:eastAsia="Times New Roman" w:hAnsi="Arial" w:cs="Arial"/>
          <w:color w:val="0D0D0D" w:themeColor="text1" w:themeTint="F2"/>
          <w:sz w:val="24"/>
          <w:szCs w:val="24"/>
          <w:lang w:eastAsia="es-CO"/>
        </w:rPr>
      </w:pPr>
    </w:p>
    <w:p w14:paraId="2C46C811" w14:textId="4E14B3B1" w:rsidR="00120D0D" w:rsidRDefault="00120D0D" w:rsidP="00120D0D">
      <w:pPr>
        <w:shd w:val="clear" w:color="auto" w:fill="FFFFFF"/>
        <w:spacing w:after="0" w:line="240" w:lineRule="auto"/>
        <w:jc w:val="both"/>
        <w:rPr>
          <w:rFonts w:ascii="Arial" w:hAnsi="Arial" w:cs="Arial"/>
          <w:color w:val="0D0D0D" w:themeColor="text1" w:themeTint="F2"/>
          <w:sz w:val="24"/>
          <w:szCs w:val="24"/>
        </w:rPr>
      </w:pPr>
      <w:r w:rsidRPr="00C108E0">
        <w:rPr>
          <w:rFonts w:ascii="Arial" w:eastAsia="Times New Roman" w:hAnsi="Arial" w:cs="Arial"/>
          <w:color w:val="0D0D0D" w:themeColor="text1" w:themeTint="F2"/>
          <w:sz w:val="24"/>
          <w:szCs w:val="24"/>
          <w:lang w:eastAsia="es-CO"/>
        </w:rPr>
        <w:t xml:space="preserve">Los subtemas más solicitados fueron: </w:t>
      </w:r>
      <w:r w:rsidRPr="00C108E0">
        <w:rPr>
          <w:rFonts w:ascii="Arial" w:hAnsi="Arial" w:cs="Arial"/>
          <w:color w:val="0D0D0D" w:themeColor="text1" w:themeTint="F2"/>
          <w:sz w:val="24"/>
          <w:szCs w:val="24"/>
        </w:rPr>
        <w:t xml:space="preserve">Programa de Reasentamientos Humanos con un </w:t>
      </w:r>
      <w:r w:rsidR="00C108E0" w:rsidRPr="00C108E0">
        <w:rPr>
          <w:rFonts w:ascii="Arial" w:hAnsi="Arial" w:cs="Arial"/>
          <w:color w:val="0D0D0D" w:themeColor="text1" w:themeTint="F2"/>
          <w:sz w:val="24"/>
          <w:szCs w:val="24"/>
        </w:rPr>
        <w:t>30,25</w:t>
      </w:r>
      <w:r w:rsidR="004B3846">
        <w:rPr>
          <w:rFonts w:ascii="Arial" w:hAnsi="Arial" w:cs="Arial"/>
          <w:color w:val="0D0D0D" w:themeColor="text1" w:themeTint="F2"/>
          <w:sz w:val="24"/>
          <w:szCs w:val="24"/>
        </w:rPr>
        <w:t xml:space="preserve">% </w:t>
      </w:r>
      <w:r w:rsidRPr="00C108E0">
        <w:rPr>
          <w:rFonts w:ascii="Arial" w:hAnsi="Arial" w:cs="Arial"/>
          <w:color w:val="0D0D0D" w:themeColor="text1" w:themeTint="F2"/>
          <w:sz w:val="24"/>
          <w:szCs w:val="24"/>
        </w:rPr>
        <w:t>(</w:t>
      </w:r>
      <w:r w:rsidR="00C108E0" w:rsidRPr="00C108E0">
        <w:rPr>
          <w:rFonts w:ascii="Arial" w:hAnsi="Arial" w:cs="Arial"/>
          <w:color w:val="0D0D0D" w:themeColor="text1" w:themeTint="F2"/>
          <w:sz w:val="24"/>
          <w:szCs w:val="24"/>
        </w:rPr>
        <w:t>114</w:t>
      </w:r>
      <w:r w:rsidRPr="00C108E0">
        <w:rPr>
          <w:rFonts w:ascii="Arial" w:hAnsi="Arial" w:cs="Arial"/>
          <w:color w:val="0D0D0D" w:themeColor="text1" w:themeTint="F2"/>
          <w:sz w:val="24"/>
          <w:szCs w:val="24"/>
        </w:rPr>
        <w:t>) y Titulación Predial en Estratos 1 y 2 con el 30,</w:t>
      </w:r>
      <w:r w:rsidR="00C108E0" w:rsidRPr="00C108E0">
        <w:rPr>
          <w:rFonts w:ascii="Arial" w:hAnsi="Arial" w:cs="Arial"/>
          <w:color w:val="0D0D0D" w:themeColor="text1" w:themeTint="F2"/>
          <w:sz w:val="24"/>
          <w:szCs w:val="24"/>
        </w:rPr>
        <w:t>13</w:t>
      </w:r>
      <w:r w:rsidRPr="00C108E0">
        <w:rPr>
          <w:rFonts w:ascii="Arial" w:hAnsi="Arial" w:cs="Arial"/>
          <w:color w:val="0D0D0D" w:themeColor="text1" w:themeTint="F2"/>
          <w:sz w:val="24"/>
          <w:szCs w:val="24"/>
        </w:rPr>
        <w:t>% (</w:t>
      </w:r>
      <w:r w:rsidR="00C108E0" w:rsidRPr="00C108E0">
        <w:rPr>
          <w:rFonts w:ascii="Arial" w:hAnsi="Arial" w:cs="Arial"/>
          <w:color w:val="0D0D0D" w:themeColor="text1" w:themeTint="F2"/>
          <w:sz w:val="24"/>
          <w:szCs w:val="24"/>
        </w:rPr>
        <w:t>112</w:t>
      </w:r>
      <w:r w:rsidRPr="00C108E0">
        <w:rPr>
          <w:rFonts w:ascii="Arial" w:hAnsi="Arial" w:cs="Arial"/>
          <w:color w:val="0D0D0D" w:themeColor="text1" w:themeTint="F2"/>
          <w:sz w:val="24"/>
          <w:szCs w:val="24"/>
        </w:rPr>
        <w:t>).</w:t>
      </w:r>
      <w:r w:rsidR="00B23AFE">
        <w:rPr>
          <w:rFonts w:ascii="Arial" w:hAnsi="Arial" w:cs="Arial"/>
          <w:color w:val="0D0D0D" w:themeColor="text1" w:themeTint="F2"/>
          <w:sz w:val="24"/>
          <w:szCs w:val="24"/>
        </w:rPr>
        <w:t xml:space="preserve">  </w:t>
      </w:r>
    </w:p>
    <w:p w14:paraId="32760D91" w14:textId="77777777" w:rsidR="00120D0D" w:rsidRDefault="00120D0D" w:rsidP="00120D0D">
      <w:pPr>
        <w:shd w:val="clear" w:color="auto" w:fill="FFFFFF"/>
        <w:spacing w:after="0" w:line="240" w:lineRule="auto"/>
        <w:jc w:val="both"/>
        <w:rPr>
          <w:rFonts w:ascii="Arial" w:eastAsia="Times New Roman" w:hAnsi="Arial" w:cs="Arial"/>
          <w:color w:val="FF0000"/>
          <w:sz w:val="24"/>
          <w:szCs w:val="24"/>
          <w:lang w:eastAsia="es-CO"/>
        </w:rPr>
      </w:pPr>
    </w:p>
    <w:tbl>
      <w:tblPr>
        <w:tblStyle w:val="Tabladecuadrcula4-nfasis11"/>
        <w:tblW w:w="9513" w:type="dxa"/>
        <w:tblInd w:w="108" w:type="dxa"/>
        <w:tblLook w:val="04A0" w:firstRow="1" w:lastRow="0" w:firstColumn="1" w:lastColumn="0" w:noHBand="0" w:noVBand="1"/>
      </w:tblPr>
      <w:tblGrid>
        <w:gridCol w:w="6521"/>
        <w:gridCol w:w="1321"/>
        <w:gridCol w:w="1671"/>
      </w:tblGrid>
      <w:tr w:rsidR="00120D0D" w:rsidRPr="00DD0860" w14:paraId="103406AC" w14:textId="77777777" w:rsidTr="004B3846">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513" w:type="dxa"/>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14:paraId="75F341E6" w14:textId="77777777" w:rsidR="00120D0D" w:rsidRPr="00DD0860" w:rsidRDefault="00120D0D" w:rsidP="00FD0EB8">
            <w:pPr>
              <w:spacing w:after="0" w:line="240" w:lineRule="auto"/>
              <w:jc w:val="center"/>
              <w:rPr>
                <w:rFonts w:ascii="Arial" w:hAnsi="Arial" w:cs="Arial"/>
                <w:sz w:val="20"/>
                <w:szCs w:val="20"/>
                <w:lang w:val="es-ES"/>
              </w:rPr>
            </w:pPr>
            <w:r w:rsidRPr="00DD0860">
              <w:rPr>
                <w:rFonts w:ascii="Arial" w:hAnsi="Arial" w:cs="Arial"/>
                <w:sz w:val="20"/>
                <w:szCs w:val="20"/>
                <w:lang w:val="es-ES"/>
              </w:rPr>
              <w:t>TABLA No. 2 - PQRSD INTERPUESTAS POR SUBTEMAS</w:t>
            </w:r>
          </w:p>
        </w:tc>
      </w:tr>
      <w:tr w:rsidR="00120D0D" w:rsidRPr="00DD0860" w14:paraId="1DA175EA" w14:textId="77777777" w:rsidTr="004930E1">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hideMark/>
          </w:tcPr>
          <w:p w14:paraId="36F0C08A" w14:textId="77777777" w:rsidR="00120D0D" w:rsidRPr="00DD0860" w:rsidRDefault="00120D0D" w:rsidP="00FD0EB8">
            <w:pPr>
              <w:spacing w:after="0" w:line="240" w:lineRule="auto"/>
              <w:jc w:val="center"/>
              <w:rPr>
                <w:rFonts w:ascii="Arial" w:eastAsia="Times New Roman" w:hAnsi="Arial" w:cs="Arial"/>
                <w:sz w:val="20"/>
                <w:szCs w:val="20"/>
                <w:lang w:eastAsia="es-CO"/>
              </w:rPr>
            </w:pPr>
            <w:r w:rsidRPr="00DD0860">
              <w:rPr>
                <w:rFonts w:ascii="Arial" w:hAnsi="Arial" w:cs="Arial"/>
                <w:sz w:val="20"/>
                <w:szCs w:val="20"/>
              </w:rPr>
              <w:t>SUBTEMA</w:t>
            </w:r>
          </w:p>
        </w:tc>
        <w:tc>
          <w:tcPr>
            <w:tcW w:w="132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hideMark/>
          </w:tcPr>
          <w:p w14:paraId="4D172F9F" w14:textId="77777777" w:rsidR="00120D0D" w:rsidRPr="00DD0860" w:rsidRDefault="00120D0D" w:rsidP="00FD0EB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DD0860">
              <w:rPr>
                <w:rFonts w:ascii="Arial" w:hAnsi="Arial" w:cs="Arial"/>
                <w:sz w:val="20"/>
                <w:szCs w:val="20"/>
              </w:rPr>
              <w:t>TOTAL</w:t>
            </w:r>
          </w:p>
        </w:tc>
        <w:tc>
          <w:tcPr>
            <w:tcW w:w="167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hideMark/>
          </w:tcPr>
          <w:p w14:paraId="0D8AB72A" w14:textId="06B8DF8A" w:rsidR="00120D0D" w:rsidRPr="00821E06" w:rsidRDefault="002840A7" w:rsidP="00821E0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sz w:val="20"/>
                <w:szCs w:val="20"/>
              </w:rPr>
              <w:t>PORCENTAJE</w:t>
            </w:r>
          </w:p>
        </w:tc>
      </w:tr>
      <w:tr w:rsidR="004B3846" w:rsidRPr="00F85CD1" w14:paraId="2C986D5D" w14:textId="77777777" w:rsidTr="004930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56355990" w14:textId="6F7856BA" w:rsidR="004B3846" w:rsidRPr="004930E1" w:rsidRDefault="004930E1" w:rsidP="004B3846">
            <w:pPr>
              <w:spacing w:after="0" w:line="240" w:lineRule="auto"/>
              <w:rPr>
                <w:rFonts w:eastAsia="Times New Roman"/>
                <w:b w:val="0"/>
                <w:bCs w:val="0"/>
                <w:color w:val="000000"/>
                <w:lang w:eastAsia="es-CO"/>
              </w:rPr>
            </w:pPr>
            <w:r w:rsidRPr="004930E1">
              <w:rPr>
                <w:rFonts w:eastAsia="Times New Roman"/>
                <w:b w:val="0"/>
                <w:bCs w:val="0"/>
                <w:color w:val="000000"/>
                <w:lang w:eastAsia="es-CO"/>
              </w:rPr>
              <w:t xml:space="preserve">Asistencia </w:t>
            </w:r>
            <w:r w:rsidR="00B140BC" w:rsidRPr="004930E1">
              <w:rPr>
                <w:rFonts w:eastAsia="Times New Roman"/>
                <w:b w:val="0"/>
                <w:bCs w:val="0"/>
                <w:color w:val="000000"/>
                <w:lang w:eastAsia="es-CO"/>
              </w:rPr>
              <w:t>técnica</w:t>
            </w:r>
            <w:r w:rsidRPr="004930E1">
              <w:rPr>
                <w:rFonts w:eastAsia="Times New Roman"/>
                <w:b w:val="0"/>
                <w:bCs w:val="0"/>
                <w:color w:val="000000"/>
                <w:lang w:eastAsia="es-CO"/>
              </w:rPr>
              <w:t xml:space="preserve"> para licencia de </w:t>
            </w:r>
            <w:r w:rsidR="00B140BC" w:rsidRPr="004930E1">
              <w:rPr>
                <w:rFonts w:eastAsia="Times New Roman"/>
                <w:b w:val="0"/>
                <w:bCs w:val="0"/>
                <w:color w:val="000000"/>
                <w:lang w:eastAsia="es-CO"/>
              </w:rPr>
              <w:t>construcción</w:t>
            </w:r>
          </w:p>
        </w:tc>
        <w:tc>
          <w:tcPr>
            <w:tcW w:w="1321" w:type="dxa"/>
            <w:noWrap/>
            <w:vAlign w:val="center"/>
          </w:tcPr>
          <w:p w14:paraId="57B9D50F" w14:textId="48DEC884" w:rsidR="004B3846" w:rsidRPr="00F85CD1" w:rsidRDefault="004B3846" w:rsidP="004B384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22</w:t>
            </w:r>
          </w:p>
        </w:tc>
        <w:tc>
          <w:tcPr>
            <w:tcW w:w="1671" w:type="dxa"/>
            <w:noWrap/>
            <w:vAlign w:val="center"/>
          </w:tcPr>
          <w:p w14:paraId="0F2F81EF" w14:textId="7B95986C" w:rsidR="004B3846" w:rsidRPr="00F85CD1" w:rsidRDefault="004B3846" w:rsidP="001670C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cs="Calibri"/>
                <w:color w:val="000000"/>
              </w:rPr>
              <w:t>5,84</w:t>
            </w:r>
          </w:p>
        </w:tc>
      </w:tr>
      <w:tr w:rsidR="004B3846" w:rsidRPr="00F85CD1" w14:paraId="0B2EEBB7" w14:textId="77777777" w:rsidTr="004930E1">
        <w:trPr>
          <w:trHeight w:val="300"/>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6EA863D2" w14:textId="0240D3B3" w:rsidR="004B3846" w:rsidRPr="00836CD0" w:rsidRDefault="00B140BC" w:rsidP="004B3846">
            <w:pPr>
              <w:spacing w:after="0" w:line="240" w:lineRule="auto"/>
              <w:rPr>
                <w:rFonts w:eastAsia="Times New Roman"/>
                <w:b w:val="0"/>
                <w:bCs w:val="0"/>
                <w:color w:val="000000"/>
                <w:lang w:eastAsia="es-CO"/>
              </w:rPr>
            </w:pPr>
            <w:r w:rsidRPr="00836CD0">
              <w:rPr>
                <w:rFonts w:eastAsia="Times New Roman"/>
                <w:b w:val="0"/>
                <w:color w:val="000000"/>
                <w:lang w:eastAsia="es-CO"/>
              </w:rPr>
              <w:t>Atención</w:t>
            </w:r>
            <w:r w:rsidR="004930E1" w:rsidRPr="00836CD0">
              <w:rPr>
                <w:rFonts w:eastAsia="Times New Roman"/>
                <w:b w:val="0"/>
                <w:color w:val="000000"/>
                <w:lang w:eastAsia="es-CO"/>
              </w:rPr>
              <w:t xml:space="preserve"> y servicio a la </w:t>
            </w:r>
            <w:r w:rsidRPr="00836CD0">
              <w:rPr>
                <w:rFonts w:eastAsia="Times New Roman"/>
                <w:b w:val="0"/>
                <w:color w:val="000000"/>
                <w:lang w:eastAsia="es-CO"/>
              </w:rPr>
              <w:t>ciudadanía</w:t>
            </w:r>
          </w:p>
        </w:tc>
        <w:tc>
          <w:tcPr>
            <w:tcW w:w="1321" w:type="dxa"/>
            <w:noWrap/>
            <w:vAlign w:val="center"/>
          </w:tcPr>
          <w:p w14:paraId="4D0A63BA" w14:textId="3622C68F" w:rsidR="004B3846" w:rsidRPr="00F85CD1" w:rsidRDefault="004B3846" w:rsidP="004B384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23</w:t>
            </w:r>
          </w:p>
        </w:tc>
        <w:tc>
          <w:tcPr>
            <w:tcW w:w="1671" w:type="dxa"/>
            <w:noWrap/>
            <w:vAlign w:val="center"/>
          </w:tcPr>
          <w:p w14:paraId="22A0BAE7" w14:textId="350568A3" w:rsidR="004B3846" w:rsidRPr="00F85CD1" w:rsidRDefault="004B3846" w:rsidP="001670C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cs="Calibri"/>
                <w:color w:val="000000"/>
              </w:rPr>
              <w:t>6,10</w:t>
            </w:r>
          </w:p>
        </w:tc>
      </w:tr>
      <w:tr w:rsidR="004B3846" w:rsidRPr="00F85CD1" w14:paraId="15F6F91E" w14:textId="77777777" w:rsidTr="004930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22157D03" w14:textId="0C652D5A" w:rsidR="004B3846" w:rsidRPr="00836CD0" w:rsidRDefault="004930E1" w:rsidP="004B3846">
            <w:pPr>
              <w:spacing w:after="0" w:line="240" w:lineRule="auto"/>
              <w:rPr>
                <w:rFonts w:eastAsia="Times New Roman"/>
                <w:b w:val="0"/>
                <w:bCs w:val="0"/>
                <w:color w:val="000000"/>
                <w:lang w:eastAsia="es-CO"/>
              </w:rPr>
            </w:pPr>
            <w:r w:rsidRPr="00836CD0">
              <w:rPr>
                <w:rFonts w:eastAsia="Times New Roman"/>
                <w:b w:val="0"/>
                <w:color w:val="000000"/>
                <w:lang w:eastAsia="es-CO"/>
              </w:rPr>
              <w:t>Disponibilidad de servicio</w:t>
            </w:r>
          </w:p>
        </w:tc>
        <w:tc>
          <w:tcPr>
            <w:tcW w:w="1321" w:type="dxa"/>
            <w:noWrap/>
            <w:vAlign w:val="center"/>
          </w:tcPr>
          <w:p w14:paraId="2D69920A" w14:textId="6F281FC2" w:rsidR="004B3846" w:rsidRDefault="004B3846" w:rsidP="004B384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3</w:t>
            </w:r>
          </w:p>
        </w:tc>
        <w:tc>
          <w:tcPr>
            <w:tcW w:w="1671" w:type="dxa"/>
            <w:noWrap/>
            <w:vAlign w:val="center"/>
          </w:tcPr>
          <w:p w14:paraId="46145B14" w14:textId="2B8C035E" w:rsidR="004B3846" w:rsidRDefault="004B3846" w:rsidP="001670C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cs="Calibri"/>
                <w:color w:val="000000"/>
              </w:rPr>
              <w:t>0,80</w:t>
            </w:r>
          </w:p>
        </w:tc>
      </w:tr>
      <w:tr w:rsidR="004B3846" w:rsidRPr="00F85CD1" w14:paraId="5FC9A280" w14:textId="77777777" w:rsidTr="004930E1">
        <w:trPr>
          <w:trHeight w:val="300"/>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3EBFA820" w14:textId="7FC5783E" w:rsidR="004B3846" w:rsidRPr="00836CD0" w:rsidRDefault="00B140BC" w:rsidP="004B3846">
            <w:pPr>
              <w:spacing w:after="0" w:line="240" w:lineRule="auto"/>
              <w:rPr>
                <w:rFonts w:eastAsia="Times New Roman"/>
                <w:b w:val="0"/>
                <w:bCs w:val="0"/>
                <w:color w:val="000000"/>
                <w:lang w:eastAsia="es-CO"/>
              </w:rPr>
            </w:pPr>
            <w:r w:rsidRPr="00836CD0">
              <w:rPr>
                <w:rFonts w:eastAsia="Times New Roman"/>
                <w:b w:val="0"/>
                <w:color w:val="000000"/>
                <w:lang w:eastAsia="es-CO"/>
              </w:rPr>
              <w:t>Informació</w:t>
            </w:r>
            <w:r>
              <w:rPr>
                <w:rFonts w:eastAsia="Times New Roman"/>
                <w:b w:val="0"/>
                <w:color w:val="000000"/>
                <w:lang w:eastAsia="es-CO"/>
              </w:rPr>
              <w:t>n</w:t>
            </w:r>
            <w:r w:rsidR="004930E1">
              <w:rPr>
                <w:rFonts w:eastAsia="Times New Roman"/>
                <w:b w:val="0"/>
                <w:color w:val="000000"/>
                <w:lang w:eastAsia="es-CO"/>
              </w:rPr>
              <w:t xml:space="preserve"> interna y externa de la gestió</w:t>
            </w:r>
            <w:r w:rsidR="004930E1" w:rsidRPr="00836CD0">
              <w:rPr>
                <w:rFonts w:eastAsia="Times New Roman"/>
                <w:b w:val="0"/>
                <w:color w:val="000000"/>
                <w:lang w:eastAsia="es-CO"/>
              </w:rPr>
              <w:t>n</w:t>
            </w:r>
          </w:p>
        </w:tc>
        <w:tc>
          <w:tcPr>
            <w:tcW w:w="1321" w:type="dxa"/>
            <w:noWrap/>
            <w:vAlign w:val="center"/>
          </w:tcPr>
          <w:p w14:paraId="59A19E41" w14:textId="71573E13" w:rsidR="004B3846" w:rsidRPr="00F85CD1" w:rsidRDefault="004B3846" w:rsidP="004B384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1</w:t>
            </w:r>
          </w:p>
        </w:tc>
        <w:tc>
          <w:tcPr>
            <w:tcW w:w="1671" w:type="dxa"/>
            <w:noWrap/>
            <w:vAlign w:val="center"/>
          </w:tcPr>
          <w:p w14:paraId="2840FA28" w14:textId="3569F1EF" w:rsidR="004B3846" w:rsidRPr="00F85CD1" w:rsidRDefault="004B3846" w:rsidP="001670C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cs="Calibri"/>
                <w:color w:val="000000"/>
              </w:rPr>
              <w:t>0,27</w:t>
            </w:r>
          </w:p>
        </w:tc>
      </w:tr>
      <w:tr w:rsidR="004B3846" w:rsidRPr="00F85CD1" w14:paraId="22EC4984" w14:textId="77777777" w:rsidTr="004930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556BFDC3" w14:textId="64AD0DA5" w:rsidR="004B3846" w:rsidRPr="00836CD0" w:rsidRDefault="004930E1" w:rsidP="004B3846">
            <w:pPr>
              <w:spacing w:after="0" w:line="240" w:lineRule="auto"/>
              <w:rPr>
                <w:rFonts w:eastAsia="Times New Roman"/>
                <w:b w:val="0"/>
                <w:bCs w:val="0"/>
                <w:color w:val="000000"/>
                <w:lang w:eastAsia="es-CO"/>
              </w:rPr>
            </w:pPr>
            <w:r w:rsidRPr="00836CD0">
              <w:rPr>
                <w:rFonts w:eastAsia="Times New Roman"/>
                <w:b w:val="0"/>
                <w:color w:val="000000"/>
                <w:lang w:eastAsia="es-CO"/>
              </w:rPr>
              <w:t xml:space="preserve">Obras de </w:t>
            </w:r>
            <w:r w:rsidR="00B140BC" w:rsidRPr="00836CD0">
              <w:rPr>
                <w:rFonts w:eastAsia="Times New Roman"/>
                <w:b w:val="0"/>
                <w:color w:val="000000"/>
                <w:lang w:eastAsia="es-CO"/>
              </w:rPr>
              <w:t>intervención</w:t>
            </w:r>
            <w:r w:rsidRPr="00836CD0">
              <w:rPr>
                <w:rFonts w:eastAsia="Times New Roman"/>
                <w:b w:val="0"/>
                <w:color w:val="000000"/>
                <w:lang w:eastAsia="es-CO"/>
              </w:rPr>
              <w:t xml:space="preserve"> en mejoras de barrios</w:t>
            </w:r>
          </w:p>
        </w:tc>
        <w:tc>
          <w:tcPr>
            <w:tcW w:w="1321" w:type="dxa"/>
            <w:noWrap/>
            <w:vAlign w:val="center"/>
          </w:tcPr>
          <w:p w14:paraId="2AF305F2" w14:textId="3AF54E9F" w:rsidR="004B3846" w:rsidRPr="00F85CD1" w:rsidRDefault="004B3846" w:rsidP="004B384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4</w:t>
            </w:r>
          </w:p>
        </w:tc>
        <w:tc>
          <w:tcPr>
            <w:tcW w:w="1671" w:type="dxa"/>
            <w:noWrap/>
            <w:vAlign w:val="center"/>
          </w:tcPr>
          <w:p w14:paraId="4837E22A" w14:textId="3C732DEC" w:rsidR="004B3846" w:rsidRPr="00F85CD1" w:rsidRDefault="004B3846" w:rsidP="001670C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cs="Calibri"/>
                <w:color w:val="000000"/>
              </w:rPr>
              <w:t>1,06</w:t>
            </w:r>
          </w:p>
        </w:tc>
      </w:tr>
      <w:tr w:rsidR="004B3846" w:rsidRPr="00F85CD1" w14:paraId="118BD167" w14:textId="77777777" w:rsidTr="004930E1">
        <w:trPr>
          <w:trHeight w:val="300"/>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5DCD01C7" w14:textId="00891FDE" w:rsidR="004B3846" w:rsidRPr="00836CD0" w:rsidRDefault="004930E1" w:rsidP="004B3846">
            <w:pPr>
              <w:spacing w:after="0" w:line="240" w:lineRule="auto"/>
              <w:rPr>
                <w:rFonts w:eastAsia="Times New Roman"/>
                <w:b w:val="0"/>
                <w:bCs w:val="0"/>
                <w:color w:val="000000"/>
                <w:lang w:eastAsia="es-CO"/>
              </w:rPr>
            </w:pPr>
            <w:r w:rsidRPr="00836CD0">
              <w:rPr>
                <w:rFonts w:eastAsia="Times New Roman"/>
                <w:b w:val="0"/>
                <w:color w:val="000000"/>
                <w:lang w:eastAsia="es-CO"/>
              </w:rPr>
              <w:t>Peticiones - entes de control</w:t>
            </w:r>
          </w:p>
        </w:tc>
        <w:tc>
          <w:tcPr>
            <w:tcW w:w="1321" w:type="dxa"/>
            <w:noWrap/>
            <w:vAlign w:val="center"/>
          </w:tcPr>
          <w:p w14:paraId="1CCA0B4F" w14:textId="6FD5FD01" w:rsidR="004B3846" w:rsidRPr="00F85CD1" w:rsidRDefault="004B3846" w:rsidP="004B384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1</w:t>
            </w:r>
          </w:p>
        </w:tc>
        <w:tc>
          <w:tcPr>
            <w:tcW w:w="1671" w:type="dxa"/>
            <w:noWrap/>
            <w:vAlign w:val="center"/>
          </w:tcPr>
          <w:p w14:paraId="0E208B47" w14:textId="29B5973E" w:rsidR="004B3846" w:rsidRPr="00F85CD1" w:rsidRDefault="004B3846" w:rsidP="001670C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cs="Calibri"/>
                <w:color w:val="000000"/>
              </w:rPr>
              <w:t>0,27</w:t>
            </w:r>
          </w:p>
        </w:tc>
      </w:tr>
      <w:tr w:rsidR="004B3846" w:rsidRPr="00F85CD1" w14:paraId="6AFD510B" w14:textId="77777777" w:rsidTr="004930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3BED0F25" w14:textId="13D0E6F1" w:rsidR="004B3846" w:rsidRPr="00836CD0" w:rsidRDefault="004930E1" w:rsidP="004B3846">
            <w:pPr>
              <w:spacing w:after="0" w:line="240" w:lineRule="auto"/>
              <w:rPr>
                <w:rFonts w:eastAsia="Times New Roman"/>
                <w:b w:val="0"/>
                <w:bCs w:val="0"/>
                <w:color w:val="000000"/>
                <w:lang w:eastAsia="es-CO"/>
              </w:rPr>
            </w:pPr>
            <w:r w:rsidRPr="00836CD0">
              <w:rPr>
                <w:rFonts w:eastAsia="Times New Roman"/>
                <w:b w:val="0"/>
                <w:color w:val="000000"/>
                <w:lang w:eastAsia="es-CO"/>
              </w:rPr>
              <w:t>Programa de reasentamientos humanos</w:t>
            </w:r>
          </w:p>
        </w:tc>
        <w:tc>
          <w:tcPr>
            <w:tcW w:w="1321" w:type="dxa"/>
            <w:noWrap/>
            <w:vAlign w:val="center"/>
          </w:tcPr>
          <w:p w14:paraId="106AD729" w14:textId="7F5807FF" w:rsidR="004B3846" w:rsidRPr="00F85CD1" w:rsidRDefault="004B3846" w:rsidP="004B384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114</w:t>
            </w:r>
          </w:p>
        </w:tc>
        <w:tc>
          <w:tcPr>
            <w:tcW w:w="1671" w:type="dxa"/>
            <w:noWrap/>
            <w:vAlign w:val="center"/>
          </w:tcPr>
          <w:p w14:paraId="6DCCF5C4" w14:textId="3677FD91" w:rsidR="004B3846" w:rsidRPr="00F85CD1" w:rsidRDefault="004B3846" w:rsidP="001670C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cs="Calibri"/>
                <w:color w:val="000000"/>
              </w:rPr>
              <w:t>30,24</w:t>
            </w:r>
          </w:p>
        </w:tc>
      </w:tr>
      <w:tr w:rsidR="004B3846" w:rsidRPr="00F85CD1" w14:paraId="120C6F42" w14:textId="77777777" w:rsidTr="004930E1">
        <w:trPr>
          <w:trHeight w:val="300"/>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131B021E" w14:textId="4FD9638D" w:rsidR="004B3846" w:rsidRPr="00836CD0" w:rsidRDefault="00B140BC" w:rsidP="004B3846">
            <w:pPr>
              <w:spacing w:after="0" w:line="240" w:lineRule="auto"/>
              <w:rPr>
                <w:rFonts w:eastAsia="Times New Roman"/>
                <w:b w:val="0"/>
                <w:bCs w:val="0"/>
                <w:color w:val="000000"/>
                <w:lang w:eastAsia="es-CO"/>
              </w:rPr>
            </w:pPr>
            <w:r w:rsidRPr="00836CD0">
              <w:rPr>
                <w:rFonts w:eastAsia="Times New Roman"/>
                <w:b w:val="0"/>
                <w:color w:val="000000"/>
                <w:lang w:eastAsia="es-CO"/>
              </w:rPr>
              <w:t>Relocalización</w:t>
            </w:r>
            <w:r w:rsidR="004930E1" w:rsidRPr="00836CD0">
              <w:rPr>
                <w:rFonts w:eastAsia="Times New Roman"/>
                <w:b w:val="0"/>
                <w:color w:val="000000"/>
                <w:lang w:eastAsia="es-CO"/>
              </w:rPr>
              <w:t xml:space="preserve"> transitoria de familias evacuadas por el </w:t>
            </w:r>
            <w:r w:rsidRPr="00836CD0">
              <w:rPr>
                <w:rFonts w:eastAsia="Times New Roman"/>
                <w:b w:val="0"/>
                <w:color w:val="000000"/>
                <w:lang w:eastAsia="es-CO"/>
              </w:rPr>
              <w:t>IDIGER</w:t>
            </w:r>
          </w:p>
        </w:tc>
        <w:tc>
          <w:tcPr>
            <w:tcW w:w="1321" w:type="dxa"/>
            <w:noWrap/>
            <w:vAlign w:val="center"/>
          </w:tcPr>
          <w:p w14:paraId="0E2CFAC4" w14:textId="6F37AC8F" w:rsidR="004B3846" w:rsidRPr="00F85CD1" w:rsidRDefault="004B3846" w:rsidP="004B384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15</w:t>
            </w:r>
          </w:p>
        </w:tc>
        <w:tc>
          <w:tcPr>
            <w:tcW w:w="1671" w:type="dxa"/>
            <w:noWrap/>
            <w:vAlign w:val="center"/>
          </w:tcPr>
          <w:p w14:paraId="6E9CD7B7" w14:textId="34476790" w:rsidR="004B3846" w:rsidRPr="00F85CD1" w:rsidRDefault="004B3846" w:rsidP="001670C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cs="Calibri"/>
                <w:color w:val="000000"/>
              </w:rPr>
              <w:t>3,98</w:t>
            </w:r>
          </w:p>
        </w:tc>
      </w:tr>
      <w:tr w:rsidR="004B3846" w:rsidRPr="00F85CD1" w14:paraId="2F00A27C" w14:textId="77777777" w:rsidTr="004930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0215007C" w14:textId="186D0218" w:rsidR="004B3846" w:rsidRPr="00836CD0" w:rsidRDefault="004930E1" w:rsidP="004B3846">
            <w:pPr>
              <w:spacing w:after="0" w:line="240" w:lineRule="auto"/>
              <w:rPr>
                <w:rFonts w:eastAsia="Times New Roman"/>
                <w:b w:val="0"/>
                <w:bCs w:val="0"/>
                <w:color w:val="000000"/>
                <w:lang w:eastAsia="es-CO"/>
              </w:rPr>
            </w:pPr>
            <w:r w:rsidRPr="00836CD0">
              <w:rPr>
                <w:rFonts w:eastAsia="Times New Roman"/>
                <w:b w:val="0"/>
                <w:color w:val="000000"/>
                <w:lang w:eastAsia="es-CO"/>
              </w:rPr>
              <w:t>Servicios o tramites de la entidad</w:t>
            </w:r>
          </w:p>
        </w:tc>
        <w:tc>
          <w:tcPr>
            <w:tcW w:w="1321" w:type="dxa"/>
            <w:noWrap/>
            <w:vAlign w:val="center"/>
          </w:tcPr>
          <w:p w14:paraId="7AC04FCA" w14:textId="45E3CB95" w:rsidR="004B3846" w:rsidRPr="00F85CD1" w:rsidRDefault="004B3846" w:rsidP="004B384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3</w:t>
            </w:r>
          </w:p>
        </w:tc>
        <w:tc>
          <w:tcPr>
            <w:tcW w:w="1671" w:type="dxa"/>
            <w:noWrap/>
            <w:vAlign w:val="center"/>
          </w:tcPr>
          <w:p w14:paraId="3EC1E1CF" w14:textId="325CC885" w:rsidR="004B3846" w:rsidRPr="00F85CD1" w:rsidRDefault="004B3846" w:rsidP="001670C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cs="Calibri"/>
                <w:color w:val="000000"/>
              </w:rPr>
              <w:t>0,80</w:t>
            </w:r>
          </w:p>
        </w:tc>
      </w:tr>
      <w:tr w:rsidR="004B3846" w:rsidRPr="00F85CD1" w14:paraId="6EE41298" w14:textId="77777777" w:rsidTr="004930E1">
        <w:trPr>
          <w:trHeight w:val="300"/>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4666322F" w14:textId="04BC96C9" w:rsidR="004B3846" w:rsidRPr="00836CD0" w:rsidRDefault="004930E1" w:rsidP="004B3846">
            <w:pPr>
              <w:spacing w:after="0" w:line="240" w:lineRule="auto"/>
              <w:rPr>
                <w:rFonts w:eastAsia="Times New Roman"/>
                <w:b w:val="0"/>
                <w:bCs w:val="0"/>
                <w:color w:val="000000"/>
                <w:lang w:eastAsia="es-CO"/>
              </w:rPr>
            </w:pPr>
            <w:r w:rsidRPr="00836CD0">
              <w:rPr>
                <w:rFonts w:eastAsia="Times New Roman"/>
                <w:b w:val="0"/>
                <w:color w:val="000000"/>
                <w:lang w:eastAsia="es-CO"/>
              </w:rPr>
              <w:t>Subsidio para mejoramiento de vivienda</w:t>
            </w:r>
          </w:p>
        </w:tc>
        <w:tc>
          <w:tcPr>
            <w:tcW w:w="1321" w:type="dxa"/>
            <w:noWrap/>
            <w:vAlign w:val="center"/>
          </w:tcPr>
          <w:p w14:paraId="59A00552" w14:textId="4F05E0AE" w:rsidR="004B3846" w:rsidRPr="00F85CD1" w:rsidRDefault="004B3846" w:rsidP="004B384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74</w:t>
            </w:r>
          </w:p>
        </w:tc>
        <w:tc>
          <w:tcPr>
            <w:tcW w:w="1671" w:type="dxa"/>
            <w:noWrap/>
            <w:vAlign w:val="center"/>
          </w:tcPr>
          <w:p w14:paraId="6AF9093B" w14:textId="2C855B8D" w:rsidR="004B3846" w:rsidRPr="00F85CD1" w:rsidRDefault="004B3846" w:rsidP="001670C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cs="Calibri"/>
                <w:color w:val="000000"/>
              </w:rPr>
              <w:t>19,63</w:t>
            </w:r>
          </w:p>
        </w:tc>
      </w:tr>
      <w:tr w:rsidR="004B3846" w:rsidRPr="00F85CD1" w14:paraId="1757436C" w14:textId="77777777" w:rsidTr="004930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3EAA3C4B" w14:textId="011793D8" w:rsidR="004B3846" w:rsidRPr="00836CD0" w:rsidRDefault="004930E1" w:rsidP="004B3846">
            <w:pPr>
              <w:spacing w:after="0" w:line="240" w:lineRule="auto"/>
              <w:rPr>
                <w:rFonts w:eastAsia="Times New Roman"/>
                <w:b w:val="0"/>
                <w:bCs w:val="0"/>
                <w:color w:val="000000"/>
                <w:lang w:eastAsia="es-CO"/>
              </w:rPr>
            </w:pPr>
            <w:r w:rsidRPr="00836CD0">
              <w:rPr>
                <w:rFonts w:eastAsia="Times New Roman"/>
                <w:b w:val="0"/>
                <w:color w:val="000000"/>
                <w:lang w:eastAsia="es-CO"/>
              </w:rPr>
              <w:t xml:space="preserve">Temas de </w:t>
            </w:r>
            <w:r w:rsidR="00B140BC" w:rsidRPr="00836CD0">
              <w:rPr>
                <w:rFonts w:eastAsia="Times New Roman"/>
                <w:b w:val="0"/>
                <w:color w:val="000000"/>
                <w:lang w:eastAsia="es-CO"/>
              </w:rPr>
              <w:t>contratación</w:t>
            </w:r>
            <w:r w:rsidRPr="00836CD0">
              <w:rPr>
                <w:rFonts w:eastAsia="Times New Roman"/>
                <w:b w:val="0"/>
                <w:color w:val="000000"/>
                <w:lang w:eastAsia="es-CO"/>
              </w:rPr>
              <w:t xml:space="preserve"> personal/recursos </w:t>
            </w:r>
            <w:r w:rsidR="00B140BC" w:rsidRPr="00836CD0">
              <w:rPr>
                <w:rFonts w:eastAsia="Times New Roman"/>
                <w:b w:val="0"/>
                <w:color w:val="000000"/>
                <w:lang w:eastAsia="es-CO"/>
              </w:rPr>
              <w:t>físicos</w:t>
            </w:r>
          </w:p>
        </w:tc>
        <w:tc>
          <w:tcPr>
            <w:tcW w:w="1321" w:type="dxa"/>
            <w:noWrap/>
            <w:vAlign w:val="center"/>
          </w:tcPr>
          <w:p w14:paraId="23D7D274" w14:textId="2F894CFA" w:rsidR="004B3846" w:rsidRPr="00F85CD1" w:rsidRDefault="004B3846" w:rsidP="004B384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4</w:t>
            </w:r>
          </w:p>
        </w:tc>
        <w:tc>
          <w:tcPr>
            <w:tcW w:w="1671" w:type="dxa"/>
            <w:noWrap/>
            <w:vAlign w:val="center"/>
          </w:tcPr>
          <w:p w14:paraId="29B17160" w14:textId="131603C5" w:rsidR="004B3846" w:rsidRPr="00F85CD1" w:rsidRDefault="004B3846" w:rsidP="001670C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cs="Calibri"/>
                <w:color w:val="000000"/>
              </w:rPr>
              <w:t>1,06</w:t>
            </w:r>
          </w:p>
        </w:tc>
      </w:tr>
      <w:tr w:rsidR="004B3846" w:rsidRPr="00F85CD1" w14:paraId="5AD9731A" w14:textId="77777777" w:rsidTr="004930E1">
        <w:trPr>
          <w:trHeight w:val="300"/>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09C24E05" w14:textId="19C3DD3D" w:rsidR="004B3846" w:rsidRPr="00836CD0" w:rsidRDefault="00B140BC" w:rsidP="004B3846">
            <w:pPr>
              <w:spacing w:after="0" w:line="240" w:lineRule="auto"/>
              <w:rPr>
                <w:rFonts w:eastAsia="Times New Roman"/>
                <w:b w:val="0"/>
                <w:bCs w:val="0"/>
                <w:color w:val="000000"/>
                <w:lang w:eastAsia="es-CO"/>
              </w:rPr>
            </w:pPr>
            <w:r w:rsidRPr="00836CD0">
              <w:rPr>
                <w:rFonts w:eastAsia="Times New Roman"/>
                <w:b w:val="0"/>
                <w:color w:val="000000"/>
                <w:lang w:eastAsia="es-CO"/>
              </w:rPr>
              <w:t>Titulación</w:t>
            </w:r>
            <w:r w:rsidR="004930E1" w:rsidRPr="00836CD0">
              <w:rPr>
                <w:rFonts w:eastAsia="Times New Roman"/>
                <w:b w:val="0"/>
                <w:color w:val="000000"/>
                <w:lang w:eastAsia="es-CO"/>
              </w:rPr>
              <w:t xml:space="preserve"> predial en estratos 1 y 2</w:t>
            </w:r>
          </w:p>
        </w:tc>
        <w:tc>
          <w:tcPr>
            <w:tcW w:w="1321" w:type="dxa"/>
            <w:noWrap/>
            <w:vAlign w:val="center"/>
          </w:tcPr>
          <w:p w14:paraId="7E37C9BD" w14:textId="415ADD86" w:rsidR="004B3846" w:rsidRPr="00F85CD1" w:rsidRDefault="004B3846" w:rsidP="004B384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112</w:t>
            </w:r>
          </w:p>
        </w:tc>
        <w:tc>
          <w:tcPr>
            <w:tcW w:w="1671" w:type="dxa"/>
            <w:noWrap/>
            <w:vAlign w:val="center"/>
          </w:tcPr>
          <w:p w14:paraId="3D435324" w14:textId="4E9B6459" w:rsidR="004B3846" w:rsidRPr="00F85CD1" w:rsidRDefault="004B3846" w:rsidP="001670C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cs="Calibri"/>
                <w:color w:val="000000"/>
              </w:rPr>
              <w:t>29,71</w:t>
            </w:r>
          </w:p>
        </w:tc>
      </w:tr>
      <w:tr w:rsidR="004B3846" w:rsidRPr="00F85CD1" w14:paraId="0D462180" w14:textId="77777777" w:rsidTr="004930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21" w:type="dxa"/>
            <w:noWrap/>
          </w:tcPr>
          <w:p w14:paraId="6321A348" w14:textId="6994E4EF" w:rsidR="004B3846" w:rsidRPr="00836CD0" w:rsidRDefault="00B140BC" w:rsidP="004B3846">
            <w:pPr>
              <w:spacing w:after="0" w:line="240" w:lineRule="auto"/>
              <w:rPr>
                <w:rFonts w:eastAsia="Times New Roman"/>
                <w:b w:val="0"/>
                <w:color w:val="000000"/>
                <w:lang w:eastAsia="es-CO"/>
              </w:rPr>
            </w:pPr>
            <w:r w:rsidRPr="00836CD0">
              <w:rPr>
                <w:rFonts w:eastAsia="Times New Roman"/>
                <w:b w:val="0"/>
                <w:color w:val="000000"/>
                <w:lang w:eastAsia="es-CO"/>
              </w:rPr>
              <w:t>Trámites</w:t>
            </w:r>
            <w:r w:rsidR="004930E1" w:rsidRPr="00836CD0">
              <w:rPr>
                <w:rFonts w:eastAsia="Times New Roman"/>
                <w:b w:val="0"/>
                <w:color w:val="000000"/>
                <w:lang w:eastAsia="es-CO"/>
              </w:rPr>
              <w:t xml:space="preserve"> administrativos</w:t>
            </w:r>
          </w:p>
        </w:tc>
        <w:tc>
          <w:tcPr>
            <w:tcW w:w="1321" w:type="dxa"/>
            <w:noWrap/>
            <w:vAlign w:val="center"/>
          </w:tcPr>
          <w:p w14:paraId="1C81DE25" w14:textId="55F13B30" w:rsidR="004B3846" w:rsidRPr="004E059F" w:rsidRDefault="004B3846" w:rsidP="004B384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s-CO"/>
              </w:rPr>
            </w:pPr>
            <w:r w:rsidRPr="004E059F">
              <w:rPr>
                <w:rFonts w:eastAsia="Times New Roman"/>
                <w:bCs/>
                <w:color w:val="000000"/>
                <w:lang w:eastAsia="es-CO"/>
              </w:rPr>
              <w:t>1</w:t>
            </w:r>
          </w:p>
        </w:tc>
        <w:tc>
          <w:tcPr>
            <w:tcW w:w="1671" w:type="dxa"/>
            <w:noWrap/>
            <w:vAlign w:val="center"/>
          </w:tcPr>
          <w:p w14:paraId="3D33F4E1" w14:textId="3A65849F" w:rsidR="004B3846" w:rsidRPr="004E059F" w:rsidRDefault="004B3846" w:rsidP="001670C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s-CO"/>
              </w:rPr>
            </w:pPr>
            <w:r>
              <w:rPr>
                <w:rFonts w:cs="Calibri"/>
                <w:color w:val="000000"/>
              </w:rPr>
              <w:t>0,27</w:t>
            </w:r>
          </w:p>
        </w:tc>
      </w:tr>
      <w:tr w:rsidR="004E059F" w:rsidRPr="00F85CD1" w14:paraId="445BDFB3" w14:textId="77777777" w:rsidTr="004930E1">
        <w:trPr>
          <w:trHeight w:val="300"/>
        </w:trPr>
        <w:tc>
          <w:tcPr>
            <w:cnfStyle w:val="001000000000" w:firstRow="0" w:lastRow="0" w:firstColumn="1" w:lastColumn="0" w:oddVBand="0" w:evenVBand="0" w:oddHBand="0" w:evenHBand="0" w:firstRowFirstColumn="0" w:firstRowLastColumn="0" w:lastRowFirstColumn="0" w:lastRowLastColumn="0"/>
            <w:tcW w:w="6521" w:type="dxa"/>
            <w:noWrap/>
          </w:tcPr>
          <w:p w14:paraId="47825E5C" w14:textId="13A1A2FB" w:rsidR="004E059F" w:rsidRPr="004E059F" w:rsidRDefault="004E059F" w:rsidP="00FD0EB8">
            <w:pPr>
              <w:spacing w:after="0" w:line="240" w:lineRule="auto"/>
              <w:rPr>
                <w:rFonts w:eastAsia="Times New Roman"/>
                <w:color w:val="000000"/>
                <w:lang w:eastAsia="es-CO"/>
              </w:rPr>
            </w:pPr>
            <w:r w:rsidRPr="004E059F">
              <w:rPr>
                <w:rFonts w:eastAsia="Times New Roman"/>
                <w:color w:val="000000"/>
                <w:lang w:eastAsia="es-CO"/>
              </w:rPr>
              <w:t>TOTAL</w:t>
            </w:r>
          </w:p>
        </w:tc>
        <w:tc>
          <w:tcPr>
            <w:tcW w:w="1321" w:type="dxa"/>
            <w:noWrap/>
            <w:vAlign w:val="center"/>
          </w:tcPr>
          <w:p w14:paraId="6F6AD58C" w14:textId="3AF63F91" w:rsidR="004E059F" w:rsidRPr="004E059F" w:rsidRDefault="004E059F"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s-CO"/>
              </w:rPr>
            </w:pPr>
            <w:r w:rsidRPr="004E059F">
              <w:rPr>
                <w:rFonts w:eastAsia="Times New Roman"/>
                <w:b/>
                <w:bCs/>
                <w:color w:val="000000"/>
                <w:lang w:eastAsia="es-CO"/>
              </w:rPr>
              <w:t>377</w:t>
            </w:r>
          </w:p>
        </w:tc>
        <w:tc>
          <w:tcPr>
            <w:tcW w:w="1671" w:type="dxa"/>
            <w:noWrap/>
            <w:vAlign w:val="center"/>
          </w:tcPr>
          <w:p w14:paraId="708F4BCD" w14:textId="2639E5BF" w:rsidR="004E059F" w:rsidRPr="00F85CD1" w:rsidRDefault="004E059F"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s-CO"/>
              </w:rPr>
            </w:pPr>
            <w:r>
              <w:rPr>
                <w:rFonts w:eastAsia="Times New Roman"/>
                <w:b/>
                <w:bCs/>
                <w:color w:val="000000"/>
                <w:lang w:eastAsia="es-CO"/>
              </w:rPr>
              <w:t>100,</w:t>
            </w:r>
            <w:r w:rsidR="004427E6">
              <w:rPr>
                <w:rFonts w:eastAsia="Times New Roman"/>
                <w:b/>
                <w:bCs/>
                <w:color w:val="000000"/>
                <w:lang w:eastAsia="es-CO"/>
              </w:rPr>
              <w:t>00</w:t>
            </w:r>
          </w:p>
        </w:tc>
      </w:tr>
    </w:tbl>
    <w:p w14:paraId="567FE319" w14:textId="77777777" w:rsidR="00120D0D" w:rsidRPr="007E2536" w:rsidRDefault="00120D0D" w:rsidP="00120D0D">
      <w:pPr>
        <w:shd w:val="clear" w:color="auto" w:fill="FFFFFF"/>
        <w:spacing w:after="0" w:line="240" w:lineRule="auto"/>
        <w:jc w:val="both"/>
        <w:rPr>
          <w:rFonts w:ascii="Arial" w:eastAsia="Times New Roman" w:hAnsi="Arial" w:cs="Arial"/>
          <w:color w:val="000000"/>
          <w:sz w:val="24"/>
          <w:szCs w:val="24"/>
          <w:lang w:eastAsia="es-CO"/>
        </w:rPr>
      </w:pPr>
      <w:r w:rsidRPr="007E2536">
        <w:rPr>
          <w:rFonts w:ascii="Arial" w:eastAsia="Times New Roman" w:hAnsi="Arial" w:cs="Arial"/>
          <w:color w:val="000000"/>
          <w:sz w:val="18"/>
          <w:szCs w:val="18"/>
          <w:lang w:eastAsia="es-CO"/>
        </w:rPr>
        <w:t>Fuente: 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 xml:space="preserve">Servicio al Ciudadano </w:t>
      </w:r>
    </w:p>
    <w:p w14:paraId="1EF3F316" w14:textId="77777777" w:rsidR="004E059F" w:rsidRDefault="004E059F" w:rsidP="00120D0D">
      <w:pPr>
        <w:spacing w:after="0" w:line="240" w:lineRule="auto"/>
        <w:rPr>
          <w:rFonts w:ascii="Arial" w:hAnsi="Arial" w:cs="Arial"/>
          <w:sz w:val="24"/>
          <w:szCs w:val="24"/>
        </w:rPr>
      </w:pPr>
    </w:p>
    <w:p w14:paraId="225321A4" w14:textId="77777777" w:rsidR="00120D0D" w:rsidRPr="00A722D4" w:rsidRDefault="00120D0D" w:rsidP="00120D0D">
      <w:pPr>
        <w:pStyle w:val="Ttulo2"/>
        <w:spacing w:before="0" w:after="0" w:line="240" w:lineRule="auto"/>
        <w:rPr>
          <w:rFonts w:cs="Arial"/>
          <w:szCs w:val="24"/>
        </w:rPr>
      </w:pPr>
      <w:bookmarkStart w:id="11" w:name="_Toc27067667"/>
      <w:r w:rsidRPr="00A722D4">
        <w:rPr>
          <w:rFonts w:cs="Arial"/>
          <w:szCs w:val="24"/>
        </w:rPr>
        <w:t>Número de PQRSD Traslado por No Competencia</w:t>
      </w:r>
      <w:bookmarkEnd w:id="11"/>
      <w:r w:rsidRPr="00A722D4">
        <w:rPr>
          <w:rFonts w:cs="Arial"/>
          <w:szCs w:val="24"/>
        </w:rPr>
        <w:t xml:space="preserve">  </w:t>
      </w:r>
    </w:p>
    <w:p w14:paraId="6A3E4B18" w14:textId="77777777" w:rsidR="00120D0D" w:rsidRPr="00E80CDE" w:rsidRDefault="00120D0D" w:rsidP="00120D0D">
      <w:pPr>
        <w:pStyle w:val="TDC2"/>
        <w:spacing w:after="0" w:line="240" w:lineRule="auto"/>
        <w:rPr>
          <w:b/>
          <w:color w:val="000000" w:themeColor="text1"/>
          <w:sz w:val="24"/>
          <w:szCs w:val="24"/>
        </w:rPr>
      </w:pPr>
    </w:p>
    <w:p w14:paraId="72D3D299" w14:textId="4D2E8496" w:rsidR="00120D0D" w:rsidRPr="00D40CAB" w:rsidRDefault="00120D0D" w:rsidP="00120D0D">
      <w:pPr>
        <w:spacing w:after="0" w:line="240" w:lineRule="auto"/>
        <w:jc w:val="both"/>
        <w:rPr>
          <w:rFonts w:ascii="Arial" w:hAnsi="Arial" w:cs="Arial"/>
          <w:color w:val="000000" w:themeColor="text1"/>
          <w:sz w:val="24"/>
          <w:szCs w:val="24"/>
        </w:rPr>
      </w:pPr>
      <w:r w:rsidRPr="00C108E0">
        <w:rPr>
          <w:rFonts w:ascii="Arial" w:hAnsi="Arial" w:cs="Arial"/>
          <w:color w:val="000000" w:themeColor="text1"/>
          <w:sz w:val="24"/>
          <w:szCs w:val="24"/>
        </w:rPr>
        <w:t xml:space="preserve">Del total de PQRSD recibidas en la entidad durante el mes de </w:t>
      </w:r>
      <w:r w:rsidR="00C108E0" w:rsidRPr="00C108E0">
        <w:rPr>
          <w:rFonts w:ascii="Arial" w:hAnsi="Arial" w:cs="Arial"/>
          <w:color w:val="000000" w:themeColor="text1"/>
          <w:sz w:val="24"/>
          <w:szCs w:val="24"/>
        </w:rPr>
        <w:t>noviembre</w:t>
      </w:r>
      <w:r w:rsidRPr="00C108E0">
        <w:rPr>
          <w:rFonts w:ascii="Arial" w:hAnsi="Arial" w:cs="Arial"/>
          <w:color w:val="000000" w:themeColor="text1"/>
          <w:sz w:val="24"/>
          <w:szCs w:val="24"/>
        </w:rPr>
        <w:t xml:space="preserve">, </w:t>
      </w:r>
      <w:r w:rsidR="00C108E0" w:rsidRPr="00C108E0">
        <w:rPr>
          <w:rFonts w:ascii="Arial" w:hAnsi="Arial" w:cs="Arial"/>
          <w:color w:val="000000" w:themeColor="text1"/>
          <w:sz w:val="24"/>
          <w:szCs w:val="24"/>
        </w:rPr>
        <w:t>doce (12</w:t>
      </w:r>
      <w:r w:rsidRPr="00C108E0">
        <w:rPr>
          <w:rFonts w:ascii="Arial" w:hAnsi="Arial" w:cs="Arial"/>
          <w:color w:val="000000" w:themeColor="text1"/>
          <w:sz w:val="24"/>
          <w:szCs w:val="24"/>
        </w:rPr>
        <w:t>) peticiones fueron trasladadas por no competencia a otra entidad.</w:t>
      </w:r>
      <w:r w:rsidRPr="00D40CAB">
        <w:rPr>
          <w:rFonts w:ascii="Arial" w:hAnsi="Arial" w:cs="Arial"/>
          <w:color w:val="000000" w:themeColor="text1"/>
          <w:sz w:val="24"/>
          <w:szCs w:val="24"/>
        </w:rPr>
        <w:t xml:space="preserve"> </w:t>
      </w:r>
    </w:p>
    <w:p w14:paraId="43433397" w14:textId="77777777" w:rsidR="00120D0D" w:rsidRDefault="00120D0D" w:rsidP="00120D0D">
      <w:pPr>
        <w:spacing w:after="0" w:line="240" w:lineRule="auto"/>
        <w:jc w:val="both"/>
        <w:rPr>
          <w:rFonts w:ascii="Arial" w:hAnsi="Arial" w:cs="Arial"/>
          <w:color w:val="000000" w:themeColor="text1"/>
        </w:rPr>
      </w:pPr>
    </w:p>
    <w:tbl>
      <w:tblPr>
        <w:tblStyle w:val="Tablaconcuadrcula4-nfasis11"/>
        <w:tblW w:w="9513" w:type="dxa"/>
        <w:tblInd w:w="108" w:type="dxa"/>
        <w:tblLook w:val="04A0" w:firstRow="1" w:lastRow="0" w:firstColumn="1" w:lastColumn="0" w:noHBand="0" w:noVBand="1"/>
      </w:tblPr>
      <w:tblGrid>
        <w:gridCol w:w="6521"/>
        <w:gridCol w:w="1276"/>
        <w:gridCol w:w="1716"/>
      </w:tblGrid>
      <w:tr w:rsidR="00120D0D" w:rsidRPr="00A8580A" w14:paraId="325D74AF" w14:textId="77777777" w:rsidTr="002A2786">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513" w:type="dxa"/>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14:paraId="041EF303" w14:textId="77777777" w:rsidR="00120D0D" w:rsidRPr="00A8580A" w:rsidRDefault="00120D0D" w:rsidP="00FD0EB8">
            <w:pPr>
              <w:spacing w:after="0" w:line="240" w:lineRule="auto"/>
              <w:jc w:val="center"/>
              <w:rPr>
                <w:rFonts w:ascii="Arial" w:eastAsia="Times New Roman" w:hAnsi="Arial" w:cs="Arial"/>
                <w:color w:val="000000"/>
                <w:sz w:val="20"/>
                <w:szCs w:val="20"/>
                <w:lang w:eastAsia="es-CO"/>
              </w:rPr>
            </w:pPr>
            <w:r w:rsidRPr="00A8580A">
              <w:rPr>
                <w:rFonts w:ascii="Arial" w:hAnsi="Arial" w:cs="Arial"/>
                <w:sz w:val="20"/>
                <w:szCs w:val="20"/>
              </w:rPr>
              <w:t>TABLA No. 3 - PQRSD TRASLADO POR NO COMPETENCIA</w:t>
            </w:r>
          </w:p>
        </w:tc>
      </w:tr>
      <w:tr w:rsidR="00120D0D" w:rsidRPr="00A8580A" w14:paraId="5E000521" w14:textId="77777777" w:rsidTr="002A2786">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hideMark/>
          </w:tcPr>
          <w:p w14:paraId="46523910" w14:textId="77777777" w:rsidR="00120D0D" w:rsidRPr="00A8580A" w:rsidRDefault="00120D0D" w:rsidP="00FD0EB8">
            <w:pPr>
              <w:spacing w:after="0" w:line="240" w:lineRule="auto"/>
              <w:jc w:val="center"/>
              <w:rPr>
                <w:rFonts w:ascii="Arial" w:eastAsia="Times New Roman" w:hAnsi="Arial" w:cs="Arial"/>
                <w:sz w:val="20"/>
                <w:szCs w:val="20"/>
                <w:lang w:eastAsia="es-CO"/>
              </w:rPr>
            </w:pPr>
            <w:r w:rsidRPr="00A8580A">
              <w:rPr>
                <w:rFonts w:ascii="Arial" w:eastAsia="Times New Roman" w:hAnsi="Arial" w:cs="Arial"/>
                <w:sz w:val="20"/>
                <w:szCs w:val="20"/>
                <w:lang w:eastAsia="es-CO"/>
              </w:rPr>
              <w:t>ENTIDAD</w:t>
            </w:r>
          </w:p>
        </w:tc>
        <w:tc>
          <w:tcPr>
            <w:tcW w:w="127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hideMark/>
          </w:tcPr>
          <w:p w14:paraId="5B63EC55" w14:textId="77777777" w:rsidR="00120D0D" w:rsidRPr="00A8580A" w:rsidRDefault="00120D0D" w:rsidP="00FD0EB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eastAsia="es-CO"/>
              </w:rPr>
            </w:pPr>
            <w:r w:rsidRPr="00A8580A">
              <w:rPr>
                <w:rFonts w:ascii="Arial" w:eastAsia="Times New Roman" w:hAnsi="Arial" w:cs="Arial"/>
                <w:sz w:val="20"/>
                <w:szCs w:val="20"/>
                <w:lang w:eastAsia="es-CO"/>
              </w:rPr>
              <w:t>TOTAL</w:t>
            </w:r>
          </w:p>
        </w:tc>
        <w:tc>
          <w:tcPr>
            <w:tcW w:w="17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hideMark/>
          </w:tcPr>
          <w:p w14:paraId="236E6AB2" w14:textId="58A7291F" w:rsidR="00120D0D" w:rsidRPr="00A8580A" w:rsidRDefault="002A2786" w:rsidP="00FD0EB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eastAsia="es-CO"/>
              </w:rPr>
            </w:pPr>
            <w:r>
              <w:rPr>
                <w:rFonts w:ascii="Arial" w:eastAsia="Times New Roman" w:hAnsi="Arial" w:cs="Arial"/>
                <w:sz w:val="20"/>
                <w:szCs w:val="20"/>
                <w:lang w:eastAsia="es-CO"/>
              </w:rPr>
              <w:t>PORCENTAJE</w:t>
            </w:r>
          </w:p>
        </w:tc>
      </w:tr>
      <w:tr w:rsidR="00120D0D" w14:paraId="20214B69" w14:textId="77777777" w:rsidTr="00DE27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41D1B45B" w14:textId="08D7D046" w:rsidR="00120D0D" w:rsidRPr="003D0C91" w:rsidRDefault="00F44ED4" w:rsidP="00FD0EB8">
            <w:pPr>
              <w:spacing w:after="0" w:line="240" w:lineRule="auto"/>
              <w:rPr>
                <w:b w:val="0"/>
                <w:bCs w:val="0"/>
                <w:color w:val="000000"/>
              </w:rPr>
            </w:pPr>
            <w:r>
              <w:rPr>
                <w:b w:val="0"/>
                <w:bCs w:val="0"/>
                <w:color w:val="000000"/>
              </w:rPr>
              <w:t xml:space="preserve">Secretaria del hábitat </w:t>
            </w:r>
          </w:p>
        </w:tc>
        <w:tc>
          <w:tcPr>
            <w:tcW w:w="1276" w:type="dxa"/>
            <w:noWrap/>
            <w:vAlign w:val="center"/>
          </w:tcPr>
          <w:p w14:paraId="2500DA15" w14:textId="2C9BA003" w:rsidR="00120D0D" w:rsidRDefault="00C108E0"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9</w:t>
            </w:r>
          </w:p>
        </w:tc>
        <w:tc>
          <w:tcPr>
            <w:tcW w:w="1716" w:type="dxa"/>
            <w:noWrap/>
            <w:vAlign w:val="center"/>
          </w:tcPr>
          <w:p w14:paraId="2CBB14FF" w14:textId="036EC3F8" w:rsidR="00120D0D" w:rsidRDefault="00C108E0"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7</w:t>
            </w:r>
            <w:r w:rsidR="002C4F30">
              <w:rPr>
                <w:color w:val="000000"/>
              </w:rPr>
              <w:t>5</w:t>
            </w:r>
            <w:r>
              <w:rPr>
                <w:color w:val="000000"/>
              </w:rPr>
              <w:t>,</w:t>
            </w:r>
            <w:r w:rsidR="002C4F30">
              <w:rPr>
                <w:color w:val="000000"/>
              </w:rPr>
              <w:t>00</w:t>
            </w:r>
          </w:p>
        </w:tc>
      </w:tr>
      <w:tr w:rsidR="00120D0D" w14:paraId="5EC190B9" w14:textId="77777777" w:rsidTr="00DE2719">
        <w:trPr>
          <w:trHeight w:val="300"/>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3856CDA4" w14:textId="4C36F8A2" w:rsidR="00120D0D" w:rsidRPr="00C108E0" w:rsidRDefault="001518CD" w:rsidP="00FD0EB8">
            <w:pPr>
              <w:spacing w:after="0" w:line="240" w:lineRule="auto"/>
              <w:rPr>
                <w:b w:val="0"/>
                <w:color w:val="000000"/>
              </w:rPr>
            </w:pPr>
            <w:r w:rsidRPr="00C108E0">
              <w:rPr>
                <w:b w:val="0"/>
                <w:color w:val="000000"/>
              </w:rPr>
              <w:t xml:space="preserve">ERU </w:t>
            </w:r>
            <w:r w:rsidR="00F44ED4" w:rsidRPr="00C108E0">
              <w:rPr>
                <w:b w:val="0"/>
                <w:color w:val="000000"/>
              </w:rPr>
              <w:t>– empresa de renovación y desarrollo urbano</w:t>
            </w:r>
          </w:p>
        </w:tc>
        <w:tc>
          <w:tcPr>
            <w:tcW w:w="1276" w:type="dxa"/>
            <w:noWrap/>
            <w:vAlign w:val="center"/>
          </w:tcPr>
          <w:p w14:paraId="751BE5E4" w14:textId="3BCC7CF8" w:rsidR="00120D0D" w:rsidRPr="00C108E0" w:rsidRDefault="00C108E0"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bCs/>
                <w:color w:val="000000"/>
              </w:rPr>
            </w:pPr>
            <w:r w:rsidRPr="00C108E0">
              <w:rPr>
                <w:bCs/>
                <w:color w:val="000000"/>
              </w:rPr>
              <w:t>1</w:t>
            </w:r>
          </w:p>
        </w:tc>
        <w:tc>
          <w:tcPr>
            <w:tcW w:w="1716" w:type="dxa"/>
            <w:noWrap/>
            <w:vAlign w:val="center"/>
          </w:tcPr>
          <w:p w14:paraId="4A4F4973" w14:textId="4B60AC7A" w:rsidR="00120D0D" w:rsidRPr="00C108E0" w:rsidRDefault="00C108E0"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bCs/>
                <w:color w:val="000000"/>
              </w:rPr>
            </w:pPr>
            <w:r w:rsidRPr="00C108E0">
              <w:rPr>
                <w:bCs/>
                <w:color w:val="000000"/>
              </w:rPr>
              <w:t>8,</w:t>
            </w:r>
            <w:r w:rsidR="00D84B40">
              <w:rPr>
                <w:bCs/>
                <w:color w:val="000000"/>
              </w:rPr>
              <w:t>33</w:t>
            </w:r>
          </w:p>
        </w:tc>
      </w:tr>
      <w:tr w:rsidR="00C108E0" w14:paraId="642A43C7" w14:textId="77777777" w:rsidTr="00DE27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345FFFED" w14:textId="4BB92159" w:rsidR="00C108E0" w:rsidRPr="00C108E0" w:rsidRDefault="00F44ED4" w:rsidP="00FD0EB8">
            <w:pPr>
              <w:spacing w:after="0" w:line="240" w:lineRule="auto"/>
              <w:rPr>
                <w:b w:val="0"/>
                <w:color w:val="000000"/>
              </w:rPr>
            </w:pPr>
            <w:r>
              <w:rPr>
                <w:b w:val="0"/>
                <w:color w:val="000000"/>
              </w:rPr>
              <w:t>Secretaria de planeación</w:t>
            </w:r>
          </w:p>
        </w:tc>
        <w:tc>
          <w:tcPr>
            <w:tcW w:w="1276" w:type="dxa"/>
            <w:noWrap/>
            <w:vAlign w:val="center"/>
          </w:tcPr>
          <w:p w14:paraId="61EA01FC" w14:textId="6466BBE1" w:rsidR="00C108E0" w:rsidRPr="00C108E0" w:rsidRDefault="00C108E0"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1</w:t>
            </w:r>
          </w:p>
        </w:tc>
        <w:tc>
          <w:tcPr>
            <w:tcW w:w="1716" w:type="dxa"/>
            <w:noWrap/>
            <w:vAlign w:val="center"/>
          </w:tcPr>
          <w:p w14:paraId="695B070C" w14:textId="56C5A4AD" w:rsidR="00C108E0" w:rsidRPr="00C108E0" w:rsidRDefault="00C108E0"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8,</w:t>
            </w:r>
            <w:r w:rsidR="00D84B40">
              <w:rPr>
                <w:bCs/>
                <w:color w:val="000000"/>
              </w:rPr>
              <w:t>33</w:t>
            </w:r>
          </w:p>
        </w:tc>
      </w:tr>
      <w:tr w:rsidR="00C108E0" w14:paraId="76424F67" w14:textId="77777777" w:rsidTr="00DE2719">
        <w:trPr>
          <w:trHeight w:val="300"/>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67D05B5C" w14:textId="6CEFC3A1" w:rsidR="00C108E0" w:rsidRDefault="001518CD" w:rsidP="00FD0EB8">
            <w:pPr>
              <w:spacing w:after="0" w:line="240" w:lineRule="auto"/>
              <w:rPr>
                <w:b w:val="0"/>
                <w:color w:val="000000"/>
              </w:rPr>
            </w:pPr>
            <w:r>
              <w:rPr>
                <w:b w:val="0"/>
                <w:color w:val="000000"/>
              </w:rPr>
              <w:t>Veeduría</w:t>
            </w:r>
            <w:r w:rsidR="00F44ED4">
              <w:rPr>
                <w:b w:val="0"/>
                <w:color w:val="000000"/>
              </w:rPr>
              <w:t xml:space="preserve"> distrital</w:t>
            </w:r>
          </w:p>
        </w:tc>
        <w:tc>
          <w:tcPr>
            <w:tcW w:w="1276" w:type="dxa"/>
            <w:noWrap/>
            <w:vAlign w:val="center"/>
          </w:tcPr>
          <w:p w14:paraId="3F4DB87B" w14:textId="6981A019" w:rsidR="00C108E0" w:rsidRDefault="00C108E0"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1</w:t>
            </w:r>
          </w:p>
        </w:tc>
        <w:tc>
          <w:tcPr>
            <w:tcW w:w="1716" w:type="dxa"/>
            <w:noWrap/>
            <w:vAlign w:val="center"/>
          </w:tcPr>
          <w:p w14:paraId="23AB1B48" w14:textId="774B7150" w:rsidR="00C108E0" w:rsidRDefault="00C108E0"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8,</w:t>
            </w:r>
            <w:r w:rsidR="00D84B40">
              <w:rPr>
                <w:bCs/>
                <w:color w:val="000000"/>
              </w:rPr>
              <w:t>3</w:t>
            </w:r>
            <w:r w:rsidR="002C4F30">
              <w:rPr>
                <w:bCs/>
                <w:color w:val="000000"/>
              </w:rPr>
              <w:t>4</w:t>
            </w:r>
          </w:p>
        </w:tc>
      </w:tr>
      <w:tr w:rsidR="00C108E0" w14:paraId="5D8B424E" w14:textId="77777777" w:rsidTr="004936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67B0B5C1" w14:textId="427BA57B" w:rsidR="00C108E0" w:rsidRPr="00C108E0" w:rsidRDefault="00C108E0" w:rsidP="00FD0EB8">
            <w:pPr>
              <w:spacing w:after="0" w:line="240" w:lineRule="auto"/>
              <w:rPr>
                <w:color w:val="000000"/>
              </w:rPr>
            </w:pPr>
            <w:r w:rsidRPr="00C108E0">
              <w:rPr>
                <w:color w:val="000000"/>
              </w:rPr>
              <w:t>TOTAL</w:t>
            </w:r>
          </w:p>
        </w:tc>
        <w:tc>
          <w:tcPr>
            <w:tcW w:w="1276" w:type="dxa"/>
            <w:noWrap/>
            <w:vAlign w:val="center"/>
          </w:tcPr>
          <w:p w14:paraId="01399CFC" w14:textId="1C883A80" w:rsidR="00C108E0" w:rsidRPr="00C108E0" w:rsidRDefault="00C108E0"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b/>
                <w:bCs/>
                <w:color w:val="000000"/>
              </w:rPr>
            </w:pPr>
            <w:r w:rsidRPr="00C108E0">
              <w:rPr>
                <w:b/>
                <w:bCs/>
                <w:color w:val="000000"/>
              </w:rPr>
              <w:t>12</w:t>
            </w:r>
          </w:p>
        </w:tc>
        <w:tc>
          <w:tcPr>
            <w:tcW w:w="1716" w:type="dxa"/>
            <w:noWrap/>
            <w:vAlign w:val="center"/>
          </w:tcPr>
          <w:p w14:paraId="1A482A4B" w14:textId="2446FC8E" w:rsidR="00C108E0" w:rsidRPr="00C108E0" w:rsidRDefault="00C108E0"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b/>
                <w:bCs/>
                <w:color w:val="000000"/>
              </w:rPr>
            </w:pPr>
            <w:r w:rsidRPr="00C108E0">
              <w:rPr>
                <w:b/>
                <w:bCs/>
                <w:color w:val="000000"/>
              </w:rPr>
              <w:t>100,00</w:t>
            </w:r>
          </w:p>
        </w:tc>
      </w:tr>
    </w:tbl>
    <w:p w14:paraId="42DA0224" w14:textId="77777777" w:rsidR="00120D0D" w:rsidRPr="007E2536" w:rsidRDefault="00120D0D" w:rsidP="00120D0D">
      <w:pPr>
        <w:shd w:val="clear" w:color="auto" w:fill="FFFFFF"/>
        <w:spacing w:after="0" w:line="240" w:lineRule="auto"/>
        <w:jc w:val="both"/>
        <w:rPr>
          <w:rFonts w:ascii="Arial" w:eastAsia="Times New Roman" w:hAnsi="Arial" w:cs="Arial"/>
          <w:color w:val="000000"/>
          <w:sz w:val="24"/>
          <w:szCs w:val="24"/>
          <w:lang w:eastAsia="es-CO"/>
        </w:rPr>
      </w:pPr>
      <w:r w:rsidRPr="007E2536">
        <w:rPr>
          <w:rFonts w:ascii="Arial" w:eastAsia="Times New Roman" w:hAnsi="Arial" w:cs="Arial"/>
          <w:color w:val="000000"/>
          <w:sz w:val="18"/>
          <w:szCs w:val="18"/>
          <w:lang w:eastAsia="es-CO"/>
        </w:rPr>
        <w:t>Fuente: 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 xml:space="preserve">Servicio al Ciudadano </w:t>
      </w:r>
    </w:p>
    <w:p w14:paraId="696A0EFB" w14:textId="77777777" w:rsidR="00120D0D" w:rsidRPr="00A722D4" w:rsidRDefault="00120D0D" w:rsidP="00120D0D">
      <w:pPr>
        <w:pStyle w:val="Ttulo2"/>
        <w:spacing w:before="0" w:after="0" w:line="240" w:lineRule="auto"/>
        <w:rPr>
          <w:rFonts w:cs="Arial"/>
          <w:szCs w:val="24"/>
        </w:rPr>
      </w:pPr>
      <w:bookmarkStart w:id="12" w:name="_Toc27067668"/>
      <w:r w:rsidRPr="00A722D4">
        <w:rPr>
          <w:rFonts w:cs="Arial"/>
          <w:szCs w:val="24"/>
        </w:rPr>
        <w:t>Subtema Veedurías Ciudadanas</w:t>
      </w:r>
      <w:bookmarkEnd w:id="12"/>
    </w:p>
    <w:p w14:paraId="24CDA1A1" w14:textId="77777777" w:rsidR="00120D0D" w:rsidRDefault="00120D0D" w:rsidP="00120D0D">
      <w:pPr>
        <w:pStyle w:val="TDC2"/>
        <w:spacing w:after="0" w:line="240" w:lineRule="auto"/>
        <w:rPr>
          <w:color w:val="000000" w:themeColor="text1"/>
          <w:sz w:val="24"/>
          <w:szCs w:val="24"/>
        </w:rPr>
      </w:pPr>
    </w:p>
    <w:p w14:paraId="7FBE6D49" w14:textId="55F77B19" w:rsidR="00120D0D" w:rsidRPr="004E4D52" w:rsidRDefault="00120D0D" w:rsidP="00120D0D">
      <w:pPr>
        <w:spacing w:after="0" w:line="240" w:lineRule="auto"/>
        <w:jc w:val="both"/>
        <w:rPr>
          <w:rFonts w:ascii="Arial" w:hAnsi="Arial" w:cs="Arial"/>
          <w:color w:val="000000" w:themeColor="text1"/>
          <w:sz w:val="24"/>
          <w:szCs w:val="24"/>
        </w:rPr>
      </w:pPr>
      <w:r w:rsidRPr="000703C6">
        <w:rPr>
          <w:rFonts w:ascii="Arial" w:hAnsi="Arial" w:cs="Arial"/>
          <w:color w:val="000000" w:themeColor="text1"/>
          <w:sz w:val="24"/>
          <w:szCs w:val="24"/>
        </w:rPr>
        <w:t xml:space="preserve">En el mes de </w:t>
      </w:r>
      <w:r w:rsidR="00271EDA">
        <w:rPr>
          <w:rFonts w:ascii="Arial" w:hAnsi="Arial" w:cs="Arial"/>
          <w:color w:val="000000" w:themeColor="text1"/>
          <w:sz w:val="24"/>
          <w:szCs w:val="24"/>
        </w:rPr>
        <w:t>noviembre</w:t>
      </w:r>
      <w:r w:rsidRPr="000703C6">
        <w:rPr>
          <w:rFonts w:ascii="Arial" w:hAnsi="Arial" w:cs="Arial"/>
          <w:color w:val="000000" w:themeColor="text1"/>
          <w:sz w:val="24"/>
          <w:szCs w:val="24"/>
        </w:rPr>
        <w:t xml:space="preserve"> del 2019 no existieron peticiones con subtema de Veedurías Ciudadanas para la Caja de la Vivienda Popular.</w:t>
      </w:r>
      <w:r w:rsidRPr="004E4D52">
        <w:rPr>
          <w:rFonts w:ascii="Arial" w:hAnsi="Arial" w:cs="Arial"/>
          <w:color w:val="000000" w:themeColor="text1"/>
          <w:sz w:val="24"/>
          <w:szCs w:val="24"/>
        </w:rPr>
        <w:t xml:space="preserve">   </w:t>
      </w:r>
    </w:p>
    <w:p w14:paraId="47737484" w14:textId="77777777" w:rsidR="00120D0D" w:rsidRDefault="00120D0D" w:rsidP="00120D0D">
      <w:pPr>
        <w:pStyle w:val="TDC2"/>
        <w:spacing w:after="0" w:line="240" w:lineRule="auto"/>
        <w:rPr>
          <w:color w:val="000000" w:themeColor="text1"/>
          <w:sz w:val="24"/>
          <w:szCs w:val="24"/>
        </w:rPr>
      </w:pPr>
    </w:p>
    <w:p w14:paraId="3349D47B" w14:textId="77777777" w:rsidR="00120D0D" w:rsidRDefault="00120D0D" w:rsidP="00120D0D">
      <w:pPr>
        <w:pStyle w:val="TDC2"/>
        <w:spacing w:after="0" w:line="240" w:lineRule="auto"/>
        <w:rPr>
          <w:color w:val="000000" w:themeColor="text1"/>
          <w:sz w:val="24"/>
          <w:szCs w:val="24"/>
        </w:rPr>
      </w:pPr>
    </w:p>
    <w:p w14:paraId="32693512" w14:textId="77777777" w:rsidR="00120D0D" w:rsidRPr="0082711C" w:rsidRDefault="00120D0D" w:rsidP="00120D0D">
      <w:pPr>
        <w:pStyle w:val="Ttulo2"/>
        <w:spacing w:before="0" w:after="0" w:line="240" w:lineRule="auto"/>
        <w:rPr>
          <w:rFonts w:cs="Arial"/>
          <w:noProof/>
          <w:szCs w:val="24"/>
        </w:rPr>
      </w:pPr>
      <w:bookmarkStart w:id="13" w:name="_Toc27067669"/>
      <w:r w:rsidRPr="0082711C">
        <w:rPr>
          <w:rFonts w:cs="Arial"/>
          <w:noProof/>
          <w:szCs w:val="24"/>
        </w:rPr>
        <w:t>Participación por Localidad</w:t>
      </w:r>
      <w:bookmarkEnd w:id="13"/>
    </w:p>
    <w:p w14:paraId="776B7973" w14:textId="77777777" w:rsidR="00F4483A" w:rsidRDefault="00F4483A" w:rsidP="007015D9">
      <w:pPr>
        <w:pStyle w:val="Prrafodelista"/>
        <w:spacing w:after="0" w:line="240" w:lineRule="auto"/>
        <w:ind w:left="0"/>
        <w:jc w:val="both"/>
        <w:rPr>
          <w:rFonts w:ascii="Arial" w:hAnsi="Arial" w:cs="Arial"/>
          <w:sz w:val="24"/>
          <w:szCs w:val="24"/>
        </w:rPr>
      </w:pPr>
    </w:p>
    <w:p w14:paraId="7745890C" w14:textId="239A18B3" w:rsidR="007015D9" w:rsidRPr="00CD2529" w:rsidRDefault="007015D9" w:rsidP="007015D9">
      <w:pPr>
        <w:pStyle w:val="Prrafodelista"/>
        <w:spacing w:after="0" w:line="240" w:lineRule="auto"/>
        <w:ind w:left="0"/>
        <w:jc w:val="both"/>
        <w:rPr>
          <w:rFonts w:ascii="Arial" w:hAnsi="Arial" w:cs="Arial"/>
          <w:sz w:val="24"/>
          <w:szCs w:val="24"/>
        </w:rPr>
      </w:pPr>
      <w:r>
        <w:rPr>
          <w:rFonts w:ascii="Arial" w:hAnsi="Arial" w:cs="Arial"/>
          <w:sz w:val="24"/>
          <w:szCs w:val="24"/>
        </w:rPr>
        <w:t>Durante</w:t>
      </w:r>
      <w:r w:rsidRPr="00CD2529">
        <w:rPr>
          <w:rFonts w:ascii="Arial" w:hAnsi="Arial" w:cs="Arial"/>
          <w:sz w:val="24"/>
          <w:szCs w:val="24"/>
        </w:rPr>
        <w:t xml:space="preserve"> el mes de </w:t>
      </w:r>
      <w:r w:rsidR="00A82AF6">
        <w:rPr>
          <w:rFonts w:ascii="Arial" w:hAnsi="Arial" w:cs="Arial"/>
          <w:sz w:val="24"/>
          <w:szCs w:val="24"/>
        </w:rPr>
        <w:t>noviembre</w:t>
      </w:r>
      <w:r w:rsidR="00A82AF6" w:rsidRPr="00CD2529">
        <w:rPr>
          <w:rFonts w:ascii="Arial" w:hAnsi="Arial" w:cs="Arial"/>
          <w:sz w:val="24"/>
          <w:szCs w:val="24"/>
        </w:rPr>
        <w:t xml:space="preserve">, </w:t>
      </w:r>
      <w:r w:rsidRPr="00CD2529">
        <w:rPr>
          <w:rFonts w:ascii="Arial" w:hAnsi="Arial" w:cs="Arial"/>
          <w:sz w:val="24"/>
          <w:szCs w:val="24"/>
        </w:rPr>
        <w:t xml:space="preserve">de acuerdo con la información que los ciudadanos </w:t>
      </w:r>
      <w:r w:rsidRPr="00F11FE4">
        <w:rPr>
          <w:rFonts w:ascii="Arial" w:hAnsi="Arial" w:cs="Arial"/>
          <w:sz w:val="24"/>
          <w:szCs w:val="24"/>
        </w:rPr>
        <w:t xml:space="preserve">facilitan al momento de interponer las </w:t>
      </w:r>
      <w:r w:rsidR="000C627C">
        <w:rPr>
          <w:rFonts w:ascii="Arial" w:hAnsi="Arial" w:cs="Arial"/>
          <w:sz w:val="24"/>
          <w:szCs w:val="24"/>
        </w:rPr>
        <w:t>286</w:t>
      </w:r>
      <w:r w:rsidRPr="00F11FE4">
        <w:rPr>
          <w:rFonts w:ascii="Arial" w:hAnsi="Arial" w:cs="Arial"/>
          <w:sz w:val="24"/>
          <w:szCs w:val="24"/>
        </w:rPr>
        <w:t xml:space="preserve"> PQRSD, demuestran que el </w:t>
      </w:r>
      <w:r w:rsidR="007F6ECD" w:rsidRPr="007F6ECD">
        <w:rPr>
          <w:rFonts w:ascii="Arial" w:hAnsi="Arial" w:cs="Arial"/>
          <w:sz w:val="24"/>
          <w:szCs w:val="24"/>
        </w:rPr>
        <w:t>7,34</w:t>
      </w:r>
      <w:r w:rsidRPr="00F11FE4">
        <w:rPr>
          <w:rFonts w:ascii="Arial" w:hAnsi="Arial" w:cs="Arial"/>
          <w:sz w:val="24"/>
          <w:szCs w:val="24"/>
        </w:rPr>
        <w:t>% (2</w:t>
      </w:r>
      <w:r w:rsidR="007F6ECD">
        <w:rPr>
          <w:rFonts w:ascii="Arial" w:hAnsi="Arial" w:cs="Arial"/>
          <w:sz w:val="24"/>
          <w:szCs w:val="24"/>
        </w:rPr>
        <w:t>1</w:t>
      </w:r>
      <w:r w:rsidRPr="00F11FE4">
        <w:rPr>
          <w:rFonts w:ascii="Arial" w:hAnsi="Arial" w:cs="Arial"/>
          <w:sz w:val="24"/>
          <w:szCs w:val="24"/>
        </w:rPr>
        <w:t xml:space="preserve">) provienen de la localidad de </w:t>
      </w:r>
      <w:r w:rsidR="007F6ECD">
        <w:rPr>
          <w:rFonts w:ascii="Arial" w:hAnsi="Arial" w:cs="Arial"/>
          <w:sz w:val="24"/>
          <w:szCs w:val="24"/>
        </w:rPr>
        <w:t>Kennedy</w:t>
      </w:r>
      <w:r w:rsidRPr="00F11FE4">
        <w:rPr>
          <w:rFonts w:ascii="Arial" w:hAnsi="Arial" w:cs="Arial"/>
          <w:sz w:val="24"/>
          <w:szCs w:val="24"/>
        </w:rPr>
        <w:t xml:space="preserve"> y el </w:t>
      </w:r>
      <w:r w:rsidR="007F6ECD" w:rsidRPr="007F6ECD">
        <w:rPr>
          <w:rFonts w:ascii="Arial" w:hAnsi="Arial" w:cs="Arial"/>
          <w:sz w:val="24"/>
          <w:szCs w:val="24"/>
        </w:rPr>
        <w:t>4,89</w:t>
      </w:r>
      <w:r w:rsidRPr="00F11FE4">
        <w:rPr>
          <w:rFonts w:ascii="Arial" w:hAnsi="Arial" w:cs="Arial"/>
          <w:sz w:val="24"/>
          <w:szCs w:val="24"/>
        </w:rPr>
        <w:t>% (</w:t>
      </w:r>
      <w:r>
        <w:rPr>
          <w:rFonts w:ascii="Arial" w:hAnsi="Arial" w:cs="Arial"/>
          <w:sz w:val="24"/>
          <w:szCs w:val="24"/>
        </w:rPr>
        <w:t>2</w:t>
      </w:r>
      <w:r w:rsidR="007F6ECD">
        <w:rPr>
          <w:rFonts w:ascii="Arial" w:hAnsi="Arial" w:cs="Arial"/>
          <w:sz w:val="24"/>
          <w:szCs w:val="24"/>
        </w:rPr>
        <w:t>1</w:t>
      </w:r>
      <w:r w:rsidRPr="00F11FE4">
        <w:rPr>
          <w:rFonts w:ascii="Arial" w:hAnsi="Arial" w:cs="Arial"/>
          <w:sz w:val="24"/>
          <w:szCs w:val="24"/>
        </w:rPr>
        <w:t>) vienen de la localidad de Ciudad Bolívar</w:t>
      </w:r>
      <w:r>
        <w:rPr>
          <w:rFonts w:ascii="Arial" w:hAnsi="Arial" w:cs="Arial"/>
          <w:sz w:val="24"/>
          <w:szCs w:val="24"/>
        </w:rPr>
        <w:t>.</w:t>
      </w:r>
    </w:p>
    <w:p w14:paraId="0925CAD6" w14:textId="77777777" w:rsidR="00120D0D" w:rsidRPr="00DF7866" w:rsidRDefault="00120D0D" w:rsidP="00120D0D">
      <w:pPr>
        <w:pStyle w:val="TDC2"/>
        <w:spacing w:after="0" w:line="240" w:lineRule="auto"/>
        <w:ind w:left="0"/>
        <w:rPr>
          <w:sz w:val="24"/>
          <w:szCs w:val="24"/>
        </w:rPr>
      </w:pPr>
    </w:p>
    <w:p w14:paraId="09E31850" w14:textId="5897DA23" w:rsidR="00120D0D" w:rsidRPr="00DF7866" w:rsidRDefault="00271EDA" w:rsidP="00120D0D">
      <w:pPr>
        <w:spacing w:after="0" w:line="240" w:lineRule="auto"/>
        <w:rPr>
          <w:rFonts w:ascii="Arial" w:hAnsi="Arial" w:cs="Arial"/>
          <w:sz w:val="24"/>
          <w:szCs w:val="24"/>
        </w:rPr>
      </w:pPr>
      <w:r>
        <w:rPr>
          <w:noProof/>
          <w:lang w:eastAsia="es-CO"/>
        </w:rPr>
        <w:drawing>
          <wp:inline distT="0" distB="0" distL="0" distR="0" wp14:anchorId="549865E7" wp14:editId="76BFDBE2">
            <wp:extent cx="6000750" cy="44577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8285AC0" w14:textId="77777777" w:rsidR="00120D0D" w:rsidRDefault="00120D0D" w:rsidP="00120D0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14:paraId="6F2E5F99" w14:textId="77777777" w:rsidR="00120D0D" w:rsidRDefault="00120D0D" w:rsidP="00120D0D">
      <w:pPr>
        <w:spacing w:after="0" w:line="240" w:lineRule="auto"/>
        <w:jc w:val="both"/>
        <w:rPr>
          <w:rFonts w:ascii="Arial" w:hAnsi="Arial" w:cs="Arial"/>
          <w:color w:val="000000" w:themeColor="text1"/>
          <w:sz w:val="24"/>
          <w:szCs w:val="24"/>
        </w:rPr>
      </w:pPr>
    </w:p>
    <w:p w14:paraId="741C67DD" w14:textId="77777777" w:rsidR="00120D0D" w:rsidRPr="002628B9" w:rsidRDefault="00120D0D" w:rsidP="00120D0D">
      <w:pPr>
        <w:pStyle w:val="Ttulo2"/>
        <w:spacing w:before="0" w:after="0" w:line="240" w:lineRule="auto"/>
        <w:rPr>
          <w:rFonts w:cs="Arial"/>
          <w:noProof/>
          <w:szCs w:val="24"/>
        </w:rPr>
      </w:pPr>
      <w:bookmarkStart w:id="14" w:name="_Toc27067670"/>
      <w:r w:rsidRPr="002628B9">
        <w:rPr>
          <w:rFonts w:cs="Arial"/>
          <w:noProof/>
          <w:szCs w:val="24"/>
        </w:rPr>
        <w:t>Participación por Estrato Socioeconomico</w:t>
      </w:r>
      <w:bookmarkEnd w:id="14"/>
    </w:p>
    <w:p w14:paraId="00C99195" w14:textId="65E57773" w:rsidR="00120D0D" w:rsidRDefault="00120D0D" w:rsidP="00120D0D">
      <w:pPr>
        <w:spacing w:after="0" w:line="240" w:lineRule="auto"/>
        <w:jc w:val="both"/>
        <w:rPr>
          <w:rFonts w:ascii="Arial" w:hAnsi="Arial" w:cs="Arial"/>
          <w:noProof/>
          <w:sz w:val="24"/>
          <w:szCs w:val="24"/>
          <w:lang w:val="es-ES" w:eastAsia="es-ES"/>
        </w:rPr>
      </w:pPr>
    </w:p>
    <w:p w14:paraId="7067DD81" w14:textId="3C7AFE78" w:rsidR="001712B6" w:rsidRDefault="001712B6" w:rsidP="001712B6">
      <w:pPr>
        <w:spacing w:after="0" w:line="240" w:lineRule="auto"/>
        <w:jc w:val="both"/>
        <w:rPr>
          <w:rFonts w:ascii="Arial" w:hAnsi="Arial" w:cs="Arial"/>
          <w:noProof/>
          <w:sz w:val="24"/>
          <w:szCs w:val="24"/>
          <w:lang w:val="es-ES" w:eastAsia="es-ES"/>
        </w:rPr>
      </w:pPr>
      <w:r w:rsidRPr="00563750">
        <w:rPr>
          <w:rFonts w:ascii="Arial" w:hAnsi="Arial" w:cs="Arial"/>
          <w:noProof/>
          <w:sz w:val="24"/>
          <w:szCs w:val="24"/>
          <w:lang w:val="es-ES" w:eastAsia="es-ES"/>
        </w:rPr>
        <w:t xml:space="preserve">Dentro de la informacion reportada en las </w:t>
      </w:r>
      <w:r>
        <w:rPr>
          <w:rFonts w:ascii="Arial" w:hAnsi="Arial" w:cs="Arial"/>
          <w:noProof/>
          <w:sz w:val="24"/>
          <w:szCs w:val="24"/>
          <w:lang w:val="es-ES" w:eastAsia="es-ES"/>
        </w:rPr>
        <w:t xml:space="preserve">286 </w:t>
      </w:r>
      <w:r w:rsidRPr="00563750">
        <w:rPr>
          <w:rFonts w:ascii="Arial" w:hAnsi="Arial" w:cs="Arial"/>
          <w:noProof/>
          <w:sz w:val="24"/>
          <w:szCs w:val="24"/>
          <w:lang w:val="es-ES" w:eastAsia="es-ES"/>
        </w:rPr>
        <w:t xml:space="preserve">PQRSD interpuestas en el mes de </w:t>
      </w:r>
      <w:r>
        <w:rPr>
          <w:rFonts w:ascii="Arial" w:hAnsi="Arial" w:cs="Arial"/>
          <w:noProof/>
          <w:sz w:val="24"/>
          <w:szCs w:val="24"/>
          <w:lang w:val="es-ES" w:eastAsia="es-ES"/>
        </w:rPr>
        <w:t>noviembre</w:t>
      </w:r>
      <w:r w:rsidRPr="00563750">
        <w:rPr>
          <w:rFonts w:ascii="Arial" w:hAnsi="Arial" w:cs="Arial"/>
          <w:noProof/>
          <w:sz w:val="24"/>
          <w:szCs w:val="24"/>
          <w:lang w:val="es-ES" w:eastAsia="es-ES"/>
        </w:rPr>
        <w:t xml:space="preserve">, </w:t>
      </w:r>
      <w:r>
        <w:rPr>
          <w:rFonts w:ascii="Arial" w:hAnsi="Arial" w:cs="Arial"/>
          <w:noProof/>
          <w:sz w:val="24"/>
          <w:szCs w:val="24"/>
          <w:lang w:val="es-ES" w:eastAsia="es-ES"/>
        </w:rPr>
        <w:t xml:space="preserve">los </w:t>
      </w:r>
      <w:r w:rsidRPr="00563750">
        <w:rPr>
          <w:rFonts w:ascii="Arial" w:hAnsi="Arial" w:cs="Arial"/>
          <w:noProof/>
          <w:sz w:val="24"/>
          <w:szCs w:val="24"/>
          <w:lang w:val="es-ES" w:eastAsia="es-ES"/>
        </w:rPr>
        <w:t>estrato</w:t>
      </w:r>
      <w:r>
        <w:rPr>
          <w:rFonts w:ascii="Arial" w:hAnsi="Arial" w:cs="Arial"/>
          <w:noProof/>
          <w:sz w:val="24"/>
          <w:szCs w:val="24"/>
          <w:lang w:val="es-ES" w:eastAsia="es-ES"/>
        </w:rPr>
        <w:t>s</w:t>
      </w:r>
      <w:r w:rsidRPr="00563750">
        <w:rPr>
          <w:rFonts w:ascii="Arial" w:hAnsi="Arial" w:cs="Arial"/>
          <w:noProof/>
          <w:sz w:val="24"/>
          <w:szCs w:val="24"/>
          <w:lang w:val="es-ES" w:eastAsia="es-ES"/>
        </w:rPr>
        <w:t xml:space="preserve"> socioeconomico donde prevalece</w:t>
      </w:r>
      <w:r>
        <w:rPr>
          <w:rFonts w:ascii="Arial" w:hAnsi="Arial" w:cs="Arial"/>
          <w:noProof/>
          <w:sz w:val="24"/>
          <w:szCs w:val="24"/>
          <w:lang w:val="es-ES" w:eastAsia="es-ES"/>
        </w:rPr>
        <w:t xml:space="preserve">n el estrato 1 con un </w:t>
      </w:r>
      <w:r w:rsidRPr="001712B6">
        <w:rPr>
          <w:rFonts w:ascii="Arial" w:hAnsi="Arial" w:cs="Arial"/>
          <w:noProof/>
          <w:sz w:val="24"/>
          <w:szCs w:val="24"/>
          <w:lang w:val="es-ES" w:eastAsia="es-ES"/>
        </w:rPr>
        <w:t>16,43</w:t>
      </w:r>
      <w:r>
        <w:rPr>
          <w:rFonts w:ascii="Arial" w:hAnsi="Arial" w:cs="Arial"/>
          <w:noProof/>
          <w:sz w:val="24"/>
          <w:szCs w:val="24"/>
          <w:lang w:val="es-ES" w:eastAsia="es-ES"/>
        </w:rPr>
        <w:t>% (47)</w:t>
      </w:r>
      <w:r w:rsidRPr="00563750">
        <w:rPr>
          <w:rFonts w:ascii="Arial" w:hAnsi="Arial" w:cs="Arial"/>
          <w:noProof/>
          <w:sz w:val="24"/>
          <w:szCs w:val="24"/>
          <w:lang w:val="es-ES" w:eastAsia="es-ES"/>
        </w:rPr>
        <w:t xml:space="preserve"> y</w:t>
      </w:r>
      <w:r>
        <w:rPr>
          <w:rFonts w:ascii="Arial" w:hAnsi="Arial" w:cs="Arial"/>
          <w:noProof/>
          <w:sz w:val="24"/>
          <w:szCs w:val="24"/>
          <w:lang w:val="es-ES" w:eastAsia="es-ES"/>
        </w:rPr>
        <w:t xml:space="preserve"> el estrato 2 con un </w:t>
      </w:r>
      <w:r w:rsidRPr="001712B6">
        <w:rPr>
          <w:rFonts w:ascii="Arial" w:hAnsi="Arial" w:cs="Arial"/>
          <w:noProof/>
          <w:sz w:val="24"/>
          <w:szCs w:val="24"/>
          <w:lang w:val="es-ES" w:eastAsia="es-ES"/>
        </w:rPr>
        <w:t>16,08</w:t>
      </w:r>
      <w:r>
        <w:rPr>
          <w:rFonts w:ascii="Arial" w:hAnsi="Arial" w:cs="Arial"/>
          <w:noProof/>
          <w:sz w:val="24"/>
          <w:szCs w:val="24"/>
          <w:lang w:val="es-ES" w:eastAsia="es-ES"/>
        </w:rPr>
        <w:t>% (46)</w:t>
      </w:r>
      <w:r w:rsidRPr="00563750">
        <w:rPr>
          <w:rFonts w:ascii="Arial" w:hAnsi="Arial" w:cs="Arial"/>
          <w:noProof/>
          <w:sz w:val="24"/>
          <w:szCs w:val="24"/>
          <w:lang w:val="es-ES" w:eastAsia="es-ES"/>
        </w:rPr>
        <w:t>, los cuales corresponde al grupo objetivo de la entidad.</w:t>
      </w:r>
    </w:p>
    <w:p w14:paraId="2F245C02" w14:textId="77777777" w:rsidR="001712B6" w:rsidRDefault="001712B6" w:rsidP="00120D0D">
      <w:pPr>
        <w:spacing w:after="0" w:line="240" w:lineRule="auto"/>
        <w:jc w:val="both"/>
        <w:rPr>
          <w:rFonts w:ascii="Arial" w:hAnsi="Arial" w:cs="Arial"/>
          <w:noProof/>
          <w:sz w:val="24"/>
          <w:szCs w:val="24"/>
          <w:lang w:val="es-ES" w:eastAsia="es-ES"/>
        </w:rPr>
      </w:pPr>
    </w:p>
    <w:p w14:paraId="4E05DE4B" w14:textId="6E64A653" w:rsidR="00120D0D" w:rsidRDefault="00271EDA" w:rsidP="00120D0D">
      <w:pPr>
        <w:spacing w:after="0" w:line="240" w:lineRule="auto"/>
        <w:jc w:val="both"/>
        <w:rPr>
          <w:rFonts w:ascii="Arial" w:hAnsi="Arial" w:cs="Arial"/>
          <w:noProof/>
          <w:sz w:val="24"/>
          <w:szCs w:val="24"/>
          <w:lang w:val="es-ES" w:eastAsia="es-ES"/>
        </w:rPr>
      </w:pPr>
      <w:r>
        <w:rPr>
          <w:noProof/>
          <w:lang w:eastAsia="es-CO"/>
        </w:rPr>
        <w:drawing>
          <wp:inline distT="0" distB="0" distL="0" distR="0" wp14:anchorId="264DB06B" wp14:editId="6C64B73A">
            <wp:extent cx="5953125" cy="2190750"/>
            <wp:effectExtent l="0" t="0" r="9525"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22DD104" w14:textId="77777777" w:rsidR="00120D0D" w:rsidRPr="007E2536" w:rsidRDefault="00120D0D" w:rsidP="00120D0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14:paraId="42B86443" w14:textId="77777777" w:rsidR="00120D0D" w:rsidRDefault="00120D0D" w:rsidP="00120D0D">
      <w:pPr>
        <w:spacing w:after="0" w:line="240" w:lineRule="auto"/>
        <w:rPr>
          <w:rFonts w:ascii="Arial" w:hAnsi="Arial" w:cs="Arial"/>
          <w:sz w:val="24"/>
          <w:szCs w:val="24"/>
        </w:rPr>
      </w:pPr>
    </w:p>
    <w:p w14:paraId="36EB4811" w14:textId="77777777" w:rsidR="00120D0D" w:rsidRDefault="00120D0D" w:rsidP="00120D0D">
      <w:pPr>
        <w:spacing w:after="0" w:line="240" w:lineRule="auto"/>
        <w:rPr>
          <w:rFonts w:ascii="Arial" w:hAnsi="Arial" w:cs="Arial"/>
          <w:sz w:val="24"/>
          <w:szCs w:val="24"/>
        </w:rPr>
      </w:pPr>
    </w:p>
    <w:p w14:paraId="7B3872F6" w14:textId="77777777" w:rsidR="00120D0D" w:rsidRPr="004A7553" w:rsidRDefault="00120D0D" w:rsidP="00120D0D">
      <w:pPr>
        <w:pStyle w:val="Ttulo2"/>
        <w:spacing w:before="0" w:after="0" w:line="240" w:lineRule="auto"/>
        <w:rPr>
          <w:rFonts w:cs="Arial"/>
          <w:noProof/>
          <w:szCs w:val="24"/>
        </w:rPr>
      </w:pPr>
      <w:bookmarkStart w:id="15" w:name="_Toc27067671"/>
      <w:r w:rsidRPr="004A7553">
        <w:rPr>
          <w:rFonts w:cs="Arial"/>
          <w:noProof/>
          <w:szCs w:val="24"/>
        </w:rPr>
        <w:t>Tipo de Requiriente</w:t>
      </w:r>
      <w:bookmarkEnd w:id="15"/>
    </w:p>
    <w:p w14:paraId="3F9F4FD0" w14:textId="77777777" w:rsidR="00120D0D" w:rsidRDefault="00120D0D" w:rsidP="00120D0D">
      <w:pPr>
        <w:spacing w:after="0" w:line="240" w:lineRule="auto"/>
        <w:rPr>
          <w:lang w:val="es-ES_tradnl" w:eastAsia="es-ES"/>
        </w:rPr>
      </w:pPr>
    </w:p>
    <w:p w14:paraId="6899424F" w14:textId="5436106B" w:rsidR="008806F8" w:rsidRDefault="008806F8" w:rsidP="008806F8">
      <w:pPr>
        <w:spacing w:after="0" w:line="240" w:lineRule="auto"/>
        <w:jc w:val="both"/>
        <w:rPr>
          <w:rFonts w:ascii="Arial" w:hAnsi="Arial" w:cs="Arial"/>
          <w:noProof/>
          <w:sz w:val="24"/>
          <w:szCs w:val="24"/>
          <w:lang w:val="es-ES" w:eastAsia="es-ES"/>
        </w:rPr>
      </w:pPr>
      <w:r w:rsidRPr="00436945">
        <w:rPr>
          <w:rFonts w:ascii="Arial" w:hAnsi="Arial" w:cs="Arial"/>
          <w:noProof/>
          <w:sz w:val="24"/>
          <w:szCs w:val="24"/>
          <w:lang w:val="es-ES" w:eastAsia="es-ES"/>
        </w:rPr>
        <w:t xml:space="preserve">De las </w:t>
      </w:r>
      <w:r w:rsidR="00676500">
        <w:rPr>
          <w:rFonts w:ascii="Arial" w:hAnsi="Arial" w:cs="Arial"/>
          <w:noProof/>
          <w:sz w:val="24"/>
          <w:szCs w:val="24"/>
          <w:lang w:val="es-ES" w:eastAsia="es-ES"/>
        </w:rPr>
        <w:t>286</w:t>
      </w:r>
      <w:r w:rsidRPr="00436945">
        <w:rPr>
          <w:rFonts w:ascii="Arial" w:hAnsi="Arial" w:cs="Arial"/>
          <w:noProof/>
          <w:sz w:val="24"/>
          <w:szCs w:val="24"/>
          <w:lang w:val="es-ES" w:eastAsia="es-ES"/>
        </w:rPr>
        <w:t xml:space="preserve"> (100%) PQRSD interpuestas, el </w:t>
      </w:r>
      <w:r w:rsidR="00676500" w:rsidRPr="00676500">
        <w:rPr>
          <w:rFonts w:ascii="Arial" w:hAnsi="Arial" w:cs="Arial"/>
          <w:noProof/>
          <w:sz w:val="24"/>
          <w:szCs w:val="24"/>
          <w:lang w:val="es-ES" w:eastAsia="es-ES"/>
        </w:rPr>
        <w:t>96,85</w:t>
      </w:r>
      <w:r w:rsidRPr="00436945">
        <w:rPr>
          <w:rFonts w:ascii="Arial" w:hAnsi="Arial" w:cs="Arial"/>
          <w:noProof/>
          <w:sz w:val="24"/>
          <w:szCs w:val="24"/>
          <w:lang w:val="es-ES" w:eastAsia="es-ES"/>
        </w:rPr>
        <w:t>% (</w:t>
      </w:r>
      <w:r w:rsidR="00676500">
        <w:rPr>
          <w:rFonts w:ascii="Arial" w:hAnsi="Arial" w:cs="Arial"/>
          <w:noProof/>
          <w:sz w:val="24"/>
          <w:szCs w:val="24"/>
          <w:lang w:val="es-ES" w:eastAsia="es-ES"/>
        </w:rPr>
        <w:t>277</w:t>
      </w:r>
      <w:r w:rsidRPr="00436945">
        <w:rPr>
          <w:rFonts w:ascii="Arial" w:hAnsi="Arial" w:cs="Arial"/>
          <w:noProof/>
          <w:sz w:val="24"/>
          <w:szCs w:val="24"/>
          <w:lang w:val="es-ES" w:eastAsia="es-ES"/>
        </w:rPr>
        <w:t xml:space="preserve">) son personas naturales y el </w:t>
      </w:r>
      <w:r w:rsidR="00676500" w:rsidRPr="00676500">
        <w:rPr>
          <w:rFonts w:ascii="Arial" w:hAnsi="Arial" w:cs="Arial"/>
          <w:noProof/>
          <w:sz w:val="24"/>
          <w:szCs w:val="24"/>
          <w:lang w:val="es-ES" w:eastAsia="es-ES"/>
        </w:rPr>
        <w:t>2,4</w:t>
      </w:r>
      <w:r w:rsidR="00676500">
        <w:rPr>
          <w:rFonts w:ascii="Arial" w:hAnsi="Arial" w:cs="Arial"/>
          <w:noProof/>
          <w:sz w:val="24"/>
          <w:szCs w:val="24"/>
          <w:lang w:val="es-ES" w:eastAsia="es-ES"/>
        </w:rPr>
        <w:t>5</w:t>
      </w:r>
      <w:r w:rsidRPr="00436945">
        <w:rPr>
          <w:rFonts w:ascii="Arial" w:hAnsi="Arial" w:cs="Arial"/>
          <w:noProof/>
          <w:sz w:val="24"/>
          <w:szCs w:val="24"/>
          <w:lang w:val="es-ES" w:eastAsia="es-ES"/>
        </w:rPr>
        <w:t>% (</w:t>
      </w:r>
      <w:r w:rsidR="00676500">
        <w:rPr>
          <w:rFonts w:ascii="Arial" w:hAnsi="Arial" w:cs="Arial"/>
          <w:noProof/>
          <w:sz w:val="24"/>
          <w:szCs w:val="24"/>
          <w:lang w:val="es-ES" w:eastAsia="es-ES"/>
        </w:rPr>
        <w:t>7</w:t>
      </w:r>
      <w:r w:rsidRPr="00436945">
        <w:rPr>
          <w:rFonts w:ascii="Arial" w:hAnsi="Arial" w:cs="Arial"/>
          <w:noProof/>
          <w:sz w:val="24"/>
          <w:szCs w:val="24"/>
          <w:lang w:val="es-ES" w:eastAsia="es-ES"/>
        </w:rPr>
        <w:t>) son personas juridicas.</w:t>
      </w:r>
    </w:p>
    <w:p w14:paraId="03ECE85B" w14:textId="77777777" w:rsidR="00120D0D" w:rsidRDefault="00120D0D" w:rsidP="00120D0D">
      <w:pPr>
        <w:spacing w:after="0" w:line="240" w:lineRule="auto"/>
        <w:jc w:val="both"/>
        <w:rPr>
          <w:rFonts w:ascii="Arial" w:hAnsi="Arial" w:cs="Arial"/>
          <w:noProof/>
          <w:sz w:val="24"/>
          <w:szCs w:val="24"/>
          <w:lang w:val="es-ES" w:eastAsia="es-ES"/>
        </w:rPr>
      </w:pPr>
    </w:p>
    <w:p w14:paraId="329A91A6" w14:textId="77777777" w:rsidR="00120D0D" w:rsidRDefault="00120D0D" w:rsidP="00120D0D">
      <w:pPr>
        <w:spacing w:after="0" w:line="240" w:lineRule="auto"/>
        <w:jc w:val="center"/>
        <w:rPr>
          <w:lang w:val="es-ES_tradnl" w:eastAsia="es-ES"/>
        </w:rPr>
      </w:pPr>
      <w:r>
        <w:rPr>
          <w:noProof/>
          <w:lang w:eastAsia="es-CO"/>
        </w:rPr>
        <w:drawing>
          <wp:inline distT="0" distB="0" distL="0" distR="0" wp14:anchorId="746B03F8" wp14:editId="42AE674B">
            <wp:extent cx="5943600" cy="2085975"/>
            <wp:effectExtent l="0" t="0" r="0"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ED255AF" w14:textId="77777777" w:rsidR="00120D0D" w:rsidRDefault="00120D0D" w:rsidP="00120D0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14:paraId="7EB27979" w14:textId="492AB9B0" w:rsidR="00120D0D" w:rsidRPr="004A7553" w:rsidRDefault="00120D0D" w:rsidP="00120D0D">
      <w:pPr>
        <w:pStyle w:val="Ttulo2"/>
        <w:spacing w:before="0" w:after="0" w:line="240" w:lineRule="auto"/>
        <w:rPr>
          <w:noProof/>
        </w:rPr>
      </w:pPr>
      <w:bookmarkStart w:id="16" w:name="_Toc11337900"/>
      <w:bookmarkStart w:id="17" w:name="_Toc27067672"/>
      <w:r w:rsidRPr="004A7553">
        <w:rPr>
          <w:noProof/>
        </w:rPr>
        <w:t>Calidad del Requiriente</w:t>
      </w:r>
      <w:bookmarkEnd w:id="16"/>
      <w:bookmarkEnd w:id="17"/>
    </w:p>
    <w:p w14:paraId="18440943" w14:textId="18F3BDB7" w:rsidR="00120D0D" w:rsidRDefault="00120D0D" w:rsidP="00120D0D">
      <w:pPr>
        <w:spacing w:after="0" w:line="240" w:lineRule="auto"/>
        <w:rPr>
          <w:rFonts w:ascii="Arial" w:hAnsi="Arial" w:cs="Arial"/>
          <w:sz w:val="24"/>
          <w:szCs w:val="24"/>
        </w:rPr>
      </w:pPr>
    </w:p>
    <w:p w14:paraId="7C5DD89E" w14:textId="77777777" w:rsidR="0048270B" w:rsidRPr="00D91976" w:rsidRDefault="0048270B" w:rsidP="0048270B">
      <w:pPr>
        <w:spacing w:after="0" w:line="240" w:lineRule="auto"/>
        <w:jc w:val="both"/>
        <w:rPr>
          <w:rFonts w:ascii="Arial" w:hAnsi="Arial" w:cs="Arial"/>
          <w:noProof/>
          <w:sz w:val="24"/>
          <w:szCs w:val="24"/>
          <w:lang w:val="es-ES" w:eastAsia="es-ES"/>
        </w:rPr>
      </w:pPr>
      <w:r w:rsidRPr="00D91976">
        <w:rPr>
          <w:rFonts w:ascii="Arial" w:hAnsi="Arial" w:cs="Arial"/>
          <w:noProof/>
          <w:sz w:val="24"/>
          <w:szCs w:val="24"/>
          <w:lang w:val="es-ES" w:eastAsia="es-ES"/>
        </w:rPr>
        <w:t>Las normas colombianas permiten que cualquier persona natural o judirica presente peticiones respetuosas a las autoridades, como esta contemplado en el articulo 23 de la Constitución Politica de Colombia.</w:t>
      </w:r>
    </w:p>
    <w:p w14:paraId="59C1D6E4" w14:textId="77777777" w:rsidR="0048270B" w:rsidRDefault="0048270B" w:rsidP="00120D0D">
      <w:pPr>
        <w:spacing w:after="0" w:line="240" w:lineRule="auto"/>
        <w:rPr>
          <w:rFonts w:ascii="Arial" w:hAnsi="Arial" w:cs="Arial"/>
          <w:sz w:val="24"/>
          <w:szCs w:val="24"/>
        </w:rPr>
      </w:pPr>
    </w:p>
    <w:tbl>
      <w:tblPr>
        <w:tblStyle w:val="Tabladecuadrcula4-nfasis11"/>
        <w:tblW w:w="9459" w:type="dxa"/>
        <w:jc w:val="center"/>
        <w:tblLook w:val="04A0" w:firstRow="1" w:lastRow="0" w:firstColumn="1" w:lastColumn="0" w:noHBand="0" w:noVBand="1"/>
      </w:tblPr>
      <w:tblGrid>
        <w:gridCol w:w="6406"/>
        <w:gridCol w:w="1470"/>
        <w:gridCol w:w="1583"/>
      </w:tblGrid>
      <w:tr w:rsidR="00120D0D" w:rsidRPr="00C913FE" w14:paraId="55A8EE43" w14:textId="77777777" w:rsidTr="0048270B">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459" w:type="dxa"/>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14:paraId="05241E3E" w14:textId="77777777" w:rsidR="00120D0D" w:rsidRPr="00C913FE" w:rsidRDefault="00120D0D" w:rsidP="00FD0EB8">
            <w:pPr>
              <w:spacing w:after="0" w:line="240" w:lineRule="auto"/>
              <w:jc w:val="center"/>
              <w:rPr>
                <w:rFonts w:ascii="Arial" w:eastAsia="Times New Roman" w:hAnsi="Arial" w:cs="Arial"/>
                <w:sz w:val="20"/>
                <w:szCs w:val="20"/>
                <w:lang w:eastAsia="es-CO"/>
              </w:rPr>
            </w:pPr>
            <w:r w:rsidRPr="00C913FE">
              <w:rPr>
                <w:rFonts w:ascii="Arial" w:hAnsi="Arial" w:cs="Arial"/>
                <w:sz w:val="20"/>
                <w:szCs w:val="20"/>
                <w:lang w:val="es-ES"/>
              </w:rPr>
              <w:t xml:space="preserve">TABLA No. </w:t>
            </w:r>
            <w:r>
              <w:rPr>
                <w:rFonts w:ascii="Arial" w:hAnsi="Arial" w:cs="Arial"/>
                <w:sz w:val="20"/>
                <w:szCs w:val="20"/>
                <w:lang w:val="es-ES"/>
              </w:rPr>
              <w:t xml:space="preserve">4 </w:t>
            </w:r>
            <w:r w:rsidRPr="00C913FE">
              <w:rPr>
                <w:rFonts w:ascii="Arial" w:hAnsi="Arial" w:cs="Arial"/>
                <w:sz w:val="20"/>
                <w:szCs w:val="20"/>
                <w:lang w:val="es-ES"/>
              </w:rPr>
              <w:t xml:space="preserve">– </w:t>
            </w:r>
            <w:r w:rsidRPr="00C913FE">
              <w:rPr>
                <w:rFonts w:ascii="Arial" w:hAnsi="Arial" w:cs="Arial"/>
                <w:noProof/>
                <w:sz w:val="20"/>
                <w:szCs w:val="20"/>
              </w:rPr>
              <w:t>CALIDAD DEL REQUIRIENTE</w:t>
            </w:r>
          </w:p>
        </w:tc>
      </w:tr>
      <w:tr w:rsidR="00120D0D" w:rsidRPr="00C913FE" w14:paraId="0F05B441" w14:textId="77777777" w:rsidTr="0048270B">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640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14:paraId="4CC973F4" w14:textId="77777777" w:rsidR="00120D0D" w:rsidRPr="005B2738" w:rsidRDefault="00120D0D" w:rsidP="00FD0EB8">
            <w:pPr>
              <w:spacing w:after="0" w:line="240" w:lineRule="auto"/>
              <w:jc w:val="center"/>
              <w:rPr>
                <w:rFonts w:ascii="Arial" w:eastAsia="Times New Roman" w:hAnsi="Arial" w:cs="Arial"/>
                <w:bCs w:val="0"/>
                <w:color w:val="FFFFFF" w:themeColor="background1"/>
                <w:sz w:val="20"/>
                <w:szCs w:val="20"/>
                <w:lang w:eastAsia="es-CO"/>
              </w:rPr>
            </w:pPr>
            <w:r w:rsidRPr="005B2738">
              <w:rPr>
                <w:rFonts w:ascii="Arial" w:eastAsia="Times New Roman" w:hAnsi="Arial" w:cs="Arial"/>
                <w:color w:val="FFFFFF" w:themeColor="background1"/>
                <w:sz w:val="20"/>
                <w:szCs w:val="20"/>
                <w:lang w:eastAsia="es-CO"/>
              </w:rPr>
              <w:t>PETICIONARIO</w:t>
            </w:r>
          </w:p>
        </w:tc>
        <w:tc>
          <w:tcPr>
            <w:tcW w:w="147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14:paraId="67723BE5" w14:textId="77777777" w:rsidR="00120D0D" w:rsidRPr="005B273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5B2738">
              <w:rPr>
                <w:rFonts w:ascii="Arial" w:eastAsia="Times New Roman" w:hAnsi="Arial" w:cs="Arial"/>
                <w:b/>
                <w:color w:val="FFFFFF" w:themeColor="background1"/>
                <w:sz w:val="20"/>
                <w:szCs w:val="20"/>
                <w:lang w:eastAsia="es-CO"/>
              </w:rPr>
              <w:t>CANTIDAD</w:t>
            </w:r>
          </w:p>
        </w:tc>
        <w:tc>
          <w:tcPr>
            <w:tcW w:w="158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14:paraId="24709B62" w14:textId="77777777" w:rsidR="00120D0D" w:rsidRPr="005B273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5B2738">
              <w:rPr>
                <w:rFonts w:ascii="Arial" w:eastAsia="Times New Roman" w:hAnsi="Arial" w:cs="Arial"/>
                <w:b/>
                <w:color w:val="FFFFFF" w:themeColor="background1"/>
                <w:sz w:val="20"/>
                <w:szCs w:val="20"/>
                <w:lang w:eastAsia="es-CO"/>
              </w:rPr>
              <w:t>PORCENTAJE</w:t>
            </w:r>
          </w:p>
        </w:tc>
      </w:tr>
      <w:tr w:rsidR="00120D0D" w:rsidRPr="00C913FE" w14:paraId="1B5922BB" w14:textId="77777777" w:rsidTr="0048270B">
        <w:trPr>
          <w:trHeight w:val="340"/>
          <w:jc w:val="center"/>
        </w:trPr>
        <w:tc>
          <w:tcPr>
            <w:cnfStyle w:val="001000000000" w:firstRow="0" w:lastRow="0" w:firstColumn="1" w:lastColumn="0" w:oddVBand="0" w:evenVBand="0" w:oddHBand="0" w:evenHBand="0" w:firstRowFirstColumn="0" w:firstRowLastColumn="0" w:lastRowFirstColumn="0" w:lastRowLastColumn="0"/>
            <w:tcW w:w="6406" w:type="dxa"/>
            <w:tcBorders>
              <w:top w:val="single" w:sz="4" w:space="0" w:color="DBE5F1" w:themeColor="accent1" w:themeTint="33"/>
            </w:tcBorders>
            <w:noWrap/>
            <w:vAlign w:val="center"/>
          </w:tcPr>
          <w:p w14:paraId="68E0D72F" w14:textId="3AB33B75" w:rsidR="00120D0D" w:rsidRPr="00A90024" w:rsidRDefault="00A90024" w:rsidP="0062625E">
            <w:pPr>
              <w:spacing w:after="0" w:line="240" w:lineRule="auto"/>
              <w:rPr>
                <w:rFonts w:ascii="Arial" w:eastAsia="Times New Roman" w:hAnsi="Arial" w:cs="Arial"/>
                <w:b w:val="0"/>
                <w:color w:val="000000"/>
                <w:sz w:val="20"/>
                <w:szCs w:val="20"/>
                <w:lang w:eastAsia="es-CO"/>
              </w:rPr>
            </w:pPr>
            <w:r w:rsidRPr="00A90024">
              <w:rPr>
                <w:rFonts w:ascii="Arial" w:eastAsia="Times New Roman" w:hAnsi="Arial" w:cs="Arial"/>
                <w:b w:val="0"/>
                <w:color w:val="000000"/>
                <w:sz w:val="20"/>
                <w:szCs w:val="20"/>
                <w:lang w:eastAsia="es-CO"/>
              </w:rPr>
              <w:t>Identificado</w:t>
            </w:r>
          </w:p>
        </w:tc>
        <w:tc>
          <w:tcPr>
            <w:tcW w:w="1470" w:type="dxa"/>
            <w:tcBorders>
              <w:top w:val="single" w:sz="4" w:space="0" w:color="DBE5F1" w:themeColor="accent1" w:themeTint="33"/>
            </w:tcBorders>
            <w:noWrap/>
            <w:vAlign w:val="center"/>
          </w:tcPr>
          <w:p w14:paraId="14AC2169" w14:textId="500C9D27" w:rsidR="00120D0D" w:rsidRPr="00C913FE" w:rsidRDefault="0062625E"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284</w:t>
            </w:r>
          </w:p>
        </w:tc>
        <w:tc>
          <w:tcPr>
            <w:tcW w:w="1583" w:type="dxa"/>
            <w:tcBorders>
              <w:top w:val="single" w:sz="4" w:space="0" w:color="DBE5F1" w:themeColor="accent1" w:themeTint="33"/>
            </w:tcBorders>
            <w:noWrap/>
            <w:vAlign w:val="center"/>
          </w:tcPr>
          <w:p w14:paraId="2A8A6BDF" w14:textId="0A0704CD" w:rsidR="00120D0D" w:rsidRPr="00C913FE" w:rsidRDefault="00632936"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99,30</w:t>
            </w:r>
          </w:p>
        </w:tc>
      </w:tr>
      <w:tr w:rsidR="00120D0D" w:rsidRPr="00C913FE" w14:paraId="465AAB24" w14:textId="77777777" w:rsidTr="0048270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6406" w:type="dxa"/>
            <w:noWrap/>
            <w:vAlign w:val="center"/>
          </w:tcPr>
          <w:p w14:paraId="459615CF" w14:textId="65067981" w:rsidR="00120D0D" w:rsidRPr="00A90024" w:rsidRDefault="00A90024" w:rsidP="0062625E">
            <w:pPr>
              <w:spacing w:after="0" w:line="240" w:lineRule="auto"/>
              <w:rPr>
                <w:rFonts w:ascii="Arial" w:eastAsia="Times New Roman" w:hAnsi="Arial" w:cs="Arial"/>
                <w:b w:val="0"/>
                <w:color w:val="000000"/>
                <w:sz w:val="20"/>
                <w:szCs w:val="20"/>
                <w:lang w:eastAsia="es-CO"/>
              </w:rPr>
            </w:pPr>
            <w:r w:rsidRPr="00A90024">
              <w:rPr>
                <w:rFonts w:ascii="Arial" w:eastAsia="Times New Roman" w:hAnsi="Arial" w:cs="Arial"/>
                <w:b w:val="0"/>
                <w:color w:val="000000"/>
                <w:sz w:val="20"/>
                <w:szCs w:val="20"/>
                <w:lang w:eastAsia="es-CO"/>
              </w:rPr>
              <w:t xml:space="preserve">Anónimo </w:t>
            </w:r>
          </w:p>
        </w:tc>
        <w:tc>
          <w:tcPr>
            <w:tcW w:w="1470" w:type="dxa"/>
            <w:noWrap/>
            <w:vAlign w:val="center"/>
          </w:tcPr>
          <w:p w14:paraId="29CF70AE" w14:textId="1EDE4513" w:rsidR="00120D0D" w:rsidRPr="00C913FE" w:rsidRDefault="0062625E"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583" w:type="dxa"/>
            <w:noWrap/>
            <w:vAlign w:val="center"/>
          </w:tcPr>
          <w:p w14:paraId="16228BD2" w14:textId="4A4FE6FE" w:rsidR="00120D0D" w:rsidRPr="00C913FE" w:rsidRDefault="00632936"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0,70</w:t>
            </w:r>
          </w:p>
        </w:tc>
      </w:tr>
      <w:tr w:rsidR="0062625E" w:rsidRPr="00C913FE" w14:paraId="72F4446E" w14:textId="77777777" w:rsidTr="0048270B">
        <w:trPr>
          <w:trHeight w:val="397"/>
          <w:jc w:val="center"/>
        </w:trPr>
        <w:tc>
          <w:tcPr>
            <w:cnfStyle w:val="001000000000" w:firstRow="0" w:lastRow="0" w:firstColumn="1" w:lastColumn="0" w:oddVBand="0" w:evenVBand="0" w:oddHBand="0" w:evenHBand="0" w:firstRowFirstColumn="0" w:firstRowLastColumn="0" w:lastRowFirstColumn="0" w:lastRowLastColumn="0"/>
            <w:tcW w:w="6406" w:type="dxa"/>
            <w:noWrap/>
            <w:vAlign w:val="center"/>
          </w:tcPr>
          <w:p w14:paraId="66D916B8" w14:textId="6D54D1DC" w:rsidR="0062625E" w:rsidRPr="0062625E" w:rsidRDefault="0062625E" w:rsidP="0062625E">
            <w:pPr>
              <w:spacing w:after="0" w:line="240" w:lineRule="auto"/>
              <w:rPr>
                <w:rFonts w:ascii="Arial" w:eastAsia="Times New Roman" w:hAnsi="Arial" w:cs="Arial"/>
                <w:bCs w:val="0"/>
                <w:color w:val="000000"/>
                <w:sz w:val="20"/>
                <w:szCs w:val="20"/>
                <w:lang w:eastAsia="es-CO"/>
              </w:rPr>
            </w:pPr>
            <w:r w:rsidRPr="0062625E">
              <w:rPr>
                <w:rFonts w:ascii="Arial" w:eastAsia="Times New Roman" w:hAnsi="Arial" w:cs="Arial"/>
                <w:bCs w:val="0"/>
                <w:color w:val="000000"/>
                <w:sz w:val="20"/>
                <w:szCs w:val="20"/>
                <w:lang w:eastAsia="es-CO"/>
              </w:rPr>
              <w:t>TOTAL</w:t>
            </w:r>
          </w:p>
        </w:tc>
        <w:tc>
          <w:tcPr>
            <w:tcW w:w="1470" w:type="dxa"/>
            <w:noWrap/>
            <w:vAlign w:val="center"/>
          </w:tcPr>
          <w:p w14:paraId="31496CA2" w14:textId="28E6B050" w:rsidR="0062625E" w:rsidRPr="0062625E" w:rsidRDefault="0062625E"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s-CO"/>
              </w:rPr>
            </w:pPr>
            <w:r w:rsidRPr="0062625E">
              <w:rPr>
                <w:rFonts w:ascii="Arial" w:eastAsia="Times New Roman" w:hAnsi="Arial" w:cs="Arial"/>
                <w:b/>
                <w:color w:val="000000"/>
                <w:sz w:val="20"/>
                <w:szCs w:val="20"/>
                <w:lang w:eastAsia="es-CO"/>
              </w:rPr>
              <w:t>286</w:t>
            </w:r>
          </w:p>
        </w:tc>
        <w:tc>
          <w:tcPr>
            <w:tcW w:w="1583" w:type="dxa"/>
            <w:noWrap/>
            <w:vAlign w:val="center"/>
          </w:tcPr>
          <w:p w14:paraId="68D949E2" w14:textId="765D72CA" w:rsidR="0062625E" w:rsidRPr="0062625E" w:rsidRDefault="0062625E"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s-CO"/>
              </w:rPr>
            </w:pPr>
            <w:r w:rsidRPr="0062625E">
              <w:rPr>
                <w:rFonts w:ascii="Arial" w:eastAsia="Times New Roman" w:hAnsi="Arial" w:cs="Arial"/>
                <w:b/>
                <w:color w:val="000000"/>
                <w:sz w:val="20"/>
                <w:szCs w:val="20"/>
                <w:lang w:eastAsia="es-CO"/>
              </w:rPr>
              <w:t>100,00</w:t>
            </w:r>
          </w:p>
        </w:tc>
      </w:tr>
    </w:tbl>
    <w:p w14:paraId="53EB4AFD" w14:textId="77777777" w:rsidR="00120D0D" w:rsidRDefault="00120D0D" w:rsidP="00120D0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14:paraId="04A8B62A" w14:textId="77777777" w:rsidR="00120D0D" w:rsidRPr="007E2536" w:rsidRDefault="00120D0D" w:rsidP="00120D0D">
      <w:pPr>
        <w:spacing w:after="0" w:line="240" w:lineRule="auto"/>
        <w:jc w:val="both"/>
        <w:rPr>
          <w:rFonts w:ascii="Arial" w:hAnsi="Arial" w:cs="Arial"/>
          <w:color w:val="000000" w:themeColor="text1"/>
          <w:sz w:val="18"/>
          <w:szCs w:val="18"/>
        </w:rPr>
      </w:pPr>
    </w:p>
    <w:p w14:paraId="57610C19" w14:textId="77777777" w:rsidR="00120D0D" w:rsidRPr="00436945" w:rsidRDefault="00120D0D" w:rsidP="00120D0D">
      <w:pPr>
        <w:pStyle w:val="Ttulo2"/>
      </w:pPr>
      <w:bookmarkStart w:id="18" w:name="_Toc27067673"/>
      <w:r w:rsidRPr="00436945">
        <w:t>Recomendaciones y Observaciones de la Ciudadanía</w:t>
      </w:r>
      <w:bookmarkEnd w:id="18"/>
    </w:p>
    <w:p w14:paraId="42DB7963" w14:textId="77777777" w:rsidR="00D22420" w:rsidRPr="00D22420" w:rsidRDefault="00D22420" w:rsidP="00D22420">
      <w:pPr>
        <w:pStyle w:val="TDC2"/>
        <w:numPr>
          <w:ilvl w:val="0"/>
          <w:numId w:val="32"/>
        </w:numPr>
        <w:spacing w:after="0" w:line="240" w:lineRule="auto"/>
        <w:rPr>
          <w:sz w:val="24"/>
          <w:szCs w:val="24"/>
        </w:rPr>
      </w:pPr>
      <w:r w:rsidRPr="00D22420">
        <w:rPr>
          <w:sz w:val="24"/>
          <w:szCs w:val="24"/>
        </w:rPr>
        <w:t>Recomendaciones de la entidad sobre los trámites y servicios con mayor número de quejas y reclamos.</w:t>
      </w:r>
    </w:p>
    <w:p w14:paraId="78CCA3C0" w14:textId="77777777" w:rsidR="00D22420" w:rsidRPr="00D22420" w:rsidRDefault="00D22420" w:rsidP="00D22420">
      <w:pPr>
        <w:pStyle w:val="TDC2"/>
        <w:spacing w:after="0" w:line="240" w:lineRule="auto"/>
        <w:rPr>
          <w:sz w:val="24"/>
          <w:szCs w:val="24"/>
        </w:rPr>
      </w:pPr>
      <w:r w:rsidRPr="00D22420">
        <w:rPr>
          <w:b/>
          <w:sz w:val="24"/>
          <w:szCs w:val="24"/>
        </w:rPr>
        <w:t xml:space="preserve">R/ta: </w:t>
      </w:r>
      <w:r w:rsidRPr="00D22420">
        <w:rPr>
          <w:sz w:val="24"/>
          <w:szCs w:val="24"/>
        </w:rPr>
        <w:t>Para el mes de noviembre la entidad no genero recomendaciones sobre los trámites y servicios con mayor número de quejas o reclamos.</w:t>
      </w:r>
    </w:p>
    <w:p w14:paraId="5DB30651" w14:textId="77777777" w:rsidR="00D22420" w:rsidRPr="00D22420" w:rsidRDefault="00D22420" w:rsidP="00D22420">
      <w:pPr>
        <w:pStyle w:val="TDC2"/>
        <w:spacing w:after="0" w:line="240" w:lineRule="auto"/>
        <w:rPr>
          <w:sz w:val="24"/>
          <w:szCs w:val="24"/>
        </w:rPr>
      </w:pPr>
    </w:p>
    <w:p w14:paraId="38063E26" w14:textId="77777777" w:rsidR="00D22420" w:rsidRPr="00D22420" w:rsidRDefault="00D22420" w:rsidP="00D22420">
      <w:pPr>
        <w:pStyle w:val="TDC2"/>
        <w:numPr>
          <w:ilvl w:val="0"/>
          <w:numId w:val="32"/>
        </w:numPr>
        <w:spacing w:after="0" w:line="240" w:lineRule="auto"/>
        <w:rPr>
          <w:sz w:val="24"/>
          <w:szCs w:val="24"/>
        </w:rPr>
      </w:pPr>
      <w:r w:rsidRPr="00D22420">
        <w:rPr>
          <w:sz w:val="24"/>
          <w:szCs w:val="24"/>
        </w:rPr>
        <w:t>Recomendaciones de los particulares dirigidas a mejorar el servicio que preste la entidad.</w:t>
      </w:r>
    </w:p>
    <w:p w14:paraId="628B00C8" w14:textId="77777777" w:rsidR="00D22420" w:rsidRPr="00D22420" w:rsidRDefault="00D22420" w:rsidP="00D22420">
      <w:pPr>
        <w:pStyle w:val="TDC2"/>
        <w:spacing w:after="0" w:line="240" w:lineRule="auto"/>
        <w:rPr>
          <w:sz w:val="24"/>
          <w:szCs w:val="24"/>
        </w:rPr>
      </w:pPr>
      <w:r w:rsidRPr="00D22420">
        <w:rPr>
          <w:b/>
          <w:sz w:val="24"/>
          <w:szCs w:val="24"/>
        </w:rPr>
        <w:t>R/ta:</w:t>
      </w:r>
      <w:r w:rsidRPr="00D22420">
        <w:rPr>
          <w:sz w:val="24"/>
          <w:szCs w:val="24"/>
        </w:rPr>
        <w:t xml:space="preserve"> Para el mes de noviembre, la entidad no recibió PQRSD relacionada con recomendaciones de los particulares dirigidas a mejorar el servicio que preste la Caja de Vivienda Popular.</w:t>
      </w:r>
    </w:p>
    <w:p w14:paraId="09A9F5B7" w14:textId="77777777" w:rsidR="00D22420" w:rsidRPr="00D22420" w:rsidRDefault="00D22420" w:rsidP="00D22420">
      <w:pPr>
        <w:pStyle w:val="TDC2"/>
        <w:spacing w:after="0" w:line="240" w:lineRule="auto"/>
        <w:rPr>
          <w:sz w:val="24"/>
          <w:szCs w:val="24"/>
        </w:rPr>
      </w:pPr>
    </w:p>
    <w:p w14:paraId="58442706" w14:textId="77777777" w:rsidR="00D22420" w:rsidRPr="00D22420" w:rsidRDefault="00D22420" w:rsidP="00D22420">
      <w:pPr>
        <w:pStyle w:val="TDC2"/>
        <w:numPr>
          <w:ilvl w:val="0"/>
          <w:numId w:val="32"/>
        </w:numPr>
        <w:spacing w:after="0" w:line="240" w:lineRule="auto"/>
        <w:rPr>
          <w:sz w:val="24"/>
          <w:szCs w:val="24"/>
        </w:rPr>
      </w:pPr>
      <w:r w:rsidRPr="00D22420">
        <w:rPr>
          <w:sz w:val="24"/>
          <w:szCs w:val="24"/>
        </w:rPr>
        <w:t>Recomendaciones de los particulares dirigidas a incentivar la participación en la gestión pública.</w:t>
      </w:r>
    </w:p>
    <w:p w14:paraId="4999FE33" w14:textId="77777777" w:rsidR="00D22420" w:rsidRPr="00D22420" w:rsidRDefault="00D22420" w:rsidP="00D22420">
      <w:pPr>
        <w:pStyle w:val="TDC2"/>
        <w:spacing w:after="0" w:line="240" w:lineRule="auto"/>
        <w:rPr>
          <w:sz w:val="24"/>
          <w:szCs w:val="24"/>
        </w:rPr>
      </w:pPr>
      <w:r w:rsidRPr="00D22420">
        <w:rPr>
          <w:b/>
          <w:sz w:val="24"/>
          <w:szCs w:val="24"/>
        </w:rPr>
        <w:t>R/ta:</w:t>
      </w:r>
      <w:r w:rsidRPr="00D22420">
        <w:rPr>
          <w:sz w:val="24"/>
          <w:szCs w:val="24"/>
        </w:rPr>
        <w:t xml:space="preserve"> Para el mes de noviembre la entidad no recibió PQRSD relacionada con recomendaciones de los particulares dirigidas a incentivar la participación en la gestión pública.</w:t>
      </w:r>
    </w:p>
    <w:p w14:paraId="33B9CF62" w14:textId="77777777" w:rsidR="00D22420" w:rsidRPr="00D22420" w:rsidRDefault="00D22420" w:rsidP="00D22420">
      <w:pPr>
        <w:pStyle w:val="TDC2"/>
        <w:spacing w:after="0" w:line="240" w:lineRule="auto"/>
        <w:rPr>
          <w:sz w:val="24"/>
          <w:szCs w:val="24"/>
        </w:rPr>
      </w:pPr>
    </w:p>
    <w:p w14:paraId="7A55A8CE" w14:textId="77777777" w:rsidR="00D22420" w:rsidRPr="00D22420" w:rsidRDefault="00D22420" w:rsidP="00D22420">
      <w:pPr>
        <w:pStyle w:val="TDC2"/>
        <w:numPr>
          <w:ilvl w:val="0"/>
          <w:numId w:val="32"/>
        </w:numPr>
        <w:spacing w:after="0" w:line="240" w:lineRule="auto"/>
        <w:rPr>
          <w:sz w:val="24"/>
          <w:szCs w:val="24"/>
        </w:rPr>
      </w:pPr>
      <w:r w:rsidRPr="00D22420">
        <w:rPr>
          <w:sz w:val="24"/>
          <w:szCs w:val="24"/>
        </w:rPr>
        <w:t>Recomendaciones de los particulares dirigidas a racionalizar el empleo de los recursos disponibles.</w:t>
      </w:r>
    </w:p>
    <w:p w14:paraId="4339EE9B" w14:textId="77777777" w:rsidR="00D22420" w:rsidRPr="00172018" w:rsidRDefault="00D22420" w:rsidP="00D22420">
      <w:pPr>
        <w:pStyle w:val="TDC2"/>
        <w:spacing w:after="0" w:line="240" w:lineRule="auto"/>
        <w:rPr>
          <w:sz w:val="24"/>
          <w:szCs w:val="24"/>
        </w:rPr>
      </w:pPr>
      <w:r w:rsidRPr="00D22420">
        <w:rPr>
          <w:b/>
          <w:sz w:val="24"/>
          <w:szCs w:val="24"/>
        </w:rPr>
        <w:t>R/ta:</w:t>
      </w:r>
      <w:r w:rsidRPr="00D22420">
        <w:rPr>
          <w:sz w:val="24"/>
          <w:szCs w:val="24"/>
        </w:rPr>
        <w:t xml:space="preserve"> Para el mes de octubre la entidad no recibió PQRSD relacionada con recomendaciones de los particulares dirigidas a racionalizar el empleo de los recursos disponibles</w:t>
      </w:r>
    </w:p>
    <w:p w14:paraId="20838F3F" w14:textId="77777777" w:rsidR="00D22420" w:rsidRDefault="00D22420" w:rsidP="00D22420">
      <w:pPr>
        <w:spacing w:after="0" w:line="240" w:lineRule="auto"/>
        <w:jc w:val="both"/>
        <w:rPr>
          <w:rFonts w:ascii="Arial" w:hAnsi="Arial" w:cs="Arial"/>
          <w:color w:val="000000" w:themeColor="text1"/>
          <w:sz w:val="24"/>
          <w:szCs w:val="24"/>
        </w:rPr>
      </w:pPr>
    </w:p>
    <w:p w14:paraId="2D2C8265" w14:textId="51771CAC" w:rsidR="00120D0D" w:rsidRDefault="00120D0D" w:rsidP="00120D0D">
      <w:pPr>
        <w:pStyle w:val="Ttulo1"/>
        <w:spacing w:before="0" w:after="0" w:line="240" w:lineRule="auto"/>
        <w:jc w:val="left"/>
        <w:rPr>
          <w:rFonts w:cs="Arial"/>
          <w:szCs w:val="24"/>
        </w:rPr>
      </w:pPr>
      <w:bookmarkStart w:id="19" w:name="_Toc3271538"/>
      <w:bookmarkStart w:id="20" w:name="_Toc6996651"/>
      <w:bookmarkStart w:id="21" w:name="_Toc11337901"/>
      <w:bookmarkStart w:id="22" w:name="_Toc27067674"/>
      <w:r w:rsidRPr="00DF7866">
        <w:rPr>
          <w:rFonts w:cs="Arial"/>
          <w:szCs w:val="24"/>
        </w:rPr>
        <w:t xml:space="preserve">OPORTUNIDAD DE RESPUESTA A LAS PQRSD EN EL MES DE </w:t>
      </w:r>
      <w:bookmarkEnd w:id="19"/>
      <w:bookmarkEnd w:id="20"/>
      <w:bookmarkEnd w:id="21"/>
      <w:r w:rsidR="000910A2">
        <w:rPr>
          <w:rFonts w:cs="Arial"/>
          <w:szCs w:val="24"/>
        </w:rPr>
        <w:t>NOVIEMBRE</w:t>
      </w:r>
      <w:bookmarkEnd w:id="22"/>
    </w:p>
    <w:p w14:paraId="1F9327C6" w14:textId="77777777" w:rsidR="00120D0D" w:rsidRDefault="00120D0D" w:rsidP="00120D0D">
      <w:pPr>
        <w:spacing w:after="0" w:line="240" w:lineRule="auto"/>
        <w:jc w:val="both"/>
        <w:rPr>
          <w:rFonts w:ascii="Arial" w:hAnsi="Arial" w:cs="Arial"/>
          <w:color w:val="000000" w:themeColor="text1"/>
          <w:sz w:val="20"/>
          <w:szCs w:val="20"/>
        </w:rPr>
      </w:pPr>
    </w:p>
    <w:p w14:paraId="6B698A8E" w14:textId="77777777" w:rsidR="00120D0D" w:rsidRDefault="00120D0D" w:rsidP="00120D0D">
      <w:pPr>
        <w:spacing w:after="0" w:line="240" w:lineRule="auto"/>
        <w:jc w:val="both"/>
        <w:rPr>
          <w:rFonts w:ascii="Arial" w:hAnsi="Arial" w:cs="Arial"/>
          <w:color w:val="000000" w:themeColor="text1"/>
          <w:sz w:val="20"/>
          <w:szCs w:val="20"/>
        </w:rPr>
      </w:pPr>
    </w:p>
    <w:p w14:paraId="4AF54932" w14:textId="77777777" w:rsidR="00120D0D" w:rsidRPr="00DF7866" w:rsidRDefault="00120D0D" w:rsidP="00120D0D">
      <w:pPr>
        <w:pStyle w:val="Ttulo2"/>
        <w:spacing w:before="0" w:after="0" w:line="240" w:lineRule="auto"/>
        <w:rPr>
          <w:rFonts w:cs="Arial"/>
          <w:szCs w:val="24"/>
        </w:rPr>
      </w:pPr>
      <w:bookmarkStart w:id="23" w:name="_Toc3271539"/>
      <w:bookmarkStart w:id="24" w:name="_Toc6996652"/>
      <w:bookmarkStart w:id="25" w:name="_Toc11337902"/>
      <w:bookmarkStart w:id="26" w:name="_Toc27067675"/>
      <w:r w:rsidRPr="00DF7866">
        <w:rPr>
          <w:rFonts w:cs="Arial"/>
          <w:szCs w:val="24"/>
        </w:rPr>
        <w:t>PQRSD Cerradas Presentadas en el Período Actual</w:t>
      </w:r>
      <w:bookmarkEnd w:id="23"/>
      <w:bookmarkEnd w:id="24"/>
      <w:bookmarkEnd w:id="25"/>
      <w:bookmarkEnd w:id="26"/>
      <w:r w:rsidRPr="00DF7866">
        <w:rPr>
          <w:rFonts w:cs="Arial"/>
          <w:szCs w:val="24"/>
        </w:rPr>
        <w:t xml:space="preserve"> </w:t>
      </w:r>
    </w:p>
    <w:p w14:paraId="3F05D450" w14:textId="77777777" w:rsidR="00120D0D" w:rsidRDefault="00120D0D" w:rsidP="00120D0D">
      <w:pPr>
        <w:spacing w:after="0" w:line="240" w:lineRule="auto"/>
        <w:jc w:val="both"/>
        <w:rPr>
          <w:rFonts w:ascii="Arial" w:hAnsi="Arial" w:cs="Arial"/>
          <w:color w:val="000000" w:themeColor="text1"/>
          <w:sz w:val="20"/>
          <w:szCs w:val="20"/>
        </w:rPr>
      </w:pPr>
    </w:p>
    <w:p w14:paraId="5DAED009" w14:textId="77777777" w:rsidR="00120D0D" w:rsidRPr="00DF7866" w:rsidRDefault="00120D0D" w:rsidP="00120D0D">
      <w:pPr>
        <w:spacing w:after="0" w:line="240" w:lineRule="auto"/>
        <w:jc w:val="both"/>
        <w:rPr>
          <w:rFonts w:ascii="Arial" w:hAnsi="Arial" w:cs="Arial"/>
          <w:color w:val="000000" w:themeColor="text1"/>
          <w:sz w:val="24"/>
          <w:szCs w:val="24"/>
        </w:rPr>
      </w:pPr>
      <w:r w:rsidRPr="00DF7866">
        <w:rPr>
          <w:rFonts w:ascii="Arial" w:hAnsi="Arial" w:cs="Arial"/>
          <w:color w:val="000000" w:themeColor="text1"/>
          <w:sz w:val="24"/>
          <w:szCs w:val="24"/>
        </w:rPr>
        <w:t xml:space="preserve">De las </w:t>
      </w:r>
      <w:r>
        <w:rPr>
          <w:rFonts w:ascii="Arial" w:hAnsi="Arial" w:cs="Arial"/>
          <w:color w:val="000000" w:themeColor="text1"/>
          <w:sz w:val="24"/>
          <w:szCs w:val="24"/>
        </w:rPr>
        <w:t>286</w:t>
      </w:r>
      <w:r w:rsidRPr="00DF7866">
        <w:rPr>
          <w:rFonts w:ascii="Arial" w:hAnsi="Arial" w:cs="Arial"/>
          <w:color w:val="000000" w:themeColor="text1"/>
          <w:sz w:val="24"/>
          <w:szCs w:val="24"/>
        </w:rPr>
        <w:t xml:space="preserve"> (</w:t>
      </w:r>
      <w:r>
        <w:rPr>
          <w:rFonts w:ascii="Arial" w:hAnsi="Arial" w:cs="Arial"/>
          <w:color w:val="000000" w:themeColor="text1"/>
          <w:sz w:val="24"/>
          <w:szCs w:val="24"/>
        </w:rPr>
        <w:t>100</w:t>
      </w:r>
      <w:r w:rsidRPr="00DF7866">
        <w:rPr>
          <w:rFonts w:ascii="Arial" w:hAnsi="Arial" w:cs="Arial"/>
          <w:color w:val="000000" w:themeColor="text1"/>
          <w:sz w:val="24"/>
          <w:szCs w:val="24"/>
        </w:rPr>
        <w:t xml:space="preserve">%) PQRSD recibidas en </w:t>
      </w:r>
      <w:r>
        <w:rPr>
          <w:rFonts w:ascii="Arial" w:hAnsi="Arial" w:cs="Arial"/>
          <w:color w:val="000000" w:themeColor="text1"/>
          <w:sz w:val="24"/>
          <w:szCs w:val="24"/>
        </w:rPr>
        <w:t>noviembre</w:t>
      </w:r>
      <w:r w:rsidRPr="00DF7866">
        <w:rPr>
          <w:rFonts w:ascii="Arial" w:hAnsi="Arial" w:cs="Arial"/>
          <w:color w:val="000000" w:themeColor="text1"/>
          <w:sz w:val="24"/>
          <w:szCs w:val="24"/>
        </w:rPr>
        <w:t xml:space="preserve">, </w:t>
      </w:r>
      <w:r>
        <w:rPr>
          <w:rFonts w:ascii="Arial" w:hAnsi="Arial" w:cs="Arial"/>
          <w:color w:val="000000" w:themeColor="text1"/>
          <w:sz w:val="24"/>
          <w:szCs w:val="24"/>
        </w:rPr>
        <w:t>78 (27,27</w:t>
      </w:r>
      <w:r w:rsidRPr="00DF7866">
        <w:rPr>
          <w:rFonts w:ascii="Arial" w:hAnsi="Arial" w:cs="Arial"/>
          <w:sz w:val="24"/>
          <w:szCs w:val="24"/>
          <w:lang w:val="es-ES"/>
        </w:rPr>
        <w:t>%)</w:t>
      </w:r>
      <w:r w:rsidRPr="00DF7866">
        <w:rPr>
          <w:rFonts w:ascii="Arial" w:hAnsi="Arial" w:cs="Arial"/>
          <w:color w:val="000000" w:themeColor="text1"/>
          <w:sz w:val="24"/>
          <w:szCs w:val="24"/>
        </w:rPr>
        <w:t xml:space="preserve"> debieron responderse antes de finalizar el mismo periodo </w:t>
      </w:r>
      <w:r>
        <w:rPr>
          <w:rFonts w:ascii="Arial" w:hAnsi="Arial" w:cs="Arial"/>
          <w:color w:val="000000" w:themeColor="text1"/>
          <w:sz w:val="24"/>
          <w:szCs w:val="24"/>
        </w:rPr>
        <w:t xml:space="preserve">en la cual fueron </w:t>
      </w:r>
      <w:r w:rsidRPr="00DF7866">
        <w:rPr>
          <w:rFonts w:ascii="Arial" w:hAnsi="Arial" w:cs="Arial"/>
          <w:color w:val="000000" w:themeColor="text1"/>
          <w:sz w:val="24"/>
          <w:szCs w:val="24"/>
        </w:rPr>
        <w:t xml:space="preserve">recibidas. De estas, se logró generar y entregar respuestas al </w:t>
      </w:r>
      <w:r w:rsidRPr="00B36863">
        <w:rPr>
          <w:rFonts w:ascii="Arial" w:hAnsi="Arial" w:cs="Arial"/>
          <w:sz w:val="24"/>
          <w:szCs w:val="24"/>
          <w:lang w:val="es-ES"/>
        </w:rPr>
        <w:t>80,7</w:t>
      </w:r>
      <w:r>
        <w:rPr>
          <w:rFonts w:ascii="Arial" w:hAnsi="Arial" w:cs="Arial"/>
          <w:sz w:val="24"/>
          <w:szCs w:val="24"/>
          <w:lang w:val="es-ES"/>
        </w:rPr>
        <w:t>7</w:t>
      </w:r>
      <w:r w:rsidRPr="00DF7866">
        <w:rPr>
          <w:rFonts w:ascii="Arial" w:hAnsi="Arial" w:cs="Arial"/>
          <w:sz w:val="24"/>
          <w:szCs w:val="24"/>
          <w:lang w:val="es-ES"/>
        </w:rPr>
        <w:t>% (</w:t>
      </w:r>
      <w:r>
        <w:rPr>
          <w:rFonts w:ascii="Arial" w:hAnsi="Arial" w:cs="Arial"/>
          <w:sz w:val="24"/>
          <w:szCs w:val="24"/>
          <w:lang w:val="es-ES"/>
        </w:rPr>
        <w:t>63</w:t>
      </w:r>
      <w:r w:rsidRPr="00DF7866">
        <w:rPr>
          <w:rFonts w:ascii="Arial" w:hAnsi="Arial" w:cs="Arial"/>
          <w:sz w:val="24"/>
          <w:szCs w:val="24"/>
          <w:lang w:val="es-ES"/>
        </w:rPr>
        <w:t xml:space="preserve">) </w:t>
      </w:r>
      <w:r w:rsidRPr="00DF7866">
        <w:rPr>
          <w:rFonts w:ascii="Arial" w:hAnsi="Arial" w:cs="Arial"/>
          <w:color w:val="000000" w:themeColor="text1"/>
          <w:sz w:val="24"/>
          <w:szCs w:val="24"/>
        </w:rPr>
        <w:t>de ellas.</w:t>
      </w:r>
    </w:p>
    <w:p w14:paraId="166FD458" w14:textId="77777777" w:rsidR="00120D0D" w:rsidRDefault="00120D0D" w:rsidP="00120D0D">
      <w:pPr>
        <w:spacing w:after="0" w:line="240" w:lineRule="auto"/>
        <w:jc w:val="both"/>
        <w:rPr>
          <w:rFonts w:ascii="Arial" w:hAnsi="Arial" w:cs="Arial"/>
          <w:b/>
          <w:color w:val="000000" w:themeColor="text1"/>
          <w:sz w:val="24"/>
          <w:szCs w:val="24"/>
        </w:rPr>
      </w:pPr>
    </w:p>
    <w:p w14:paraId="5B31FD19" w14:textId="77777777" w:rsidR="00120D0D" w:rsidRPr="00DF7866" w:rsidRDefault="00120D0D" w:rsidP="00120D0D">
      <w:pPr>
        <w:spacing w:after="0" w:line="240" w:lineRule="auto"/>
        <w:jc w:val="both"/>
        <w:rPr>
          <w:rFonts w:ascii="Arial" w:hAnsi="Arial" w:cs="Arial"/>
          <w:color w:val="000000" w:themeColor="text1"/>
          <w:sz w:val="24"/>
          <w:szCs w:val="24"/>
        </w:rPr>
      </w:pPr>
      <w:r w:rsidRPr="00DF7866">
        <w:rPr>
          <w:rFonts w:ascii="Arial" w:hAnsi="Arial" w:cs="Arial"/>
          <w:color w:val="000000" w:themeColor="text1"/>
          <w:sz w:val="24"/>
          <w:szCs w:val="24"/>
        </w:rPr>
        <w:t xml:space="preserve">De las anteriores </w:t>
      </w:r>
      <w:r>
        <w:rPr>
          <w:rFonts w:ascii="Arial" w:hAnsi="Arial" w:cs="Arial"/>
          <w:color w:val="000000" w:themeColor="text1"/>
          <w:sz w:val="24"/>
          <w:szCs w:val="24"/>
        </w:rPr>
        <w:t xml:space="preserve">63 </w:t>
      </w:r>
      <w:r w:rsidRPr="00DF7866">
        <w:rPr>
          <w:rFonts w:ascii="Arial" w:hAnsi="Arial" w:cs="Arial"/>
          <w:color w:val="000000" w:themeColor="text1"/>
          <w:sz w:val="24"/>
          <w:szCs w:val="24"/>
        </w:rPr>
        <w:t>(</w:t>
      </w:r>
      <w:r>
        <w:rPr>
          <w:rFonts w:ascii="Arial" w:hAnsi="Arial" w:cs="Arial"/>
          <w:color w:val="000000" w:themeColor="text1"/>
          <w:sz w:val="24"/>
          <w:szCs w:val="24"/>
        </w:rPr>
        <w:t>100</w:t>
      </w:r>
      <w:r w:rsidRPr="00DF7866">
        <w:rPr>
          <w:rFonts w:ascii="Arial" w:hAnsi="Arial" w:cs="Arial"/>
          <w:color w:val="000000" w:themeColor="text1"/>
          <w:sz w:val="24"/>
          <w:szCs w:val="24"/>
        </w:rPr>
        <w:t xml:space="preserve">%) PQRSD cerradas en el mismo periodo de presentación, el </w:t>
      </w:r>
      <w:r w:rsidRPr="008B72AB">
        <w:rPr>
          <w:rFonts w:ascii="Arial" w:hAnsi="Arial" w:cs="Arial"/>
          <w:color w:val="000000" w:themeColor="text1"/>
          <w:sz w:val="24"/>
          <w:szCs w:val="24"/>
        </w:rPr>
        <w:t>82,5</w:t>
      </w:r>
      <w:r>
        <w:rPr>
          <w:rFonts w:ascii="Arial" w:hAnsi="Arial" w:cs="Arial"/>
          <w:color w:val="000000" w:themeColor="text1"/>
          <w:sz w:val="24"/>
          <w:szCs w:val="24"/>
        </w:rPr>
        <w:t>4%</w:t>
      </w:r>
      <w:r w:rsidRPr="00DF7866">
        <w:rPr>
          <w:rFonts w:ascii="Arial" w:hAnsi="Arial" w:cs="Arial"/>
          <w:color w:val="000000" w:themeColor="text1"/>
          <w:sz w:val="24"/>
          <w:szCs w:val="24"/>
        </w:rPr>
        <w:t xml:space="preserve"> (</w:t>
      </w:r>
      <w:r>
        <w:rPr>
          <w:rFonts w:ascii="Arial" w:hAnsi="Arial" w:cs="Arial"/>
          <w:color w:val="000000" w:themeColor="text1"/>
          <w:sz w:val="24"/>
          <w:szCs w:val="24"/>
        </w:rPr>
        <w:t>52</w:t>
      </w:r>
      <w:r w:rsidRPr="00DF7866">
        <w:rPr>
          <w:rFonts w:ascii="Arial" w:hAnsi="Arial" w:cs="Arial"/>
          <w:color w:val="000000" w:themeColor="text1"/>
          <w:sz w:val="24"/>
          <w:szCs w:val="24"/>
        </w:rPr>
        <w:t xml:space="preserve">) se solucionaron de manera oportuna y tan solo </w:t>
      </w:r>
      <w:r>
        <w:rPr>
          <w:rFonts w:ascii="Arial" w:hAnsi="Arial" w:cs="Arial"/>
          <w:color w:val="000000" w:themeColor="text1"/>
          <w:sz w:val="24"/>
          <w:szCs w:val="24"/>
        </w:rPr>
        <w:t xml:space="preserve">el </w:t>
      </w:r>
      <w:r w:rsidRPr="008B72AB">
        <w:rPr>
          <w:rFonts w:ascii="Arial" w:hAnsi="Arial" w:cs="Arial"/>
          <w:color w:val="000000" w:themeColor="text1"/>
          <w:sz w:val="24"/>
          <w:szCs w:val="24"/>
        </w:rPr>
        <w:t>17,46</w:t>
      </w:r>
      <w:r>
        <w:rPr>
          <w:rFonts w:ascii="Arial" w:hAnsi="Arial" w:cs="Arial"/>
          <w:color w:val="000000" w:themeColor="text1"/>
          <w:sz w:val="24"/>
          <w:szCs w:val="24"/>
        </w:rPr>
        <w:t xml:space="preserve">% </w:t>
      </w:r>
      <w:r w:rsidRPr="00DF7866">
        <w:rPr>
          <w:rFonts w:ascii="Arial" w:hAnsi="Arial" w:cs="Arial"/>
          <w:color w:val="000000" w:themeColor="text1"/>
          <w:sz w:val="24"/>
          <w:szCs w:val="24"/>
        </w:rPr>
        <w:t>(</w:t>
      </w:r>
      <w:r>
        <w:rPr>
          <w:rFonts w:ascii="Arial" w:hAnsi="Arial" w:cs="Arial"/>
          <w:color w:val="000000" w:themeColor="text1"/>
          <w:sz w:val="24"/>
          <w:szCs w:val="24"/>
        </w:rPr>
        <w:t>11</w:t>
      </w:r>
      <w:r w:rsidRPr="00DF7866">
        <w:rPr>
          <w:rFonts w:ascii="Arial" w:hAnsi="Arial" w:cs="Arial"/>
          <w:color w:val="000000" w:themeColor="text1"/>
          <w:sz w:val="24"/>
          <w:szCs w:val="24"/>
        </w:rPr>
        <w:t>) se generó de manera inoportuna, ósea por fuera de los tiempos que determina la Ley.</w:t>
      </w:r>
      <w:r>
        <w:rPr>
          <w:rFonts w:ascii="Arial" w:hAnsi="Arial" w:cs="Arial"/>
          <w:color w:val="000000" w:themeColor="text1"/>
          <w:sz w:val="24"/>
          <w:szCs w:val="24"/>
        </w:rPr>
        <w:t xml:space="preserve"> Y de manera </w:t>
      </w:r>
      <w:r w:rsidRPr="00DF7866">
        <w:rPr>
          <w:rFonts w:ascii="Arial" w:hAnsi="Arial" w:cs="Arial"/>
          <w:color w:val="000000" w:themeColor="text1"/>
          <w:sz w:val="24"/>
          <w:szCs w:val="24"/>
        </w:rPr>
        <w:t>anticipada, así la fecha de respuesta determinara que su solución debería ser en el(los) siguiente(s) mes(es)</w:t>
      </w:r>
      <w:r>
        <w:rPr>
          <w:rFonts w:ascii="Arial" w:hAnsi="Arial" w:cs="Arial"/>
          <w:color w:val="000000" w:themeColor="text1"/>
          <w:sz w:val="24"/>
          <w:szCs w:val="24"/>
        </w:rPr>
        <w:t>, se solucionaron 30</w:t>
      </w:r>
      <w:r w:rsidRPr="00DF7866">
        <w:rPr>
          <w:rFonts w:ascii="Arial" w:hAnsi="Arial" w:cs="Arial"/>
          <w:color w:val="000000" w:themeColor="text1"/>
          <w:sz w:val="24"/>
          <w:szCs w:val="24"/>
        </w:rPr>
        <w:t xml:space="preserve">. </w:t>
      </w:r>
    </w:p>
    <w:p w14:paraId="27C78CB6" w14:textId="77777777" w:rsidR="00120D0D" w:rsidRDefault="00120D0D" w:rsidP="00120D0D">
      <w:pPr>
        <w:spacing w:after="0" w:line="240" w:lineRule="auto"/>
        <w:jc w:val="both"/>
        <w:rPr>
          <w:rFonts w:ascii="Arial" w:hAnsi="Arial" w:cs="Arial"/>
          <w:color w:val="000000" w:themeColor="text1"/>
          <w:sz w:val="24"/>
          <w:szCs w:val="24"/>
        </w:rPr>
      </w:pPr>
    </w:p>
    <w:p w14:paraId="2D6DF9C9" w14:textId="77777777" w:rsidR="00120D0D" w:rsidRPr="00BF4131" w:rsidRDefault="00120D0D" w:rsidP="00120D0D">
      <w:pPr>
        <w:spacing w:after="0" w:line="240" w:lineRule="auto"/>
        <w:jc w:val="both"/>
        <w:rPr>
          <w:rFonts w:ascii="Arial" w:hAnsi="Arial" w:cs="Arial"/>
          <w:color w:val="000000" w:themeColor="text1"/>
          <w:sz w:val="24"/>
          <w:szCs w:val="24"/>
        </w:rPr>
      </w:pPr>
      <w:r w:rsidRPr="00B72F64">
        <w:rPr>
          <w:rFonts w:ascii="Arial" w:hAnsi="Arial" w:cs="Arial"/>
          <w:color w:val="000000" w:themeColor="text1"/>
          <w:sz w:val="24"/>
          <w:szCs w:val="24"/>
        </w:rPr>
        <w:t xml:space="preserve">En la siguiente tabla (No. </w:t>
      </w:r>
      <w:r>
        <w:rPr>
          <w:rFonts w:ascii="Arial" w:hAnsi="Arial" w:cs="Arial"/>
          <w:color w:val="000000" w:themeColor="text1"/>
          <w:sz w:val="24"/>
          <w:szCs w:val="24"/>
        </w:rPr>
        <w:t>5</w:t>
      </w:r>
      <w:r w:rsidRPr="00B72F64">
        <w:rPr>
          <w:rFonts w:ascii="Arial" w:hAnsi="Arial" w:cs="Arial"/>
          <w:color w:val="000000" w:themeColor="text1"/>
          <w:sz w:val="24"/>
          <w:szCs w:val="24"/>
        </w:rPr>
        <w:t>), podemos observar que por el volumen de PQRSD recibidas</w:t>
      </w:r>
      <w:r>
        <w:rPr>
          <w:rFonts w:ascii="Arial" w:hAnsi="Arial" w:cs="Arial"/>
          <w:color w:val="000000" w:themeColor="text1"/>
          <w:sz w:val="24"/>
          <w:szCs w:val="24"/>
        </w:rPr>
        <w:t xml:space="preserve"> para solucionar dentro del mismo mes de presentación</w:t>
      </w:r>
      <w:r w:rsidRPr="00B72F64">
        <w:rPr>
          <w:rFonts w:ascii="Arial" w:hAnsi="Arial" w:cs="Arial"/>
          <w:color w:val="000000" w:themeColor="text1"/>
          <w:sz w:val="24"/>
          <w:szCs w:val="24"/>
        </w:rPr>
        <w:t xml:space="preserve"> versus las </w:t>
      </w:r>
      <w:r w:rsidRPr="0099528A">
        <w:rPr>
          <w:rFonts w:ascii="Arial" w:hAnsi="Arial" w:cs="Arial"/>
          <w:color w:val="000000" w:themeColor="text1"/>
          <w:sz w:val="24"/>
          <w:szCs w:val="24"/>
        </w:rPr>
        <w:t>Solucionadas, la Dirección de urbanizaciones y titulación fue la dependencia con mejor porcentaje de respuesta, con un 145,16% (45) y todas fueron solucionadas oportunamente.</w:t>
      </w:r>
    </w:p>
    <w:p w14:paraId="6F145B6C" w14:textId="77777777" w:rsidR="00120D0D" w:rsidRDefault="00120D0D" w:rsidP="00120D0D">
      <w:pPr>
        <w:spacing w:after="0" w:line="240" w:lineRule="auto"/>
        <w:jc w:val="both"/>
        <w:rPr>
          <w:rFonts w:ascii="Arial" w:hAnsi="Arial" w:cs="Arial"/>
          <w:color w:val="000000" w:themeColor="text1"/>
          <w:sz w:val="24"/>
          <w:szCs w:val="24"/>
        </w:rPr>
      </w:pPr>
    </w:p>
    <w:tbl>
      <w:tblPr>
        <w:tblStyle w:val="Tabladecuadrcula4-nfasis11"/>
        <w:tblW w:w="9380" w:type="dxa"/>
        <w:tblInd w:w="108" w:type="dxa"/>
        <w:tblLook w:val="04A0" w:firstRow="1" w:lastRow="0" w:firstColumn="1" w:lastColumn="0" w:noHBand="0" w:noVBand="1"/>
      </w:tblPr>
      <w:tblGrid>
        <w:gridCol w:w="3969"/>
        <w:gridCol w:w="1985"/>
        <w:gridCol w:w="1843"/>
        <w:gridCol w:w="1583"/>
      </w:tblGrid>
      <w:tr w:rsidR="00120D0D" w:rsidRPr="004D45C3" w14:paraId="6D747981" w14:textId="77777777" w:rsidTr="00FD0EB8">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380" w:type="dxa"/>
            <w:gridSpan w:val="4"/>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14:paraId="7B044268" w14:textId="77777777" w:rsidR="00120D0D" w:rsidRPr="00E564EA" w:rsidRDefault="00120D0D" w:rsidP="00FD0EB8">
            <w:pPr>
              <w:spacing w:after="0" w:line="240" w:lineRule="auto"/>
              <w:jc w:val="center"/>
              <w:rPr>
                <w:rFonts w:ascii="Arial" w:eastAsia="Times New Roman" w:hAnsi="Arial" w:cs="Arial"/>
                <w:sz w:val="20"/>
                <w:szCs w:val="20"/>
                <w:lang w:val="es-ES" w:eastAsia="es-CO"/>
              </w:rPr>
            </w:pPr>
            <w:r w:rsidRPr="00757B76">
              <w:rPr>
                <w:rFonts w:ascii="Arial" w:hAnsi="Arial" w:cs="Arial"/>
                <w:sz w:val="20"/>
                <w:szCs w:val="20"/>
                <w:lang w:val="es-ES"/>
              </w:rPr>
              <w:t xml:space="preserve">TABLA No. </w:t>
            </w:r>
            <w:r>
              <w:rPr>
                <w:rFonts w:ascii="Arial" w:hAnsi="Arial" w:cs="Arial"/>
                <w:sz w:val="20"/>
                <w:szCs w:val="20"/>
                <w:lang w:val="es-ES"/>
              </w:rPr>
              <w:t>5</w:t>
            </w:r>
            <w:r w:rsidRPr="00757B76">
              <w:rPr>
                <w:rFonts w:ascii="Arial" w:hAnsi="Arial" w:cs="Arial"/>
                <w:sz w:val="20"/>
                <w:szCs w:val="20"/>
                <w:lang w:val="es-ES"/>
              </w:rPr>
              <w:t xml:space="preserve"> – PQRSD CERRADAS PRESENTADAS EN EL PERÍODO ACTUAL</w:t>
            </w:r>
          </w:p>
        </w:tc>
      </w:tr>
      <w:tr w:rsidR="00120D0D" w:rsidRPr="004D45C3" w14:paraId="1E609794" w14:textId="77777777" w:rsidTr="00FD0EB8">
        <w:trPr>
          <w:cnfStyle w:val="100000000000" w:firstRow="1" w:lastRow="0" w:firstColumn="0" w:lastColumn="0" w:oddVBand="0" w:evenVBand="0" w:oddHBand="0" w:evenHBand="0" w:firstRowFirstColumn="0" w:firstRowLastColumn="0" w:lastRowFirstColumn="0" w:lastRowLastColumn="0"/>
          <w:trHeight w:val="1230"/>
          <w:tblHeader/>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14:paraId="28662F18" w14:textId="77777777" w:rsidR="00120D0D" w:rsidRPr="004D45C3" w:rsidRDefault="00120D0D" w:rsidP="00FD0EB8">
            <w:pPr>
              <w:spacing w:after="0" w:line="240" w:lineRule="auto"/>
              <w:jc w:val="center"/>
              <w:rPr>
                <w:rFonts w:ascii="Arial" w:eastAsia="Times New Roman" w:hAnsi="Arial" w:cs="Arial"/>
                <w:sz w:val="20"/>
                <w:szCs w:val="20"/>
                <w:lang w:eastAsia="es-CO"/>
              </w:rPr>
            </w:pPr>
            <w:r w:rsidRPr="00E564EA">
              <w:rPr>
                <w:rFonts w:ascii="Arial" w:eastAsia="Times New Roman" w:hAnsi="Arial" w:cs="Arial"/>
                <w:sz w:val="20"/>
                <w:szCs w:val="20"/>
                <w:lang w:val="es-ES" w:eastAsia="es-CO"/>
              </w:rPr>
              <w:t>DEPENDENCIA</w:t>
            </w:r>
          </w:p>
        </w:tc>
        <w:tc>
          <w:tcPr>
            <w:tcW w:w="198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73296E7A" w14:textId="77777777" w:rsidR="00120D0D" w:rsidRPr="004D45C3" w:rsidRDefault="00120D0D" w:rsidP="00FD0EB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564EA">
              <w:rPr>
                <w:rFonts w:ascii="Arial" w:eastAsia="Times New Roman" w:hAnsi="Arial" w:cs="Arial"/>
                <w:sz w:val="20"/>
                <w:szCs w:val="20"/>
                <w:lang w:val="es-ES" w:eastAsia="es-CO"/>
              </w:rPr>
              <w:t>NUMERO DE PQRSD RECIBIDAS EN EL PERIODO ACTUAL (1)</w:t>
            </w:r>
            <w:r>
              <w:rPr>
                <w:rStyle w:val="Refdenotaalpie"/>
                <w:rFonts w:cs="Arial"/>
                <w:sz w:val="20"/>
                <w:szCs w:val="20"/>
                <w:lang w:val="es-ES" w:eastAsia="es-CO"/>
              </w:rPr>
              <w:footnoteReference w:id="1"/>
            </w:r>
          </w:p>
        </w:tc>
        <w:tc>
          <w:tcPr>
            <w:tcW w:w="184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17803875" w14:textId="77777777" w:rsidR="00120D0D" w:rsidRPr="004D45C3" w:rsidRDefault="00120D0D" w:rsidP="00FD0EB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564EA">
              <w:rPr>
                <w:rFonts w:ascii="Arial" w:eastAsia="Times New Roman" w:hAnsi="Arial" w:cs="Arial"/>
                <w:sz w:val="20"/>
                <w:szCs w:val="20"/>
                <w:lang w:eastAsia="es-CO"/>
              </w:rPr>
              <w:t>NUMERO DE PQRSD CERRADAS EN EL PERIODO ACTUAL (2)</w:t>
            </w:r>
            <w:r>
              <w:rPr>
                <w:rStyle w:val="Refdenotaalpie"/>
                <w:rFonts w:cs="Arial"/>
                <w:sz w:val="20"/>
                <w:szCs w:val="20"/>
                <w:lang w:eastAsia="es-CO"/>
              </w:rPr>
              <w:footnoteReference w:id="2"/>
            </w:r>
          </w:p>
        </w:tc>
        <w:tc>
          <w:tcPr>
            <w:tcW w:w="158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2D0296FA" w14:textId="77777777" w:rsidR="00120D0D" w:rsidRPr="00E564EA" w:rsidRDefault="00120D0D" w:rsidP="00FD0EB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val="es-ES" w:eastAsia="es-CO"/>
              </w:rPr>
            </w:pPr>
            <w:r w:rsidRPr="00E564EA">
              <w:rPr>
                <w:rFonts w:ascii="Arial" w:eastAsia="Times New Roman" w:hAnsi="Arial" w:cs="Arial"/>
                <w:sz w:val="20"/>
                <w:szCs w:val="20"/>
                <w:lang w:val="es-ES" w:eastAsia="es-CO"/>
              </w:rPr>
              <w:t xml:space="preserve">PORCENTAJE </w:t>
            </w:r>
          </w:p>
          <w:p w14:paraId="5766D0AE" w14:textId="77777777" w:rsidR="00120D0D" w:rsidRPr="004D45C3" w:rsidRDefault="00120D0D" w:rsidP="00FD0EB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564EA">
              <w:rPr>
                <w:rFonts w:ascii="Arial" w:eastAsia="Times New Roman" w:hAnsi="Arial" w:cs="Arial"/>
                <w:sz w:val="20"/>
                <w:szCs w:val="20"/>
                <w:lang w:eastAsia="es-CO"/>
              </w:rPr>
              <w:t>((2) / (1)*100)</w:t>
            </w:r>
          </w:p>
        </w:tc>
      </w:tr>
      <w:tr w:rsidR="00120D0D" w:rsidRPr="004D45C3" w14:paraId="300D14AF" w14:textId="77777777" w:rsidTr="00FD0EB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14:paraId="7AA3BF9C" w14:textId="77777777" w:rsidR="00120D0D" w:rsidRPr="00B01B82" w:rsidRDefault="00120D0D" w:rsidP="00FD0EB8">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Dirección de urbanizaciones y titulación</w:t>
            </w:r>
          </w:p>
        </w:tc>
        <w:tc>
          <w:tcPr>
            <w:tcW w:w="1985" w:type="dxa"/>
            <w:tcBorders>
              <w:top w:val="single" w:sz="4" w:space="0" w:color="DBE5F1" w:themeColor="accent1" w:themeTint="33"/>
            </w:tcBorders>
            <w:noWrap/>
            <w:vAlign w:val="center"/>
          </w:tcPr>
          <w:p w14:paraId="76FAC25F" w14:textId="77777777" w:rsidR="00120D0D"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31</w:t>
            </w:r>
          </w:p>
        </w:tc>
        <w:tc>
          <w:tcPr>
            <w:tcW w:w="1843" w:type="dxa"/>
            <w:tcBorders>
              <w:top w:val="single" w:sz="4" w:space="0" w:color="DBE5F1" w:themeColor="accent1" w:themeTint="33"/>
            </w:tcBorders>
            <w:noWrap/>
            <w:vAlign w:val="center"/>
          </w:tcPr>
          <w:p w14:paraId="0CFFBCB6" w14:textId="77777777" w:rsidR="00120D0D" w:rsidRPr="008435C4"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45</w:t>
            </w:r>
          </w:p>
        </w:tc>
        <w:tc>
          <w:tcPr>
            <w:tcW w:w="1583" w:type="dxa"/>
            <w:tcBorders>
              <w:top w:val="single" w:sz="4" w:space="0" w:color="DBE5F1" w:themeColor="accent1" w:themeTint="33"/>
            </w:tcBorders>
            <w:noWrap/>
            <w:vAlign w:val="center"/>
          </w:tcPr>
          <w:p w14:paraId="49F751E2" w14:textId="77777777" w:rsidR="00120D0D"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lang w:eastAsia="es-CO"/>
              </w:rPr>
            </w:pPr>
            <w:r w:rsidRPr="00CB7D6A">
              <w:rPr>
                <w:rFonts w:cs="Calibri"/>
                <w:color w:val="0D0D0D"/>
                <w:lang w:eastAsia="es-CO"/>
              </w:rPr>
              <w:t>145,16</w:t>
            </w:r>
          </w:p>
        </w:tc>
      </w:tr>
      <w:tr w:rsidR="00120D0D" w:rsidRPr="004D45C3" w14:paraId="7080A99B" w14:textId="77777777" w:rsidTr="00FD0EB8">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14:paraId="00DF3F4A" w14:textId="77777777" w:rsidR="00120D0D" w:rsidRPr="00B01B82" w:rsidRDefault="00120D0D" w:rsidP="00FD0EB8">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Dirección de reasentamientos humanos</w:t>
            </w:r>
          </w:p>
        </w:tc>
        <w:tc>
          <w:tcPr>
            <w:tcW w:w="1985" w:type="dxa"/>
            <w:tcBorders>
              <w:top w:val="single" w:sz="4" w:space="0" w:color="DBE5F1" w:themeColor="accent1" w:themeTint="33"/>
            </w:tcBorders>
            <w:noWrap/>
            <w:vAlign w:val="center"/>
          </w:tcPr>
          <w:p w14:paraId="0F8BB8D3" w14:textId="77777777" w:rsidR="00120D0D"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28</w:t>
            </w:r>
          </w:p>
        </w:tc>
        <w:tc>
          <w:tcPr>
            <w:tcW w:w="1843" w:type="dxa"/>
            <w:tcBorders>
              <w:top w:val="single" w:sz="4" w:space="0" w:color="DBE5F1" w:themeColor="accent1" w:themeTint="33"/>
            </w:tcBorders>
            <w:noWrap/>
            <w:vAlign w:val="center"/>
          </w:tcPr>
          <w:p w14:paraId="7E3E404E" w14:textId="77777777" w:rsidR="00120D0D"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22</w:t>
            </w:r>
          </w:p>
        </w:tc>
        <w:tc>
          <w:tcPr>
            <w:tcW w:w="1583" w:type="dxa"/>
            <w:tcBorders>
              <w:top w:val="single" w:sz="4" w:space="0" w:color="DBE5F1" w:themeColor="accent1" w:themeTint="33"/>
            </w:tcBorders>
            <w:noWrap/>
            <w:vAlign w:val="center"/>
          </w:tcPr>
          <w:p w14:paraId="3535EAE2" w14:textId="77777777" w:rsidR="00120D0D"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lang w:eastAsia="es-CO"/>
              </w:rPr>
            </w:pPr>
            <w:r w:rsidRPr="00CB7D6A">
              <w:rPr>
                <w:rFonts w:cs="Calibri"/>
                <w:color w:val="0D0D0D"/>
                <w:lang w:eastAsia="es-CO"/>
              </w:rPr>
              <w:t>78,57</w:t>
            </w:r>
          </w:p>
        </w:tc>
      </w:tr>
      <w:tr w:rsidR="00120D0D" w:rsidRPr="004D45C3" w14:paraId="78CE1B83" w14:textId="77777777" w:rsidTr="00FD0EB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14:paraId="12F7806B" w14:textId="77777777" w:rsidR="00120D0D" w:rsidRPr="00B01B82" w:rsidRDefault="00120D0D" w:rsidP="00FD0EB8">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Dirección de mejoramiento de vivienda</w:t>
            </w:r>
          </w:p>
        </w:tc>
        <w:tc>
          <w:tcPr>
            <w:tcW w:w="1985" w:type="dxa"/>
            <w:tcBorders>
              <w:top w:val="single" w:sz="4" w:space="0" w:color="DBE5F1" w:themeColor="accent1" w:themeTint="33"/>
            </w:tcBorders>
            <w:noWrap/>
            <w:vAlign w:val="center"/>
          </w:tcPr>
          <w:p w14:paraId="3C064BEF" w14:textId="77777777" w:rsidR="00120D0D"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11</w:t>
            </w:r>
          </w:p>
        </w:tc>
        <w:tc>
          <w:tcPr>
            <w:tcW w:w="1843" w:type="dxa"/>
            <w:tcBorders>
              <w:top w:val="single" w:sz="4" w:space="0" w:color="DBE5F1" w:themeColor="accent1" w:themeTint="33"/>
            </w:tcBorders>
            <w:noWrap/>
            <w:vAlign w:val="center"/>
          </w:tcPr>
          <w:p w14:paraId="589BD91A" w14:textId="77777777" w:rsidR="00120D0D" w:rsidRPr="008435C4"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12</w:t>
            </w:r>
          </w:p>
        </w:tc>
        <w:tc>
          <w:tcPr>
            <w:tcW w:w="1583" w:type="dxa"/>
            <w:tcBorders>
              <w:top w:val="single" w:sz="4" w:space="0" w:color="DBE5F1" w:themeColor="accent1" w:themeTint="33"/>
            </w:tcBorders>
            <w:noWrap/>
            <w:vAlign w:val="center"/>
          </w:tcPr>
          <w:p w14:paraId="6DE4AD02" w14:textId="77777777" w:rsidR="00120D0D"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sidRPr="00CB7D6A">
              <w:rPr>
                <w:rFonts w:cs="Calibri"/>
                <w:color w:val="0D0D0D"/>
              </w:rPr>
              <w:t>109,09</w:t>
            </w:r>
          </w:p>
        </w:tc>
      </w:tr>
      <w:tr w:rsidR="00120D0D" w:rsidRPr="004D45C3" w14:paraId="019F964B" w14:textId="77777777" w:rsidTr="00FD0EB8">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14:paraId="16025F1D" w14:textId="77777777" w:rsidR="00120D0D" w:rsidRPr="00B01B82" w:rsidRDefault="00120D0D" w:rsidP="00FD0EB8">
            <w:pPr>
              <w:spacing w:after="0" w:line="240" w:lineRule="auto"/>
              <w:rPr>
                <w:rFonts w:ascii="Arial" w:eastAsia="Times New Roman" w:hAnsi="Arial" w:cs="Arial"/>
                <w:b w:val="0"/>
                <w:color w:val="000000"/>
                <w:sz w:val="20"/>
                <w:szCs w:val="20"/>
                <w:lang w:eastAsia="es-CO"/>
              </w:rPr>
            </w:pPr>
            <w:r>
              <w:rPr>
                <w:rFonts w:ascii="Arial" w:eastAsia="Times New Roman" w:hAnsi="Arial" w:cs="Arial"/>
                <w:b w:val="0"/>
                <w:color w:val="000000"/>
                <w:sz w:val="20"/>
                <w:szCs w:val="20"/>
                <w:lang w:eastAsia="es-CO"/>
              </w:rPr>
              <w:t>Área de Servicio a la Ciudadanía</w:t>
            </w:r>
          </w:p>
        </w:tc>
        <w:tc>
          <w:tcPr>
            <w:tcW w:w="1985" w:type="dxa"/>
            <w:tcBorders>
              <w:top w:val="single" w:sz="4" w:space="0" w:color="DBE5F1" w:themeColor="accent1" w:themeTint="33"/>
            </w:tcBorders>
            <w:noWrap/>
            <w:vAlign w:val="center"/>
          </w:tcPr>
          <w:p w14:paraId="74078C03" w14:textId="77777777" w:rsidR="00120D0D"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843" w:type="dxa"/>
            <w:tcBorders>
              <w:top w:val="single" w:sz="4" w:space="0" w:color="DBE5F1" w:themeColor="accent1" w:themeTint="33"/>
            </w:tcBorders>
            <w:noWrap/>
            <w:vAlign w:val="center"/>
          </w:tcPr>
          <w:p w14:paraId="60933CEF" w14:textId="77777777" w:rsidR="00120D0D"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7</w:t>
            </w:r>
          </w:p>
        </w:tc>
        <w:tc>
          <w:tcPr>
            <w:tcW w:w="1583" w:type="dxa"/>
            <w:tcBorders>
              <w:top w:val="single" w:sz="4" w:space="0" w:color="DBE5F1" w:themeColor="accent1" w:themeTint="33"/>
            </w:tcBorders>
            <w:noWrap/>
            <w:vAlign w:val="center"/>
          </w:tcPr>
          <w:p w14:paraId="0B9581C2" w14:textId="77777777" w:rsidR="00120D0D" w:rsidRPr="00CB7D6A"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Pr>
                <w:rFonts w:cs="Calibri"/>
                <w:color w:val="0D0D0D"/>
              </w:rPr>
              <w:t>350</w:t>
            </w:r>
          </w:p>
        </w:tc>
      </w:tr>
      <w:tr w:rsidR="00120D0D" w:rsidRPr="004D45C3" w14:paraId="6C3C35FB" w14:textId="77777777" w:rsidTr="00FD0EB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14:paraId="6255722B" w14:textId="77777777" w:rsidR="00120D0D" w:rsidRPr="00B01B82" w:rsidRDefault="00120D0D" w:rsidP="00FD0EB8">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Dirección de mejoramiento de barrios</w:t>
            </w:r>
          </w:p>
        </w:tc>
        <w:tc>
          <w:tcPr>
            <w:tcW w:w="1985" w:type="dxa"/>
            <w:tcBorders>
              <w:top w:val="single" w:sz="4" w:space="0" w:color="DBE5F1" w:themeColor="accent1" w:themeTint="33"/>
            </w:tcBorders>
            <w:noWrap/>
            <w:vAlign w:val="center"/>
          </w:tcPr>
          <w:p w14:paraId="0309BAEF" w14:textId="77777777" w:rsidR="00120D0D"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843" w:type="dxa"/>
            <w:tcBorders>
              <w:top w:val="single" w:sz="4" w:space="0" w:color="DBE5F1" w:themeColor="accent1" w:themeTint="33"/>
            </w:tcBorders>
            <w:noWrap/>
            <w:vAlign w:val="center"/>
          </w:tcPr>
          <w:p w14:paraId="27552390" w14:textId="77777777" w:rsidR="00120D0D"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w:t>
            </w:r>
          </w:p>
        </w:tc>
        <w:tc>
          <w:tcPr>
            <w:tcW w:w="1583" w:type="dxa"/>
            <w:tcBorders>
              <w:top w:val="single" w:sz="4" w:space="0" w:color="DBE5F1" w:themeColor="accent1" w:themeTint="33"/>
            </w:tcBorders>
            <w:noWrap/>
            <w:vAlign w:val="center"/>
          </w:tcPr>
          <w:p w14:paraId="084222C3" w14:textId="77777777" w:rsidR="00120D0D" w:rsidRPr="00CB7D6A"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rPr>
              <w:t>150</w:t>
            </w:r>
          </w:p>
        </w:tc>
      </w:tr>
      <w:tr w:rsidR="00120D0D" w:rsidRPr="004D45C3" w14:paraId="09CB5035" w14:textId="77777777" w:rsidTr="00FD0EB8">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14:paraId="5CEFBF4A" w14:textId="77777777" w:rsidR="00120D0D" w:rsidRPr="00B01B82" w:rsidRDefault="00120D0D" w:rsidP="00FD0EB8">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Subdirección financiera</w:t>
            </w:r>
          </w:p>
        </w:tc>
        <w:tc>
          <w:tcPr>
            <w:tcW w:w="1985" w:type="dxa"/>
            <w:tcBorders>
              <w:top w:val="single" w:sz="4" w:space="0" w:color="DBE5F1" w:themeColor="accent1" w:themeTint="33"/>
            </w:tcBorders>
            <w:noWrap/>
            <w:vAlign w:val="center"/>
          </w:tcPr>
          <w:p w14:paraId="748A634E" w14:textId="77777777" w:rsidR="00120D0D"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843" w:type="dxa"/>
            <w:tcBorders>
              <w:top w:val="single" w:sz="4" w:space="0" w:color="DBE5F1" w:themeColor="accent1" w:themeTint="33"/>
            </w:tcBorders>
            <w:noWrap/>
            <w:vAlign w:val="center"/>
          </w:tcPr>
          <w:p w14:paraId="7C1096FA" w14:textId="77777777" w:rsidR="00120D0D"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583" w:type="dxa"/>
            <w:tcBorders>
              <w:top w:val="single" w:sz="4" w:space="0" w:color="DBE5F1" w:themeColor="accent1" w:themeTint="33"/>
            </w:tcBorders>
            <w:noWrap/>
            <w:vAlign w:val="center"/>
          </w:tcPr>
          <w:p w14:paraId="237CE78A" w14:textId="77777777" w:rsidR="00120D0D" w:rsidRPr="00CB7D6A"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Pr>
                <w:rFonts w:cs="Calibri"/>
                <w:color w:val="0D0D0D"/>
              </w:rPr>
              <w:t>100</w:t>
            </w:r>
          </w:p>
        </w:tc>
      </w:tr>
      <w:tr w:rsidR="00120D0D" w:rsidRPr="004D45C3" w14:paraId="7C08FD02" w14:textId="77777777" w:rsidTr="00FD0EB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14:paraId="57D0C823" w14:textId="77777777" w:rsidR="00120D0D" w:rsidRPr="00B01B82" w:rsidRDefault="00120D0D" w:rsidP="00FD0EB8">
            <w:pPr>
              <w:spacing w:after="0" w:line="240" w:lineRule="auto"/>
              <w:rPr>
                <w:rFonts w:ascii="Arial" w:eastAsia="Times New Roman" w:hAnsi="Arial" w:cs="Arial"/>
                <w:b w:val="0"/>
                <w:color w:val="000000"/>
                <w:sz w:val="20"/>
                <w:szCs w:val="20"/>
                <w:lang w:eastAsia="es-CO"/>
              </w:rPr>
            </w:pPr>
            <w:r w:rsidRPr="00FF6F86">
              <w:rPr>
                <w:rFonts w:ascii="Arial" w:eastAsia="Times New Roman" w:hAnsi="Arial" w:cs="Arial"/>
                <w:b w:val="0"/>
                <w:color w:val="000000"/>
                <w:sz w:val="20"/>
                <w:szCs w:val="20"/>
                <w:lang w:eastAsia="es-CO"/>
              </w:rPr>
              <w:t>Dirección Jurídica</w:t>
            </w:r>
          </w:p>
        </w:tc>
        <w:tc>
          <w:tcPr>
            <w:tcW w:w="1985" w:type="dxa"/>
            <w:tcBorders>
              <w:top w:val="single" w:sz="4" w:space="0" w:color="DBE5F1" w:themeColor="accent1" w:themeTint="33"/>
            </w:tcBorders>
            <w:noWrap/>
            <w:vAlign w:val="center"/>
          </w:tcPr>
          <w:p w14:paraId="7F9ABA1B" w14:textId="77777777" w:rsidR="00120D0D"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843" w:type="dxa"/>
            <w:tcBorders>
              <w:top w:val="single" w:sz="4" w:space="0" w:color="DBE5F1" w:themeColor="accent1" w:themeTint="33"/>
            </w:tcBorders>
            <w:noWrap/>
            <w:vAlign w:val="center"/>
          </w:tcPr>
          <w:p w14:paraId="6DE2A461" w14:textId="77777777" w:rsidR="00120D0D" w:rsidRPr="008435C4"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583" w:type="dxa"/>
            <w:tcBorders>
              <w:top w:val="single" w:sz="4" w:space="0" w:color="DBE5F1" w:themeColor="accent1" w:themeTint="33"/>
            </w:tcBorders>
            <w:noWrap/>
            <w:vAlign w:val="center"/>
          </w:tcPr>
          <w:p w14:paraId="2AC8FFC5" w14:textId="77777777" w:rsidR="00120D0D"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rPr>
              <w:t>100</w:t>
            </w:r>
          </w:p>
        </w:tc>
      </w:tr>
      <w:tr w:rsidR="00120D0D" w:rsidRPr="004D45C3" w14:paraId="7243C851" w14:textId="77777777" w:rsidTr="00FD0EB8">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14:paraId="7FDF2AC3" w14:textId="77777777" w:rsidR="00120D0D" w:rsidRPr="00B01B82" w:rsidRDefault="00120D0D" w:rsidP="00FD0EB8">
            <w:pPr>
              <w:spacing w:after="0" w:line="240" w:lineRule="auto"/>
              <w:rPr>
                <w:rFonts w:ascii="Arial" w:eastAsia="Times New Roman" w:hAnsi="Arial" w:cs="Arial"/>
                <w:b w:val="0"/>
                <w:color w:val="000000"/>
                <w:sz w:val="20"/>
                <w:szCs w:val="20"/>
                <w:lang w:eastAsia="es-CO"/>
              </w:rPr>
            </w:pPr>
            <w:r>
              <w:rPr>
                <w:rFonts w:ascii="Arial" w:eastAsia="Times New Roman" w:hAnsi="Arial" w:cs="Arial"/>
                <w:b w:val="0"/>
                <w:color w:val="000000"/>
                <w:sz w:val="20"/>
                <w:szCs w:val="20"/>
                <w:lang w:eastAsia="es-CO"/>
              </w:rPr>
              <w:t>Dirección de Gestión Corporativa</w:t>
            </w:r>
          </w:p>
        </w:tc>
        <w:tc>
          <w:tcPr>
            <w:tcW w:w="1985" w:type="dxa"/>
            <w:tcBorders>
              <w:top w:val="single" w:sz="4" w:space="0" w:color="DBE5F1" w:themeColor="accent1" w:themeTint="33"/>
            </w:tcBorders>
            <w:noWrap/>
            <w:vAlign w:val="center"/>
          </w:tcPr>
          <w:p w14:paraId="2F78708E" w14:textId="77777777" w:rsidR="00120D0D"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0</w:t>
            </w:r>
          </w:p>
        </w:tc>
        <w:tc>
          <w:tcPr>
            <w:tcW w:w="1843" w:type="dxa"/>
            <w:tcBorders>
              <w:top w:val="single" w:sz="4" w:space="0" w:color="DBE5F1" w:themeColor="accent1" w:themeTint="33"/>
            </w:tcBorders>
            <w:noWrap/>
            <w:vAlign w:val="center"/>
          </w:tcPr>
          <w:p w14:paraId="3A82B8D9" w14:textId="77777777" w:rsidR="00120D0D" w:rsidRPr="008435C4"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583" w:type="dxa"/>
            <w:tcBorders>
              <w:top w:val="single" w:sz="4" w:space="0" w:color="DBE5F1" w:themeColor="accent1" w:themeTint="33"/>
            </w:tcBorders>
            <w:noWrap/>
            <w:vAlign w:val="center"/>
          </w:tcPr>
          <w:p w14:paraId="43FA3EB0" w14:textId="77777777" w:rsidR="00120D0D"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Pr>
                <w:rFonts w:cs="Calibri"/>
                <w:color w:val="0D0D0D"/>
              </w:rPr>
              <w:t>100</w:t>
            </w:r>
          </w:p>
        </w:tc>
      </w:tr>
      <w:tr w:rsidR="00120D0D" w:rsidRPr="004D45C3" w14:paraId="04B66F93" w14:textId="77777777" w:rsidTr="00FD0EB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14:paraId="2D68B839" w14:textId="77777777" w:rsidR="00120D0D" w:rsidRPr="00B01B82" w:rsidRDefault="00120D0D" w:rsidP="00FD0EB8">
            <w:pPr>
              <w:spacing w:after="0" w:line="240" w:lineRule="auto"/>
              <w:rPr>
                <w:rFonts w:ascii="Arial" w:eastAsia="Times New Roman" w:hAnsi="Arial" w:cs="Arial"/>
                <w:b w:val="0"/>
                <w:color w:val="000000"/>
                <w:sz w:val="20"/>
                <w:szCs w:val="20"/>
                <w:lang w:eastAsia="es-CO"/>
              </w:rPr>
            </w:pPr>
            <w:r>
              <w:rPr>
                <w:rFonts w:ascii="Arial" w:eastAsia="Times New Roman" w:hAnsi="Arial" w:cs="Arial"/>
                <w:b w:val="0"/>
                <w:color w:val="000000"/>
                <w:sz w:val="20"/>
                <w:szCs w:val="20"/>
                <w:lang w:eastAsia="es-CO"/>
              </w:rPr>
              <w:t>Oficina Asesora de Planeación</w:t>
            </w:r>
          </w:p>
        </w:tc>
        <w:tc>
          <w:tcPr>
            <w:tcW w:w="1985" w:type="dxa"/>
            <w:tcBorders>
              <w:top w:val="single" w:sz="4" w:space="0" w:color="DBE5F1" w:themeColor="accent1" w:themeTint="33"/>
            </w:tcBorders>
            <w:noWrap/>
            <w:vAlign w:val="center"/>
          </w:tcPr>
          <w:p w14:paraId="257032A8" w14:textId="77777777" w:rsidR="00120D0D"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843" w:type="dxa"/>
            <w:tcBorders>
              <w:top w:val="single" w:sz="4" w:space="0" w:color="DBE5F1" w:themeColor="accent1" w:themeTint="33"/>
            </w:tcBorders>
            <w:noWrap/>
            <w:vAlign w:val="center"/>
          </w:tcPr>
          <w:p w14:paraId="5C54299A" w14:textId="77777777" w:rsidR="00120D0D" w:rsidRPr="008435C4"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0</w:t>
            </w:r>
          </w:p>
        </w:tc>
        <w:tc>
          <w:tcPr>
            <w:tcW w:w="1583" w:type="dxa"/>
            <w:tcBorders>
              <w:top w:val="single" w:sz="4" w:space="0" w:color="DBE5F1" w:themeColor="accent1" w:themeTint="33"/>
            </w:tcBorders>
            <w:noWrap/>
            <w:vAlign w:val="center"/>
          </w:tcPr>
          <w:p w14:paraId="23CCD93B" w14:textId="77777777" w:rsidR="00120D0D"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rPr>
              <w:t>0</w:t>
            </w:r>
          </w:p>
        </w:tc>
      </w:tr>
      <w:tr w:rsidR="00120D0D" w:rsidRPr="004D45C3" w14:paraId="1D7C7B29" w14:textId="77777777" w:rsidTr="00FD0EB8">
        <w:trPr>
          <w:trHeight w:val="397"/>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65E30449" w14:textId="77777777" w:rsidR="00120D0D" w:rsidRPr="008435C4" w:rsidRDefault="00120D0D" w:rsidP="00FD0EB8">
            <w:pPr>
              <w:spacing w:after="0" w:line="240" w:lineRule="auto"/>
              <w:rPr>
                <w:rFonts w:ascii="Arial" w:hAnsi="Arial" w:cs="Arial"/>
                <w:color w:val="000000"/>
                <w:sz w:val="20"/>
                <w:szCs w:val="20"/>
              </w:rPr>
            </w:pPr>
            <w:r w:rsidRPr="008435C4">
              <w:rPr>
                <w:rFonts w:ascii="Arial" w:eastAsia="Times New Roman" w:hAnsi="Arial" w:cs="Arial"/>
                <w:color w:val="000000"/>
                <w:sz w:val="20"/>
                <w:szCs w:val="20"/>
                <w:lang w:eastAsia="es-CO"/>
              </w:rPr>
              <w:t>TOTAL</w:t>
            </w:r>
          </w:p>
        </w:tc>
        <w:tc>
          <w:tcPr>
            <w:tcW w:w="1985" w:type="dxa"/>
            <w:noWrap/>
            <w:vAlign w:val="center"/>
          </w:tcPr>
          <w:p w14:paraId="512852F7" w14:textId="77777777" w:rsidR="00120D0D" w:rsidRPr="008435C4"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Pr>
                <w:rFonts w:ascii="Arial" w:hAnsi="Arial" w:cs="Arial"/>
                <w:b/>
                <w:color w:val="000000"/>
                <w:sz w:val="20"/>
                <w:szCs w:val="20"/>
              </w:rPr>
              <w:t>78</w:t>
            </w:r>
          </w:p>
        </w:tc>
        <w:tc>
          <w:tcPr>
            <w:tcW w:w="1843" w:type="dxa"/>
            <w:noWrap/>
            <w:vAlign w:val="center"/>
          </w:tcPr>
          <w:p w14:paraId="13039D88" w14:textId="77777777" w:rsidR="00120D0D" w:rsidRPr="008435C4"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93</w:t>
            </w:r>
          </w:p>
        </w:tc>
        <w:tc>
          <w:tcPr>
            <w:tcW w:w="1583" w:type="dxa"/>
            <w:noWrap/>
            <w:vAlign w:val="center"/>
          </w:tcPr>
          <w:p w14:paraId="0CBF2F0B" w14:textId="77777777" w:rsidR="00120D0D" w:rsidRPr="00EC7DDC"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
                <w:color w:val="0D0D0D"/>
              </w:rPr>
            </w:pPr>
            <w:r w:rsidRPr="005C349F">
              <w:rPr>
                <w:rFonts w:cs="Calibri"/>
                <w:b/>
                <w:color w:val="0D0D0D"/>
              </w:rPr>
              <w:t>119,23</w:t>
            </w:r>
          </w:p>
        </w:tc>
      </w:tr>
    </w:tbl>
    <w:p w14:paraId="4B8D9648" w14:textId="77777777" w:rsidR="00120D0D" w:rsidRDefault="00120D0D" w:rsidP="00120D0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14:paraId="11CB1F73" w14:textId="77777777" w:rsidR="00120D0D" w:rsidRPr="00F130D0" w:rsidRDefault="00120D0D" w:rsidP="00120D0D">
      <w:pPr>
        <w:spacing w:after="0" w:line="240" w:lineRule="auto"/>
        <w:jc w:val="both"/>
        <w:rPr>
          <w:rFonts w:ascii="Arial" w:hAnsi="Arial" w:cs="Arial"/>
          <w:color w:val="000000" w:themeColor="text1"/>
          <w:sz w:val="24"/>
          <w:szCs w:val="24"/>
        </w:rPr>
      </w:pPr>
    </w:p>
    <w:p w14:paraId="388249B5" w14:textId="77777777" w:rsidR="00120D0D" w:rsidRPr="00F130D0" w:rsidRDefault="00120D0D" w:rsidP="00120D0D">
      <w:pPr>
        <w:spacing w:after="0" w:line="240" w:lineRule="auto"/>
        <w:jc w:val="both"/>
        <w:rPr>
          <w:rFonts w:ascii="Arial" w:hAnsi="Arial" w:cs="Arial"/>
          <w:color w:val="000000" w:themeColor="text1"/>
          <w:sz w:val="24"/>
          <w:szCs w:val="24"/>
        </w:rPr>
      </w:pPr>
    </w:p>
    <w:p w14:paraId="795270CE" w14:textId="77777777" w:rsidR="00120D0D" w:rsidRPr="00C002C8" w:rsidRDefault="00120D0D" w:rsidP="00120D0D">
      <w:pPr>
        <w:pStyle w:val="Ttulo2"/>
        <w:spacing w:before="0" w:after="0" w:line="240" w:lineRule="auto"/>
      </w:pPr>
      <w:bookmarkStart w:id="27" w:name="_Toc3271540"/>
      <w:bookmarkStart w:id="28" w:name="_Toc6996653"/>
      <w:bookmarkStart w:id="29" w:name="_Toc11337903"/>
      <w:bookmarkStart w:id="30" w:name="_Toc27067676"/>
      <w:r w:rsidRPr="00C002C8">
        <w:t>PQRSD Cerradas Presentadas en los Periodo(s) Anterior(es)</w:t>
      </w:r>
      <w:bookmarkEnd w:id="27"/>
      <w:bookmarkEnd w:id="28"/>
      <w:bookmarkEnd w:id="29"/>
      <w:bookmarkEnd w:id="30"/>
      <w:r w:rsidRPr="00C002C8">
        <w:t xml:space="preserve"> </w:t>
      </w:r>
    </w:p>
    <w:p w14:paraId="6ABE76AF" w14:textId="77777777" w:rsidR="00120D0D" w:rsidRDefault="00120D0D" w:rsidP="00120D0D">
      <w:pPr>
        <w:spacing w:after="0" w:line="240" w:lineRule="auto"/>
        <w:jc w:val="both"/>
        <w:rPr>
          <w:rFonts w:ascii="Arial" w:hAnsi="Arial" w:cs="Arial"/>
          <w:color w:val="000000" w:themeColor="text1"/>
          <w:sz w:val="24"/>
          <w:szCs w:val="24"/>
        </w:rPr>
      </w:pPr>
    </w:p>
    <w:p w14:paraId="27DC0E7D" w14:textId="77777777" w:rsidR="00120D0D" w:rsidRPr="00DF7866" w:rsidRDefault="00120D0D" w:rsidP="00120D0D">
      <w:pPr>
        <w:spacing w:after="0" w:line="240" w:lineRule="auto"/>
        <w:jc w:val="both"/>
        <w:rPr>
          <w:rFonts w:ascii="Arial" w:hAnsi="Arial" w:cs="Arial"/>
          <w:color w:val="000000" w:themeColor="text1"/>
          <w:sz w:val="24"/>
          <w:szCs w:val="24"/>
        </w:rPr>
      </w:pPr>
      <w:r w:rsidRPr="00C002C8">
        <w:rPr>
          <w:rFonts w:ascii="Arial" w:hAnsi="Arial" w:cs="Arial"/>
          <w:color w:val="000000" w:themeColor="text1"/>
          <w:sz w:val="24"/>
          <w:szCs w:val="24"/>
        </w:rPr>
        <w:t>Del (los) periodo(s) anterior(es) (</w:t>
      </w:r>
      <w:r>
        <w:rPr>
          <w:rFonts w:ascii="Arial" w:hAnsi="Arial" w:cs="Arial"/>
          <w:color w:val="000000" w:themeColor="text1"/>
          <w:sz w:val="24"/>
          <w:szCs w:val="24"/>
        </w:rPr>
        <w:t>septiembre y octubre</w:t>
      </w:r>
      <w:r w:rsidRPr="00C002C8">
        <w:rPr>
          <w:rFonts w:ascii="Arial" w:hAnsi="Arial" w:cs="Arial"/>
          <w:color w:val="000000" w:themeColor="text1"/>
          <w:sz w:val="24"/>
          <w:szCs w:val="24"/>
        </w:rPr>
        <w:t xml:space="preserve">), se tienen </w:t>
      </w:r>
      <w:r>
        <w:rPr>
          <w:rFonts w:ascii="Arial" w:hAnsi="Arial" w:cs="Arial"/>
          <w:color w:val="000000" w:themeColor="text1"/>
          <w:sz w:val="24"/>
          <w:szCs w:val="24"/>
        </w:rPr>
        <w:t xml:space="preserve">248 </w:t>
      </w:r>
      <w:r w:rsidRPr="00C002C8">
        <w:rPr>
          <w:rFonts w:ascii="Arial" w:hAnsi="Arial" w:cs="Arial"/>
          <w:color w:val="000000" w:themeColor="text1"/>
          <w:sz w:val="24"/>
          <w:szCs w:val="24"/>
        </w:rPr>
        <w:t xml:space="preserve">(100%) PQRSD que debe ser solucionadas en </w:t>
      </w:r>
      <w:r>
        <w:rPr>
          <w:rFonts w:ascii="Arial" w:hAnsi="Arial" w:cs="Arial"/>
          <w:color w:val="000000" w:themeColor="text1"/>
          <w:sz w:val="24"/>
          <w:szCs w:val="24"/>
        </w:rPr>
        <w:t>noviembre</w:t>
      </w:r>
      <w:r w:rsidRPr="00C002C8">
        <w:rPr>
          <w:rFonts w:ascii="Arial" w:hAnsi="Arial" w:cs="Arial"/>
          <w:color w:val="000000" w:themeColor="text1"/>
          <w:sz w:val="24"/>
          <w:szCs w:val="24"/>
        </w:rPr>
        <w:t xml:space="preserve">. </w:t>
      </w:r>
      <w:r>
        <w:rPr>
          <w:rFonts w:ascii="Arial" w:hAnsi="Arial" w:cs="Arial"/>
          <w:color w:val="000000" w:themeColor="text1"/>
          <w:sz w:val="24"/>
          <w:szCs w:val="24"/>
        </w:rPr>
        <w:t xml:space="preserve">Las cuales en su totalidad fueron solucionadas </w:t>
      </w:r>
      <w:r w:rsidRPr="00C002C8">
        <w:rPr>
          <w:rFonts w:ascii="Arial" w:hAnsi="Arial" w:cs="Arial"/>
          <w:color w:val="000000" w:themeColor="text1"/>
          <w:sz w:val="24"/>
          <w:szCs w:val="24"/>
        </w:rPr>
        <w:t>por fuera de los términos que establecer la Ley.</w:t>
      </w:r>
    </w:p>
    <w:p w14:paraId="40248F00" w14:textId="77777777" w:rsidR="00120D0D" w:rsidRDefault="00120D0D" w:rsidP="00120D0D">
      <w:pPr>
        <w:spacing w:after="0" w:line="240" w:lineRule="auto"/>
        <w:jc w:val="both"/>
        <w:rPr>
          <w:rFonts w:ascii="Arial" w:hAnsi="Arial" w:cs="Arial"/>
          <w:color w:val="000000" w:themeColor="text1"/>
          <w:sz w:val="24"/>
          <w:szCs w:val="24"/>
        </w:rPr>
      </w:pPr>
    </w:p>
    <w:tbl>
      <w:tblPr>
        <w:tblStyle w:val="Tabladecuadrcula4-nfasis11"/>
        <w:tblW w:w="9356" w:type="dxa"/>
        <w:tblInd w:w="108" w:type="dxa"/>
        <w:tblLayout w:type="fixed"/>
        <w:tblLook w:val="04A0" w:firstRow="1" w:lastRow="0" w:firstColumn="1" w:lastColumn="0" w:noHBand="0" w:noVBand="1"/>
      </w:tblPr>
      <w:tblGrid>
        <w:gridCol w:w="3828"/>
        <w:gridCol w:w="1701"/>
        <w:gridCol w:w="1984"/>
        <w:gridCol w:w="1843"/>
      </w:tblGrid>
      <w:tr w:rsidR="00120D0D" w:rsidRPr="00ED3B3C" w14:paraId="641B5158" w14:textId="77777777" w:rsidTr="00FD0EB8">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356" w:type="dxa"/>
            <w:gridSpan w:val="4"/>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14:paraId="558ED8AD" w14:textId="77777777" w:rsidR="00120D0D" w:rsidRPr="00ED3B3C" w:rsidRDefault="00120D0D" w:rsidP="00FD0EB8">
            <w:pPr>
              <w:spacing w:after="0" w:line="240" w:lineRule="auto"/>
              <w:jc w:val="center"/>
              <w:rPr>
                <w:rFonts w:ascii="Arial" w:eastAsia="Times New Roman" w:hAnsi="Arial" w:cs="Arial"/>
                <w:sz w:val="20"/>
                <w:szCs w:val="20"/>
                <w:lang w:val="es-ES" w:eastAsia="es-CO"/>
              </w:rPr>
            </w:pPr>
            <w:r w:rsidRPr="00ED3B3C">
              <w:rPr>
                <w:rFonts w:ascii="Arial" w:hAnsi="Arial" w:cs="Arial"/>
                <w:sz w:val="20"/>
                <w:szCs w:val="20"/>
              </w:rPr>
              <w:t>TABLA No. 6 - PQRSD CERRADAS PRESENTADAS EN LOS PERIODO(S) ANTERIOR</w:t>
            </w:r>
          </w:p>
        </w:tc>
      </w:tr>
      <w:tr w:rsidR="00120D0D" w:rsidRPr="00ED3B3C" w14:paraId="43B551A5" w14:textId="77777777" w:rsidTr="00FD0EB8">
        <w:trPr>
          <w:cnfStyle w:val="100000000000" w:firstRow="1" w:lastRow="0" w:firstColumn="0" w:lastColumn="0" w:oddVBand="0" w:evenVBand="0" w:oddHBand="0" w:evenHBand="0" w:firstRowFirstColumn="0" w:firstRowLastColumn="0" w:lastRowFirstColumn="0" w:lastRowLastColumn="0"/>
          <w:trHeight w:val="1248"/>
          <w:tblHeader/>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hideMark/>
          </w:tcPr>
          <w:p w14:paraId="070C7769" w14:textId="77777777" w:rsidR="00120D0D" w:rsidRPr="00ED3B3C" w:rsidRDefault="00120D0D" w:rsidP="00FD0EB8">
            <w:pPr>
              <w:spacing w:after="0" w:line="240" w:lineRule="auto"/>
              <w:jc w:val="center"/>
              <w:rPr>
                <w:rFonts w:ascii="Arial" w:eastAsia="Times New Roman" w:hAnsi="Arial" w:cs="Arial"/>
                <w:sz w:val="20"/>
                <w:szCs w:val="20"/>
                <w:lang w:eastAsia="es-CO"/>
              </w:rPr>
            </w:pPr>
            <w:r w:rsidRPr="00ED3B3C">
              <w:rPr>
                <w:rFonts w:ascii="Arial" w:eastAsia="Times New Roman" w:hAnsi="Arial" w:cs="Arial"/>
                <w:sz w:val="20"/>
                <w:szCs w:val="20"/>
                <w:lang w:val="es-ES" w:eastAsia="es-CO"/>
              </w:rPr>
              <w:t>DEPENDENCIA</w:t>
            </w:r>
          </w:p>
        </w:tc>
        <w:tc>
          <w:tcPr>
            <w:tcW w:w="170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14:paraId="044DB3D7" w14:textId="77777777" w:rsidR="00120D0D" w:rsidRPr="00ED3B3C" w:rsidRDefault="00120D0D" w:rsidP="00FD0EB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D3B3C">
              <w:rPr>
                <w:rFonts w:ascii="Arial" w:eastAsia="Times New Roman" w:hAnsi="Arial" w:cs="Arial"/>
                <w:sz w:val="20"/>
                <w:szCs w:val="20"/>
                <w:lang w:val="es-ES" w:eastAsia="es-CO"/>
              </w:rPr>
              <w:t xml:space="preserve">NUMERO DE PQRSD PENDIENTES PERIODOS ANTERIORES </w:t>
            </w:r>
          </w:p>
        </w:tc>
        <w:tc>
          <w:tcPr>
            <w:tcW w:w="198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14:paraId="33F8F787" w14:textId="77777777" w:rsidR="00120D0D" w:rsidRPr="00ED3B3C" w:rsidRDefault="00120D0D" w:rsidP="00FD0EB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D3B3C">
              <w:rPr>
                <w:rFonts w:ascii="Arial" w:eastAsia="Times New Roman" w:hAnsi="Arial" w:cs="Arial"/>
                <w:sz w:val="20"/>
                <w:szCs w:val="20"/>
                <w:lang w:val="es-ES" w:eastAsia="es-CO"/>
              </w:rPr>
              <w:t xml:space="preserve">NUMERO DE PQRSD CERRADOS DE PERIODOS ANTERIORES </w:t>
            </w:r>
          </w:p>
        </w:tc>
        <w:tc>
          <w:tcPr>
            <w:tcW w:w="184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14:paraId="713CC743" w14:textId="77777777" w:rsidR="00120D0D" w:rsidRPr="00ED3B3C" w:rsidRDefault="00120D0D" w:rsidP="00FD0EB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D3B3C">
              <w:rPr>
                <w:rFonts w:ascii="Arial" w:eastAsia="Times New Roman" w:hAnsi="Arial" w:cs="Arial"/>
                <w:sz w:val="20"/>
                <w:szCs w:val="20"/>
                <w:lang w:val="es-ES" w:eastAsia="es-CO"/>
              </w:rPr>
              <w:t>TOTAL REQ. CERRADO POR DEPENDENCIA / TOTAL GENERAL</w:t>
            </w:r>
          </w:p>
        </w:tc>
      </w:tr>
      <w:tr w:rsidR="00120D0D" w:rsidRPr="00ED3B3C" w14:paraId="786391EC" w14:textId="77777777" w:rsidTr="00FD0EB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14:paraId="1E0A0DF8" w14:textId="77777777" w:rsidR="00120D0D" w:rsidRPr="00ED3B3C" w:rsidRDefault="00120D0D" w:rsidP="00FD0EB8">
            <w:pPr>
              <w:spacing w:after="0" w:line="240" w:lineRule="auto"/>
              <w:rPr>
                <w:rFonts w:ascii="Arial" w:eastAsia="Times New Roman" w:hAnsi="Arial" w:cs="Arial"/>
                <w:b w:val="0"/>
                <w:color w:val="000000"/>
                <w:sz w:val="20"/>
                <w:szCs w:val="20"/>
                <w:lang w:eastAsia="es-CO"/>
              </w:rPr>
            </w:pPr>
            <w:r w:rsidRPr="00ED3B3C">
              <w:rPr>
                <w:rFonts w:ascii="Arial" w:eastAsia="Times New Roman" w:hAnsi="Arial" w:cs="Arial"/>
                <w:b w:val="0"/>
                <w:color w:val="000000"/>
                <w:sz w:val="20"/>
                <w:szCs w:val="20"/>
                <w:lang w:eastAsia="es-CO"/>
              </w:rPr>
              <w:t>Dirección de reasentamientos humanos</w:t>
            </w:r>
          </w:p>
        </w:tc>
        <w:tc>
          <w:tcPr>
            <w:tcW w:w="1701" w:type="dxa"/>
            <w:tcBorders>
              <w:top w:val="single" w:sz="4" w:space="0" w:color="DBE5F1" w:themeColor="accent1" w:themeTint="33"/>
            </w:tcBorders>
            <w:noWrap/>
            <w:vAlign w:val="center"/>
          </w:tcPr>
          <w:p w14:paraId="02C6B392" w14:textId="77777777" w:rsidR="00120D0D" w:rsidRPr="00ED3B3C"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102</w:t>
            </w:r>
          </w:p>
        </w:tc>
        <w:tc>
          <w:tcPr>
            <w:tcW w:w="1984" w:type="dxa"/>
            <w:tcBorders>
              <w:top w:val="single" w:sz="4" w:space="0" w:color="DBE5F1" w:themeColor="accent1" w:themeTint="33"/>
            </w:tcBorders>
            <w:noWrap/>
            <w:vAlign w:val="center"/>
          </w:tcPr>
          <w:p w14:paraId="1BE39EAA" w14:textId="77777777" w:rsidR="00120D0D" w:rsidRPr="00ED3B3C"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100</w:t>
            </w:r>
          </w:p>
        </w:tc>
        <w:tc>
          <w:tcPr>
            <w:tcW w:w="1843" w:type="dxa"/>
            <w:tcBorders>
              <w:top w:val="single" w:sz="4" w:space="0" w:color="DBE5F1" w:themeColor="accent1" w:themeTint="33"/>
            </w:tcBorders>
            <w:noWrap/>
            <w:vAlign w:val="center"/>
          </w:tcPr>
          <w:p w14:paraId="064AA333" w14:textId="77777777" w:rsidR="00120D0D" w:rsidRPr="003766D3"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eastAsia="es-CO"/>
              </w:rPr>
            </w:pPr>
            <w:r w:rsidRPr="003766D3">
              <w:rPr>
                <w:rFonts w:ascii="Arial" w:eastAsia="Times New Roman" w:hAnsi="Arial" w:cs="Arial"/>
                <w:bCs/>
                <w:color w:val="000000"/>
                <w:sz w:val="20"/>
                <w:szCs w:val="20"/>
                <w:lang w:eastAsia="es-CO"/>
              </w:rPr>
              <w:t>98,0</w:t>
            </w:r>
            <w:r>
              <w:rPr>
                <w:rFonts w:ascii="Arial" w:eastAsia="Times New Roman" w:hAnsi="Arial" w:cs="Arial"/>
                <w:bCs/>
                <w:color w:val="000000"/>
                <w:sz w:val="20"/>
                <w:szCs w:val="20"/>
                <w:lang w:eastAsia="es-CO"/>
              </w:rPr>
              <w:t>4</w:t>
            </w:r>
          </w:p>
        </w:tc>
      </w:tr>
      <w:tr w:rsidR="00120D0D" w:rsidRPr="00ED3B3C" w14:paraId="6D1A967B" w14:textId="77777777" w:rsidTr="00FD0EB8">
        <w:trPr>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14:paraId="1EE205FE" w14:textId="77777777" w:rsidR="00120D0D" w:rsidRPr="00ED3B3C" w:rsidRDefault="00120D0D" w:rsidP="00FD0EB8">
            <w:pPr>
              <w:spacing w:after="0" w:line="240" w:lineRule="auto"/>
              <w:rPr>
                <w:rFonts w:ascii="Arial" w:eastAsia="Times New Roman" w:hAnsi="Arial" w:cs="Arial"/>
                <w:b w:val="0"/>
                <w:color w:val="000000"/>
                <w:sz w:val="20"/>
                <w:szCs w:val="20"/>
                <w:lang w:eastAsia="es-CO"/>
              </w:rPr>
            </w:pPr>
            <w:r w:rsidRPr="00ED3B3C">
              <w:rPr>
                <w:rFonts w:ascii="Arial" w:eastAsia="Times New Roman" w:hAnsi="Arial" w:cs="Arial"/>
                <w:b w:val="0"/>
                <w:color w:val="000000"/>
                <w:sz w:val="20"/>
                <w:szCs w:val="20"/>
                <w:lang w:eastAsia="es-CO"/>
              </w:rPr>
              <w:t>Dirección de urbanizaciones y titulación</w:t>
            </w:r>
          </w:p>
        </w:tc>
        <w:tc>
          <w:tcPr>
            <w:tcW w:w="1701" w:type="dxa"/>
            <w:tcBorders>
              <w:top w:val="single" w:sz="4" w:space="0" w:color="DBE5F1" w:themeColor="accent1" w:themeTint="33"/>
            </w:tcBorders>
            <w:noWrap/>
            <w:vAlign w:val="center"/>
          </w:tcPr>
          <w:p w14:paraId="600CB378" w14:textId="77777777" w:rsidR="00120D0D" w:rsidRPr="00ED3B3C"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74</w:t>
            </w:r>
          </w:p>
        </w:tc>
        <w:tc>
          <w:tcPr>
            <w:tcW w:w="1984" w:type="dxa"/>
            <w:tcBorders>
              <w:top w:val="single" w:sz="4" w:space="0" w:color="DBE5F1" w:themeColor="accent1" w:themeTint="33"/>
            </w:tcBorders>
            <w:noWrap/>
            <w:vAlign w:val="center"/>
          </w:tcPr>
          <w:p w14:paraId="624DE665" w14:textId="77777777" w:rsidR="00120D0D" w:rsidRPr="00ED3B3C"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73</w:t>
            </w:r>
          </w:p>
        </w:tc>
        <w:tc>
          <w:tcPr>
            <w:tcW w:w="1843" w:type="dxa"/>
            <w:tcBorders>
              <w:top w:val="single" w:sz="4" w:space="0" w:color="DBE5F1" w:themeColor="accent1" w:themeTint="33"/>
            </w:tcBorders>
            <w:noWrap/>
            <w:vAlign w:val="center"/>
          </w:tcPr>
          <w:p w14:paraId="618CAECB" w14:textId="77777777" w:rsidR="00120D0D" w:rsidRPr="003766D3"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eastAsia="es-CO"/>
              </w:rPr>
            </w:pPr>
            <w:r w:rsidRPr="0030378C">
              <w:rPr>
                <w:rFonts w:ascii="Arial" w:eastAsia="Times New Roman" w:hAnsi="Arial" w:cs="Arial"/>
                <w:bCs/>
                <w:color w:val="000000"/>
                <w:sz w:val="20"/>
                <w:szCs w:val="20"/>
                <w:lang w:eastAsia="es-CO"/>
              </w:rPr>
              <w:t>98,6</w:t>
            </w:r>
            <w:r>
              <w:rPr>
                <w:rFonts w:ascii="Arial" w:eastAsia="Times New Roman" w:hAnsi="Arial" w:cs="Arial"/>
                <w:bCs/>
                <w:color w:val="000000"/>
                <w:sz w:val="20"/>
                <w:szCs w:val="20"/>
                <w:lang w:eastAsia="es-CO"/>
              </w:rPr>
              <w:t>5</w:t>
            </w:r>
          </w:p>
        </w:tc>
      </w:tr>
      <w:tr w:rsidR="00120D0D" w:rsidRPr="00ED3B3C" w14:paraId="724AAA7C" w14:textId="77777777" w:rsidTr="00FD0EB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14:paraId="300BECBD" w14:textId="77777777" w:rsidR="00120D0D" w:rsidRPr="00ED3B3C" w:rsidRDefault="00120D0D" w:rsidP="00FD0EB8">
            <w:pPr>
              <w:spacing w:after="0" w:line="240" w:lineRule="auto"/>
              <w:rPr>
                <w:rFonts w:ascii="Arial" w:eastAsia="Times New Roman" w:hAnsi="Arial" w:cs="Arial"/>
                <w:b w:val="0"/>
                <w:color w:val="000000"/>
                <w:sz w:val="20"/>
                <w:szCs w:val="20"/>
                <w:lang w:eastAsia="es-CO"/>
              </w:rPr>
            </w:pPr>
            <w:r>
              <w:rPr>
                <w:rFonts w:ascii="Arial" w:eastAsia="Times New Roman" w:hAnsi="Arial" w:cs="Arial"/>
                <w:b w:val="0"/>
                <w:color w:val="000000"/>
                <w:sz w:val="20"/>
                <w:szCs w:val="20"/>
                <w:lang w:eastAsia="es-CO"/>
              </w:rPr>
              <w:t>Área de Servicio a la Ciudadanía</w:t>
            </w:r>
          </w:p>
        </w:tc>
        <w:tc>
          <w:tcPr>
            <w:tcW w:w="1701" w:type="dxa"/>
            <w:tcBorders>
              <w:top w:val="single" w:sz="4" w:space="0" w:color="DBE5F1" w:themeColor="accent1" w:themeTint="33"/>
            </w:tcBorders>
            <w:noWrap/>
            <w:vAlign w:val="center"/>
          </w:tcPr>
          <w:p w14:paraId="5485D278" w14:textId="77777777" w:rsidR="00120D0D" w:rsidRPr="00ED3B3C"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5</w:t>
            </w:r>
          </w:p>
        </w:tc>
        <w:tc>
          <w:tcPr>
            <w:tcW w:w="1984" w:type="dxa"/>
            <w:tcBorders>
              <w:top w:val="single" w:sz="4" w:space="0" w:color="DBE5F1" w:themeColor="accent1" w:themeTint="33"/>
            </w:tcBorders>
            <w:noWrap/>
            <w:vAlign w:val="center"/>
          </w:tcPr>
          <w:p w14:paraId="2CE82E32" w14:textId="77777777" w:rsidR="00120D0D" w:rsidRPr="00ED3B3C"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5</w:t>
            </w:r>
          </w:p>
        </w:tc>
        <w:tc>
          <w:tcPr>
            <w:tcW w:w="1843" w:type="dxa"/>
            <w:tcBorders>
              <w:top w:val="single" w:sz="4" w:space="0" w:color="DBE5F1" w:themeColor="accent1" w:themeTint="33"/>
            </w:tcBorders>
            <w:noWrap/>
            <w:vAlign w:val="center"/>
          </w:tcPr>
          <w:p w14:paraId="6240FD84" w14:textId="77777777" w:rsidR="00120D0D" w:rsidRPr="003766D3"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100,00</w:t>
            </w:r>
          </w:p>
        </w:tc>
      </w:tr>
      <w:tr w:rsidR="00120D0D" w:rsidRPr="00ED3B3C" w14:paraId="6F8A6490" w14:textId="77777777" w:rsidTr="00FD0EB8">
        <w:trPr>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14:paraId="357B48B7" w14:textId="77777777" w:rsidR="00120D0D" w:rsidRPr="00ED3B3C" w:rsidRDefault="00120D0D" w:rsidP="00FD0EB8">
            <w:pPr>
              <w:spacing w:after="0" w:line="240" w:lineRule="auto"/>
              <w:rPr>
                <w:rFonts w:ascii="Arial" w:eastAsia="Times New Roman" w:hAnsi="Arial" w:cs="Arial"/>
                <w:b w:val="0"/>
                <w:color w:val="000000"/>
                <w:sz w:val="20"/>
                <w:szCs w:val="20"/>
                <w:lang w:eastAsia="es-CO"/>
              </w:rPr>
            </w:pPr>
            <w:r w:rsidRPr="00ED3B3C">
              <w:rPr>
                <w:rFonts w:ascii="Arial" w:eastAsia="Times New Roman" w:hAnsi="Arial" w:cs="Arial"/>
                <w:b w:val="0"/>
                <w:color w:val="000000"/>
                <w:sz w:val="20"/>
                <w:szCs w:val="20"/>
                <w:lang w:eastAsia="es-CO"/>
              </w:rPr>
              <w:t>Dirección de mejoramiento de vivienda</w:t>
            </w:r>
          </w:p>
        </w:tc>
        <w:tc>
          <w:tcPr>
            <w:tcW w:w="1701" w:type="dxa"/>
            <w:tcBorders>
              <w:top w:val="single" w:sz="4" w:space="0" w:color="DBE5F1" w:themeColor="accent1" w:themeTint="33"/>
            </w:tcBorders>
            <w:noWrap/>
            <w:vAlign w:val="center"/>
          </w:tcPr>
          <w:p w14:paraId="55A15D16" w14:textId="77777777" w:rsidR="00120D0D" w:rsidRPr="00ED3B3C"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47</w:t>
            </w:r>
          </w:p>
        </w:tc>
        <w:tc>
          <w:tcPr>
            <w:tcW w:w="1984" w:type="dxa"/>
            <w:tcBorders>
              <w:top w:val="single" w:sz="4" w:space="0" w:color="DBE5F1" w:themeColor="accent1" w:themeTint="33"/>
            </w:tcBorders>
            <w:noWrap/>
            <w:vAlign w:val="center"/>
          </w:tcPr>
          <w:p w14:paraId="2A7CEF35" w14:textId="77777777" w:rsidR="00120D0D" w:rsidRPr="00ED3B3C"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47</w:t>
            </w:r>
          </w:p>
        </w:tc>
        <w:tc>
          <w:tcPr>
            <w:tcW w:w="1843" w:type="dxa"/>
            <w:tcBorders>
              <w:top w:val="single" w:sz="4" w:space="0" w:color="DBE5F1" w:themeColor="accent1" w:themeTint="33"/>
            </w:tcBorders>
            <w:noWrap/>
            <w:vAlign w:val="center"/>
          </w:tcPr>
          <w:p w14:paraId="15F19268" w14:textId="77777777" w:rsidR="00120D0D" w:rsidRPr="003766D3"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100,00</w:t>
            </w:r>
          </w:p>
        </w:tc>
      </w:tr>
      <w:tr w:rsidR="00120D0D" w:rsidRPr="00ED3B3C" w14:paraId="65FE30B2" w14:textId="77777777" w:rsidTr="00FD0EB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14:paraId="2B40DEC7" w14:textId="77777777" w:rsidR="00120D0D" w:rsidRPr="00ED3B3C" w:rsidRDefault="00120D0D" w:rsidP="00FD0EB8">
            <w:pPr>
              <w:spacing w:after="0" w:line="240" w:lineRule="auto"/>
              <w:rPr>
                <w:rFonts w:ascii="Arial" w:eastAsia="Times New Roman" w:hAnsi="Arial" w:cs="Arial"/>
                <w:b w:val="0"/>
                <w:color w:val="000000"/>
                <w:sz w:val="20"/>
                <w:szCs w:val="20"/>
                <w:lang w:eastAsia="es-CO"/>
              </w:rPr>
            </w:pPr>
            <w:r w:rsidRPr="00ED3B3C">
              <w:rPr>
                <w:rFonts w:ascii="Arial" w:eastAsia="Times New Roman" w:hAnsi="Arial" w:cs="Arial"/>
                <w:b w:val="0"/>
                <w:color w:val="000000"/>
                <w:sz w:val="20"/>
                <w:szCs w:val="20"/>
                <w:lang w:eastAsia="es-CO"/>
              </w:rPr>
              <w:t>Dirección Jurídica</w:t>
            </w:r>
          </w:p>
        </w:tc>
        <w:tc>
          <w:tcPr>
            <w:tcW w:w="1701" w:type="dxa"/>
            <w:tcBorders>
              <w:top w:val="single" w:sz="4" w:space="0" w:color="DBE5F1" w:themeColor="accent1" w:themeTint="33"/>
            </w:tcBorders>
            <w:noWrap/>
            <w:vAlign w:val="center"/>
          </w:tcPr>
          <w:p w14:paraId="72AF3282" w14:textId="77777777" w:rsidR="00120D0D" w:rsidRPr="00ED3B3C"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8</w:t>
            </w:r>
          </w:p>
        </w:tc>
        <w:tc>
          <w:tcPr>
            <w:tcW w:w="1984" w:type="dxa"/>
            <w:tcBorders>
              <w:top w:val="single" w:sz="4" w:space="0" w:color="DBE5F1" w:themeColor="accent1" w:themeTint="33"/>
            </w:tcBorders>
            <w:noWrap/>
            <w:vAlign w:val="center"/>
          </w:tcPr>
          <w:p w14:paraId="4631AA99" w14:textId="77777777" w:rsidR="00120D0D" w:rsidRPr="00ED3B3C"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8</w:t>
            </w:r>
          </w:p>
        </w:tc>
        <w:tc>
          <w:tcPr>
            <w:tcW w:w="1843" w:type="dxa"/>
            <w:tcBorders>
              <w:top w:val="single" w:sz="4" w:space="0" w:color="DBE5F1" w:themeColor="accent1" w:themeTint="33"/>
            </w:tcBorders>
            <w:noWrap/>
            <w:vAlign w:val="center"/>
          </w:tcPr>
          <w:p w14:paraId="7A6A95B5" w14:textId="77777777" w:rsidR="00120D0D" w:rsidRPr="003766D3"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100,00</w:t>
            </w:r>
          </w:p>
        </w:tc>
      </w:tr>
      <w:tr w:rsidR="00120D0D" w:rsidRPr="00ED3B3C" w14:paraId="0B8AFBDD" w14:textId="77777777" w:rsidTr="00FD0EB8">
        <w:trPr>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14:paraId="639F04E3" w14:textId="77777777" w:rsidR="00120D0D" w:rsidRPr="00ED3B3C" w:rsidRDefault="00120D0D" w:rsidP="00FD0EB8">
            <w:pPr>
              <w:spacing w:after="0" w:line="240" w:lineRule="auto"/>
              <w:rPr>
                <w:rFonts w:ascii="Arial" w:eastAsia="Times New Roman" w:hAnsi="Arial" w:cs="Arial"/>
                <w:b w:val="0"/>
                <w:color w:val="000000"/>
                <w:sz w:val="20"/>
                <w:szCs w:val="20"/>
                <w:lang w:eastAsia="es-CO"/>
              </w:rPr>
            </w:pPr>
            <w:r w:rsidRPr="00ED3B3C">
              <w:rPr>
                <w:rFonts w:ascii="Arial" w:eastAsia="Times New Roman" w:hAnsi="Arial" w:cs="Arial"/>
                <w:b w:val="0"/>
                <w:color w:val="000000"/>
                <w:sz w:val="20"/>
                <w:szCs w:val="20"/>
                <w:lang w:eastAsia="es-CO"/>
              </w:rPr>
              <w:t>Dirección de mejoramiento de barrios</w:t>
            </w:r>
          </w:p>
        </w:tc>
        <w:tc>
          <w:tcPr>
            <w:tcW w:w="1701" w:type="dxa"/>
            <w:tcBorders>
              <w:top w:val="single" w:sz="4" w:space="0" w:color="DBE5F1" w:themeColor="accent1" w:themeTint="33"/>
            </w:tcBorders>
            <w:noWrap/>
            <w:vAlign w:val="center"/>
          </w:tcPr>
          <w:p w14:paraId="668B6BB4" w14:textId="77777777" w:rsidR="00120D0D" w:rsidRPr="00ED3B3C"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7</w:t>
            </w:r>
          </w:p>
        </w:tc>
        <w:tc>
          <w:tcPr>
            <w:tcW w:w="1984" w:type="dxa"/>
            <w:tcBorders>
              <w:top w:val="single" w:sz="4" w:space="0" w:color="DBE5F1" w:themeColor="accent1" w:themeTint="33"/>
            </w:tcBorders>
            <w:noWrap/>
            <w:vAlign w:val="center"/>
          </w:tcPr>
          <w:p w14:paraId="0DAFC02B" w14:textId="77777777" w:rsidR="00120D0D" w:rsidRPr="00ED3B3C"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5</w:t>
            </w:r>
          </w:p>
        </w:tc>
        <w:tc>
          <w:tcPr>
            <w:tcW w:w="1843" w:type="dxa"/>
            <w:tcBorders>
              <w:top w:val="single" w:sz="4" w:space="0" w:color="DBE5F1" w:themeColor="accent1" w:themeTint="33"/>
            </w:tcBorders>
            <w:noWrap/>
            <w:vAlign w:val="center"/>
          </w:tcPr>
          <w:p w14:paraId="2A6BFB0D" w14:textId="77777777" w:rsidR="00120D0D" w:rsidRPr="003766D3"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eastAsia="es-CO"/>
              </w:rPr>
            </w:pPr>
            <w:r w:rsidRPr="003766D3">
              <w:rPr>
                <w:rFonts w:ascii="Arial" w:eastAsia="Times New Roman" w:hAnsi="Arial" w:cs="Arial"/>
                <w:bCs/>
                <w:color w:val="000000"/>
                <w:sz w:val="20"/>
                <w:szCs w:val="20"/>
                <w:lang w:eastAsia="es-CO"/>
              </w:rPr>
              <w:t>71,43</w:t>
            </w:r>
          </w:p>
        </w:tc>
      </w:tr>
      <w:tr w:rsidR="00120D0D" w:rsidRPr="00ED3B3C" w14:paraId="39840ED6" w14:textId="77777777" w:rsidTr="00FD0EB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14:paraId="6DED1477" w14:textId="77777777" w:rsidR="00120D0D" w:rsidRPr="00ED3B3C" w:rsidRDefault="00120D0D" w:rsidP="00FD0EB8">
            <w:pPr>
              <w:spacing w:after="0" w:line="240" w:lineRule="auto"/>
              <w:rPr>
                <w:rFonts w:ascii="Arial" w:eastAsia="Times New Roman" w:hAnsi="Arial" w:cs="Arial"/>
                <w:b w:val="0"/>
                <w:color w:val="000000"/>
                <w:sz w:val="20"/>
                <w:szCs w:val="20"/>
                <w:lang w:eastAsia="es-CO"/>
              </w:rPr>
            </w:pPr>
            <w:r w:rsidRPr="00ED3B3C">
              <w:rPr>
                <w:rFonts w:ascii="Arial" w:eastAsia="Times New Roman" w:hAnsi="Arial" w:cs="Arial"/>
                <w:b w:val="0"/>
                <w:color w:val="000000"/>
                <w:sz w:val="20"/>
                <w:szCs w:val="20"/>
                <w:lang w:eastAsia="es-CO"/>
              </w:rPr>
              <w:t>Dirección de gestión corporativa y cid</w:t>
            </w:r>
          </w:p>
        </w:tc>
        <w:tc>
          <w:tcPr>
            <w:tcW w:w="1701" w:type="dxa"/>
            <w:tcBorders>
              <w:top w:val="single" w:sz="4" w:space="0" w:color="DBE5F1" w:themeColor="accent1" w:themeTint="33"/>
            </w:tcBorders>
            <w:noWrap/>
            <w:vAlign w:val="center"/>
          </w:tcPr>
          <w:p w14:paraId="3B370880" w14:textId="77777777" w:rsidR="00120D0D" w:rsidRPr="00ED3B3C"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2</w:t>
            </w:r>
          </w:p>
        </w:tc>
        <w:tc>
          <w:tcPr>
            <w:tcW w:w="1984" w:type="dxa"/>
            <w:tcBorders>
              <w:top w:val="single" w:sz="4" w:space="0" w:color="DBE5F1" w:themeColor="accent1" w:themeTint="33"/>
            </w:tcBorders>
            <w:noWrap/>
            <w:vAlign w:val="center"/>
          </w:tcPr>
          <w:p w14:paraId="494DE64C" w14:textId="77777777" w:rsidR="00120D0D" w:rsidRPr="00ED3B3C"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2</w:t>
            </w:r>
          </w:p>
        </w:tc>
        <w:tc>
          <w:tcPr>
            <w:tcW w:w="1843" w:type="dxa"/>
            <w:tcBorders>
              <w:top w:val="single" w:sz="4" w:space="0" w:color="DBE5F1" w:themeColor="accent1" w:themeTint="33"/>
            </w:tcBorders>
            <w:noWrap/>
            <w:vAlign w:val="center"/>
          </w:tcPr>
          <w:p w14:paraId="4C88DC9B" w14:textId="77777777" w:rsidR="00120D0D" w:rsidRPr="003766D3"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100,00</w:t>
            </w:r>
          </w:p>
        </w:tc>
      </w:tr>
      <w:tr w:rsidR="00120D0D" w:rsidRPr="00ED3B3C" w14:paraId="3ACB39D9" w14:textId="77777777" w:rsidTr="00FD0EB8">
        <w:trPr>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14:paraId="1A39EA22" w14:textId="77777777" w:rsidR="00120D0D" w:rsidRPr="00ED3B3C" w:rsidRDefault="00120D0D" w:rsidP="00FD0EB8">
            <w:pPr>
              <w:spacing w:after="0" w:line="240" w:lineRule="auto"/>
              <w:rPr>
                <w:rFonts w:ascii="Arial" w:eastAsia="Times New Roman" w:hAnsi="Arial" w:cs="Arial"/>
                <w:b w:val="0"/>
                <w:color w:val="000000"/>
                <w:sz w:val="20"/>
                <w:szCs w:val="20"/>
                <w:lang w:eastAsia="es-CO"/>
              </w:rPr>
            </w:pPr>
            <w:r>
              <w:rPr>
                <w:rFonts w:ascii="Arial" w:eastAsia="Times New Roman" w:hAnsi="Arial" w:cs="Arial"/>
                <w:b w:val="0"/>
                <w:color w:val="000000"/>
                <w:sz w:val="20"/>
                <w:szCs w:val="20"/>
                <w:lang w:eastAsia="es-CO"/>
              </w:rPr>
              <w:t xml:space="preserve">Oficina Asesora de Comunicaciones </w:t>
            </w:r>
          </w:p>
        </w:tc>
        <w:tc>
          <w:tcPr>
            <w:tcW w:w="1701" w:type="dxa"/>
            <w:tcBorders>
              <w:top w:val="single" w:sz="4" w:space="0" w:color="DBE5F1" w:themeColor="accent1" w:themeTint="33"/>
            </w:tcBorders>
            <w:noWrap/>
            <w:vAlign w:val="center"/>
          </w:tcPr>
          <w:p w14:paraId="3AD7CB48" w14:textId="77777777" w:rsidR="00120D0D"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1</w:t>
            </w:r>
          </w:p>
        </w:tc>
        <w:tc>
          <w:tcPr>
            <w:tcW w:w="1984" w:type="dxa"/>
            <w:tcBorders>
              <w:top w:val="single" w:sz="4" w:space="0" w:color="DBE5F1" w:themeColor="accent1" w:themeTint="33"/>
            </w:tcBorders>
            <w:noWrap/>
            <w:vAlign w:val="center"/>
          </w:tcPr>
          <w:p w14:paraId="039E5417" w14:textId="77777777" w:rsidR="00120D0D"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1</w:t>
            </w:r>
          </w:p>
        </w:tc>
        <w:tc>
          <w:tcPr>
            <w:tcW w:w="1843" w:type="dxa"/>
            <w:tcBorders>
              <w:top w:val="single" w:sz="4" w:space="0" w:color="DBE5F1" w:themeColor="accent1" w:themeTint="33"/>
            </w:tcBorders>
            <w:noWrap/>
            <w:vAlign w:val="center"/>
          </w:tcPr>
          <w:p w14:paraId="6C0C9C0B" w14:textId="77777777" w:rsidR="00120D0D" w:rsidRPr="003766D3"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100,00</w:t>
            </w:r>
          </w:p>
        </w:tc>
      </w:tr>
      <w:tr w:rsidR="00120D0D" w:rsidRPr="00ED3B3C" w14:paraId="1110203D" w14:textId="77777777" w:rsidTr="00FD0EB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14:paraId="21770A62" w14:textId="77777777" w:rsidR="00120D0D" w:rsidRDefault="00120D0D" w:rsidP="00FD0EB8">
            <w:pPr>
              <w:spacing w:after="0" w:line="240" w:lineRule="auto"/>
              <w:rPr>
                <w:rFonts w:ascii="Arial" w:eastAsia="Times New Roman" w:hAnsi="Arial" w:cs="Arial"/>
                <w:b w:val="0"/>
                <w:color w:val="000000"/>
                <w:sz w:val="20"/>
                <w:szCs w:val="20"/>
                <w:lang w:eastAsia="es-CO"/>
              </w:rPr>
            </w:pPr>
            <w:r>
              <w:rPr>
                <w:rFonts w:ascii="Arial" w:eastAsia="Times New Roman" w:hAnsi="Arial" w:cs="Arial"/>
                <w:b w:val="0"/>
                <w:color w:val="000000"/>
                <w:sz w:val="20"/>
                <w:szCs w:val="20"/>
                <w:lang w:eastAsia="es-CO"/>
              </w:rPr>
              <w:t>Oficina Asesora de Planeación</w:t>
            </w:r>
          </w:p>
        </w:tc>
        <w:tc>
          <w:tcPr>
            <w:tcW w:w="1701" w:type="dxa"/>
            <w:tcBorders>
              <w:top w:val="single" w:sz="4" w:space="0" w:color="DBE5F1" w:themeColor="accent1" w:themeTint="33"/>
            </w:tcBorders>
            <w:noWrap/>
            <w:vAlign w:val="center"/>
          </w:tcPr>
          <w:p w14:paraId="6ED60F31" w14:textId="77777777" w:rsidR="00120D0D"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1</w:t>
            </w:r>
          </w:p>
        </w:tc>
        <w:tc>
          <w:tcPr>
            <w:tcW w:w="1984" w:type="dxa"/>
            <w:tcBorders>
              <w:top w:val="single" w:sz="4" w:space="0" w:color="DBE5F1" w:themeColor="accent1" w:themeTint="33"/>
            </w:tcBorders>
            <w:noWrap/>
            <w:vAlign w:val="center"/>
          </w:tcPr>
          <w:p w14:paraId="2511B07B" w14:textId="77777777" w:rsidR="00120D0D"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0</w:t>
            </w:r>
          </w:p>
        </w:tc>
        <w:tc>
          <w:tcPr>
            <w:tcW w:w="1843" w:type="dxa"/>
            <w:tcBorders>
              <w:top w:val="single" w:sz="4" w:space="0" w:color="DBE5F1" w:themeColor="accent1" w:themeTint="33"/>
            </w:tcBorders>
            <w:noWrap/>
            <w:vAlign w:val="center"/>
          </w:tcPr>
          <w:p w14:paraId="32AC24E4" w14:textId="77777777" w:rsidR="00120D0D" w:rsidRPr="003766D3"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eastAsia="es-CO"/>
              </w:rPr>
            </w:pPr>
            <w:r w:rsidRPr="003766D3">
              <w:rPr>
                <w:rFonts w:ascii="Arial" w:eastAsia="Times New Roman" w:hAnsi="Arial" w:cs="Arial"/>
                <w:bCs/>
                <w:color w:val="000000"/>
                <w:sz w:val="20"/>
                <w:szCs w:val="20"/>
                <w:lang w:eastAsia="es-CO"/>
              </w:rPr>
              <w:t>0,00</w:t>
            </w:r>
          </w:p>
        </w:tc>
      </w:tr>
      <w:tr w:rsidR="00120D0D" w:rsidRPr="00ED3B3C" w14:paraId="3AF2C4DD" w14:textId="77777777" w:rsidTr="00FD0EB8">
        <w:trPr>
          <w:trHeight w:val="397"/>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32B17CBB" w14:textId="77777777" w:rsidR="00120D0D" w:rsidRPr="00ED3B3C" w:rsidRDefault="00120D0D" w:rsidP="00FD0EB8">
            <w:pPr>
              <w:spacing w:after="0" w:line="240" w:lineRule="auto"/>
              <w:rPr>
                <w:rFonts w:ascii="Arial" w:hAnsi="Arial" w:cs="Arial"/>
                <w:color w:val="000000"/>
                <w:sz w:val="20"/>
                <w:szCs w:val="20"/>
              </w:rPr>
            </w:pPr>
            <w:r w:rsidRPr="00ED3B3C">
              <w:rPr>
                <w:rFonts w:ascii="Arial" w:eastAsia="Times New Roman" w:hAnsi="Arial" w:cs="Arial"/>
                <w:color w:val="000000"/>
                <w:sz w:val="20"/>
                <w:szCs w:val="20"/>
                <w:lang w:eastAsia="es-CO"/>
              </w:rPr>
              <w:t>TOTAL</w:t>
            </w:r>
          </w:p>
        </w:tc>
        <w:tc>
          <w:tcPr>
            <w:tcW w:w="1701" w:type="dxa"/>
            <w:noWrap/>
            <w:vAlign w:val="center"/>
          </w:tcPr>
          <w:p w14:paraId="5E0AF117" w14:textId="77777777" w:rsidR="00120D0D" w:rsidRPr="00ED3B3C"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Pr>
                <w:rFonts w:ascii="Arial" w:hAnsi="Arial" w:cs="Arial"/>
                <w:b/>
                <w:color w:val="000000"/>
                <w:sz w:val="20"/>
                <w:szCs w:val="20"/>
              </w:rPr>
              <w:t>248</w:t>
            </w:r>
          </w:p>
        </w:tc>
        <w:tc>
          <w:tcPr>
            <w:tcW w:w="1984" w:type="dxa"/>
            <w:noWrap/>
            <w:vAlign w:val="center"/>
          </w:tcPr>
          <w:p w14:paraId="64CFF36B" w14:textId="77777777" w:rsidR="00120D0D" w:rsidRPr="00ED3B3C"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241</w:t>
            </w:r>
          </w:p>
        </w:tc>
        <w:tc>
          <w:tcPr>
            <w:tcW w:w="1843" w:type="dxa"/>
            <w:noWrap/>
            <w:vAlign w:val="center"/>
          </w:tcPr>
          <w:p w14:paraId="18BA3793" w14:textId="77777777" w:rsidR="00120D0D" w:rsidRPr="00ED3B3C"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sidRPr="0030378C">
              <w:rPr>
                <w:rFonts w:ascii="Arial" w:hAnsi="Arial" w:cs="Arial"/>
                <w:b/>
                <w:color w:val="000000"/>
                <w:sz w:val="20"/>
                <w:szCs w:val="20"/>
              </w:rPr>
              <w:t>97,1</w:t>
            </w:r>
            <w:r>
              <w:rPr>
                <w:rFonts w:ascii="Arial" w:hAnsi="Arial" w:cs="Arial"/>
                <w:b/>
                <w:color w:val="000000"/>
                <w:sz w:val="20"/>
                <w:szCs w:val="20"/>
              </w:rPr>
              <w:t>8</w:t>
            </w:r>
          </w:p>
        </w:tc>
      </w:tr>
    </w:tbl>
    <w:p w14:paraId="0E77308C" w14:textId="77777777" w:rsidR="00120D0D" w:rsidRPr="007E2536" w:rsidRDefault="00120D0D" w:rsidP="00120D0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14:paraId="0D8E31AC" w14:textId="77777777" w:rsidR="00120D0D" w:rsidRDefault="00120D0D" w:rsidP="00120D0D">
      <w:pPr>
        <w:spacing w:after="0" w:line="240" w:lineRule="auto"/>
        <w:jc w:val="both"/>
        <w:rPr>
          <w:rFonts w:ascii="Arial" w:hAnsi="Arial" w:cs="Arial"/>
          <w:color w:val="000000" w:themeColor="text1"/>
          <w:sz w:val="24"/>
          <w:szCs w:val="24"/>
        </w:rPr>
      </w:pPr>
    </w:p>
    <w:p w14:paraId="2314398D" w14:textId="77777777" w:rsidR="00120D0D" w:rsidRDefault="00120D0D" w:rsidP="00120D0D">
      <w:pPr>
        <w:spacing w:after="0" w:line="240" w:lineRule="auto"/>
        <w:jc w:val="both"/>
        <w:rPr>
          <w:rFonts w:ascii="Arial" w:hAnsi="Arial" w:cs="Arial"/>
          <w:color w:val="000000" w:themeColor="text1"/>
          <w:sz w:val="24"/>
          <w:szCs w:val="24"/>
        </w:rPr>
      </w:pPr>
      <w:r w:rsidRPr="007220C8">
        <w:rPr>
          <w:rFonts w:ascii="Arial" w:hAnsi="Arial" w:cs="Arial"/>
          <w:color w:val="000000" w:themeColor="text1"/>
          <w:sz w:val="24"/>
          <w:szCs w:val="24"/>
        </w:rPr>
        <w:t xml:space="preserve">Como podemos observar en la </w:t>
      </w:r>
      <w:r>
        <w:rPr>
          <w:rFonts w:ascii="Arial" w:hAnsi="Arial" w:cs="Arial"/>
          <w:color w:val="000000" w:themeColor="text1"/>
          <w:sz w:val="24"/>
          <w:szCs w:val="24"/>
        </w:rPr>
        <w:t xml:space="preserve">anterior </w:t>
      </w:r>
      <w:r w:rsidRPr="007220C8">
        <w:rPr>
          <w:rFonts w:ascii="Arial" w:hAnsi="Arial" w:cs="Arial"/>
          <w:color w:val="000000" w:themeColor="text1"/>
          <w:sz w:val="24"/>
          <w:szCs w:val="24"/>
        </w:rPr>
        <w:t xml:space="preserve">tabla (No. </w:t>
      </w:r>
      <w:r>
        <w:rPr>
          <w:rFonts w:ascii="Arial" w:hAnsi="Arial" w:cs="Arial"/>
          <w:color w:val="000000" w:themeColor="text1"/>
          <w:sz w:val="24"/>
          <w:szCs w:val="24"/>
        </w:rPr>
        <w:t>6)</w:t>
      </w:r>
      <w:r w:rsidRPr="007220C8">
        <w:rPr>
          <w:rFonts w:ascii="Arial" w:hAnsi="Arial" w:cs="Arial"/>
          <w:color w:val="000000" w:themeColor="text1"/>
          <w:sz w:val="24"/>
          <w:szCs w:val="24"/>
        </w:rPr>
        <w:t xml:space="preserve">, las </w:t>
      </w:r>
      <w:r>
        <w:rPr>
          <w:rFonts w:ascii="Arial" w:hAnsi="Arial" w:cs="Arial"/>
          <w:color w:val="000000" w:themeColor="text1"/>
          <w:sz w:val="24"/>
          <w:szCs w:val="24"/>
        </w:rPr>
        <w:t xml:space="preserve">nueve </w:t>
      </w:r>
      <w:r w:rsidRPr="007220C8">
        <w:rPr>
          <w:rFonts w:ascii="Arial" w:hAnsi="Arial" w:cs="Arial"/>
          <w:color w:val="000000" w:themeColor="text1"/>
          <w:sz w:val="24"/>
          <w:szCs w:val="24"/>
        </w:rPr>
        <w:t>(</w:t>
      </w:r>
      <w:r>
        <w:rPr>
          <w:rFonts w:ascii="Arial" w:hAnsi="Arial" w:cs="Arial"/>
          <w:color w:val="000000" w:themeColor="text1"/>
          <w:sz w:val="24"/>
          <w:szCs w:val="24"/>
        </w:rPr>
        <w:t>9</w:t>
      </w:r>
      <w:r w:rsidRPr="007220C8">
        <w:rPr>
          <w:rFonts w:ascii="Arial" w:hAnsi="Arial" w:cs="Arial"/>
          <w:color w:val="000000" w:themeColor="text1"/>
          <w:sz w:val="24"/>
          <w:szCs w:val="24"/>
        </w:rPr>
        <w:t>) áreas o dependencias que atendieron las PQRSD, obtuvieron un porcentaje de respuesta del 9</w:t>
      </w:r>
      <w:r>
        <w:rPr>
          <w:rFonts w:ascii="Arial" w:hAnsi="Arial" w:cs="Arial"/>
          <w:color w:val="000000" w:themeColor="text1"/>
          <w:sz w:val="24"/>
          <w:szCs w:val="24"/>
        </w:rPr>
        <w:t>7</w:t>
      </w:r>
      <w:r w:rsidRPr="007220C8">
        <w:rPr>
          <w:rFonts w:ascii="Arial" w:hAnsi="Arial" w:cs="Arial"/>
          <w:color w:val="000000" w:themeColor="text1"/>
          <w:sz w:val="24"/>
          <w:szCs w:val="24"/>
        </w:rPr>
        <w:t>,</w:t>
      </w:r>
      <w:r>
        <w:rPr>
          <w:rFonts w:ascii="Arial" w:hAnsi="Arial" w:cs="Arial"/>
          <w:color w:val="000000" w:themeColor="text1"/>
          <w:sz w:val="24"/>
          <w:szCs w:val="24"/>
        </w:rPr>
        <w:t>18%</w:t>
      </w:r>
      <w:r w:rsidRPr="007220C8">
        <w:rPr>
          <w:rFonts w:ascii="Arial" w:hAnsi="Arial" w:cs="Arial"/>
          <w:color w:val="000000" w:themeColor="text1"/>
          <w:sz w:val="24"/>
          <w:szCs w:val="24"/>
        </w:rPr>
        <w:t>.</w:t>
      </w:r>
    </w:p>
    <w:p w14:paraId="59F09430" w14:textId="77777777" w:rsidR="00120D0D" w:rsidRDefault="00120D0D" w:rsidP="00120D0D">
      <w:pPr>
        <w:spacing w:after="0" w:line="240" w:lineRule="auto"/>
        <w:jc w:val="both"/>
        <w:rPr>
          <w:rFonts w:ascii="Arial" w:hAnsi="Arial" w:cs="Arial"/>
          <w:color w:val="000000" w:themeColor="text1"/>
          <w:sz w:val="24"/>
          <w:szCs w:val="24"/>
        </w:rPr>
      </w:pPr>
    </w:p>
    <w:p w14:paraId="7D71D797" w14:textId="77777777" w:rsidR="00120D0D" w:rsidRPr="000F5953" w:rsidRDefault="00120D0D" w:rsidP="00120D0D">
      <w:pPr>
        <w:pStyle w:val="Ttulo2"/>
        <w:spacing w:line="240" w:lineRule="auto"/>
      </w:pPr>
      <w:bookmarkStart w:id="31" w:name="_Toc3271541"/>
      <w:bookmarkStart w:id="32" w:name="_Toc6996654"/>
      <w:bookmarkStart w:id="33" w:name="_Toc11337904"/>
      <w:bookmarkStart w:id="34" w:name="_Toc27067677"/>
      <w:r w:rsidRPr="000F5953">
        <w:t>Cálculo del Tiempo Promedio de Respuesta por Tipología y Dependencia a las PQRSD</w:t>
      </w:r>
      <w:bookmarkEnd w:id="31"/>
      <w:bookmarkEnd w:id="32"/>
      <w:bookmarkEnd w:id="33"/>
      <w:bookmarkEnd w:id="34"/>
    </w:p>
    <w:p w14:paraId="1368BA1D" w14:textId="77777777" w:rsidR="00120D0D" w:rsidRDefault="00120D0D" w:rsidP="00120D0D">
      <w:pPr>
        <w:spacing w:after="0" w:line="240" w:lineRule="auto"/>
        <w:jc w:val="both"/>
        <w:rPr>
          <w:rFonts w:ascii="Arial" w:hAnsi="Arial" w:cs="Arial"/>
          <w:sz w:val="24"/>
          <w:szCs w:val="24"/>
          <w:lang w:val="es-ES"/>
        </w:rPr>
      </w:pPr>
    </w:p>
    <w:p w14:paraId="33B8A08F" w14:textId="77777777" w:rsidR="00120D0D" w:rsidRPr="00DF7866" w:rsidRDefault="00120D0D" w:rsidP="00120D0D">
      <w:pPr>
        <w:spacing w:after="0" w:line="240" w:lineRule="auto"/>
        <w:jc w:val="both"/>
        <w:rPr>
          <w:rFonts w:ascii="Arial" w:hAnsi="Arial" w:cs="Arial"/>
          <w:sz w:val="24"/>
          <w:szCs w:val="24"/>
          <w:lang w:val="es-ES"/>
        </w:rPr>
      </w:pPr>
      <w:r w:rsidRPr="00DF7866">
        <w:rPr>
          <w:rFonts w:ascii="Arial" w:hAnsi="Arial" w:cs="Arial"/>
          <w:sz w:val="24"/>
          <w:szCs w:val="24"/>
          <w:lang w:val="es-ES"/>
        </w:rPr>
        <w:t>Para el mes de</w:t>
      </w:r>
      <w:r>
        <w:rPr>
          <w:rFonts w:ascii="Arial" w:hAnsi="Arial" w:cs="Arial"/>
          <w:sz w:val="24"/>
          <w:szCs w:val="24"/>
          <w:lang w:val="es-ES"/>
        </w:rPr>
        <w:t xml:space="preserve"> noviembre </w:t>
      </w:r>
      <w:r w:rsidRPr="00DF7866">
        <w:rPr>
          <w:rFonts w:ascii="Arial" w:hAnsi="Arial" w:cs="Arial"/>
          <w:sz w:val="24"/>
          <w:szCs w:val="24"/>
          <w:lang w:val="es-ES"/>
        </w:rPr>
        <w:t xml:space="preserve">del </w:t>
      </w:r>
      <w:r>
        <w:rPr>
          <w:rFonts w:ascii="Arial" w:hAnsi="Arial" w:cs="Arial"/>
          <w:sz w:val="24"/>
          <w:szCs w:val="24"/>
          <w:lang w:val="es-ES"/>
        </w:rPr>
        <w:t>2019</w:t>
      </w:r>
      <w:r w:rsidRPr="00DF7866">
        <w:rPr>
          <w:rFonts w:ascii="Arial" w:hAnsi="Arial" w:cs="Arial"/>
          <w:sz w:val="24"/>
          <w:szCs w:val="24"/>
          <w:lang w:val="es-ES"/>
        </w:rPr>
        <w:t>, el promedio de días para dar respuestas a las</w:t>
      </w:r>
      <w:r>
        <w:rPr>
          <w:rFonts w:ascii="Arial" w:hAnsi="Arial" w:cs="Arial"/>
          <w:sz w:val="24"/>
          <w:szCs w:val="24"/>
          <w:lang w:val="es-ES"/>
        </w:rPr>
        <w:t xml:space="preserve"> 334 </w:t>
      </w:r>
      <w:r w:rsidRPr="00DF7866">
        <w:rPr>
          <w:rFonts w:ascii="Arial" w:hAnsi="Arial" w:cs="Arial"/>
          <w:sz w:val="24"/>
          <w:szCs w:val="24"/>
          <w:lang w:val="es-ES"/>
        </w:rPr>
        <w:t xml:space="preserve">PQRSD interpuestas ante la Caja de la Vivienda Popular fue de </w:t>
      </w:r>
      <w:r>
        <w:rPr>
          <w:rFonts w:ascii="Arial" w:hAnsi="Arial" w:cs="Arial"/>
          <w:sz w:val="24"/>
          <w:szCs w:val="24"/>
          <w:lang w:val="es-ES"/>
        </w:rPr>
        <w:t xml:space="preserve">10,56 </w:t>
      </w:r>
      <w:r w:rsidRPr="00DF7866">
        <w:rPr>
          <w:rFonts w:ascii="Arial" w:hAnsi="Arial" w:cs="Arial"/>
          <w:sz w:val="24"/>
          <w:szCs w:val="24"/>
          <w:lang w:val="es-ES"/>
        </w:rPr>
        <w:t>días hábiles</w:t>
      </w:r>
      <w:r>
        <w:rPr>
          <w:rFonts w:ascii="Arial" w:hAnsi="Arial" w:cs="Arial"/>
          <w:sz w:val="24"/>
          <w:szCs w:val="24"/>
          <w:lang w:val="es-ES"/>
        </w:rPr>
        <w:t xml:space="preserve"> promedio</w:t>
      </w:r>
      <w:r w:rsidRPr="00DF7866">
        <w:rPr>
          <w:rFonts w:ascii="Arial" w:hAnsi="Arial" w:cs="Arial"/>
          <w:sz w:val="24"/>
          <w:szCs w:val="24"/>
          <w:lang w:val="es-ES"/>
        </w:rPr>
        <w:t>, siendo este valor</w:t>
      </w:r>
      <w:r>
        <w:rPr>
          <w:rFonts w:ascii="Arial" w:hAnsi="Arial" w:cs="Arial"/>
          <w:sz w:val="24"/>
          <w:szCs w:val="24"/>
          <w:lang w:val="es-ES"/>
        </w:rPr>
        <w:t xml:space="preserve"> levemente superior a</w:t>
      </w:r>
      <w:r w:rsidRPr="00DF7866">
        <w:rPr>
          <w:rFonts w:ascii="Arial" w:hAnsi="Arial" w:cs="Arial"/>
          <w:sz w:val="24"/>
          <w:szCs w:val="24"/>
          <w:lang w:val="es-ES"/>
        </w:rPr>
        <w:t>l del mes inmediatamente anterior (</w:t>
      </w:r>
      <w:r>
        <w:rPr>
          <w:rFonts w:ascii="Arial" w:hAnsi="Arial" w:cs="Arial"/>
          <w:sz w:val="24"/>
          <w:szCs w:val="24"/>
          <w:lang w:val="es-ES"/>
        </w:rPr>
        <w:t>octubre)</w:t>
      </w:r>
      <w:r w:rsidRPr="00DF7866">
        <w:rPr>
          <w:rFonts w:ascii="Arial" w:hAnsi="Arial" w:cs="Arial"/>
          <w:sz w:val="24"/>
          <w:szCs w:val="24"/>
          <w:lang w:val="es-ES"/>
        </w:rPr>
        <w:t xml:space="preserve">, el cual se ubicó </w:t>
      </w:r>
      <w:r>
        <w:rPr>
          <w:rFonts w:ascii="Arial" w:hAnsi="Arial" w:cs="Arial"/>
          <w:sz w:val="24"/>
          <w:szCs w:val="24"/>
          <w:lang w:val="es-ES"/>
        </w:rPr>
        <w:t xml:space="preserve">en 10,41 </w:t>
      </w:r>
      <w:r w:rsidRPr="00DF7866">
        <w:rPr>
          <w:rFonts w:ascii="Arial" w:hAnsi="Arial" w:cs="Arial"/>
          <w:sz w:val="24"/>
          <w:szCs w:val="24"/>
          <w:lang w:val="es-ES"/>
        </w:rPr>
        <w:t>días hábiles promedio.</w:t>
      </w:r>
    </w:p>
    <w:p w14:paraId="4CF4665D" w14:textId="77777777" w:rsidR="00120D0D" w:rsidRDefault="00120D0D" w:rsidP="00120D0D">
      <w:pPr>
        <w:spacing w:after="0" w:line="240" w:lineRule="auto"/>
        <w:jc w:val="both"/>
        <w:rPr>
          <w:rFonts w:ascii="Arial" w:hAnsi="Arial" w:cs="Arial"/>
          <w:sz w:val="24"/>
          <w:szCs w:val="24"/>
          <w:lang w:val="es-ES"/>
        </w:rPr>
      </w:pPr>
    </w:p>
    <w:p w14:paraId="5707E483" w14:textId="77777777" w:rsidR="00120D0D" w:rsidRDefault="00120D0D" w:rsidP="00120D0D">
      <w:pPr>
        <w:spacing w:after="0" w:line="240" w:lineRule="auto"/>
        <w:jc w:val="both"/>
        <w:rPr>
          <w:rFonts w:ascii="Arial" w:hAnsi="Arial" w:cs="Arial"/>
          <w:sz w:val="24"/>
          <w:szCs w:val="24"/>
          <w:lang w:val="es-ES"/>
        </w:rPr>
      </w:pPr>
      <w:r>
        <w:rPr>
          <w:rFonts w:ascii="Arial" w:hAnsi="Arial" w:cs="Arial"/>
          <w:sz w:val="24"/>
          <w:szCs w:val="24"/>
          <w:lang w:val="es-ES"/>
        </w:rPr>
        <w:t>Ahora bien, p</w:t>
      </w:r>
      <w:r w:rsidRPr="00DF7866">
        <w:rPr>
          <w:rFonts w:ascii="Arial" w:hAnsi="Arial" w:cs="Arial"/>
          <w:sz w:val="24"/>
          <w:szCs w:val="24"/>
          <w:lang w:val="es-ES"/>
        </w:rPr>
        <w:t xml:space="preserve">odemos determinar que la entidad genero un ahorro del </w:t>
      </w:r>
      <w:r>
        <w:rPr>
          <w:rFonts w:ascii="Arial" w:hAnsi="Arial" w:cs="Arial"/>
          <w:sz w:val="24"/>
          <w:szCs w:val="24"/>
          <w:lang w:val="es-ES"/>
        </w:rPr>
        <w:t>5,00 días hábiles promedio</w:t>
      </w:r>
      <w:r w:rsidRPr="00DF7866">
        <w:rPr>
          <w:rFonts w:ascii="Arial" w:hAnsi="Arial" w:cs="Arial"/>
          <w:sz w:val="24"/>
          <w:szCs w:val="24"/>
          <w:lang w:val="es-ES"/>
        </w:rPr>
        <w:t xml:space="preserve"> en la gestión de las </w:t>
      </w:r>
      <w:r>
        <w:rPr>
          <w:rFonts w:ascii="Arial" w:hAnsi="Arial" w:cs="Arial"/>
          <w:sz w:val="24"/>
          <w:szCs w:val="24"/>
          <w:lang w:val="es-ES"/>
        </w:rPr>
        <w:t>334</w:t>
      </w:r>
      <w:r w:rsidRPr="00DF7866">
        <w:rPr>
          <w:rFonts w:ascii="Arial" w:hAnsi="Arial" w:cs="Arial"/>
          <w:sz w:val="24"/>
          <w:szCs w:val="24"/>
          <w:lang w:val="es-ES"/>
        </w:rPr>
        <w:t xml:space="preserve"> PQRSD para </w:t>
      </w:r>
      <w:r>
        <w:rPr>
          <w:rFonts w:ascii="Arial" w:hAnsi="Arial" w:cs="Arial"/>
          <w:sz w:val="24"/>
          <w:szCs w:val="24"/>
          <w:lang w:val="es-ES"/>
        </w:rPr>
        <w:t>este mes de análisis</w:t>
      </w:r>
      <w:r w:rsidRPr="00DF7866">
        <w:rPr>
          <w:rFonts w:ascii="Arial" w:hAnsi="Arial" w:cs="Arial"/>
          <w:sz w:val="24"/>
          <w:szCs w:val="24"/>
          <w:lang w:val="es-ES"/>
        </w:rPr>
        <w:t xml:space="preserve">; lo que representa </w:t>
      </w:r>
      <w:r>
        <w:rPr>
          <w:rFonts w:ascii="Arial" w:hAnsi="Arial" w:cs="Arial"/>
          <w:sz w:val="24"/>
          <w:szCs w:val="24"/>
          <w:lang w:val="es-ES"/>
        </w:rPr>
        <w:t xml:space="preserve">que utilizo 10,56 </w:t>
      </w:r>
      <w:r w:rsidRPr="00DF7866">
        <w:rPr>
          <w:rFonts w:ascii="Arial" w:hAnsi="Arial" w:cs="Arial"/>
          <w:sz w:val="24"/>
          <w:szCs w:val="24"/>
          <w:lang w:val="es-ES"/>
        </w:rPr>
        <w:t xml:space="preserve">días hábiles promedio, frente al límite promedio máximo de </w:t>
      </w:r>
      <w:r>
        <w:rPr>
          <w:rFonts w:ascii="Arial" w:hAnsi="Arial" w:cs="Arial"/>
          <w:sz w:val="24"/>
          <w:szCs w:val="24"/>
          <w:lang w:val="es-ES"/>
        </w:rPr>
        <w:t xml:space="preserve">15,56 </w:t>
      </w:r>
      <w:r w:rsidRPr="00DF7866">
        <w:rPr>
          <w:rFonts w:ascii="Arial" w:hAnsi="Arial" w:cs="Arial"/>
          <w:sz w:val="24"/>
          <w:szCs w:val="24"/>
          <w:lang w:val="es-ES"/>
        </w:rPr>
        <w:t>días hábiles</w:t>
      </w:r>
      <w:r>
        <w:rPr>
          <w:rFonts w:ascii="Arial" w:hAnsi="Arial" w:cs="Arial"/>
          <w:sz w:val="24"/>
          <w:szCs w:val="24"/>
          <w:lang w:val="es-ES"/>
        </w:rPr>
        <w:t>, que poseía</w:t>
      </w:r>
      <w:r w:rsidRPr="00DF7866">
        <w:rPr>
          <w:rFonts w:ascii="Arial" w:hAnsi="Arial" w:cs="Arial"/>
          <w:sz w:val="24"/>
          <w:szCs w:val="24"/>
          <w:lang w:val="es-ES"/>
        </w:rPr>
        <w:t>.</w:t>
      </w:r>
    </w:p>
    <w:p w14:paraId="64D6508D" w14:textId="77777777" w:rsidR="00120D0D" w:rsidRDefault="00120D0D" w:rsidP="00120D0D">
      <w:pPr>
        <w:spacing w:after="0" w:line="240" w:lineRule="auto"/>
        <w:jc w:val="both"/>
        <w:rPr>
          <w:rFonts w:ascii="Arial" w:hAnsi="Arial" w:cs="Arial"/>
          <w:sz w:val="24"/>
          <w:szCs w:val="24"/>
          <w:lang w:val="es-ES"/>
        </w:rPr>
      </w:pPr>
    </w:p>
    <w:p w14:paraId="0CDD1EB2" w14:textId="77777777" w:rsidR="00120D0D" w:rsidRDefault="00120D0D" w:rsidP="00120D0D">
      <w:pPr>
        <w:spacing w:after="0" w:line="240" w:lineRule="auto"/>
        <w:jc w:val="both"/>
        <w:rPr>
          <w:rFonts w:ascii="Arial" w:hAnsi="Arial" w:cs="Arial"/>
          <w:sz w:val="24"/>
          <w:szCs w:val="24"/>
          <w:lang w:val="es-ES"/>
        </w:rPr>
      </w:pPr>
      <w:r w:rsidRPr="00C15093">
        <w:rPr>
          <w:rFonts w:ascii="Arial" w:hAnsi="Arial" w:cs="Arial"/>
          <w:sz w:val="24"/>
          <w:szCs w:val="24"/>
          <w:lang w:val="es-ES"/>
        </w:rPr>
        <w:t xml:space="preserve">De igual manera se identifica que, por el volumen de respuestas, la Dirección De Urbanización y Titulación </w:t>
      </w:r>
      <w:r w:rsidRPr="00C15093">
        <w:rPr>
          <w:rFonts w:ascii="Arial" w:eastAsia="Times New Roman" w:hAnsi="Arial" w:cs="Arial"/>
          <w:sz w:val="24"/>
          <w:szCs w:val="24"/>
          <w:lang w:eastAsia="es-CO"/>
        </w:rPr>
        <w:t>fue la</w:t>
      </w:r>
      <w:r w:rsidRPr="00C15093">
        <w:rPr>
          <w:rFonts w:ascii="Arial" w:hAnsi="Arial" w:cs="Arial"/>
          <w:sz w:val="24"/>
          <w:szCs w:val="24"/>
          <w:lang w:val="es-ES"/>
        </w:rPr>
        <w:t xml:space="preserve"> de mejor desempeño en la solución de sus PQRSD obteniendo un promedio de 10,</w:t>
      </w:r>
      <w:r>
        <w:rPr>
          <w:rFonts w:ascii="Arial" w:hAnsi="Arial" w:cs="Arial"/>
          <w:sz w:val="24"/>
          <w:szCs w:val="24"/>
          <w:lang w:val="es-ES"/>
        </w:rPr>
        <w:t>45</w:t>
      </w:r>
      <w:r w:rsidRPr="00C15093">
        <w:rPr>
          <w:rFonts w:ascii="Arial" w:hAnsi="Arial" w:cs="Arial"/>
          <w:sz w:val="24"/>
          <w:szCs w:val="24"/>
          <w:lang w:val="es-ES"/>
        </w:rPr>
        <w:t xml:space="preserve"> días hábiles, de los 1</w:t>
      </w:r>
      <w:r>
        <w:rPr>
          <w:rFonts w:ascii="Arial" w:hAnsi="Arial" w:cs="Arial"/>
          <w:sz w:val="24"/>
          <w:szCs w:val="24"/>
          <w:lang w:val="es-ES"/>
        </w:rPr>
        <w:t>6</w:t>
      </w:r>
      <w:r w:rsidRPr="00C15093">
        <w:rPr>
          <w:rFonts w:ascii="Arial" w:hAnsi="Arial" w:cs="Arial"/>
          <w:sz w:val="24"/>
          <w:szCs w:val="24"/>
          <w:lang w:val="es-ES"/>
        </w:rPr>
        <w:t xml:space="preserve"> días hábiles máximos que poseía, para las 1</w:t>
      </w:r>
      <w:r>
        <w:rPr>
          <w:rFonts w:ascii="Arial" w:hAnsi="Arial" w:cs="Arial"/>
          <w:sz w:val="24"/>
          <w:szCs w:val="24"/>
          <w:lang w:val="es-ES"/>
        </w:rPr>
        <w:t>18</w:t>
      </w:r>
      <w:r w:rsidRPr="00C15093">
        <w:rPr>
          <w:rFonts w:ascii="Arial" w:hAnsi="Arial" w:cs="Arial"/>
          <w:sz w:val="24"/>
          <w:szCs w:val="24"/>
          <w:lang w:val="es-ES"/>
        </w:rPr>
        <w:t xml:space="preserve"> PQRSD solucionadas.</w:t>
      </w:r>
    </w:p>
    <w:p w14:paraId="19EF549B" w14:textId="77777777" w:rsidR="00120D0D" w:rsidRDefault="00120D0D" w:rsidP="00120D0D">
      <w:pPr>
        <w:spacing w:after="0" w:line="240" w:lineRule="auto"/>
        <w:jc w:val="both"/>
        <w:rPr>
          <w:rFonts w:ascii="Arial" w:hAnsi="Arial" w:cs="Arial"/>
          <w:sz w:val="24"/>
          <w:szCs w:val="24"/>
          <w:lang w:val="es-ES"/>
        </w:rPr>
      </w:pPr>
    </w:p>
    <w:p w14:paraId="0D8D6BCB" w14:textId="77777777" w:rsidR="00120D0D" w:rsidRDefault="00120D0D" w:rsidP="00120D0D">
      <w:pPr>
        <w:spacing w:after="0" w:line="240" w:lineRule="auto"/>
        <w:jc w:val="both"/>
        <w:rPr>
          <w:rFonts w:ascii="Arial" w:hAnsi="Arial" w:cs="Arial"/>
          <w:sz w:val="24"/>
          <w:szCs w:val="24"/>
          <w:lang w:val="es-ES"/>
        </w:rPr>
      </w:pPr>
    </w:p>
    <w:tbl>
      <w:tblPr>
        <w:tblStyle w:val="Tablaconcuadrcula4-nfasis11"/>
        <w:tblW w:w="9377" w:type="dxa"/>
        <w:tblLook w:val="04A0" w:firstRow="1" w:lastRow="0" w:firstColumn="1" w:lastColumn="0" w:noHBand="0" w:noVBand="1"/>
      </w:tblPr>
      <w:tblGrid>
        <w:gridCol w:w="1547"/>
        <w:gridCol w:w="688"/>
        <w:gridCol w:w="850"/>
        <w:gridCol w:w="851"/>
        <w:gridCol w:w="850"/>
        <w:gridCol w:w="648"/>
        <w:gridCol w:w="767"/>
        <w:gridCol w:w="767"/>
        <w:gridCol w:w="850"/>
        <w:gridCol w:w="667"/>
        <w:gridCol w:w="892"/>
      </w:tblGrid>
      <w:tr w:rsidR="00120D0D" w:rsidRPr="0020636E" w14:paraId="47A76C4E" w14:textId="77777777" w:rsidTr="00FD0EB8">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937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056D080B" w14:textId="77777777" w:rsidR="00120D0D" w:rsidRPr="00610198" w:rsidRDefault="00120D0D" w:rsidP="00FD0EB8">
            <w:pPr>
              <w:spacing w:after="0" w:line="240" w:lineRule="auto"/>
              <w:jc w:val="center"/>
              <w:rPr>
                <w:rFonts w:ascii="Arial" w:eastAsia="Times New Roman" w:hAnsi="Arial" w:cs="Arial"/>
                <w:b w:val="0"/>
                <w:bCs w:val="0"/>
                <w:sz w:val="18"/>
                <w:szCs w:val="18"/>
                <w:lang w:eastAsia="es-CO"/>
              </w:rPr>
            </w:pPr>
            <w:r w:rsidRPr="00E85812">
              <w:rPr>
                <w:rFonts w:ascii="Arial" w:eastAsia="Times New Roman" w:hAnsi="Arial" w:cs="Arial"/>
                <w:sz w:val="18"/>
                <w:szCs w:val="18"/>
                <w:lang w:eastAsia="es-CO"/>
              </w:rPr>
              <w:t>TABLA No. 7 - TIEMPO PROMEDIO DE RESPUESTA A PQRSD EN DIAS HABILES</w:t>
            </w:r>
          </w:p>
          <w:p w14:paraId="42DA3170" w14:textId="77777777" w:rsidR="00120D0D" w:rsidRPr="00E85812" w:rsidRDefault="00120D0D" w:rsidP="00FD0EB8">
            <w:pPr>
              <w:spacing w:after="0" w:line="240" w:lineRule="auto"/>
              <w:jc w:val="center"/>
              <w:rPr>
                <w:rFonts w:ascii="Arial" w:eastAsia="Times New Roman" w:hAnsi="Arial" w:cs="Arial"/>
                <w:sz w:val="18"/>
                <w:szCs w:val="18"/>
                <w:lang w:eastAsia="es-CO"/>
              </w:rPr>
            </w:pPr>
          </w:p>
        </w:tc>
      </w:tr>
      <w:tr w:rsidR="00120D0D" w:rsidRPr="0020636E" w14:paraId="3D473FCA" w14:textId="77777777" w:rsidTr="00D64DAB">
        <w:trPr>
          <w:cnfStyle w:val="100000000000" w:firstRow="1" w:lastRow="0" w:firstColumn="0" w:lastColumn="0" w:oddVBand="0" w:evenVBand="0" w:oddHBand="0" w:evenHBand="0" w:firstRowFirstColumn="0" w:firstRowLastColumn="0" w:lastRowFirstColumn="0" w:lastRowLastColumn="0"/>
          <w:trHeight w:val="376"/>
          <w:tblHeader/>
        </w:trPr>
        <w:tc>
          <w:tcPr>
            <w:cnfStyle w:val="001000000000" w:firstRow="0" w:lastRow="0" w:firstColumn="1" w:lastColumn="0" w:oddVBand="0" w:evenVBand="0" w:oddHBand="0" w:evenHBand="0" w:firstRowFirstColumn="0" w:firstRowLastColumn="0" w:lastRowFirstColumn="0" w:lastRowLastColumn="0"/>
            <w:tcW w:w="154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7CF2C546" w14:textId="77777777" w:rsidR="00120D0D" w:rsidRPr="00E85812" w:rsidRDefault="00120D0D" w:rsidP="00FD0EB8">
            <w:pPr>
              <w:spacing w:after="0" w:line="240" w:lineRule="auto"/>
              <w:jc w:val="center"/>
              <w:rPr>
                <w:rFonts w:ascii="Arial" w:eastAsia="Times New Roman" w:hAnsi="Arial" w:cs="Arial"/>
                <w:sz w:val="18"/>
                <w:szCs w:val="18"/>
                <w:lang w:eastAsia="es-CO"/>
              </w:rPr>
            </w:pPr>
            <w:r w:rsidRPr="00E85812">
              <w:rPr>
                <w:rFonts w:ascii="Arial" w:eastAsia="Times New Roman" w:hAnsi="Arial" w:cs="Arial"/>
                <w:sz w:val="18"/>
                <w:szCs w:val="18"/>
                <w:lang w:eastAsia="es-CO"/>
              </w:rPr>
              <w:t>DEPENDENCIA</w:t>
            </w:r>
          </w:p>
        </w:tc>
        <w:tc>
          <w:tcPr>
            <w:tcW w:w="6938"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0886FF93" w14:textId="77777777" w:rsidR="00120D0D" w:rsidRPr="00E85812" w:rsidRDefault="00120D0D" w:rsidP="00FD0EB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E85812">
              <w:rPr>
                <w:rFonts w:ascii="Arial" w:eastAsia="Times New Roman" w:hAnsi="Arial" w:cs="Arial"/>
                <w:sz w:val="18"/>
                <w:szCs w:val="18"/>
                <w:lang w:eastAsia="es-CO"/>
              </w:rPr>
              <w:t>TIPOLOGIA</w:t>
            </w:r>
          </w:p>
        </w:tc>
        <w:tc>
          <w:tcPr>
            <w:tcW w:w="8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3E0768AB" w14:textId="77777777" w:rsidR="00120D0D" w:rsidRPr="00E85812" w:rsidRDefault="00120D0D" w:rsidP="00FD0EB8">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CO"/>
              </w:rPr>
            </w:pPr>
            <w:r w:rsidRPr="00E85812">
              <w:rPr>
                <w:rFonts w:ascii="Arial" w:eastAsia="Times New Roman" w:hAnsi="Arial" w:cs="Arial"/>
                <w:color w:val="FFFFFF"/>
                <w:sz w:val="18"/>
                <w:szCs w:val="18"/>
                <w:lang w:eastAsia="es-CO"/>
              </w:rPr>
              <w:t>PROMEDIO X DEPENDENCIA</w:t>
            </w:r>
          </w:p>
        </w:tc>
      </w:tr>
      <w:tr w:rsidR="00120D0D" w:rsidRPr="0020636E" w14:paraId="5EB7AA4E" w14:textId="77777777" w:rsidTr="00FD0EB8">
        <w:trPr>
          <w:cnfStyle w:val="100000000000" w:firstRow="1" w:lastRow="0" w:firstColumn="0" w:lastColumn="0" w:oddVBand="0" w:evenVBand="0" w:oddHBand="0" w:evenHBand="0" w:firstRowFirstColumn="0" w:firstRowLastColumn="0" w:lastRowFirstColumn="0" w:lastRowLastColumn="0"/>
          <w:cantSplit/>
          <w:trHeight w:val="2621"/>
          <w:tblHeader/>
        </w:trPr>
        <w:tc>
          <w:tcPr>
            <w:cnfStyle w:val="001000000000" w:firstRow="0" w:lastRow="0" w:firstColumn="1" w:lastColumn="0" w:oddVBand="0" w:evenVBand="0" w:oddHBand="0" w:evenHBand="0" w:firstRowFirstColumn="0" w:firstRowLastColumn="0" w:lastRowFirstColumn="0" w:lastRowLastColumn="0"/>
            <w:tcW w:w="154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166EFC9" w14:textId="77777777" w:rsidR="00120D0D" w:rsidRPr="00E85812" w:rsidRDefault="00120D0D" w:rsidP="00FD0EB8">
            <w:pPr>
              <w:spacing w:after="0" w:line="240" w:lineRule="auto"/>
              <w:rPr>
                <w:rFonts w:ascii="Arial" w:eastAsia="Times New Roman" w:hAnsi="Arial" w:cs="Arial"/>
                <w:sz w:val="18"/>
                <w:szCs w:val="18"/>
                <w:lang w:eastAsia="es-CO"/>
              </w:rPr>
            </w:pPr>
          </w:p>
        </w:tc>
        <w:tc>
          <w:tcPr>
            <w:tcW w:w="6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extDirection w:val="btLr"/>
            <w:hideMark/>
          </w:tcPr>
          <w:p w14:paraId="1509F632" w14:textId="77777777" w:rsidR="00120D0D" w:rsidRPr="00610198" w:rsidRDefault="00120D0D" w:rsidP="00FD0EB8">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E85812">
              <w:rPr>
                <w:rFonts w:ascii="Arial" w:eastAsia="Times New Roman" w:hAnsi="Arial" w:cs="Arial"/>
                <w:sz w:val="18"/>
                <w:szCs w:val="18"/>
                <w:lang w:eastAsia="es-CO"/>
              </w:rPr>
              <w:t>CONSULTA</w:t>
            </w:r>
          </w:p>
          <w:p w14:paraId="3A369F86" w14:textId="77777777" w:rsidR="00120D0D" w:rsidRPr="00E85812" w:rsidRDefault="00120D0D" w:rsidP="00FD0EB8">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E85812">
              <w:rPr>
                <w:rFonts w:ascii="Arial" w:eastAsia="Times New Roman" w:hAnsi="Arial" w:cs="Arial"/>
                <w:sz w:val="18"/>
                <w:szCs w:val="18"/>
                <w:lang w:eastAsia="es-CO"/>
              </w:rPr>
              <w:t>(30 días hábiles)</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extDirection w:val="btLr"/>
            <w:hideMark/>
          </w:tcPr>
          <w:p w14:paraId="5C92BCD5" w14:textId="77777777" w:rsidR="00120D0D" w:rsidRPr="00610198" w:rsidRDefault="00120D0D" w:rsidP="00FD0EB8">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E85812">
              <w:rPr>
                <w:rFonts w:ascii="Arial" w:eastAsia="Times New Roman" w:hAnsi="Arial" w:cs="Arial"/>
                <w:sz w:val="18"/>
                <w:szCs w:val="18"/>
                <w:lang w:eastAsia="es-CO"/>
              </w:rPr>
              <w:t>DENUNCIA POR ACTOS DE CORRUPCION</w:t>
            </w:r>
          </w:p>
          <w:p w14:paraId="04631977" w14:textId="77777777" w:rsidR="00120D0D" w:rsidRPr="00E85812" w:rsidRDefault="00120D0D" w:rsidP="00FD0EB8">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E85812">
              <w:rPr>
                <w:rFonts w:ascii="Arial" w:eastAsia="Times New Roman" w:hAnsi="Arial" w:cs="Arial"/>
                <w:sz w:val="18"/>
                <w:szCs w:val="18"/>
                <w:lang w:eastAsia="es-CO"/>
              </w:rPr>
              <w:t>(15 días hábiles)</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extDirection w:val="btLr"/>
            <w:hideMark/>
          </w:tcPr>
          <w:p w14:paraId="68D494CA" w14:textId="77777777" w:rsidR="00120D0D" w:rsidRPr="00610198" w:rsidRDefault="00120D0D" w:rsidP="00FD0EB8">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E85812">
              <w:rPr>
                <w:rFonts w:ascii="Arial" w:eastAsia="Times New Roman" w:hAnsi="Arial" w:cs="Arial"/>
                <w:sz w:val="18"/>
                <w:szCs w:val="18"/>
                <w:lang w:eastAsia="es-CO"/>
              </w:rPr>
              <w:t>DERECHO DE PETICION DE INTERES GENERAL</w:t>
            </w:r>
          </w:p>
          <w:p w14:paraId="3E5CE9D1" w14:textId="77777777" w:rsidR="00120D0D" w:rsidRPr="00E85812" w:rsidRDefault="00120D0D" w:rsidP="00FD0EB8">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E85812">
              <w:rPr>
                <w:rFonts w:ascii="Arial" w:eastAsia="Times New Roman" w:hAnsi="Arial" w:cs="Arial"/>
                <w:sz w:val="18"/>
                <w:szCs w:val="18"/>
                <w:lang w:eastAsia="es-CO"/>
              </w:rPr>
              <w:t>(15 días hábiles)</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extDirection w:val="btLr"/>
            <w:hideMark/>
          </w:tcPr>
          <w:p w14:paraId="0D82C800" w14:textId="77777777" w:rsidR="00120D0D" w:rsidRPr="00610198" w:rsidRDefault="00120D0D" w:rsidP="00FD0EB8">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E85812">
              <w:rPr>
                <w:rFonts w:ascii="Arial" w:eastAsia="Times New Roman" w:hAnsi="Arial" w:cs="Arial"/>
                <w:sz w:val="18"/>
                <w:szCs w:val="18"/>
                <w:lang w:eastAsia="es-CO"/>
              </w:rPr>
              <w:t>DERECHO DE PETICION DE INTERES PARTICULAR</w:t>
            </w:r>
          </w:p>
          <w:p w14:paraId="6D3F7001" w14:textId="77777777" w:rsidR="00120D0D" w:rsidRPr="00E85812" w:rsidRDefault="00120D0D" w:rsidP="00FD0EB8">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E85812">
              <w:rPr>
                <w:rFonts w:ascii="Arial" w:eastAsia="Times New Roman" w:hAnsi="Arial" w:cs="Arial"/>
                <w:sz w:val="18"/>
                <w:szCs w:val="18"/>
                <w:lang w:eastAsia="es-CO"/>
              </w:rPr>
              <w:t>(15 días hábiles)</w:t>
            </w:r>
          </w:p>
        </w:tc>
        <w:tc>
          <w:tcPr>
            <w:tcW w:w="6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extDirection w:val="btLr"/>
            <w:hideMark/>
          </w:tcPr>
          <w:p w14:paraId="35B8C58F" w14:textId="77777777" w:rsidR="00120D0D" w:rsidRPr="00610198" w:rsidRDefault="00120D0D" w:rsidP="00FD0EB8">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E85812">
              <w:rPr>
                <w:rFonts w:ascii="Arial" w:eastAsia="Times New Roman" w:hAnsi="Arial" w:cs="Arial"/>
                <w:sz w:val="18"/>
                <w:szCs w:val="18"/>
                <w:lang w:eastAsia="es-CO"/>
              </w:rPr>
              <w:t>FELICITACION</w:t>
            </w:r>
          </w:p>
          <w:p w14:paraId="0C7FC7B5" w14:textId="77777777" w:rsidR="00120D0D" w:rsidRPr="00E85812" w:rsidRDefault="00120D0D" w:rsidP="00FD0EB8">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E85812">
              <w:rPr>
                <w:rFonts w:ascii="Arial" w:eastAsia="Times New Roman" w:hAnsi="Arial" w:cs="Arial"/>
                <w:sz w:val="18"/>
                <w:szCs w:val="18"/>
                <w:lang w:eastAsia="es-CO"/>
              </w:rPr>
              <w:t>(15 días hábiles)</w:t>
            </w:r>
          </w:p>
        </w:tc>
        <w:tc>
          <w:tcPr>
            <w:tcW w:w="7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extDirection w:val="btLr"/>
            <w:hideMark/>
          </w:tcPr>
          <w:p w14:paraId="1D1D2C8B" w14:textId="77777777" w:rsidR="00120D0D" w:rsidRPr="00610198" w:rsidRDefault="00120D0D" w:rsidP="00FD0EB8">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E85812">
              <w:rPr>
                <w:rFonts w:ascii="Arial" w:eastAsia="Times New Roman" w:hAnsi="Arial" w:cs="Arial"/>
                <w:sz w:val="18"/>
                <w:szCs w:val="18"/>
                <w:lang w:eastAsia="es-CO"/>
              </w:rPr>
              <w:t>QUEJA</w:t>
            </w:r>
          </w:p>
          <w:p w14:paraId="03429669" w14:textId="77777777" w:rsidR="00120D0D" w:rsidRPr="00E85812" w:rsidRDefault="00120D0D" w:rsidP="00FD0EB8">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E85812">
              <w:rPr>
                <w:rFonts w:ascii="Arial" w:eastAsia="Times New Roman" w:hAnsi="Arial" w:cs="Arial"/>
                <w:sz w:val="18"/>
                <w:szCs w:val="18"/>
                <w:lang w:eastAsia="es-CO"/>
              </w:rPr>
              <w:t>(15 días hábiles)</w:t>
            </w:r>
          </w:p>
        </w:tc>
        <w:tc>
          <w:tcPr>
            <w:tcW w:w="7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extDirection w:val="btLr"/>
            <w:hideMark/>
          </w:tcPr>
          <w:p w14:paraId="2C90D951" w14:textId="77777777" w:rsidR="00120D0D" w:rsidRPr="00610198" w:rsidRDefault="00120D0D" w:rsidP="00FD0EB8">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E85812">
              <w:rPr>
                <w:rFonts w:ascii="Arial" w:eastAsia="Times New Roman" w:hAnsi="Arial" w:cs="Arial"/>
                <w:sz w:val="18"/>
                <w:szCs w:val="18"/>
                <w:lang w:eastAsia="es-CO"/>
              </w:rPr>
              <w:t>RECLAMO</w:t>
            </w:r>
          </w:p>
          <w:p w14:paraId="4BEDC17C" w14:textId="77777777" w:rsidR="00120D0D" w:rsidRPr="00E85812" w:rsidRDefault="00120D0D" w:rsidP="00FD0EB8">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E85812">
              <w:rPr>
                <w:rFonts w:ascii="Arial" w:eastAsia="Times New Roman" w:hAnsi="Arial" w:cs="Arial"/>
                <w:sz w:val="18"/>
                <w:szCs w:val="18"/>
                <w:lang w:eastAsia="es-CO"/>
              </w:rPr>
              <w:t>(15 días hábiles)</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extDirection w:val="btLr"/>
            <w:hideMark/>
          </w:tcPr>
          <w:p w14:paraId="7B248058" w14:textId="77777777" w:rsidR="00120D0D" w:rsidRPr="00610198" w:rsidRDefault="00120D0D" w:rsidP="00FD0EB8">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E85812">
              <w:rPr>
                <w:rFonts w:ascii="Arial" w:eastAsia="Times New Roman" w:hAnsi="Arial" w:cs="Arial"/>
                <w:sz w:val="18"/>
                <w:szCs w:val="18"/>
                <w:lang w:eastAsia="es-CO"/>
              </w:rPr>
              <w:t>SOLICITUD DE ACCESO A LA INFORMACION</w:t>
            </w:r>
          </w:p>
          <w:p w14:paraId="425CA90E" w14:textId="77777777" w:rsidR="00120D0D" w:rsidRPr="00E85812" w:rsidRDefault="00120D0D" w:rsidP="00FD0EB8">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E85812">
              <w:rPr>
                <w:rFonts w:ascii="Arial" w:eastAsia="Times New Roman" w:hAnsi="Arial" w:cs="Arial"/>
                <w:sz w:val="18"/>
                <w:szCs w:val="18"/>
                <w:lang w:eastAsia="es-CO"/>
              </w:rPr>
              <w:t>(10 días hábiles)</w:t>
            </w:r>
          </w:p>
        </w:tc>
        <w:tc>
          <w:tcPr>
            <w:tcW w:w="6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extDirection w:val="btLr"/>
            <w:hideMark/>
          </w:tcPr>
          <w:p w14:paraId="77CE45F0" w14:textId="77777777" w:rsidR="00120D0D" w:rsidRPr="00610198" w:rsidRDefault="00120D0D" w:rsidP="00FD0EB8">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E85812">
              <w:rPr>
                <w:rFonts w:ascii="Arial" w:eastAsia="Times New Roman" w:hAnsi="Arial" w:cs="Arial"/>
                <w:sz w:val="18"/>
                <w:szCs w:val="18"/>
                <w:lang w:eastAsia="es-CO"/>
              </w:rPr>
              <w:t>SOLICITUD DE COPIA</w:t>
            </w:r>
          </w:p>
          <w:p w14:paraId="3F5E0FCF" w14:textId="77777777" w:rsidR="00120D0D" w:rsidRPr="00E85812" w:rsidRDefault="00120D0D" w:rsidP="00FD0EB8">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E85812">
              <w:rPr>
                <w:rFonts w:ascii="Arial" w:eastAsia="Times New Roman" w:hAnsi="Arial" w:cs="Arial"/>
                <w:sz w:val="18"/>
                <w:szCs w:val="18"/>
                <w:lang w:eastAsia="es-CO"/>
              </w:rPr>
              <w:t>(15 días hábiles)</w:t>
            </w:r>
          </w:p>
        </w:tc>
        <w:tc>
          <w:tcPr>
            <w:tcW w:w="892" w:type="dxa"/>
            <w:vMerge/>
            <w:tcBorders>
              <w:top w:val="single" w:sz="4" w:space="0" w:color="FFFFFF" w:themeColor="background1"/>
              <w:left w:val="single" w:sz="4" w:space="0" w:color="FFFFFF" w:themeColor="background1"/>
            </w:tcBorders>
            <w:hideMark/>
          </w:tcPr>
          <w:p w14:paraId="16914959" w14:textId="77777777" w:rsidR="00120D0D" w:rsidRPr="00E85812" w:rsidRDefault="00120D0D" w:rsidP="00FD0EB8">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18"/>
                <w:szCs w:val="18"/>
                <w:lang w:eastAsia="es-CO"/>
              </w:rPr>
            </w:pPr>
          </w:p>
        </w:tc>
      </w:tr>
      <w:tr w:rsidR="00120D0D" w:rsidRPr="0020636E" w14:paraId="2D4D663A" w14:textId="77777777" w:rsidTr="00FD0EB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FFFFFF" w:themeColor="background1"/>
            </w:tcBorders>
            <w:hideMark/>
          </w:tcPr>
          <w:p w14:paraId="470D5D69" w14:textId="77777777" w:rsidR="00120D0D" w:rsidRPr="00E85812" w:rsidRDefault="00120D0D" w:rsidP="00FD0EB8">
            <w:pPr>
              <w:spacing w:after="0" w:line="240" w:lineRule="auto"/>
              <w:rPr>
                <w:rFonts w:ascii="Arial" w:eastAsia="Times New Roman" w:hAnsi="Arial" w:cs="Arial"/>
                <w:b w:val="0"/>
                <w:bCs w:val="0"/>
                <w:color w:val="000000"/>
                <w:sz w:val="18"/>
                <w:szCs w:val="18"/>
                <w:lang w:eastAsia="es-CO"/>
              </w:rPr>
            </w:pPr>
            <w:r w:rsidRPr="0020636E">
              <w:rPr>
                <w:rFonts w:ascii="Arial" w:eastAsia="Times New Roman" w:hAnsi="Arial" w:cs="Arial"/>
                <w:b w:val="0"/>
                <w:bCs w:val="0"/>
                <w:color w:val="000000"/>
                <w:sz w:val="18"/>
                <w:szCs w:val="18"/>
                <w:lang w:eastAsia="es-CO"/>
              </w:rPr>
              <w:t>Área de servicio a la ciudadanía</w:t>
            </w:r>
          </w:p>
        </w:tc>
        <w:tc>
          <w:tcPr>
            <w:tcW w:w="688" w:type="dxa"/>
            <w:tcBorders>
              <w:top w:val="single" w:sz="4" w:space="0" w:color="FFFFFF" w:themeColor="background1"/>
            </w:tcBorders>
            <w:noWrap/>
            <w:vAlign w:val="center"/>
            <w:hideMark/>
          </w:tcPr>
          <w:p w14:paraId="66C54E46"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0" w:type="dxa"/>
            <w:tcBorders>
              <w:top w:val="single" w:sz="4" w:space="0" w:color="FFFFFF" w:themeColor="background1"/>
            </w:tcBorders>
            <w:noWrap/>
            <w:vAlign w:val="center"/>
            <w:hideMark/>
          </w:tcPr>
          <w:p w14:paraId="3A58B80F"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tcBorders>
              <w:top w:val="single" w:sz="4" w:space="0" w:color="FFFFFF" w:themeColor="background1"/>
            </w:tcBorders>
            <w:noWrap/>
            <w:vAlign w:val="center"/>
            <w:hideMark/>
          </w:tcPr>
          <w:p w14:paraId="7899EF1D"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E85812">
              <w:rPr>
                <w:rFonts w:ascii="Arial" w:eastAsia="Times New Roman" w:hAnsi="Arial" w:cs="Arial"/>
                <w:color w:val="000000"/>
                <w:sz w:val="18"/>
                <w:szCs w:val="18"/>
                <w:lang w:eastAsia="es-CO"/>
              </w:rPr>
              <w:t>6,00</w:t>
            </w:r>
          </w:p>
        </w:tc>
        <w:tc>
          <w:tcPr>
            <w:tcW w:w="850" w:type="dxa"/>
            <w:tcBorders>
              <w:top w:val="single" w:sz="4" w:space="0" w:color="FFFFFF" w:themeColor="background1"/>
            </w:tcBorders>
            <w:noWrap/>
            <w:vAlign w:val="center"/>
            <w:hideMark/>
          </w:tcPr>
          <w:p w14:paraId="4477194E"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es-CO"/>
              </w:rPr>
            </w:pPr>
            <w:r w:rsidRPr="00E85812">
              <w:rPr>
                <w:rFonts w:ascii="Arial" w:eastAsia="Times New Roman" w:hAnsi="Arial" w:cs="Arial"/>
                <w:b/>
                <w:bCs/>
                <w:color w:val="000000"/>
                <w:sz w:val="18"/>
                <w:szCs w:val="18"/>
                <w:lang w:eastAsia="es-CO"/>
              </w:rPr>
              <w:t>0,67</w:t>
            </w:r>
          </w:p>
        </w:tc>
        <w:tc>
          <w:tcPr>
            <w:tcW w:w="648" w:type="dxa"/>
            <w:tcBorders>
              <w:top w:val="single" w:sz="4" w:space="0" w:color="FFFFFF" w:themeColor="background1"/>
            </w:tcBorders>
            <w:noWrap/>
            <w:vAlign w:val="center"/>
            <w:hideMark/>
          </w:tcPr>
          <w:p w14:paraId="2812A339"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E85812">
              <w:rPr>
                <w:rFonts w:ascii="Arial" w:eastAsia="Times New Roman" w:hAnsi="Arial" w:cs="Arial"/>
                <w:color w:val="000000"/>
                <w:sz w:val="18"/>
                <w:szCs w:val="18"/>
                <w:lang w:eastAsia="es-CO"/>
              </w:rPr>
              <w:t>4,00</w:t>
            </w:r>
          </w:p>
        </w:tc>
        <w:tc>
          <w:tcPr>
            <w:tcW w:w="767" w:type="dxa"/>
            <w:tcBorders>
              <w:top w:val="single" w:sz="4" w:space="0" w:color="FFFFFF" w:themeColor="background1"/>
            </w:tcBorders>
            <w:noWrap/>
            <w:vAlign w:val="center"/>
            <w:hideMark/>
          </w:tcPr>
          <w:p w14:paraId="6E0C8C09"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E85812">
              <w:rPr>
                <w:rFonts w:ascii="Arial" w:eastAsia="Times New Roman" w:hAnsi="Arial" w:cs="Arial"/>
                <w:color w:val="000000"/>
                <w:sz w:val="18"/>
                <w:szCs w:val="18"/>
                <w:lang w:eastAsia="es-CO"/>
              </w:rPr>
              <w:t>1,00</w:t>
            </w:r>
          </w:p>
        </w:tc>
        <w:tc>
          <w:tcPr>
            <w:tcW w:w="767" w:type="dxa"/>
            <w:tcBorders>
              <w:top w:val="single" w:sz="4" w:space="0" w:color="FFFFFF" w:themeColor="background1"/>
            </w:tcBorders>
            <w:noWrap/>
            <w:vAlign w:val="center"/>
            <w:hideMark/>
          </w:tcPr>
          <w:p w14:paraId="7265164D"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0" w:type="dxa"/>
            <w:tcBorders>
              <w:top w:val="single" w:sz="4" w:space="0" w:color="FFFFFF" w:themeColor="background1"/>
            </w:tcBorders>
            <w:noWrap/>
            <w:vAlign w:val="center"/>
            <w:hideMark/>
          </w:tcPr>
          <w:p w14:paraId="2B156A81"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E85812">
              <w:rPr>
                <w:rFonts w:ascii="Arial" w:eastAsia="Times New Roman" w:hAnsi="Arial" w:cs="Arial"/>
                <w:color w:val="000000"/>
                <w:sz w:val="18"/>
                <w:szCs w:val="18"/>
                <w:lang w:eastAsia="es-CO"/>
              </w:rPr>
              <w:t>0,50</w:t>
            </w:r>
          </w:p>
        </w:tc>
        <w:tc>
          <w:tcPr>
            <w:tcW w:w="667" w:type="dxa"/>
            <w:tcBorders>
              <w:top w:val="single" w:sz="4" w:space="0" w:color="FFFFFF" w:themeColor="background1"/>
            </w:tcBorders>
            <w:noWrap/>
            <w:vAlign w:val="center"/>
            <w:hideMark/>
          </w:tcPr>
          <w:p w14:paraId="6FA3AB4E"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92" w:type="dxa"/>
            <w:noWrap/>
            <w:vAlign w:val="center"/>
            <w:hideMark/>
          </w:tcPr>
          <w:p w14:paraId="74EFC45F"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E85812">
              <w:rPr>
                <w:rFonts w:ascii="Arial" w:eastAsia="Times New Roman" w:hAnsi="Arial" w:cs="Arial"/>
                <w:color w:val="000000"/>
                <w:sz w:val="18"/>
                <w:szCs w:val="18"/>
                <w:lang w:eastAsia="es-CO"/>
              </w:rPr>
              <w:t>2,43</w:t>
            </w:r>
          </w:p>
        </w:tc>
      </w:tr>
      <w:tr w:rsidR="00120D0D" w:rsidRPr="0020636E" w14:paraId="386B5DC3" w14:textId="77777777" w:rsidTr="00FD0EB8">
        <w:trPr>
          <w:trHeight w:val="315"/>
        </w:trPr>
        <w:tc>
          <w:tcPr>
            <w:cnfStyle w:val="001000000000" w:firstRow="0" w:lastRow="0" w:firstColumn="1" w:lastColumn="0" w:oddVBand="0" w:evenVBand="0" w:oddHBand="0" w:evenHBand="0" w:firstRowFirstColumn="0" w:firstRowLastColumn="0" w:lastRowFirstColumn="0" w:lastRowLastColumn="0"/>
            <w:tcW w:w="1547" w:type="dxa"/>
            <w:hideMark/>
          </w:tcPr>
          <w:p w14:paraId="0D578056" w14:textId="77777777" w:rsidR="00120D0D" w:rsidRPr="00E85812" w:rsidRDefault="00120D0D" w:rsidP="00FD0EB8">
            <w:pPr>
              <w:spacing w:after="0" w:line="240" w:lineRule="auto"/>
              <w:rPr>
                <w:rFonts w:ascii="Arial" w:eastAsia="Times New Roman" w:hAnsi="Arial" w:cs="Arial"/>
                <w:b w:val="0"/>
                <w:bCs w:val="0"/>
                <w:color w:val="000000"/>
                <w:sz w:val="18"/>
                <w:szCs w:val="18"/>
                <w:lang w:eastAsia="es-CO"/>
              </w:rPr>
            </w:pPr>
            <w:r w:rsidRPr="0020636E">
              <w:rPr>
                <w:rFonts w:ascii="Arial" w:eastAsia="Times New Roman" w:hAnsi="Arial" w:cs="Arial"/>
                <w:b w:val="0"/>
                <w:bCs w:val="0"/>
                <w:color w:val="000000"/>
                <w:sz w:val="18"/>
                <w:szCs w:val="18"/>
                <w:lang w:eastAsia="es-CO"/>
              </w:rPr>
              <w:t>Dirección de gestión corporativa y cid</w:t>
            </w:r>
          </w:p>
        </w:tc>
        <w:tc>
          <w:tcPr>
            <w:tcW w:w="688" w:type="dxa"/>
            <w:noWrap/>
            <w:vAlign w:val="center"/>
            <w:hideMark/>
          </w:tcPr>
          <w:p w14:paraId="70E31EBC"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0" w:type="dxa"/>
            <w:shd w:val="clear" w:color="auto" w:fill="FF0000"/>
            <w:noWrap/>
            <w:vAlign w:val="center"/>
            <w:hideMark/>
          </w:tcPr>
          <w:p w14:paraId="541EF4AD"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lang w:eastAsia="es-CO"/>
              </w:rPr>
            </w:pPr>
            <w:r w:rsidRPr="00E85812">
              <w:rPr>
                <w:rFonts w:ascii="Arial" w:eastAsia="Times New Roman" w:hAnsi="Arial" w:cs="Arial"/>
                <w:b/>
                <w:bCs/>
                <w:color w:val="FFFFFF" w:themeColor="background1"/>
                <w:lang w:eastAsia="es-CO"/>
              </w:rPr>
              <w:t>17,00</w:t>
            </w:r>
          </w:p>
        </w:tc>
        <w:tc>
          <w:tcPr>
            <w:tcW w:w="851" w:type="dxa"/>
            <w:noWrap/>
            <w:vAlign w:val="center"/>
            <w:hideMark/>
          </w:tcPr>
          <w:p w14:paraId="429D7DB8"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p>
        </w:tc>
        <w:tc>
          <w:tcPr>
            <w:tcW w:w="850" w:type="dxa"/>
            <w:noWrap/>
            <w:vAlign w:val="center"/>
            <w:hideMark/>
          </w:tcPr>
          <w:p w14:paraId="2EECD2C3"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E85812">
              <w:rPr>
                <w:rFonts w:ascii="Arial" w:eastAsia="Times New Roman" w:hAnsi="Arial" w:cs="Arial"/>
                <w:color w:val="000000"/>
                <w:sz w:val="18"/>
                <w:szCs w:val="18"/>
                <w:lang w:eastAsia="es-CO"/>
              </w:rPr>
              <w:t>4,00</w:t>
            </w:r>
          </w:p>
        </w:tc>
        <w:tc>
          <w:tcPr>
            <w:tcW w:w="648" w:type="dxa"/>
            <w:noWrap/>
            <w:vAlign w:val="center"/>
            <w:hideMark/>
          </w:tcPr>
          <w:p w14:paraId="4E5E514A"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67" w:type="dxa"/>
            <w:noWrap/>
            <w:vAlign w:val="center"/>
            <w:hideMark/>
          </w:tcPr>
          <w:p w14:paraId="1361648B"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67" w:type="dxa"/>
            <w:noWrap/>
            <w:vAlign w:val="center"/>
            <w:hideMark/>
          </w:tcPr>
          <w:p w14:paraId="1A5AE81D"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hideMark/>
          </w:tcPr>
          <w:p w14:paraId="2C875C2E"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667" w:type="dxa"/>
            <w:noWrap/>
            <w:vAlign w:val="center"/>
            <w:hideMark/>
          </w:tcPr>
          <w:p w14:paraId="5FE81AAA"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92" w:type="dxa"/>
            <w:noWrap/>
            <w:vAlign w:val="center"/>
            <w:hideMark/>
          </w:tcPr>
          <w:p w14:paraId="6653D04F"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E85812">
              <w:rPr>
                <w:rFonts w:ascii="Arial" w:eastAsia="Times New Roman" w:hAnsi="Arial" w:cs="Arial"/>
                <w:color w:val="000000"/>
                <w:sz w:val="18"/>
                <w:szCs w:val="18"/>
                <w:lang w:eastAsia="es-CO"/>
              </w:rPr>
              <w:t>10,50</w:t>
            </w:r>
          </w:p>
        </w:tc>
      </w:tr>
      <w:tr w:rsidR="00120D0D" w:rsidRPr="0020636E" w14:paraId="24B511D9" w14:textId="77777777" w:rsidTr="00FD0EB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47" w:type="dxa"/>
            <w:hideMark/>
          </w:tcPr>
          <w:p w14:paraId="09F8CD5F" w14:textId="77777777" w:rsidR="00120D0D" w:rsidRPr="00E85812" w:rsidRDefault="00120D0D" w:rsidP="00FD0EB8">
            <w:pPr>
              <w:spacing w:after="0" w:line="240" w:lineRule="auto"/>
              <w:rPr>
                <w:rFonts w:ascii="Arial" w:eastAsia="Times New Roman" w:hAnsi="Arial" w:cs="Arial"/>
                <w:b w:val="0"/>
                <w:bCs w:val="0"/>
                <w:color w:val="000000"/>
                <w:sz w:val="18"/>
                <w:szCs w:val="18"/>
                <w:lang w:eastAsia="es-CO"/>
              </w:rPr>
            </w:pPr>
            <w:r w:rsidRPr="0020636E">
              <w:rPr>
                <w:rFonts w:ascii="Arial" w:eastAsia="Times New Roman" w:hAnsi="Arial" w:cs="Arial"/>
                <w:b w:val="0"/>
                <w:bCs w:val="0"/>
                <w:color w:val="000000"/>
                <w:sz w:val="18"/>
                <w:szCs w:val="18"/>
                <w:lang w:eastAsia="es-CO"/>
              </w:rPr>
              <w:t>Dirección de mejoramiento de barrios</w:t>
            </w:r>
          </w:p>
        </w:tc>
        <w:tc>
          <w:tcPr>
            <w:tcW w:w="688" w:type="dxa"/>
            <w:noWrap/>
            <w:vAlign w:val="center"/>
            <w:hideMark/>
          </w:tcPr>
          <w:p w14:paraId="28EB6C96"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hideMark/>
          </w:tcPr>
          <w:p w14:paraId="6AB17D5F"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es-CO"/>
              </w:rPr>
            </w:pPr>
          </w:p>
        </w:tc>
        <w:tc>
          <w:tcPr>
            <w:tcW w:w="851" w:type="dxa"/>
            <w:noWrap/>
            <w:vAlign w:val="center"/>
            <w:hideMark/>
          </w:tcPr>
          <w:p w14:paraId="36239F45"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E85812">
              <w:rPr>
                <w:rFonts w:ascii="Arial" w:eastAsia="Times New Roman" w:hAnsi="Arial" w:cs="Arial"/>
                <w:color w:val="000000"/>
                <w:sz w:val="18"/>
                <w:szCs w:val="18"/>
                <w:lang w:eastAsia="es-CO"/>
              </w:rPr>
              <w:t>15,00</w:t>
            </w:r>
          </w:p>
        </w:tc>
        <w:tc>
          <w:tcPr>
            <w:tcW w:w="850" w:type="dxa"/>
            <w:shd w:val="clear" w:color="auto" w:fill="FF0000"/>
            <w:noWrap/>
            <w:vAlign w:val="center"/>
            <w:hideMark/>
          </w:tcPr>
          <w:p w14:paraId="0FA1FA47"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CO"/>
              </w:rPr>
            </w:pPr>
            <w:r w:rsidRPr="00E85812">
              <w:rPr>
                <w:rFonts w:ascii="Arial" w:eastAsia="Times New Roman" w:hAnsi="Arial" w:cs="Arial"/>
                <w:b/>
                <w:bCs/>
                <w:color w:val="FFFFFF" w:themeColor="background1"/>
                <w:lang w:eastAsia="es-CO"/>
              </w:rPr>
              <w:t>17,25</w:t>
            </w:r>
          </w:p>
        </w:tc>
        <w:tc>
          <w:tcPr>
            <w:tcW w:w="648" w:type="dxa"/>
            <w:noWrap/>
            <w:vAlign w:val="center"/>
            <w:hideMark/>
          </w:tcPr>
          <w:p w14:paraId="540B31F6"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es-CO"/>
              </w:rPr>
            </w:pPr>
          </w:p>
        </w:tc>
        <w:tc>
          <w:tcPr>
            <w:tcW w:w="767" w:type="dxa"/>
            <w:noWrap/>
            <w:vAlign w:val="center"/>
            <w:hideMark/>
          </w:tcPr>
          <w:p w14:paraId="4C887EBC"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67" w:type="dxa"/>
            <w:noWrap/>
            <w:vAlign w:val="center"/>
            <w:hideMark/>
          </w:tcPr>
          <w:p w14:paraId="2B72E05E"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0" w:type="dxa"/>
            <w:shd w:val="clear" w:color="auto" w:fill="FF0000"/>
            <w:noWrap/>
            <w:vAlign w:val="center"/>
            <w:hideMark/>
          </w:tcPr>
          <w:p w14:paraId="71164977"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CO"/>
              </w:rPr>
            </w:pPr>
            <w:r w:rsidRPr="00E85812">
              <w:rPr>
                <w:rFonts w:ascii="Arial" w:eastAsia="Times New Roman" w:hAnsi="Arial" w:cs="Arial"/>
                <w:b/>
                <w:bCs/>
                <w:color w:val="FFFFFF" w:themeColor="background1"/>
                <w:lang w:eastAsia="es-CO"/>
              </w:rPr>
              <w:t>11,33</w:t>
            </w:r>
          </w:p>
        </w:tc>
        <w:tc>
          <w:tcPr>
            <w:tcW w:w="667" w:type="dxa"/>
            <w:noWrap/>
            <w:vAlign w:val="center"/>
            <w:hideMark/>
          </w:tcPr>
          <w:p w14:paraId="7F0D59D4"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92" w:type="dxa"/>
            <w:noWrap/>
            <w:vAlign w:val="center"/>
            <w:hideMark/>
          </w:tcPr>
          <w:p w14:paraId="3E3C271B"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E85812">
              <w:rPr>
                <w:rFonts w:ascii="Arial" w:eastAsia="Times New Roman" w:hAnsi="Arial" w:cs="Arial"/>
                <w:color w:val="000000"/>
                <w:sz w:val="18"/>
                <w:szCs w:val="18"/>
                <w:lang w:eastAsia="es-CO"/>
              </w:rPr>
              <w:t>14,53</w:t>
            </w:r>
          </w:p>
        </w:tc>
      </w:tr>
      <w:tr w:rsidR="00120D0D" w:rsidRPr="0020636E" w14:paraId="6789E866" w14:textId="77777777" w:rsidTr="00FD0EB8">
        <w:trPr>
          <w:trHeight w:val="315"/>
        </w:trPr>
        <w:tc>
          <w:tcPr>
            <w:cnfStyle w:val="001000000000" w:firstRow="0" w:lastRow="0" w:firstColumn="1" w:lastColumn="0" w:oddVBand="0" w:evenVBand="0" w:oddHBand="0" w:evenHBand="0" w:firstRowFirstColumn="0" w:firstRowLastColumn="0" w:lastRowFirstColumn="0" w:lastRowLastColumn="0"/>
            <w:tcW w:w="1547" w:type="dxa"/>
            <w:hideMark/>
          </w:tcPr>
          <w:p w14:paraId="517A7FE8" w14:textId="77777777" w:rsidR="00120D0D" w:rsidRPr="00E85812" w:rsidRDefault="00120D0D" w:rsidP="00FD0EB8">
            <w:pPr>
              <w:spacing w:after="0" w:line="240" w:lineRule="auto"/>
              <w:rPr>
                <w:rFonts w:ascii="Arial" w:eastAsia="Times New Roman" w:hAnsi="Arial" w:cs="Arial"/>
                <w:b w:val="0"/>
                <w:bCs w:val="0"/>
                <w:color w:val="000000"/>
                <w:sz w:val="18"/>
                <w:szCs w:val="18"/>
                <w:lang w:eastAsia="es-CO"/>
              </w:rPr>
            </w:pPr>
            <w:r w:rsidRPr="0020636E">
              <w:rPr>
                <w:rFonts w:ascii="Arial" w:eastAsia="Times New Roman" w:hAnsi="Arial" w:cs="Arial"/>
                <w:b w:val="0"/>
                <w:bCs w:val="0"/>
                <w:color w:val="000000"/>
                <w:sz w:val="18"/>
                <w:szCs w:val="18"/>
                <w:lang w:eastAsia="es-CO"/>
              </w:rPr>
              <w:t>Dirección de mejoramiento de vivienda</w:t>
            </w:r>
          </w:p>
        </w:tc>
        <w:tc>
          <w:tcPr>
            <w:tcW w:w="688" w:type="dxa"/>
            <w:noWrap/>
            <w:vAlign w:val="center"/>
            <w:hideMark/>
          </w:tcPr>
          <w:p w14:paraId="6389CB75"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hideMark/>
          </w:tcPr>
          <w:p w14:paraId="384F4216"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hideMark/>
          </w:tcPr>
          <w:p w14:paraId="53A72620"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E85812">
              <w:rPr>
                <w:rFonts w:ascii="Arial" w:eastAsia="Times New Roman" w:hAnsi="Arial" w:cs="Arial"/>
                <w:color w:val="000000"/>
                <w:sz w:val="18"/>
                <w:szCs w:val="18"/>
                <w:lang w:eastAsia="es-CO"/>
              </w:rPr>
              <w:t>1,00</w:t>
            </w:r>
          </w:p>
        </w:tc>
        <w:tc>
          <w:tcPr>
            <w:tcW w:w="850" w:type="dxa"/>
            <w:noWrap/>
            <w:vAlign w:val="center"/>
            <w:hideMark/>
          </w:tcPr>
          <w:p w14:paraId="4E6E7530"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E85812">
              <w:rPr>
                <w:rFonts w:ascii="Arial" w:eastAsia="Times New Roman" w:hAnsi="Arial" w:cs="Arial"/>
                <w:color w:val="000000"/>
                <w:sz w:val="18"/>
                <w:szCs w:val="18"/>
                <w:lang w:eastAsia="es-CO"/>
              </w:rPr>
              <w:t>11,11</w:t>
            </w:r>
          </w:p>
        </w:tc>
        <w:tc>
          <w:tcPr>
            <w:tcW w:w="648" w:type="dxa"/>
            <w:noWrap/>
            <w:vAlign w:val="center"/>
            <w:hideMark/>
          </w:tcPr>
          <w:p w14:paraId="7E928AED"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67" w:type="dxa"/>
            <w:noWrap/>
            <w:vAlign w:val="center"/>
            <w:hideMark/>
          </w:tcPr>
          <w:p w14:paraId="56E893CB"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E85812">
              <w:rPr>
                <w:rFonts w:ascii="Arial" w:eastAsia="Times New Roman" w:hAnsi="Arial" w:cs="Arial"/>
                <w:color w:val="000000"/>
                <w:sz w:val="18"/>
                <w:szCs w:val="18"/>
                <w:lang w:eastAsia="es-CO"/>
              </w:rPr>
              <w:t>3,00</w:t>
            </w:r>
          </w:p>
        </w:tc>
        <w:tc>
          <w:tcPr>
            <w:tcW w:w="767" w:type="dxa"/>
            <w:noWrap/>
            <w:vAlign w:val="center"/>
            <w:hideMark/>
          </w:tcPr>
          <w:p w14:paraId="337AA997"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E85812">
              <w:rPr>
                <w:rFonts w:ascii="Arial" w:eastAsia="Times New Roman" w:hAnsi="Arial" w:cs="Arial"/>
                <w:color w:val="000000"/>
                <w:sz w:val="18"/>
                <w:szCs w:val="18"/>
                <w:lang w:eastAsia="es-CO"/>
              </w:rPr>
              <w:t>14,00</w:t>
            </w:r>
          </w:p>
        </w:tc>
        <w:tc>
          <w:tcPr>
            <w:tcW w:w="850" w:type="dxa"/>
            <w:noWrap/>
            <w:vAlign w:val="center"/>
            <w:hideMark/>
          </w:tcPr>
          <w:p w14:paraId="03C8CD57"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E85812">
              <w:rPr>
                <w:rFonts w:ascii="Arial" w:eastAsia="Times New Roman" w:hAnsi="Arial" w:cs="Arial"/>
                <w:color w:val="000000"/>
                <w:sz w:val="18"/>
                <w:szCs w:val="18"/>
                <w:lang w:eastAsia="es-CO"/>
              </w:rPr>
              <w:t>6,00</w:t>
            </w:r>
          </w:p>
        </w:tc>
        <w:tc>
          <w:tcPr>
            <w:tcW w:w="667" w:type="dxa"/>
            <w:noWrap/>
            <w:vAlign w:val="center"/>
            <w:hideMark/>
          </w:tcPr>
          <w:p w14:paraId="497A4105"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E85812">
              <w:rPr>
                <w:rFonts w:ascii="Arial" w:eastAsia="Times New Roman" w:hAnsi="Arial" w:cs="Arial"/>
                <w:color w:val="000000"/>
                <w:sz w:val="18"/>
                <w:szCs w:val="18"/>
                <w:lang w:eastAsia="es-CO"/>
              </w:rPr>
              <w:t>10,00</w:t>
            </w:r>
          </w:p>
        </w:tc>
        <w:tc>
          <w:tcPr>
            <w:tcW w:w="892" w:type="dxa"/>
            <w:noWrap/>
            <w:vAlign w:val="center"/>
            <w:hideMark/>
          </w:tcPr>
          <w:p w14:paraId="721D426B"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E85812">
              <w:rPr>
                <w:rFonts w:ascii="Arial" w:eastAsia="Times New Roman" w:hAnsi="Arial" w:cs="Arial"/>
                <w:color w:val="000000"/>
                <w:sz w:val="18"/>
                <w:szCs w:val="18"/>
                <w:lang w:eastAsia="es-CO"/>
              </w:rPr>
              <w:t>7,52</w:t>
            </w:r>
          </w:p>
        </w:tc>
      </w:tr>
      <w:tr w:rsidR="00120D0D" w:rsidRPr="0020636E" w14:paraId="404249C1" w14:textId="77777777" w:rsidTr="00FD0EB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47" w:type="dxa"/>
            <w:hideMark/>
          </w:tcPr>
          <w:p w14:paraId="30A56FB1" w14:textId="77777777" w:rsidR="00120D0D" w:rsidRPr="00E85812" w:rsidRDefault="00120D0D" w:rsidP="00FD0EB8">
            <w:pPr>
              <w:spacing w:after="0" w:line="240" w:lineRule="auto"/>
              <w:rPr>
                <w:rFonts w:ascii="Arial" w:eastAsia="Times New Roman" w:hAnsi="Arial" w:cs="Arial"/>
                <w:b w:val="0"/>
                <w:bCs w:val="0"/>
                <w:color w:val="000000"/>
                <w:sz w:val="18"/>
                <w:szCs w:val="18"/>
                <w:lang w:eastAsia="es-CO"/>
              </w:rPr>
            </w:pPr>
            <w:r w:rsidRPr="0020636E">
              <w:rPr>
                <w:rFonts w:ascii="Arial" w:eastAsia="Times New Roman" w:hAnsi="Arial" w:cs="Arial"/>
                <w:b w:val="0"/>
                <w:bCs w:val="0"/>
                <w:color w:val="000000"/>
                <w:sz w:val="18"/>
                <w:szCs w:val="18"/>
                <w:lang w:eastAsia="es-CO"/>
              </w:rPr>
              <w:t>Dirección de reasentamientos humanos</w:t>
            </w:r>
          </w:p>
        </w:tc>
        <w:tc>
          <w:tcPr>
            <w:tcW w:w="688" w:type="dxa"/>
            <w:noWrap/>
            <w:vAlign w:val="center"/>
            <w:hideMark/>
          </w:tcPr>
          <w:p w14:paraId="55BA9C96"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0" w:type="dxa"/>
            <w:shd w:val="clear" w:color="auto" w:fill="FF0000"/>
            <w:noWrap/>
            <w:vAlign w:val="center"/>
            <w:hideMark/>
          </w:tcPr>
          <w:p w14:paraId="731604AD"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lang w:eastAsia="es-CO"/>
              </w:rPr>
            </w:pPr>
            <w:r w:rsidRPr="00E85812">
              <w:rPr>
                <w:rFonts w:ascii="Arial" w:eastAsia="Times New Roman" w:hAnsi="Arial" w:cs="Arial"/>
                <w:b/>
                <w:bCs/>
                <w:color w:val="FFFFFF" w:themeColor="background1"/>
                <w:lang w:eastAsia="es-CO"/>
              </w:rPr>
              <w:t>29,00</w:t>
            </w:r>
          </w:p>
        </w:tc>
        <w:tc>
          <w:tcPr>
            <w:tcW w:w="851" w:type="dxa"/>
            <w:noWrap/>
            <w:vAlign w:val="center"/>
            <w:hideMark/>
          </w:tcPr>
          <w:p w14:paraId="2EBE470D"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E85812">
              <w:rPr>
                <w:rFonts w:ascii="Arial" w:eastAsia="Times New Roman" w:hAnsi="Arial" w:cs="Arial"/>
                <w:color w:val="000000"/>
                <w:sz w:val="18"/>
                <w:szCs w:val="18"/>
                <w:lang w:eastAsia="es-CO"/>
              </w:rPr>
              <w:t>7,80</w:t>
            </w:r>
          </w:p>
        </w:tc>
        <w:tc>
          <w:tcPr>
            <w:tcW w:w="850" w:type="dxa"/>
            <w:noWrap/>
            <w:vAlign w:val="center"/>
            <w:hideMark/>
          </w:tcPr>
          <w:p w14:paraId="54B88E45"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E85812">
              <w:rPr>
                <w:rFonts w:ascii="Arial" w:eastAsia="Times New Roman" w:hAnsi="Arial" w:cs="Arial"/>
                <w:color w:val="000000"/>
                <w:sz w:val="18"/>
                <w:szCs w:val="18"/>
                <w:lang w:eastAsia="es-CO"/>
              </w:rPr>
              <w:t>13,65</w:t>
            </w:r>
          </w:p>
        </w:tc>
        <w:tc>
          <w:tcPr>
            <w:tcW w:w="648" w:type="dxa"/>
            <w:noWrap/>
            <w:vAlign w:val="center"/>
            <w:hideMark/>
          </w:tcPr>
          <w:p w14:paraId="4736D105"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67" w:type="dxa"/>
            <w:shd w:val="clear" w:color="auto" w:fill="FF0000"/>
            <w:noWrap/>
            <w:vAlign w:val="center"/>
            <w:hideMark/>
          </w:tcPr>
          <w:p w14:paraId="1CFD927F"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CO"/>
              </w:rPr>
            </w:pPr>
            <w:r w:rsidRPr="00E85812">
              <w:rPr>
                <w:rFonts w:ascii="Arial" w:eastAsia="Times New Roman" w:hAnsi="Arial" w:cs="Arial"/>
                <w:b/>
                <w:bCs/>
                <w:color w:val="FFFFFF" w:themeColor="background1"/>
                <w:lang w:eastAsia="es-CO"/>
              </w:rPr>
              <w:t>17,50</w:t>
            </w:r>
          </w:p>
        </w:tc>
        <w:tc>
          <w:tcPr>
            <w:tcW w:w="767" w:type="dxa"/>
            <w:shd w:val="clear" w:color="auto" w:fill="FF0000"/>
            <w:noWrap/>
            <w:vAlign w:val="center"/>
            <w:hideMark/>
          </w:tcPr>
          <w:p w14:paraId="46E9D845"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lang w:eastAsia="es-CO"/>
              </w:rPr>
            </w:pPr>
            <w:r w:rsidRPr="00E85812">
              <w:rPr>
                <w:rFonts w:ascii="Arial" w:eastAsia="Times New Roman" w:hAnsi="Arial" w:cs="Arial"/>
                <w:b/>
                <w:bCs/>
                <w:color w:val="FFFFFF" w:themeColor="background1"/>
                <w:lang w:eastAsia="es-CO"/>
              </w:rPr>
              <w:t>20,00</w:t>
            </w:r>
          </w:p>
        </w:tc>
        <w:tc>
          <w:tcPr>
            <w:tcW w:w="850" w:type="dxa"/>
            <w:shd w:val="clear" w:color="auto" w:fill="FF0000"/>
            <w:noWrap/>
            <w:vAlign w:val="center"/>
            <w:hideMark/>
          </w:tcPr>
          <w:p w14:paraId="141AA982"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lang w:eastAsia="es-CO"/>
              </w:rPr>
            </w:pPr>
            <w:r w:rsidRPr="00E85812">
              <w:rPr>
                <w:rFonts w:ascii="Arial" w:eastAsia="Times New Roman" w:hAnsi="Arial" w:cs="Arial"/>
                <w:b/>
                <w:bCs/>
                <w:color w:val="FFFFFF" w:themeColor="background1"/>
                <w:lang w:eastAsia="es-CO"/>
              </w:rPr>
              <w:t>11,28</w:t>
            </w:r>
          </w:p>
        </w:tc>
        <w:tc>
          <w:tcPr>
            <w:tcW w:w="667" w:type="dxa"/>
            <w:noWrap/>
            <w:vAlign w:val="center"/>
            <w:hideMark/>
          </w:tcPr>
          <w:p w14:paraId="5DE59CEB"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E85812">
              <w:rPr>
                <w:rFonts w:ascii="Arial" w:eastAsia="Times New Roman" w:hAnsi="Arial" w:cs="Arial"/>
                <w:color w:val="000000"/>
                <w:sz w:val="18"/>
                <w:szCs w:val="18"/>
                <w:lang w:eastAsia="es-CO"/>
              </w:rPr>
              <w:t>7,00</w:t>
            </w:r>
          </w:p>
        </w:tc>
        <w:tc>
          <w:tcPr>
            <w:tcW w:w="892" w:type="dxa"/>
            <w:noWrap/>
            <w:vAlign w:val="center"/>
            <w:hideMark/>
          </w:tcPr>
          <w:p w14:paraId="4CC1C228"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E85812">
              <w:rPr>
                <w:rFonts w:ascii="Arial" w:eastAsia="Times New Roman" w:hAnsi="Arial" w:cs="Arial"/>
                <w:color w:val="000000"/>
                <w:sz w:val="18"/>
                <w:szCs w:val="18"/>
                <w:lang w:eastAsia="es-CO"/>
              </w:rPr>
              <w:t>15,18</w:t>
            </w:r>
          </w:p>
        </w:tc>
      </w:tr>
      <w:tr w:rsidR="00120D0D" w:rsidRPr="0020636E" w14:paraId="58376A02" w14:textId="77777777" w:rsidTr="00FD0EB8">
        <w:trPr>
          <w:trHeight w:val="315"/>
        </w:trPr>
        <w:tc>
          <w:tcPr>
            <w:cnfStyle w:val="001000000000" w:firstRow="0" w:lastRow="0" w:firstColumn="1" w:lastColumn="0" w:oddVBand="0" w:evenVBand="0" w:oddHBand="0" w:evenHBand="0" w:firstRowFirstColumn="0" w:firstRowLastColumn="0" w:lastRowFirstColumn="0" w:lastRowLastColumn="0"/>
            <w:tcW w:w="1547" w:type="dxa"/>
            <w:hideMark/>
          </w:tcPr>
          <w:p w14:paraId="4A14470E" w14:textId="77777777" w:rsidR="00120D0D" w:rsidRPr="00E85812" w:rsidRDefault="00120D0D" w:rsidP="00FD0EB8">
            <w:pPr>
              <w:spacing w:after="0" w:line="240" w:lineRule="auto"/>
              <w:rPr>
                <w:rFonts w:ascii="Arial" w:eastAsia="Times New Roman" w:hAnsi="Arial" w:cs="Arial"/>
                <w:b w:val="0"/>
                <w:bCs w:val="0"/>
                <w:color w:val="000000"/>
                <w:sz w:val="18"/>
                <w:szCs w:val="18"/>
                <w:lang w:eastAsia="es-CO"/>
              </w:rPr>
            </w:pPr>
            <w:r w:rsidRPr="0020636E">
              <w:rPr>
                <w:rFonts w:ascii="Arial" w:eastAsia="Times New Roman" w:hAnsi="Arial" w:cs="Arial"/>
                <w:b w:val="0"/>
                <w:bCs w:val="0"/>
                <w:color w:val="000000"/>
                <w:sz w:val="18"/>
                <w:szCs w:val="18"/>
                <w:lang w:eastAsia="es-CO"/>
              </w:rPr>
              <w:t>Dirección de urbanizaciones y titulación</w:t>
            </w:r>
          </w:p>
        </w:tc>
        <w:tc>
          <w:tcPr>
            <w:tcW w:w="688" w:type="dxa"/>
            <w:noWrap/>
            <w:vAlign w:val="center"/>
            <w:hideMark/>
          </w:tcPr>
          <w:p w14:paraId="06F6CB0B"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E85812">
              <w:rPr>
                <w:rFonts w:ascii="Arial" w:eastAsia="Times New Roman" w:hAnsi="Arial" w:cs="Arial"/>
                <w:color w:val="000000"/>
                <w:sz w:val="18"/>
                <w:szCs w:val="18"/>
                <w:lang w:eastAsia="es-CO"/>
              </w:rPr>
              <w:t>4,00</w:t>
            </w:r>
          </w:p>
        </w:tc>
        <w:tc>
          <w:tcPr>
            <w:tcW w:w="850" w:type="dxa"/>
            <w:noWrap/>
            <w:vAlign w:val="center"/>
            <w:hideMark/>
          </w:tcPr>
          <w:p w14:paraId="44D80823"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shd w:val="clear" w:color="auto" w:fill="FF0000"/>
            <w:noWrap/>
            <w:vAlign w:val="center"/>
            <w:hideMark/>
          </w:tcPr>
          <w:p w14:paraId="2EBD07D3"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eastAsia="es-CO"/>
              </w:rPr>
            </w:pPr>
            <w:r w:rsidRPr="00E85812">
              <w:rPr>
                <w:rFonts w:ascii="Arial" w:eastAsia="Times New Roman" w:hAnsi="Arial" w:cs="Arial"/>
                <w:b/>
                <w:bCs/>
                <w:color w:val="FFFFFF" w:themeColor="background1"/>
                <w:lang w:eastAsia="es-CO"/>
              </w:rPr>
              <w:t>18,83</w:t>
            </w:r>
          </w:p>
        </w:tc>
        <w:tc>
          <w:tcPr>
            <w:tcW w:w="850" w:type="dxa"/>
            <w:noWrap/>
            <w:vAlign w:val="center"/>
            <w:hideMark/>
          </w:tcPr>
          <w:p w14:paraId="24E1ECB7"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E85812">
              <w:rPr>
                <w:rFonts w:ascii="Arial" w:eastAsia="Times New Roman" w:hAnsi="Arial" w:cs="Arial"/>
                <w:color w:val="000000"/>
                <w:sz w:val="18"/>
                <w:szCs w:val="18"/>
                <w:lang w:eastAsia="es-CO"/>
              </w:rPr>
              <w:t>10,36</w:t>
            </w:r>
          </w:p>
        </w:tc>
        <w:tc>
          <w:tcPr>
            <w:tcW w:w="648" w:type="dxa"/>
            <w:noWrap/>
            <w:vAlign w:val="center"/>
            <w:hideMark/>
          </w:tcPr>
          <w:p w14:paraId="0A42F1C4"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67" w:type="dxa"/>
            <w:noWrap/>
            <w:vAlign w:val="center"/>
            <w:hideMark/>
          </w:tcPr>
          <w:p w14:paraId="4541920B"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67" w:type="dxa"/>
            <w:noWrap/>
            <w:vAlign w:val="center"/>
            <w:hideMark/>
          </w:tcPr>
          <w:p w14:paraId="7F8C7F6B"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0" w:type="dxa"/>
            <w:shd w:val="clear" w:color="auto" w:fill="FF0000"/>
            <w:noWrap/>
            <w:vAlign w:val="center"/>
            <w:hideMark/>
          </w:tcPr>
          <w:p w14:paraId="4C011A64"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lang w:eastAsia="es-CO"/>
              </w:rPr>
            </w:pPr>
            <w:r w:rsidRPr="00E85812">
              <w:rPr>
                <w:rFonts w:ascii="Arial" w:eastAsia="Times New Roman" w:hAnsi="Arial" w:cs="Arial"/>
                <w:b/>
                <w:bCs/>
                <w:color w:val="FFFFFF" w:themeColor="background1"/>
                <w:lang w:eastAsia="es-CO"/>
              </w:rPr>
              <w:t>10,75</w:t>
            </w:r>
          </w:p>
        </w:tc>
        <w:tc>
          <w:tcPr>
            <w:tcW w:w="667" w:type="dxa"/>
            <w:noWrap/>
            <w:vAlign w:val="center"/>
            <w:hideMark/>
          </w:tcPr>
          <w:p w14:paraId="615E452B"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E85812">
              <w:rPr>
                <w:rFonts w:ascii="Arial" w:eastAsia="Times New Roman" w:hAnsi="Arial" w:cs="Arial"/>
                <w:color w:val="000000"/>
                <w:sz w:val="18"/>
                <w:szCs w:val="18"/>
                <w:lang w:eastAsia="es-CO"/>
              </w:rPr>
              <w:t>8,29</w:t>
            </w:r>
          </w:p>
        </w:tc>
        <w:tc>
          <w:tcPr>
            <w:tcW w:w="892" w:type="dxa"/>
            <w:noWrap/>
            <w:vAlign w:val="center"/>
            <w:hideMark/>
          </w:tcPr>
          <w:p w14:paraId="78907076"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E85812">
              <w:rPr>
                <w:rFonts w:ascii="Arial" w:eastAsia="Times New Roman" w:hAnsi="Arial" w:cs="Arial"/>
                <w:color w:val="000000"/>
                <w:sz w:val="18"/>
                <w:szCs w:val="18"/>
                <w:lang w:eastAsia="es-CO"/>
              </w:rPr>
              <w:t>10,45</w:t>
            </w:r>
          </w:p>
        </w:tc>
      </w:tr>
      <w:tr w:rsidR="00120D0D" w:rsidRPr="0020636E" w14:paraId="13916ACF" w14:textId="77777777" w:rsidTr="00FD0EB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47" w:type="dxa"/>
            <w:hideMark/>
          </w:tcPr>
          <w:p w14:paraId="60EAB467" w14:textId="77777777" w:rsidR="00120D0D" w:rsidRPr="00E85812" w:rsidRDefault="00120D0D" w:rsidP="00FD0EB8">
            <w:pPr>
              <w:spacing w:after="0" w:line="240" w:lineRule="auto"/>
              <w:rPr>
                <w:rFonts w:ascii="Arial" w:eastAsia="Times New Roman" w:hAnsi="Arial" w:cs="Arial"/>
                <w:b w:val="0"/>
                <w:bCs w:val="0"/>
                <w:color w:val="000000"/>
                <w:sz w:val="18"/>
                <w:szCs w:val="18"/>
                <w:lang w:eastAsia="es-CO"/>
              </w:rPr>
            </w:pPr>
            <w:r w:rsidRPr="0020636E">
              <w:rPr>
                <w:rFonts w:ascii="Arial" w:eastAsia="Times New Roman" w:hAnsi="Arial" w:cs="Arial"/>
                <w:b w:val="0"/>
                <w:bCs w:val="0"/>
                <w:color w:val="000000"/>
                <w:sz w:val="18"/>
                <w:szCs w:val="18"/>
                <w:lang w:eastAsia="es-CO"/>
              </w:rPr>
              <w:t>Oficina asesora de comunicaciones</w:t>
            </w:r>
          </w:p>
        </w:tc>
        <w:tc>
          <w:tcPr>
            <w:tcW w:w="688" w:type="dxa"/>
            <w:noWrap/>
            <w:vAlign w:val="center"/>
            <w:hideMark/>
          </w:tcPr>
          <w:p w14:paraId="2717BFEA"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hideMark/>
          </w:tcPr>
          <w:p w14:paraId="552A4E72"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hideMark/>
          </w:tcPr>
          <w:p w14:paraId="53104E78"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hideMark/>
          </w:tcPr>
          <w:p w14:paraId="339F3061"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648" w:type="dxa"/>
            <w:noWrap/>
            <w:vAlign w:val="center"/>
            <w:hideMark/>
          </w:tcPr>
          <w:p w14:paraId="7D0FCA75"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67" w:type="dxa"/>
            <w:noWrap/>
            <w:vAlign w:val="center"/>
            <w:hideMark/>
          </w:tcPr>
          <w:p w14:paraId="61D6E6CF"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67" w:type="dxa"/>
            <w:noWrap/>
            <w:vAlign w:val="center"/>
            <w:hideMark/>
          </w:tcPr>
          <w:p w14:paraId="0C617A3B"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es-CO"/>
              </w:rPr>
            </w:pPr>
          </w:p>
        </w:tc>
        <w:tc>
          <w:tcPr>
            <w:tcW w:w="850" w:type="dxa"/>
            <w:shd w:val="clear" w:color="auto" w:fill="FF0000"/>
            <w:noWrap/>
            <w:vAlign w:val="center"/>
            <w:hideMark/>
          </w:tcPr>
          <w:p w14:paraId="129AD38C"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lang w:eastAsia="es-CO"/>
              </w:rPr>
            </w:pPr>
            <w:r w:rsidRPr="00E85812">
              <w:rPr>
                <w:rFonts w:ascii="Arial" w:eastAsia="Times New Roman" w:hAnsi="Arial" w:cs="Arial"/>
                <w:b/>
                <w:bCs/>
                <w:color w:val="FFFFFF" w:themeColor="background1"/>
                <w:lang w:eastAsia="es-CO"/>
              </w:rPr>
              <w:t>13,00</w:t>
            </w:r>
          </w:p>
        </w:tc>
        <w:tc>
          <w:tcPr>
            <w:tcW w:w="667" w:type="dxa"/>
            <w:noWrap/>
            <w:vAlign w:val="center"/>
            <w:hideMark/>
          </w:tcPr>
          <w:p w14:paraId="58B2587B"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92" w:type="dxa"/>
            <w:noWrap/>
            <w:vAlign w:val="center"/>
            <w:hideMark/>
          </w:tcPr>
          <w:p w14:paraId="4CF9507B"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E85812">
              <w:rPr>
                <w:rFonts w:ascii="Arial" w:eastAsia="Times New Roman" w:hAnsi="Arial" w:cs="Arial"/>
                <w:color w:val="000000"/>
                <w:sz w:val="18"/>
                <w:szCs w:val="18"/>
                <w:lang w:eastAsia="es-CO"/>
              </w:rPr>
              <w:t>13,00</w:t>
            </w:r>
          </w:p>
        </w:tc>
      </w:tr>
      <w:tr w:rsidR="00120D0D" w:rsidRPr="0020636E" w14:paraId="761E8DCD" w14:textId="77777777" w:rsidTr="00FD0EB8">
        <w:trPr>
          <w:trHeight w:val="315"/>
        </w:trPr>
        <w:tc>
          <w:tcPr>
            <w:cnfStyle w:val="001000000000" w:firstRow="0" w:lastRow="0" w:firstColumn="1" w:lastColumn="0" w:oddVBand="0" w:evenVBand="0" w:oddHBand="0" w:evenHBand="0" w:firstRowFirstColumn="0" w:firstRowLastColumn="0" w:lastRowFirstColumn="0" w:lastRowLastColumn="0"/>
            <w:tcW w:w="1547" w:type="dxa"/>
            <w:hideMark/>
          </w:tcPr>
          <w:p w14:paraId="4CBB3ECC" w14:textId="77777777" w:rsidR="00120D0D" w:rsidRPr="00E85812" w:rsidRDefault="00120D0D" w:rsidP="00FD0EB8">
            <w:pPr>
              <w:spacing w:after="0" w:line="240" w:lineRule="auto"/>
              <w:rPr>
                <w:rFonts w:ascii="Arial" w:eastAsia="Times New Roman" w:hAnsi="Arial" w:cs="Arial"/>
                <w:b w:val="0"/>
                <w:bCs w:val="0"/>
                <w:color w:val="000000"/>
                <w:sz w:val="18"/>
                <w:szCs w:val="18"/>
                <w:lang w:eastAsia="es-CO"/>
              </w:rPr>
            </w:pPr>
            <w:r w:rsidRPr="0020636E">
              <w:rPr>
                <w:rFonts w:ascii="Arial" w:eastAsia="Times New Roman" w:hAnsi="Arial" w:cs="Arial"/>
                <w:b w:val="0"/>
                <w:bCs w:val="0"/>
                <w:color w:val="000000"/>
                <w:sz w:val="18"/>
                <w:szCs w:val="18"/>
                <w:lang w:eastAsia="es-CO"/>
              </w:rPr>
              <w:t>Oficina tic</w:t>
            </w:r>
          </w:p>
        </w:tc>
        <w:tc>
          <w:tcPr>
            <w:tcW w:w="688" w:type="dxa"/>
            <w:noWrap/>
            <w:vAlign w:val="center"/>
            <w:hideMark/>
          </w:tcPr>
          <w:p w14:paraId="4664E968"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CO"/>
              </w:rPr>
            </w:pPr>
          </w:p>
        </w:tc>
        <w:tc>
          <w:tcPr>
            <w:tcW w:w="850" w:type="dxa"/>
            <w:noWrap/>
            <w:vAlign w:val="center"/>
            <w:hideMark/>
          </w:tcPr>
          <w:p w14:paraId="285B17B2"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CO"/>
              </w:rPr>
            </w:pPr>
          </w:p>
        </w:tc>
        <w:tc>
          <w:tcPr>
            <w:tcW w:w="851" w:type="dxa"/>
            <w:noWrap/>
            <w:vAlign w:val="center"/>
            <w:hideMark/>
          </w:tcPr>
          <w:p w14:paraId="49A8C422"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CO"/>
              </w:rPr>
            </w:pPr>
          </w:p>
        </w:tc>
        <w:tc>
          <w:tcPr>
            <w:tcW w:w="850" w:type="dxa"/>
            <w:noWrap/>
            <w:vAlign w:val="center"/>
            <w:hideMark/>
          </w:tcPr>
          <w:p w14:paraId="6A79163B"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CO"/>
              </w:rPr>
            </w:pPr>
          </w:p>
        </w:tc>
        <w:tc>
          <w:tcPr>
            <w:tcW w:w="648" w:type="dxa"/>
            <w:noWrap/>
            <w:vAlign w:val="center"/>
            <w:hideMark/>
          </w:tcPr>
          <w:p w14:paraId="4256B305"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CO"/>
              </w:rPr>
            </w:pPr>
          </w:p>
        </w:tc>
        <w:tc>
          <w:tcPr>
            <w:tcW w:w="767" w:type="dxa"/>
            <w:noWrap/>
            <w:vAlign w:val="center"/>
            <w:hideMark/>
          </w:tcPr>
          <w:p w14:paraId="131E9BA3"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CO"/>
              </w:rPr>
            </w:pPr>
          </w:p>
        </w:tc>
        <w:tc>
          <w:tcPr>
            <w:tcW w:w="767" w:type="dxa"/>
            <w:noWrap/>
            <w:vAlign w:val="center"/>
            <w:hideMark/>
          </w:tcPr>
          <w:p w14:paraId="1845875F"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CO"/>
              </w:rPr>
            </w:pPr>
          </w:p>
        </w:tc>
        <w:tc>
          <w:tcPr>
            <w:tcW w:w="850" w:type="dxa"/>
            <w:noWrap/>
            <w:vAlign w:val="center"/>
            <w:hideMark/>
          </w:tcPr>
          <w:p w14:paraId="3E67021B"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CO"/>
              </w:rPr>
            </w:pPr>
          </w:p>
        </w:tc>
        <w:tc>
          <w:tcPr>
            <w:tcW w:w="667" w:type="dxa"/>
            <w:noWrap/>
            <w:vAlign w:val="center"/>
            <w:hideMark/>
          </w:tcPr>
          <w:p w14:paraId="10C8A14D"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CO"/>
              </w:rPr>
            </w:pPr>
          </w:p>
        </w:tc>
        <w:tc>
          <w:tcPr>
            <w:tcW w:w="892" w:type="dxa"/>
            <w:noWrap/>
            <w:vAlign w:val="center"/>
            <w:hideMark/>
          </w:tcPr>
          <w:p w14:paraId="7BE0B221"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E85812">
              <w:rPr>
                <w:rFonts w:ascii="Arial" w:eastAsia="Times New Roman" w:hAnsi="Arial" w:cs="Arial"/>
                <w:color w:val="000000"/>
                <w:sz w:val="18"/>
                <w:szCs w:val="18"/>
                <w:lang w:eastAsia="es-CO"/>
              </w:rPr>
              <w:t>13,50</w:t>
            </w:r>
          </w:p>
        </w:tc>
      </w:tr>
      <w:tr w:rsidR="00120D0D" w:rsidRPr="0020636E" w14:paraId="5E1B4346" w14:textId="77777777" w:rsidTr="00FD0EB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47" w:type="dxa"/>
            <w:hideMark/>
          </w:tcPr>
          <w:p w14:paraId="0D32EE62" w14:textId="77777777" w:rsidR="00120D0D" w:rsidRPr="00E85812" w:rsidRDefault="00120D0D" w:rsidP="00FD0EB8">
            <w:pPr>
              <w:spacing w:after="0" w:line="240" w:lineRule="auto"/>
              <w:rPr>
                <w:rFonts w:ascii="Arial" w:eastAsia="Times New Roman" w:hAnsi="Arial" w:cs="Arial"/>
                <w:b w:val="0"/>
                <w:bCs w:val="0"/>
                <w:color w:val="000000"/>
                <w:sz w:val="18"/>
                <w:szCs w:val="18"/>
                <w:lang w:eastAsia="es-CO"/>
              </w:rPr>
            </w:pPr>
            <w:r w:rsidRPr="0020636E">
              <w:rPr>
                <w:rFonts w:ascii="Arial" w:eastAsia="Times New Roman" w:hAnsi="Arial" w:cs="Arial"/>
                <w:b w:val="0"/>
                <w:bCs w:val="0"/>
                <w:color w:val="000000"/>
                <w:sz w:val="18"/>
                <w:szCs w:val="18"/>
                <w:lang w:eastAsia="es-CO"/>
              </w:rPr>
              <w:t>Subdirección financiera</w:t>
            </w:r>
          </w:p>
        </w:tc>
        <w:tc>
          <w:tcPr>
            <w:tcW w:w="688" w:type="dxa"/>
            <w:noWrap/>
            <w:vAlign w:val="center"/>
            <w:hideMark/>
          </w:tcPr>
          <w:p w14:paraId="75EFD148"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hideMark/>
          </w:tcPr>
          <w:p w14:paraId="0C3CB364"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hideMark/>
          </w:tcPr>
          <w:p w14:paraId="0FBABD1A"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hideMark/>
          </w:tcPr>
          <w:p w14:paraId="09F543A6"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E85812">
              <w:rPr>
                <w:rFonts w:ascii="Arial" w:eastAsia="Times New Roman" w:hAnsi="Arial" w:cs="Arial"/>
                <w:color w:val="000000"/>
                <w:sz w:val="18"/>
                <w:szCs w:val="18"/>
                <w:lang w:eastAsia="es-CO"/>
              </w:rPr>
              <w:t>13,50</w:t>
            </w:r>
          </w:p>
        </w:tc>
        <w:tc>
          <w:tcPr>
            <w:tcW w:w="648" w:type="dxa"/>
            <w:noWrap/>
            <w:vAlign w:val="center"/>
            <w:hideMark/>
          </w:tcPr>
          <w:p w14:paraId="2130E96F"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67" w:type="dxa"/>
            <w:noWrap/>
            <w:vAlign w:val="center"/>
            <w:hideMark/>
          </w:tcPr>
          <w:p w14:paraId="6C780EA7"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67" w:type="dxa"/>
            <w:noWrap/>
            <w:vAlign w:val="center"/>
            <w:hideMark/>
          </w:tcPr>
          <w:p w14:paraId="54D719DF"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hideMark/>
          </w:tcPr>
          <w:p w14:paraId="5B086DEE"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667" w:type="dxa"/>
            <w:noWrap/>
            <w:vAlign w:val="center"/>
            <w:hideMark/>
          </w:tcPr>
          <w:p w14:paraId="6D6E2F35"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92" w:type="dxa"/>
            <w:noWrap/>
            <w:vAlign w:val="center"/>
            <w:hideMark/>
          </w:tcPr>
          <w:p w14:paraId="3715E5BD"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E85812">
              <w:rPr>
                <w:rFonts w:ascii="Arial" w:eastAsia="Times New Roman" w:hAnsi="Arial" w:cs="Arial"/>
                <w:color w:val="000000"/>
                <w:sz w:val="18"/>
                <w:szCs w:val="18"/>
                <w:lang w:eastAsia="es-CO"/>
              </w:rPr>
              <w:t>20,18</w:t>
            </w:r>
          </w:p>
        </w:tc>
      </w:tr>
      <w:tr w:rsidR="00120D0D" w:rsidRPr="0020636E" w14:paraId="23E65149" w14:textId="77777777" w:rsidTr="00FD0EB8">
        <w:trPr>
          <w:trHeight w:val="315"/>
        </w:trPr>
        <w:tc>
          <w:tcPr>
            <w:cnfStyle w:val="001000000000" w:firstRow="0" w:lastRow="0" w:firstColumn="1" w:lastColumn="0" w:oddVBand="0" w:evenVBand="0" w:oddHBand="0" w:evenHBand="0" w:firstRowFirstColumn="0" w:firstRowLastColumn="0" w:lastRowFirstColumn="0" w:lastRowLastColumn="0"/>
            <w:tcW w:w="1547" w:type="dxa"/>
            <w:hideMark/>
          </w:tcPr>
          <w:p w14:paraId="56F0B66F" w14:textId="77777777" w:rsidR="00120D0D" w:rsidRPr="00E85812" w:rsidRDefault="00120D0D" w:rsidP="00FD0EB8">
            <w:pPr>
              <w:spacing w:after="0" w:line="240" w:lineRule="auto"/>
              <w:rPr>
                <w:rFonts w:ascii="Arial" w:eastAsia="Times New Roman" w:hAnsi="Arial" w:cs="Arial"/>
                <w:b w:val="0"/>
                <w:bCs w:val="0"/>
                <w:color w:val="000000"/>
                <w:sz w:val="18"/>
                <w:szCs w:val="18"/>
                <w:lang w:eastAsia="es-CO"/>
              </w:rPr>
            </w:pPr>
            <w:r w:rsidRPr="0020636E">
              <w:rPr>
                <w:rFonts w:ascii="Arial" w:eastAsia="Times New Roman" w:hAnsi="Arial" w:cs="Arial"/>
                <w:b w:val="0"/>
                <w:bCs w:val="0"/>
                <w:color w:val="000000"/>
                <w:sz w:val="18"/>
                <w:szCs w:val="18"/>
                <w:lang w:eastAsia="es-CO"/>
              </w:rPr>
              <w:t>Dirección jurídica</w:t>
            </w:r>
          </w:p>
        </w:tc>
        <w:tc>
          <w:tcPr>
            <w:tcW w:w="688" w:type="dxa"/>
            <w:noWrap/>
            <w:vAlign w:val="center"/>
            <w:hideMark/>
          </w:tcPr>
          <w:p w14:paraId="6B93B0A4"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hideMark/>
          </w:tcPr>
          <w:p w14:paraId="1BEC6822"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hideMark/>
          </w:tcPr>
          <w:p w14:paraId="5763B133"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0" w:type="dxa"/>
            <w:shd w:val="clear" w:color="auto" w:fill="FF0000"/>
            <w:noWrap/>
            <w:vAlign w:val="center"/>
            <w:hideMark/>
          </w:tcPr>
          <w:p w14:paraId="2691CAFE"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eastAsia="es-CO"/>
              </w:rPr>
            </w:pPr>
            <w:r w:rsidRPr="00E85812">
              <w:rPr>
                <w:rFonts w:ascii="Arial" w:eastAsia="Times New Roman" w:hAnsi="Arial" w:cs="Arial"/>
                <w:b/>
                <w:bCs/>
                <w:color w:val="FFFFFF" w:themeColor="background1"/>
                <w:lang w:eastAsia="es-CO"/>
              </w:rPr>
              <w:t>24,86</w:t>
            </w:r>
          </w:p>
        </w:tc>
        <w:tc>
          <w:tcPr>
            <w:tcW w:w="648" w:type="dxa"/>
            <w:noWrap/>
            <w:vAlign w:val="center"/>
            <w:hideMark/>
          </w:tcPr>
          <w:p w14:paraId="42254778"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67" w:type="dxa"/>
            <w:noWrap/>
            <w:vAlign w:val="center"/>
            <w:hideMark/>
          </w:tcPr>
          <w:p w14:paraId="2B338E3A"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67" w:type="dxa"/>
            <w:noWrap/>
            <w:vAlign w:val="center"/>
            <w:hideMark/>
          </w:tcPr>
          <w:p w14:paraId="73E4136B"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0" w:type="dxa"/>
            <w:shd w:val="clear" w:color="auto" w:fill="FF0000"/>
            <w:noWrap/>
            <w:vAlign w:val="center"/>
            <w:hideMark/>
          </w:tcPr>
          <w:p w14:paraId="0FC9F399"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lang w:eastAsia="es-CO"/>
              </w:rPr>
            </w:pPr>
            <w:r w:rsidRPr="00E85812">
              <w:rPr>
                <w:rFonts w:ascii="Arial" w:eastAsia="Times New Roman" w:hAnsi="Arial" w:cs="Arial"/>
                <w:b/>
                <w:bCs/>
                <w:color w:val="FFFFFF" w:themeColor="background1"/>
                <w:lang w:eastAsia="es-CO"/>
              </w:rPr>
              <w:t>15,50</w:t>
            </w:r>
          </w:p>
        </w:tc>
        <w:tc>
          <w:tcPr>
            <w:tcW w:w="667" w:type="dxa"/>
            <w:noWrap/>
            <w:vAlign w:val="center"/>
            <w:hideMark/>
          </w:tcPr>
          <w:p w14:paraId="5192F4A5"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92" w:type="dxa"/>
            <w:noWrap/>
            <w:vAlign w:val="center"/>
            <w:hideMark/>
          </w:tcPr>
          <w:p w14:paraId="0DC04366" w14:textId="77777777" w:rsidR="00120D0D" w:rsidRPr="00E85812"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E85812">
              <w:rPr>
                <w:rFonts w:ascii="Arial" w:eastAsia="Times New Roman" w:hAnsi="Arial" w:cs="Arial"/>
                <w:color w:val="000000"/>
                <w:sz w:val="18"/>
                <w:szCs w:val="18"/>
                <w:lang w:eastAsia="es-CO"/>
              </w:rPr>
              <w:t>10,56</w:t>
            </w:r>
          </w:p>
        </w:tc>
      </w:tr>
      <w:tr w:rsidR="00120D0D" w:rsidRPr="0020636E" w14:paraId="6DC6793E" w14:textId="77777777" w:rsidTr="00FD0EB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47" w:type="dxa"/>
            <w:hideMark/>
          </w:tcPr>
          <w:p w14:paraId="55C91DF5" w14:textId="77777777" w:rsidR="00120D0D" w:rsidRPr="00E85812" w:rsidRDefault="00120D0D" w:rsidP="00FD0EB8">
            <w:pPr>
              <w:spacing w:after="0" w:line="240" w:lineRule="auto"/>
              <w:rPr>
                <w:rFonts w:ascii="Arial" w:eastAsia="Times New Roman" w:hAnsi="Arial" w:cs="Arial"/>
                <w:color w:val="000000"/>
                <w:sz w:val="18"/>
                <w:szCs w:val="18"/>
                <w:lang w:eastAsia="es-CO"/>
              </w:rPr>
            </w:pPr>
            <w:r w:rsidRPr="00E85812">
              <w:rPr>
                <w:rFonts w:ascii="Arial" w:eastAsia="Times New Roman" w:hAnsi="Arial" w:cs="Arial"/>
                <w:color w:val="000000"/>
                <w:sz w:val="18"/>
                <w:szCs w:val="18"/>
                <w:lang w:eastAsia="es-CO"/>
              </w:rPr>
              <w:t>TOTAL</w:t>
            </w:r>
          </w:p>
        </w:tc>
        <w:tc>
          <w:tcPr>
            <w:tcW w:w="688" w:type="dxa"/>
            <w:noWrap/>
            <w:vAlign w:val="center"/>
            <w:hideMark/>
          </w:tcPr>
          <w:p w14:paraId="1F8F21F0"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E85812">
              <w:rPr>
                <w:rFonts w:ascii="Arial" w:eastAsia="Times New Roman" w:hAnsi="Arial" w:cs="Arial"/>
                <w:color w:val="000000"/>
                <w:sz w:val="18"/>
                <w:szCs w:val="18"/>
                <w:lang w:eastAsia="es-CO"/>
              </w:rPr>
              <w:t>4,00</w:t>
            </w:r>
          </w:p>
        </w:tc>
        <w:tc>
          <w:tcPr>
            <w:tcW w:w="850" w:type="dxa"/>
            <w:noWrap/>
            <w:vAlign w:val="center"/>
            <w:hideMark/>
          </w:tcPr>
          <w:p w14:paraId="5115B72C"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E85812">
              <w:rPr>
                <w:rFonts w:ascii="Arial" w:eastAsia="Times New Roman" w:hAnsi="Arial" w:cs="Arial"/>
                <w:color w:val="000000"/>
                <w:sz w:val="18"/>
                <w:szCs w:val="18"/>
                <w:lang w:eastAsia="es-CO"/>
              </w:rPr>
              <w:t>23,00</w:t>
            </w:r>
          </w:p>
        </w:tc>
        <w:tc>
          <w:tcPr>
            <w:tcW w:w="851" w:type="dxa"/>
            <w:noWrap/>
            <w:vAlign w:val="center"/>
            <w:hideMark/>
          </w:tcPr>
          <w:p w14:paraId="4920FBA9"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E85812">
              <w:rPr>
                <w:rFonts w:ascii="Arial" w:eastAsia="Times New Roman" w:hAnsi="Arial" w:cs="Arial"/>
                <w:color w:val="000000"/>
                <w:sz w:val="18"/>
                <w:szCs w:val="18"/>
                <w:lang w:eastAsia="es-CO"/>
              </w:rPr>
              <w:t>9,73</w:t>
            </w:r>
          </w:p>
        </w:tc>
        <w:tc>
          <w:tcPr>
            <w:tcW w:w="850" w:type="dxa"/>
            <w:noWrap/>
            <w:vAlign w:val="center"/>
            <w:hideMark/>
          </w:tcPr>
          <w:p w14:paraId="116352B9"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E85812">
              <w:rPr>
                <w:rFonts w:ascii="Arial" w:eastAsia="Times New Roman" w:hAnsi="Arial" w:cs="Arial"/>
                <w:color w:val="000000"/>
                <w:sz w:val="18"/>
                <w:szCs w:val="18"/>
                <w:lang w:eastAsia="es-CO"/>
              </w:rPr>
              <w:t>11,92</w:t>
            </w:r>
          </w:p>
        </w:tc>
        <w:tc>
          <w:tcPr>
            <w:tcW w:w="648" w:type="dxa"/>
            <w:noWrap/>
            <w:vAlign w:val="center"/>
            <w:hideMark/>
          </w:tcPr>
          <w:p w14:paraId="2A692BE5"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E85812">
              <w:rPr>
                <w:rFonts w:ascii="Arial" w:eastAsia="Times New Roman" w:hAnsi="Arial" w:cs="Arial"/>
                <w:color w:val="000000"/>
                <w:sz w:val="18"/>
                <w:szCs w:val="18"/>
                <w:lang w:eastAsia="es-CO"/>
              </w:rPr>
              <w:t>4,00</w:t>
            </w:r>
          </w:p>
        </w:tc>
        <w:tc>
          <w:tcPr>
            <w:tcW w:w="767" w:type="dxa"/>
            <w:noWrap/>
            <w:vAlign w:val="center"/>
            <w:hideMark/>
          </w:tcPr>
          <w:p w14:paraId="1FC5BBDF"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E85812">
              <w:rPr>
                <w:rFonts w:ascii="Arial" w:eastAsia="Times New Roman" w:hAnsi="Arial" w:cs="Arial"/>
                <w:color w:val="000000"/>
                <w:sz w:val="18"/>
                <w:szCs w:val="18"/>
                <w:lang w:eastAsia="es-CO"/>
              </w:rPr>
              <w:t>7,17</w:t>
            </w:r>
          </w:p>
        </w:tc>
        <w:tc>
          <w:tcPr>
            <w:tcW w:w="767" w:type="dxa"/>
            <w:noWrap/>
            <w:vAlign w:val="center"/>
            <w:hideMark/>
          </w:tcPr>
          <w:p w14:paraId="7FC51F04"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E85812">
              <w:rPr>
                <w:rFonts w:ascii="Arial" w:eastAsia="Times New Roman" w:hAnsi="Arial" w:cs="Arial"/>
                <w:color w:val="000000"/>
                <w:sz w:val="18"/>
                <w:szCs w:val="18"/>
                <w:lang w:eastAsia="es-CO"/>
              </w:rPr>
              <w:t>17,00</w:t>
            </w:r>
          </w:p>
        </w:tc>
        <w:tc>
          <w:tcPr>
            <w:tcW w:w="850" w:type="dxa"/>
            <w:noWrap/>
            <w:vAlign w:val="center"/>
            <w:hideMark/>
          </w:tcPr>
          <w:p w14:paraId="4843E7D2"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E85812">
              <w:rPr>
                <w:rFonts w:ascii="Arial" w:eastAsia="Times New Roman" w:hAnsi="Arial" w:cs="Arial"/>
                <w:color w:val="000000"/>
                <w:sz w:val="18"/>
                <w:szCs w:val="18"/>
                <w:lang w:eastAsia="es-CO"/>
              </w:rPr>
              <w:t>9,77</w:t>
            </w:r>
          </w:p>
        </w:tc>
        <w:tc>
          <w:tcPr>
            <w:tcW w:w="667" w:type="dxa"/>
            <w:noWrap/>
            <w:vAlign w:val="center"/>
            <w:hideMark/>
          </w:tcPr>
          <w:p w14:paraId="7021376E"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E85812">
              <w:rPr>
                <w:rFonts w:ascii="Arial" w:eastAsia="Times New Roman" w:hAnsi="Arial" w:cs="Arial"/>
                <w:color w:val="000000"/>
                <w:sz w:val="18"/>
                <w:szCs w:val="18"/>
                <w:lang w:eastAsia="es-CO"/>
              </w:rPr>
              <w:t>8,43</w:t>
            </w:r>
          </w:p>
        </w:tc>
        <w:tc>
          <w:tcPr>
            <w:tcW w:w="892" w:type="dxa"/>
            <w:noWrap/>
            <w:vAlign w:val="center"/>
            <w:hideMark/>
          </w:tcPr>
          <w:p w14:paraId="4558767D" w14:textId="77777777" w:rsidR="00120D0D" w:rsidRPr="00E85812"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E85812">
              <w:rPr>
                <w:rFonts w:ascii="Arial" w:eastAsia="Times New Roman" w:hAnsi="Arial" w:cs="Arial"/>
                <w:color w:val="000000"/>
                <w:sz w:val="18"/>
                <w:szCs w:val="18"/>
                <w:lang w:eastAsia="es-CO"/>
              </w:rPr>
              <w:t>15,56</w:t>
            </w:r>
          </w:p>
        </w:tc>
      </w:tr>
    </w:tbl>
    <w:p w14:paraId="72262593" w14:textId="77777777" w:rsidR="00120D0D" w:rsidRDefault="00120D0D" w:rsidP="00120D0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14:paraId="71FC4122" w14:textId="77777777" w:rsidR="00892914" w:rsidRDefault="00892914" w:rsidP="00120D0D">
      <w:pPr>
        <w:spacing w:after="0" w:line="240" w:lineRule="auto"/>
        <w:jc w:val="both"/>
        <w:rPr>
          <w:rFonts w:ascii="Arial" w:hAnsi="Arial" w:cs="Arial"/>
          <w:sz w:val="24"/>
          <w:szCs w:val="24"/>
          <w:lang w:val="es-ES"/>
        </w:rPr>
      </w:pPr>
    </w:p>
    <w:p w14:paraId="3C7C6187" w14:textId="243A7737" w:rsidR="00120D0D" w:rsidRPr="00321675" w:rsidRDefault="00120D0D" w:rsidP="00120D0D">
      <w:pPr>
        <w:spacing w:after="0" w:line="240" w:lineRule="auto"/>
        <w:jc w:val="both"/>
        <w:rPr>
          <w:rFonts w:ascii="Arial" w:hAnsi="Arial" w:cs="Arial"/>
          <w:color w:val="000000" w:themeColor="text1"/>
          <w:sz w:val="18"/>
          <w:szCs w:val="18"/>
        </w:rPr>
      </w:pPr>
      <w:r w:rsidRPr="00DF7866">
        <w:rPr>
          <w:rFonts w:ascii="Arial" w:hAnsi="Arial" w:cs="Arial"/>
          <w:sz w:val="24"/>
          <w:szCs w:val="24"/>
          <w:lang w:val="es-ES"/>
        </w:rPr>
        <w:t xml:space="preserve">Para este mes </w:t>
      </w:r>
      <w:r>
        <w:rPr>
          <w:rFonts w:ascii="Arial" w:hAnsi="Arial" w:cs="Arial"/>
          <w:sz w:val="24"/>
          <w:szCs w:val="24"/>
          <w:lang w:val="es-ES"/>
        </w:rPr>
        <w:t xml:space="preserve">la </w:t>
      </w:r>
      <w:r w:rsidRPr="00DF7866">
        <w:rPr>
          <w:rFonts w:ascii="Arial" w:hAnsi="Arial" w:cs="Arial"/>
          <w:sz w:val="24"/>
          <w:szCs w:val="24"/>
          <w:lang w:val="es-ES"/>
        </w:rPr>
        <w:t xml:space="preserve">tipología de PQRSD que alcanzo un mayor ahorro en días </w:t>
      </w:r>
      <w:r>
        <w:rPr>
          <w:rFonts w:ascii="Arial" w:hAnsi="Arial" w:cs="Arial"/>
          <w:sz w:val="24"/>
          <w:szCs w:val="24"/>
          <w:lang w:val="es-ES"/>
        </w:rPr>
        <w:t xml:space="preserve">fue los “Derechos de Petición de Interés Particular” </w:t>
      </w:r>
      <w:r w:rsidRPr="00DF7866">
        <w:rPr>
          <w:rFonts w:ascii="Arial" w:hAnsi="Arial" w:cs="Arial"/>
          <w:sz w:val="24"/>
          <w:szCs w:val="24"/>
          <w:lang w:val="es-ES"/>
        </w:rPr>
        <w:t xml:space="preserve">con una eficiencia del </w:t>
      </w:r>
      <w:r>
        <w:rPr>
          <w:rFonts w:ascii="Arial" w:hAnsi="Arial" w:cs="Arial"/>
          <w:sz w:val="24"/>
          <w:szCs w:val="24"/>
          <w:lang w:val="es-ES"/>
        </w:rPr>
        <w:t>79,50</w:t>
      </w:r>
      <w:r w:rsidRPr="00DF7866">
        <w:rPr>
          <w:rFonts w:ascii="Arial" w:hAnsi="Arial" w:cs="Arial"/>
          <w:sz w:val="24"/>
          <w:szCs w:val="24"/>
          <w:lang w:val="es-ES"/>
        </w:rPr>
        <w:t>% (</w:t>
      </w:r>
      <w:r>
        <w:rPr>
          <w:rFonts w:ascii="Arial" w:hAnsi="Arial" w:cs="Arial"/>
          <w:sz w:val="24"/>
          <w:szCs w:val="24"/>
          <w:lang w:val="es-ES"/>
        </w:rPr>
        <w:t xml:space="preserve">3,08 </w:t>
      </w:r>
      <w:r w:rsidRPr="00DF7866">
        <w:rPr>
          <w:rFonts w:ascii="Arial" w:hAnsi="Arial" w:cs="Arial"/>
          <w:sz w:val="24"/>
          <w:szCs w:val="24"/>
          <w:lang w:val="es-ES"/>
        </w:rPr>
        <w:t>días hábiles</w:t>
      </w:r>
      <w:r>
        <w:rPr>
          <w:rFonts w:ascii="Arial" w:hAnsi="Arial" w:cs="Arial"/>
          <w:sz w:val="24"/>
          <w:szCs w:val="24"/>
          <w:lang w:val="es-ES"/>
        </w:rPr>
        <w:t xml:space="preserve"> promedio</w:t>
      </w:r>
      <w:r w:rsidRPr="00DF7866">
        <w:rPr>
          <w:rFonts w:ascii="Arial" w:hAnsi="Arial" w:cs="Arial"/>
          <w:sz w:val="24"/>
          <w:szCs w:val="24"/>
          <w:lang w:val="es-ES"/>
        </w:rPr>
        <w:t xml:space="preserve">), frente al límite de </w:t>
      </w:r>
      <w:r>
        <w:rPr>
          <w:rFonts w:ascii="Arial" w:hAnsi="Arial" w:cs="Arial"/>
          <w:sz w:val="24"/>
          <w:szCs w:val="24"/>
          <w:lang w:val="es-ES"/>
        </w:rPr>
        <w:t xml:space="preserve">15 </w:t>
      </w:r>
      <w:r w:rsidRPr="00DF7866">
        <w:rPr>
          <w:rFonts w:ascii="Arial" w:hAnsi="Arial" w:cs="Arial"/>
          <w:sz w:val="24"/>
          <w:szCs w:val="24"/>
          <w:lang w:val="es-ES"/>
        </w:rPr>
        <w:t xml:space="preserve">días hábiles que tenían. Caso contrario fue la tipología </w:t>
      </w:r>
      <w:r>
        <w:rPr>
          <w:rFonts w:ascii="Arial" w:hAnsi="Arial" w:cs="Arial"/>
          <w:sz w:val="24"/>
          <w:szCs w:val="24"/>
          <w:lang w:val="es-ES"/>
        </w:rPr>
        <w:t xml:space="preserve">de </w:t>
      </w:r>
      <w:r w:rsidRPr="00DF7866">
        <w:rPr>
          <w:rFonts w:ascii="Arial" w:hAnsi="Arial" w:cs="Arial"/>
          <w:sz w:val="24"/>
          <w:szCs w:val="24"/>
        </w:rPr>
        <w:t>“</w:t>
      </w:r>
      <w:r>
        <w:rPr>
          <w:rFonts w:ascii="Arial" w:hAnsi="Arial" w:cs="Arial"/>
          <w:sz w:val="24"/>
          <w:szCs w:val="24"/>
        </w:rPr>
        <w:t>Denuncias por Actos de Corrupción”</w:t>
      </w:r>
      <w:r w:rsidRPr="00DF7866">
        <w:rPr>
          <w:rFonts w:ascii="Arial" w:hAnsi="Arial" w:cs="Arial"/>
          <w:sz w:val="24"/>
          <w:szCs w:val="24"/>
        </w:rPr>
        <w:t xml:space="preserve"> ya que se dio respuesta utilizando el </w:t>
      </w:r>
      <w:r>
        <w:rPr>
          <w:rFonts w:ascii="Arial" w:hAnsi="Arial" w:cs="Arial"/>
          <w:sz w:val="24"/>
          <w:szCs w:val="24"/>
        </w:rPr>
        <w:t>153,33</w:t>
      </w:r>
      <w:r w:rsidRPr="00DF7866">
        <w:rPr>
          <w:rFonts w:ascii="Arial" w:hAnsi="Arial" w:cs="Arial"/>
          <w:sz w:val="24"/>
          <w:szCs w:val="24"/>
        </w:rPr>
        <w:t xml:space="preserve">% del tiempo límite en promedio, lo que significa </w:t>
      </w:r>
      <w:r>
        <w:rPr>
          <w:rFonts w:ascii="Arial" w:hAnsi="Arial" w:cs="Arial"/>
          <w:sz w:val="24"/>
          <w:szCs w:val="24"/>
        </w:rPr>
        <w:t>que utilizo 23,00 días</w:t>
      </w:r>
      <w:r w:rsidRPr="00DF7866">
        <w:rPr>
          <w:rFonts w:ascii="Arial" w:hAnsi="Arial" w:cs="Arial"/>
          <w:sz w:val="24"/>
          <w:szCs w:val="24"/>
        </w:rPr>
        <w:t xml:space="preserve"> hábiles</w:t>
      </w:r>
      <w:r>
        <w:rPr>
          <w:rFonts w:ascii="Arial" w:hAnsi="Arial" w:cs="Arial"/>
          <w:sz w:val="24"/>
          <w:szCs w:val="24"/>
        </w:rPr>
        <w:t xml:space="preserve"> promedio</w:t>
      </w:r>
      <w:r w:rsidRPr="00DF7866">
        <w:rPr>
          <w:rFonts w:ascii="Arial" w:hAnsi="Arial" w:cs="Arial"/>
          <w:sz w:val="24"/>
          <w:szCs w:val="24"/>
        </w:rPr>
        <w:t xml:space="preserve">, de los </w:t>
      </w:r>
      <w:r>
        <w:rPr>
          <w:rFonts w:ascii="Arial" w:hAnsi="Arial" w:cs="Arial"/>
          <w:sz w:val="24"/>
          <w:szCs w:val="24"/>
        </w:rPr>
        <w:t>15</w:t>
      </w:r>
      <w:r w:rsidRPr="00DF7866">
        <w:rPr>
          <w:rFonts w:ascii="Arial" w:hAnsi="Arial" w:cs="Arial"/>
          <w:sz w:val="24"/>
          <w:szCs w:val="24"/>
        </w:rPr>
        <w:t xml:space="preserve"> días hábiles que se poseían.</w:t>
      </w:r>
    </w:p>
    <w:p w14:paraId="0AB64BE4" w14:textId="77777777" w:rsidR="00120D0D" w:rsidRDefault="00120D0D" w:rsidP="00120D0D">
      <w:pPr>
        <w:spacing w:after="0" w:line="240" w:lineRule="auto"/>
        <w:jc w:val="both"/>
        <w:rPr>
          <w:rFonts w:ascii="Arial" w:hAnsi="Arial" w:cs="Arial"/>
          <w:sz w:val="24"/>
          <w:szCs w:val="24"/>
          <w:lang w:val="es-ES"/>
        </w:rPr>
      </w:pPr>
    </w:p>
    <w:p w14:paraId="0E8A271F" w14:textId="77777777" w:rsidR="00120D0D" w:rsidRDefault="00120D0D" w:rsidP="00120D0D">
      <w:pPr>
        <w:spacing w:after="0" w:line="240" w:lineRule="auto"/>
        <w:jc w:val="both"/>
        <w:rPr>
          <w:rFonts w:ascii="Arial" w:hAnsi="Arial" w:cs="Arial"/>
          <w:sz w:val="24"/>
          <w:szCs w:val="24"/>
          <w:lang w:val="es-ES"/>
        </w:rPr>
      </w:pPr>
    </w:p>
    <w:p w14:paraId="650B9A10" w14:textId="77777777" w:rsidR="00120D0D" w:rsidRPr="007D0E69" w:rsidRDefault="00120D0D" w:rsidP="00120D0D">
      <w:pPr>
        <w:pStyle w:val="Ttulo2"/>
        <w:spacing w:before="0" w:after="0" w:line="240" w:lineRule="auto"/>
      </w:pPr>
      <w:bookmarkStart w:id="35" w:name="_Toc520871359"/>
      <w:bookmarkStart w:id="36" w:name="_Toc520889933"/>
      <w:bookmarkStart w:id="37" w:name="_Toc535239894"/>
      <w:bookmarkStart w:id="38" w:name="_Toc3271542"/>
      <w:bookmarkStart w:id="39" w:name="_Toc6996655"/>
      <w:bookmarkStart w:id="40" w:name="_Toc11337905"/>
      <w:bookmarkStart w:id="41" w:name="_Toc27067678"/>
      <w:r w:rsidRPr="007D0E69">
        <w:t>Análisis de las Respuestas con Cierre Oportuno</w:t>
      </w:r>
      <w:bookmarkEnd w:id="35"/>
      <w:bookmarkEnd w:id="36"/>
      <w:bookmarkEnd w:id="37"/>
      <w:bookmarkEnd w:id="38"/>
      <w:bookmarkEnd w:id="39"/>
      <w:bookmarkEnd w:id="40"/>
      <w:bookmarkEnd w:id="41"/>
    </w:p>
    <w:p w14:paraId="092254CC" w14:textId="77777777" w:rsidR="00120D0D" w:rsidRDefault="00120D0D" w:rsidP="00120D0D">
      <w:pPr>
        <w:spacing w:after="0" w:line="240" w:lineRule="auto"/>
        <w:jc w:val="both"/>
        <w:rPr>
          <w:rFonts w:ascii="Arial" w:hAnsi="Arial" w:cs="Arial"/>
          <w:sz w:val="24"/>
          <w:szCs w:val="24"/>
          <w:lang w:val="es-ES"/>
        </w:rPr>
      </w:pPr>
    </w:p>
    <w:p w14:paraId="051BC8B1" w14:textId="77777777" w:rsidR="00120D0D" w:rsidRDefault="00120D0D" w:rsidP="00120D0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De las </w:t>
      </w:r>
      <w:r>
        <w:rPr>
          <w:rFonts w:ascii="Arial" w:hAnsi="Arial" w:cs="Arial"/>
          <w:sz w:val="24"/>
          <w:szCs w:val="24"/>
          <w:lang w:val="es-ES"/>
        </w:rPr>
        <w:t xml:space="preserve">334 </w:t>
      </w:r>
      <w:r w:rsidRPr="00DF7866">
        <w:rPr>
          <w:rFonts w:ascii="Arial" w:hAnsi="Arial" w:cs="Arial"/>
          <w:sz w:val="24"/>
          <w:szCs w:val="24"/>
          <w:lang w:val="es-ES"/>
        </w:rPr>
        <w:t>(</w:t>
      </w:r>
      <w:r>
        <w:rPr>
          <w:rFonts w:ascii="Arial" w:hAnsi="Arial" w:cs="Arial"/>
          <w:sz w:val="24"/>
          <w:szCs w:val="24"/>
          <w:lang w:val="es-ES"/>
        </w:rPr>
        <w:t>100</w:t>
      </w:r>
      <w:r w:rsidRPr="00DF7866">
        <w:rPr>
          <w:rFonts w:ascii="Arial" w:hAnsi="Arial" w:cs="Arial"/>
          <w:sz w:val="24"/>
          <w:szCs w:val="24"/>
          <w:lang w:val="es-ES"/>
        </w:rPr>
        <w:t xml:space="preserve">%) PQRSD solucionadas en </w:t>
      </w:r>
      <w:r>
        <w:rPr>
          <w:rFonts w:ascii="Arial" w:hAnsi="Arial" w:cs="Arial"/>
          <w:sz w:val="24"/>
          <w:szCs w:val="24"/>
          <w:lang w:val="es-ES"/>
        </w:rPr>
        <w:t>noviembre</w:t>
      </w:r>
      <w:r w:rsidRPr="00DF7866">
        <w:rPr>
          <w:rFonts w:ascii="Arial" w:hAnsi="Arial" w:cs="Arial"/>
          <w:sz w:val="24"/>
          <w:szCs w:val="24"/>
          <w:lang w:val="es-ES"/>
        </w:rPr>
        <w:t xml:space="preserve">, </w:t>
      </w:r>
      <w:r>
        <w:rPr>
          <w:rFonts w:ascii="Arial" w:hAnsi="Arial" w:cs="Arial"/>
          <w:sz w:val="24"/>
          <w:szCs w:val="24"/>
          <w:lang w:val="es-ES"/>
        </w:rPr>
        <w:t xml:space="preserve">235 </w:t>
      </w:r>
      <w:r w:rsidRPr="00DF7866">
        <w:rPr>
          <w:rFonts w:ascii="Arial" w:hAnsi="Arial" w:cs="Arial"/>
          <w:sz w:val="24"/>
          <w:szCs w:val="24"/>
          <w:lang w:val="es-ES"/>
        </w:rPr>
        <w:t>(</w:t>
      </w:r>
      <w:r w:rsidRPr="00013222">
        <w:rPr>
          <w:rFonts w:ascii="Arial" w:hAnsi="Arial" w:cs="Arial"/>
          <w:sz w:val="24"/>
          <w:szCs w:val="24"/>
          <w:lang w:val="es-ES"/>
        </w:rPr>
        <w:t>70,3</w:t>
      </w:r>
      <w:r>
        <w:rPr>
          <w:rFonts w:ascii="Arial" w:hAnsi="Arial" w:cs="Arial"/>
          <w:sz w:val="24"/>
          <w:szCs w:val="24"/>
          <w:lang w:val="es-ES"/>
        </w:rPr>
        <w:t>6</w:t>
      </w:r>
      <w:r w:rsidRPr="00DF7866">
        <w:rPr>
          <w:rFonts w:ascii="Arial" w:hAnsi="Arial" w:cs="Arial"/>
          <w:sz w:val="24"/>
          <w:szCs w:val="24"/>
          <w:lang w:val="es-ES"/>
        </w:rPr>
        <w:t xml:space="preserve">%) </w:t>
      </w:r>
      <w:r>
        <w:rPr>
          <w:rFonts w:ascii="Arial" w:hAnsi="Arial" w:cs="Arial"/>
          <w:sz w:val="24"/>
          <w:szCs w:val="24"/>
          <w:lang w:val="es-ES"/>
        </w:rPr>
        <w:t xml:space="preserve">fueron </w:t>
      </w:r>
      <w:r w:rsidRPr="00DF7866">
        <w:rPr>
          <w:rFonts w:ascii="Arial" w:hAnsi="Arial" w:cs="Arial"/>
          <w:sz w:val="24"/>
          <w:szCs w:val="24"/>
          <w:lang w:val="es-ES"/>
        </w:rPr>
        <w:t>solucionadas oportunamente</w:t>
      </w:r>
      <w:r>
        <w:rPr>
          <w:rFonts w:ascii="Arial" w:hAnsi="Arial" w:cs="Arial"/>
          <w:sz w:val="24"/>
          <w:szCs w:val="24"/>
          <w:lang w:val="es-ES"/>
        </w:rPr>
        <w:t>, incluyendo las 31 (</w:t>
      </w:r>
      <w:r w:rsidRPr="00013222">
        <w:rPr>
          <w:rFonts w:ascii="Arial" w:hAnsi="Arial" w:cs="Arial"/>
          <w:sz w:val="24"/>
          <w:szCs w:val="24"/>
          <w:lang w:val="es-ES"/>
        </w:rPr>
        <w:t>13,19</w:t>
      </w:r>
      <w:r>
        <w:rPr>
          <w:rFonts w:ascii="Arial" w:hAnsi="Arial" w:cs="Arial"/>
          <w:sz w:val="24"/>
          <w:szCs w:val="24"/>
          <w:lang w:val="es-ES"/>
        </w:rPr>
        <w:t xml:space="preserve">%) que se solucionaron de manera anticipada. Y </w:t>
      </w:r>
      <w:r w:rsidRPr="00DF7866">
        <w:rPr>
          <w:rFonts w:ascii="Arial" w:hAnsi="Arial" w:cs="Arial"/>
          <w:sz w:val="24"/>
          <w:szCs w:val="24"/>
          <w:lang w:val="es-ES"/>
        </w:rPr>
        <w:t xml:space="preserve">la tipología más gestionada fueron los </w:t>
      </w:r>
      <w:r>
        <w:rPr>
          <w:rFonts w:ascii="Arial" w:hAnsi="Arial" w:cs="Arial"/>
          <w:sz w:val="24"/>
          <w:szCs w:val="24"/>
          <w:lang w:val="es-ES"/>
        </w:rPr>
        <w:t>“Derechos de Petición de Interés Particular”</w:t>
      </w:r>
      <w:r w:rsidRPr="00DF7866">
        <w:rPr>
          <w:rFonts w:ascii="Arial" w:hAnsi="Arial" w:cs="Arial"/>
          <w:sz w:val="24"/>
          <w:szCs w:val="24"/>
          <w:lang w:val="es-ES"/>
        </w:rPr>
        <w:t xml:space="preserve"> con un total de </w:t>
      </w:r>
      <w:r>
        <w:rPr>
          <w:rFonts w:ascii="Arial" w:hAnsi="Arial" w:cs="Arial"/>
          <w:sz w:val="24"/>
          <w:szCs w:val="24"/>
          <w:lang w:val="es-ES"/>
        </w:rPr>
        <w:t xml:space="preserve">178 </w:t>
      </w:r>
      <w:r w:rsidRPr="00DF7866">
        <w:rPr>
          <w:rFonts w:ascii="Arial" w:hAnsi="Arial" w:cs="Arial"/>
          <w:sz w:val="24"/>
          <w:szCs w:val="24"/>
          <w:lang w:val="es-ES"/>
        </w:rPr>
        <w:t>(</w:t>
      </w:r>
      <w:r w:rsidRPr="00013222">
        <w:rPr>
          <w:rFonts w:ascii="Arial" w:hAnsi="Arial" w:cs="Arial"/>
          <w:sz w:val="24"/>
          <w:szCs w:val="24"/>
          <w:lang w:val="es-ES"/>
        </w:rPr>
        <w:t>75,74</w:t>
      </w:r>
      <w:r w:rsidRPr="00DF7866">
        <w:rPr>
          <w:rFonts w:ascii="Arial" w:hAnsi="Arial" w:cs="Arial"/>
          <w:sz w:val="24"/>
          <w:szCs w:val="24"/>
          <w:lang w:val="es-ES"/>
        </w:rPr>
        <w:t>%); y la dependencia que más gestiono las respuestas de manera oportuna a las PQRSD fue la</w:t>
      </w:r>
      <w:r>
        <w:rPr>
          <w:rFonts w:ascii="Arial" w:hAnsi="Arial" w:cs="Arial"/>
          <w:sz w:val="24"/>
          <w:szCs w:val="24"/>
          <w:lang w:val="es-ES"/>
        </w:rPr>
        <w:t xml:space="preserve"> Dirección de Reasentamientos Humanos c</w:t>
      </w:r>
      <w:r w:rsidRPr="00DF7866">
        <w:rPr>
          <w:rFonts w:ascii="Arial" w:hAnsi="Arial" w:cs="Arial"/>
          <w:sz w:val="24"/>
          <w:szCs w:val="24"/>
          <w:lang w:val="es-ES"/>
        </w:rPr>
        <w:t xml:space="preserve">on un total de </w:t>
      </w:r>
      <w:r>
        <w:rPr>
          <w:rFonts w:ascii="Arial" w:hAnsi="Arial" w:cs="Arial"/>
          <w:sz w:val="24"/>
          <w:szCs w:val="24"/>
          <w:lang w:val="es-ES"/>
        </w:rPr>
        <w:t xml:space="preserve">84 </w:t>
      </w:r>
      <w:r w:rsidRPr="00DF7866">
        <w:rPr>
          <w:rFonts w:ascii="Arial" w:hAnsi="Arial" w:cs="Arial"/>
          <w:sz w:val="24"/>
          <w:szCs w:val="24"/>
          <w:lang w:val="es-ES"/>
        </w:rPr>
        <w:t>(</w:t>
      </w:r>
      <w:r w:rsidRPr="005065F8">
        <w:rPr>
          <w:rFonts w:ascii="Arial" w:hAnsi="Arial" w:cs="Arial"/>
          <w:sz w:val="24"/>
          <w:szCs w:val="24"/>
          <w:lang w:val="es-ES"/>
        </w:rPr>
        <w:t>35,74</w:t>
      </w:r>
      <w:r w:rsidRPr="00DF7866">
        <w:rPr>
          <w:rFonts w:ascii="Arial" w:hAnsi="Arial" w:cs="Arial"/>
          <w:sz w:val="24"/>
          <w:szCs w:val="24"/>
          <w:lang w:val="es-ES"/>
        </w:rPr>
        <w:t>%).</w:t>
      </w:r>
    </w:p>
    <w:p w14:paraId="15EED2B8" w14:textId="77777777" w:rsidR="00120D0D" w:rsidRDefault="00120D0D" w:rsidP="00120D0D">
      <w:pPr>
        <w:spacing w:after="0" w:line="240" w:lineRule="auto"/>
        <w:jc w:val="both"/>
        <w:rPr>
          <w:rFonts w:ascii="Arial" w:hAnsi="Arial" w:cs="Arial"/>
          <w:sz w:val="24"/>
          <w:szCs w:val="24"/>
          <w:lang w:val="es-ES"/>
        </w:rPr>
      </w:pPr>
    </w:p>
    <w:p w14:paraId="06169AF7" w14:textId="77777777" w:rsidR="00120D0D" w:rsidRDefault="00120D0D" w:rsidP="00120D0D">
      <w:pPr>
        <w:spacing w:after="0" w:line="240" w:lineRule="auto"/>
        <w:jc w:val="both"/>
        <w:rPr>
          <w:rFonts w:ascii="Arial" w:hAnsi="Arial" w:cs="Arial"/>
          <w:sz w:val="24"/>
          <w:szCs w:val="24"/>
          <w:lang w:val="es-ES"/>
        </w:rPr>
      </w:pPr>
    </w:p>
    <w:p w14:paraId="2C439919" w14:textId="77777777" w:rsidR="00120D0D" w:rsidRPr="00847EA1" w:rsidRDefault="00120D0D" w:rsidP="00120D0D">
      <w:pPr>
        <w:pStyle w:val="Ttulo2"/>
        <w:spacing w:before="0" w:after="0" w:line="240" w:lineRule="auto"/>
      </w:pPr>
      <w:bookmarkStart w:id="42" w:name="_Toc535239895"/>
      <w:bookmarkStart w:id="43" w:name="_Toc3271543"/>
      <w:bookmarkStart w:id="44" w:name="_Toc6996656"/>
      <w:bookmarkStart w:id="45" w:name="_Toc11337906"/>
      <w:bookmarkStart w:id="46" w:name="_Toc27067679"/>
      <w:r w:rsidRPr="00847EA1">
        <w:t>Análisis de las Respuestas con Cierre Inoportuno</w:t>
      </w:r>
      <w:bookmarkEnd w:id="42"/>
      <w:bookmarkEnd w:id="43"/>
      <w:bookmarkEnd w:id="44"/>
      <w:bookmarkEnd w:id="45"/>
      <w:bookmarkEnd w:id="46"/>
      <w:r w:rsidRPr="00847EA1">
        <w:t xml:space="preserve"> </w:t>
      </w:r>
    </w:p>
    <w:p w14:paraId="385523BB" w14:textId="77777777" w:rsidR="00120D0D" w:rsidRDefault="00120D0D" w:rsidP="00120D0D">
      <w:pPr>
        <w:spacing w:after="0" w:line="240" w:lineRule="auto"/>
        <w:jc w:val="both"/>
        <w:rPr>
          <w:rFonts w:ascii="Arial" w:hAnsi="Arial" w:cs="Arial"/>
          <w:sz w:val="24"/>
          <w:szCs w:val="24"/>
          <w:lang w:val="es-ES_tradnl"/>
        </w:rPr>
      </w:pPr>
    </w:p>
    <w:p w14:paraId="354899FF" w14:textId="77777777" w:rsidR="00120D0D" w:rsidRDefault="00120D0D" w:rsidP="00120D0D">
      <w:pPr>
        <w:spacing w:after="0" w:line="240" w:lineRule="auto"/>
        <w:jc w:val="both"/>
        <w:rPr>
          <w:rFonts w:ascii="Arial" w:hAnsi="Arial" w:cs="Arial"/>
          <w:sz w:val="24"/>
          <w:szCs w:val="24"/>
          <w:lang w:val="es-ES_tradnl"/>
        </w:rPr>
      </w:pPr>
      <w:r w:rsidRPr="00DF7866">
        <w:rPr>
          <w:rFonts w:ascii="Arial" w:hAnsi="Arial" w:cs="Arial"/>
          <w:sz w:val="24"/>
          <w:szCs w:val="24"/>
          <w:lang w:val="es-ES_tradnl"/>
        </w:rPr>
        <w:t>Para</w:t>
      </w:r>
      <w:r>
        <w:rPr>
          <w:rFonts w:ascii="Arial" w:hAnsi="Arial" w:cs="Arial"/>
          <w:sz w:val="24"/>
          <w:szCs w:val="24"/>
          <w:lang w:val="es-ES_tradnl"/>
        </w:rPr>
        <w:t xml:space="preserve"> noviembre </w:t>
      </w:r>
      <w:r w:rsidRPr="00DF7866">
        <w:rPr>
          <w:rFonts w:ascii="Arial" w:hAnsi="Arial" w:cs="Arial"/>
          <w:sz w:val="24"/>
          <w:szCs w:val="24"/>
          <w:lang w:val="es-ES_tradnl"/>
        </w:rPr>
        <w:t xml:space="preserve">de </w:t>
      </w:r>
      <w:r>
        <w:rPr>
          <w:rFonts w:ascii="Arial" w:hAnsi="Arial" w:cs="Arial"/>
          <w:sz w:val="24"/>
          <w:szCs w:val="24"/>
          <w:lang w:val="es-ES_tradnl"/>
        </w:rPr>
        <w:t>2019</w:t>
      </w:r>
      <w:r w:rsidRPr="00DF7866">
        <w:rPr>
          <w:rFonts w:ascii="Arial" w:hAnsi="Arial" w:cs="Arial"/>
          <w:sz w:val="24"/>
          <w:szCs w:val="24"/>
          <w:lang w:val="es-ES_tradnl"/>
        </w:rPr>
        <w:t xml:space="preserve">, se identificaron que </w:t>
      </w:r>
      <w:r>
        <w:rPr>
          <w:rFonts w:ascii="Arial" w:hAnsi="Arial" w:cs="Arial"/>
          <w:sz w:val="24"/>
          <w:szCs w:val="24"/>
          <w:lang w:val="es-ES_tradnl"/>
        </w:rPr>
        <w:t>99 (100,00%)</w:t>
      </w:r>
      <w:r w:rsidRPr="00DF7866">
        <w:rPr>
          <w:rFonts w:ascii="Arial" w:hAnsi="Arial" w:cs="Arial"/>
          <w:sz w:val="24"/>
          <w:szCs w:val="24"/>
          <w:lang w:val="es-ES_tradnl"/>
        </w:rPr>
        <w:t xml:space="preserve"> PQRSD no fueron solucionadas dentro del tiempo determinado por la ley. Las cuales</w:t>
      </w:r>
      <w:r>
        <w:rPr>
          <w:rFonts w:ascii="Arial" w:hAnsi="Arial" w:cs="Arial"/>
          <w:sz w:val="24"/>
          <w:szCs w:val="24"/>
          <w:lang w:val="es-ES_tradnl"/>
        </w:rPr>
        <w:t xml:space="preserve"> debían ser </w:t>
      </w:r>
      <w:r w:rsidRPr="00DF7866">
        <w:rPr>
          <w:rFonts w:ascii="Arial" w:hAnsi="Arial" w:cs="Arial"/>
          <w:sz w:val="24"/>
          <w:szCs w:val="24"/>
          <w:lang w:val="es-ES_tradnl"/>
        </w:rPr>
        <w:t xml:space="preserve">solucionadas </w:t>
      </w:r>
      <w:r>
        <w:rPr>
          <w:rFonts w:ascii="Arial" w:hAnsi="Arial" w:cs="Arial"/>
          <w:sz w:val="24"/>
          <w:szCs w:val="24"/>
          <w:lang w:val="es-ES_tradnl"/>
        </w:rPr>
        <w:t>1 (</w:t>
      </w:r>
      <w:r w:rsidRPr="00D95360">
        <w:rPr>
          <w:rFonts w:ascii="Arial" w:hAnsi="Arial" w:cs="Arial"/>
          <w:sz w:val="24"/>
          <w:szCs w:val="24"/>
          <w:lang w:val="es-ES_tradnl"/>
        </w:rPr>
        <w:t>1,01</w:t>
      </w:r>
      <w:r>
        <w:rPr>
          <w:rFonts w:ascii="Arial" w:hAnsi="Arial" w:cs="Arial"/>
          <w:sz w:val="24"/>
          <w:szCs w:val="24"/>
          <w:lang w:val="es-ES_tradnl"/>
        </w:rPr>
        <w:t xml:space="preserve">%) en el </w:t>
      </w:r>
      <w:r w:rsidRPr="00DF7866">
        <w:rPr>
          <w:rFonts w:ascii="Arial" w:hAnsi="Arial" w:cs="Arial"/>
          <w:sz w:val="24"/>
          <w:szCs w:val="24"/>
          <w:lang w:val="es-ES_tradnl"/>
        </w:rPr>
        <w:t>mes de</w:t>
      </w:r>
      <w:r>
        <w:rPr>
          <w:rFonts w:ascii="Arial" w:hAnsi="Arial" w:cs="Arial"/>
          <w:sz w:val="24"/>
          <w:szCs w:val="24"/>
          <w:lang w:val="es-ES_tradnl"/>
        </w:rPr>
        <w:t xml:space="preserve"> septiembre, 31 (</w:t>
      </w:r>
      <w:r w:rsidRPr="00D95360">
        <w:rPr>
          <w:rFonts w:ascii="Arial" w:hAnsi="Arial" w:cs="Arial"/>
          <w:sz w:val="24"/>
          <w:szCs w:val="24"/>
          <w:lang w:val="es-ES_tradnl"/>
        </w:rPr>
        <w:t>31,31</w:t>
      </w:r>
      <w:r>
        <w:rPr>
          <w:rFonts w:ascii="Arial" w:hAnsi="Arial" w:cs="Arial"/>
          <w:sz w:val="24"/>
          <w:szCs w:val="24"/>
          <w:lang w:val="es-ES_tradnl"/>
        </w:rPr>
        <w:t>%) en octubre y 67 (</w:t>
      </w:r>
      <w:r w:rsidRPr="00D95360">
        <w:rPr>
          <w:rFonts w:ascii="Arial" w:hAnsi="Arial" w:cs="Arial"/>
          <w:sz w:val="24"/>
          <w:szCs w:val="24"/>
          <w:lang w:val="es-ES_tradnl"/>
        </w:rPr>
        <w:t>67,6</w:t>
      </w:r>
      <w:r>
        <w:rPr>
          <w:rFonts w:ascii="Arial" w:hAnsi="Arial" w:cs="Arial"/>
          <w:sz w:val="24"/>
          <w:szCs w:val="24"/>
          <w:lang w:val="es-ES_tradnl"/>
        </w:rPr>
        <w:t>8%) en el mes de noviembre</w:t>
      </w:r>
      <w:r w:rsidRPr="00DF7866">
        <w:rPr>
          <w:rFonts w:ascii="Arial" w:hAnsi="Arial" w:cs="Arial"/>
          <w:sz w:val="24"/>
          <w:szCs w:val="24"/>
          <w:lang w:val="es-ES_tradnl"/>
        </w:rPr>
        <w:t>.</w:t>
      </w:r>
    </w:p>
    <w:p w14:paraId="3D48960A" w14:textId="77777777" w:rsidR="00120D0D" w:rsidRDefault="00120D0D" w:rsidP="00120D0D">
      <w:pPr>
        <w:spacing w:after="0" w:line="240" w:lineRule="auto"/>
        <w:jc w:val="both"/>
        <w:rPr>
          <w:rFonts w:ascii="Arial" w:hAnsi="Arial" w:cs="Arial"/>
          <w:sz w:val="24"/>
          <w:szCs w:val="24"/>
          <w:lang w:val="es-ES_tradnl"/>
        </w:rPr>
      </w:pPr>
    </w:p>
    <w:tbl>
      <w:tblPr>
        <w:tblStyle w:val="Tablaconcuadrcula4-nfasis11"/>
        <w:tblW w:w="9552" w:type="dxa"/>
        <w:tblInd w:w="108" w:type="dxa"/>
        <w:tblLook w:val="04A0" w:firstRow="1" w:lastRow="0" w:firstColumn="1" w:lastColumn="0" w:noHBand="0" w:noVBand="1"/>
      </w:tblPr>
      <w:tblGrid>
        <w:gridCol w:w="456"/>
        <w:gridCol w:w="1134"/>
        <w:gridCol w:w="1218"/>
        <w:gridCol w:w="1161"/>
        <w:gridCol w:w="678"/>
        <w:gridCol w:w="1067"/>
        <w:gridCol w:w="1371"/>
        <w:gridCol w:w="1417"/>
        <w:gridCol w:w="992"/>
        <w:gridCol w:w="58"/>
      </w:tblGrid>
      <w:tr w:rsidR="00120D0D" w:rsidRPr="004659E6" w14:paraId="31665630" w14:textId="77777777" w:rsidTr="00FD0EB8">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9552"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4B0E5A3" w14:textId="77777777" w:rsidR="00120D0D" w:rsidRPr="004659E6" w:rsidRDefault="00120D0D" w:rsidP="00FD0EB8">
            <w:pPr>
              <w:spacing w:after="0" w:line="240" w:lineRule="auto"/>
              <w:jc w:val="center"/>
              <w:rPr>
                <w:rFonts w:ascii="Arial" w:eastAsia="Times New Roman" w:hAnsi="Arial" w:cs="Arial"/>
                <w:sz w:val="18"/>
                <w:szCs w:val="18"/>
              </w:rPr>
            </w:pPr>
            <w:r w:rsidRPr="004659E6">
              <w:rPr>
                <w:rFonts w:ascii="Arial" w:eastAsia="Times New Roman" w:hAnsi="Arial" w:cs="Arial"/>
                <w:sz w:val="18"/>
                <w:szCs w:val="18"/>
              </w:rPr>
              <w:t>TABLA No. 8 – CIERRE INOPORTUNO DE LAS PQRSD</w:t>
            </w:r>
          </w:p>
        </w:tc>
      </w:tr>
      <w:tr w:rsidR="00120D0D" w:rsidRPr="004659E6" w14:paraId="7746ABCD" w14:textId="77777777" w:rsidTr="00C50092">
        <w:trPr>
          <w:gridAfter w:val="1"/>
          <w:cnfStyle w:val="100000000000" w:firstRow="1" w:lastRow="0" w:firstColumn="0" w:lastColumn="0" w:oddVBand="0" w:evenVBand="0" w:oddHBand="0" w:evenHBand="0" w:firstRowFirstColumn="0" w:firstRowLastColumn="0" w:lastRowFirstColumn="0" w:lastRowLastColumn="0"/>
          <w:wAfter w:w="58" w:type="dxa"/>
          <w:trHeight w:val="1536"/>
          <w:tblHeader/>
        </w:trPr>
        <w:tc>
          <w:tcPr>
            <w:cnfStyle w:val="001000000000" w:firstRow="0" w:lastRow="0" w:firstColumn="1" w:lastColumn="0" w:oddVBand="0" w:evenVBand="0" w:oddHBand="0" w:evenHBand="0" w:firstRowFirstColumn="0" w:firstRowLastColumn="0" w:lastRowFirstColumn="0" w:lastRowLastColumn="0"/>
            <w:tcW w:w="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E053D37" w14:textId="77777777" w:rsidR="00120D0D" w:rsidRPr="004659E6" w:rsidRDefault="00120D0D" w:rsidP="00FD0EB8">
            <w:pPr>
              <w:spacing w:after="0" w:line="240" w:lineRule="auto"/>
              <w:jc w:val="center"/>
              <w:rPr>
                <w:rFonts w:ascii="Arial" w:eastAsia="Times New Roman" w:hAnsi="Arial" w:cs="Arial"/>
                <w:sz w:val="18"/>
                <w:szCs w:val="18"/>
              </w:rPr>
            </w:pPr>
            <w:r w:rsidRPr="004659E6">
              <w:rPr>
                <w:rFonts w:ascii="Arial" w:eastAsia="Times New Roman" w:hAnsi="Arial" w:cs="Arial"/>
                <w:sz w:val="18"/>
                <w:szCs w:val="18"/>
              </w:rPr>
              <w:t>No</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A0A2F49" w14:textId="77777777" w:rsidR="00120D0D" w:rsidRPr="004659E6" w:rsidRDefault="00120D0D" w:rsidP="00FD0EB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4659E6">
              <w:rPr>
                <w:rFonts w:ascii="Arial" w:eastAsia="Times New Roman" w:hAnsi="Arial" w:cs="Arial"/>
                <w:sz w:val="18"/>
                <w:szCs w:val="18"/>
              </w:rPr>
              <w:t>Fecha ingreso</w:t>
            </w:r>
          </w:p>
        </w:tc>
        <w:tc>
          <w:tcPr>
            <w:tcW w:w="1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3C4E83A" w14:textId="77777777" w:rsidR="00120D0D" w:rsidRPr="004659E6" w:rsidRDefault="00120D0D" w:rsidP="00FD0EB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4659E6">
              <w:rPr>
                <w:rFonts w:ascii="Arial" w:eastAsia="Times New Roman" w:hAnsi="Arial" w:cs="Arial"/>
                <w:sz w:val="18"/>
                <w:szCs w:val="18"/>
              </w:rPr>
              <w:t>Número petición SDQS</w:t>
            </w:r>
          </w:p>
        </w:tc>
        <w:tc>
          <w:tcPr>
            <w:tcW w:w="11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540DB157" w14:textId="0D21F57E" w:rsidR="00120D0D" w:rsidRPr="004659E6" w:rsidRDefault="00C50092" w:rsidP="00C5009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rPr>
              <w:t>Dependencia</w:t>
            </w:r>
            <w:r w:rsidR="00CD661A">
              <w:rPr>
                <w:rStyle w:val="Refdenotaalpie"/>
                <w:rFonts w:ascii="Arial" w:eastAsia="Times New Roman" w:hAnsi="Arial" w:cs="Arial"/>
                <w:sz w:val="18"/>
                <w:szCs w:val="18"/>
              </w:rPr>
              <w:footnoteReference w:id="3"/>
            </w:r>
          </w:p>
        </w:tc>
        <w:tc>
          <w:tcPr>
            <w:tcW w:w="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2C594042" w14:textId="7E18C968" w:rsidR="00120D0D" w:rsidRPr="004659E6" w:rsidRDefault="00C50092" w:rsidP="00C5009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rPr>
              <w:t>Tipo de Petición</w:t>
            </w:r>
            <w:r w:rsidR="00CD661A">
              <w:rPr>
                <w:rStyle w:val="Refdenotaalpie"/>
                <w:rFonts w:ascii="Arial" w:eastAsia="Times New Roman" w:hAnsi="Arial" w:cs="Arial"/>
                <w:sz w:val="18"/>
                <w:szCs w:val="18"/>
              </w:rPr>
              <w:footnoteReference w:id="4"/>
            </w:r>
          </w:p>
        </w:tc>
        <w:tc>
          <w:tcPr>
            <w:tcW w:w="1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702DBCC" w14:textId="77777777" w:rsidR="00120D0D" w:rsidRPr="004659E6" w:rsidRDefault="00120D0D" w:rsidP="00FD0EB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4659E6">
              <w:rPr>
                <w:rFonts w:ascii="Arial" w:eastAsia="Times New Roman" w:hAnsi="Arial" w:cs="Arial"/>
                <w:sz w:val="18"/>
                <w:szCs w:val="18"/>
              </w:rPr>
              <w:t>Tiempo de respuesta</w:t>
            </w:r>
          </w:p>
        </w:tc>
        <w:tc>
          <w:tcPr>
            <w:tcW w:w="1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3B70750" w14:textId="77777777" w:rsidR="00120D0D" w:rsidRPr="004659E6" w:rsidRDefault="00120D0D" w:rsidP="00FD0EB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4659E6">
              <w:rPr>
                <w:rFonts w:ascii="Arial" w:eastAsia="Times New Roman" w:hAnsi="Arial" w:cs="Arial"/>
                <w:sz w:val="18"/>
                <w:szCs w:val="18"/>
              </w:rPr>
              <w:t>Fecha de respuesta máxima</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FA0589C" w14:textId="77777777" w:rsidR="00120D0D" w:rsidRPr="004659E6" w:rsidRDefault="00120D0D" w:rsidP="00FD0EB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4659E6">
              <w:rPr>
                <w:rFonts w:ascii="Arial" w:eastAsia="Times New Roman" w:hAnsi="Arial" w:cs="Arial"/>
                <w:sz w:val="18"/>
                <w:szCs w:val="18"/>
              </w:rPr>
              <w:t>Fecha radicado de respuesta</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5743CA1" w14:textId="77777777" w:rsidR="00120D0D" w:rsidRPr="004659E6" w:rsidRDefault="00120D0D" w:rsidP="00FD0EB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4659E6">
              <w:rPr>
                <w:rFonts w:ascii="Arial" w:eastAsia="Times New Roman" w:hAnsi="Arial" w:cs="Arial"/>
                <w:sz w:val="18"/>
                <w:szCs w:val="18"/>
              </w:rPr>
              <w:t>Gestión en días hábiles</w:t>
            </w:r>
          </w:p>
        </w:tc>
      </w:tr>
      <w:tr w:rsidR="00120D0D" w:rsidRPr="007F5378" w14:paraId="5ADAF80A"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tcBorders>
              <w:top w:val="single" w:sz="4" w:space="0" w:color="FFFFFF" w:themeColor="background1"/>
            </w:tcBorders>
            <w:noWrap/>
            <w:vAlign w:val="center"/>
            <w:hideMark/>
          </w:tcPr>
          <w:p w14:paraId="6D39C3F7"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1</w:t>
            </w:r>
          </w:p>
        </w:tc>
        <w:tc>
          <w:tcPr>
            <w:tcW w:w="1134" w:type="dxa"/>
            <w:tcBorders>
              <w:top w:val="single" w:sz="4" w:space="0" w:color="FFFFFF" w:themeColor="background1"/>
            </w:tcBorders>
            <w:noWrap/>
            <w:vAlign w:val="center"/>
            <w:hideMark/>
          </w:tcPr>
          <w:p w14:paraId="5C1FDB88"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4/09/2019</w:t>
            </w:r>
          </w:p>
        </w:tc>
        <w:tc>
          <w:tcPr>
            <w:tcW w:w="1218" w:type="dxa"/>
            <w:tcBorders>
              <w:top w:val="single" w:sz="4" w:space="0" w:color="FFFFFF" w:themeColor="background1"/>
            </w:tcBorders>
            <w:noWrap/>
            <w:vAlign w:val="center"/>
            <w:hideMark/>
          </w:tcPr>
          <w:p w14:paraId="4D35D389"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2142582019</w:t>
            </w:r>
          </w:p>
        </w:tc>
        <w:tc>
          <w:tcPr>
            <w:tcW w:w="1161" w:type="dxa"/>
            <w:tcBorders>
              <w:top w:val="single" w:sz="4" w:space="0" w:color="FFFFFF" w:themeColor="background1"/>
            </w:tcBorders>
            <w:vAlign w:val="center"/>
            <w:hideMark/>
          </w:tcPr>
          <w:p w14:paraId="25011486"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DRH</w:t>
            </w:r>
          </w:p>
        </w:tc>
        <w:tc>
          <w:tcPr>
            <w:tcW w:w="678" w:type="dxa"/>
            <w:tcBorders>
              <w:top w:val="single" w:sz="4" w:space="0" w:color="FFFFFF" w:themeColor="background1"/>
            </w:tcBorders>
            <w:vAlign w:val="center"/>
            <w:hideMark/>
          </w:tcPr>
          <w:p w14:paraId="357D25C8"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SAI</w:t>
            </w:r>
          </w:p>
        </w:tc>
        <w:tc>
          <w:tcPr>
            <w:tcW w:w="1067" w:type="dxa"/>
            <w:tcBorders>
              <w:top w:val="single" w:sz="4" w:space="0" w:color="FFFFFF" w:themeColor="background1"/>
            </w:tcBorders>
            <w:noWrap/>
            <w:vAlign w:val="center"/>
            <w:hideMark/>
          </w:tcPr>
          <w:p w14:paraId="1D1F3FFA"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10</w:t>
            </w:r>
          </w:p>
        </w:tc>
        <w:tc>
          <w:tcPr>
            <w:tcW w:w="1371" w:type="dxa"/>
            <w:tcBorders>
              <w:top w:val="single" w:sz="4" w:space="0" w:color="FFFFFF" w:themeColor="background1"/>
            </w:tcBorders>
            <w:noWrap/>
            <w:vAlign w:val="center"/>
            <w:hideMark/>
          </w:tcPr>
          <w:p w14:paraId="52E616E3"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18/09/2019</w:t>
            </w:r>
          </w:p>
        </w:tc>
        <w:tc>
          <w:tcPr>
            <w:tcW w:w="1417" w:type="dxa"/>
            <w:tcBorders>
              <w:top w:val="single" w:sz="4" w:space="0" w:color="FFFFFF" w:themeColor="background1"/>
            </w:tcBorders>
            <w:vAlign w:val="center"/>
            <w:hideMark/>
          </w:tcPr>
          <w:p w14:paraId="6008DDBA"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5/11/2019</w:t>
            </w:r>
          </w:p>
        </w:tc>
        <w:tc>
          <w:tcPr>
            <w:tcW w:w="992" w:type="dxa"/>
            <w:tcBorders>
              <w:top w:val="single" w:sz="4" w:space="0" w:color="FFFFFF" w:themeColor="background1"/>
            </w:tcBorders>
            <w:noWrap/>
            <w:vAlign w:val="center"/>
            <w:hideMark/>
          </w:tcPr>
          <w:p w14:paraId="4F2F0B8D"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42</w:t>
            </w:r>
          </w:p>
        </w:tc>
      </w:tr>
      <w:tr w:rsidR="00120D0D" w:rsidRPr="007F5378" w14:paraId="49877F9A"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1D6A6CFB"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2</w:t>
            </w:r>
          </w:p>
        </w:tc>
        <w:tc>
          <w:tcPr>
            <w:tcW w:w="1134" w:type="dxa"/>
            <w:noWrap/>
            <w:vAlign w:val="center"/>
            <w:hideMark/>
          </w:tcPr>
          <w:p w14:paraId="16E38864"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11/09/2019</w:t>
            </w:r>
          </w:p>
        </w:tc>
        <w:tc>
          <w:tcPr>
            <w:tcW w:w="1218" w:type="dxa"/>
            <w:noWrap/>
            <w:vAlign w:val="center"/>
            <w:hideMark/>
          </w:tcPr>
          <w:p w14:paraId="31F42870"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2210302019</w:t>
            </w:r>
          </w:p>
        </w:tc>
        <w:tc>
          <w:tcPr>
            <w:tcW w:w="1161" w:type="dxa"/>
            <w:vAlign w:val="center"/>
            <w:hideMark/>
          </w:tcPr>
          <w:p w14:paraId="7EC02ECB"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DRH</w:t>
            </w:r>
          </w:p>
        </w:tc>
        <w:tc>
          <w:tcPr>
            <w:tcW w:w="678" w:type="dxa"/>
            <w:vAlign w:val="center"/>
            <w:hideMark/>
          </w:tcPr>
          <w:p w14:paraId="2DD02758"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noWrap/>
            <w:vAlign w:val="center"/>
            <w:hideMark/>
          </w:tcPr>
          <w:p w14:paraId="25822FB7"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noWrap/>
            <w:vAlign w:val="center"/>
            <w:hideMark/>
          </w:tcPr>
          <w:p w14:paraId="0E6D43AB"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2/10/2019</w:t>
            </w:r>
          </w:p>
        </w:tc>
        <w:tc>
          <w:tcPr>
            <w:tcW w:w="1417" w:type="dxa"/>
            <w:vAlign w:val="center"/>
            <w:hideMark/>
          </w:tcPr>
          <w:p w14:paraId="10C9B5D7"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5/11/2019</w:t>
            </w:r>
          </w:p>
        </w:tc>
        <w:tc>
          <w:tcPr>
            <w:tcW w:w="992" w:type="dxa"/>
            <w:noWrap/>
            <w:vAlign w:val="center"/>
            <w:hideMark/>
          </w:tcPr>
          <w:p w14:paraId="2551ADDB"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37</w:t>
            </w:r>
          </w:p>
        </w:tc>
      </w:tr>
      <w:tr w:rsidR="00120D0D" w:rsidRPr="007F5378" w14:paraId="2CAED734"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6E371700"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bookmarkStart w:id="47" w:name="RANGE!A5"/>
            <w:r w:rsidRPr="007F5378">
              <w:rPr>
                <w:rFonts w:ascii="Arial" w:eastAsia="Times New Roman" w:hAnsi="Arial" w:cs="Arial"/>
                <w:b w:val="0"/>
                <w:bCs w:val="0"/>
                <w:color w:val="000000"/>
                <w:sz w:val="18"/>
                <w:szCs w:val="18"/>
              </w:rPr>
              <w:t>3</w:t>
            </w:r>
            <w:bookmarkEnd w:id="47"/>
          </w:p>
        </w:tc>
        <w:tc>
          <w:tcPr>
            <w:tcW w:w="1134" w:type="dxa"/>
            <w:noWrap/>
            <w:vAlign w:val="center"/>
            <w:hideMark/>
          </w:tcPr>
          <w:p w14:paraId="527A55F5"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17/09/2019</w:t>
            </w:r>
          </w:p>
        </w:tc>
        <w:tc>
          <w:tcPr>
            <w:tcW w:w="1218" w:type="dxa"/>
            <w:noWrap/>
            <w:vAlign w:val="center"/>
            <w:hideMark/>
          </w:tcPr>
          <w:p w14:paraId="3A4074B1"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2266292019</w:t>
            </w:r>
          </w:p>
        </w:tc>
        <w:tc>
          <w:tcPr>
            <w:tcW w:w="1161" w:type="dxa"/>
            <w:vAlign w:val="center"/>
            <w:hideMark/>
          </w:tcPr>
          <w:p w14:paraId="55C9783A"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DRH</w:t>
            </w:r>
          </w:p>
        </w:tc>
        <w:tc>
          <w:tcPr>
            <w:tcW w:w="678" w:type="dxa"/>
            <w:vAlign w:val="center"/>
            <w:hideMark/>
          </w:tcPr>
          <w:p w14:paraId="2D161F50"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noWrap/>
            <w:vAlign w:val="center"/>
            <w:hideMark/>
          </w:tcPr>
          <w:p w14:paraId="44BC1C86"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noWrap/>
            <w:vAlign w:val="center"/>
            <w:hideMark/>
          </w:tcPr>
          <w:p w14:paraId="7F9F200F"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8/10/2019</w:t>
            </w:r>
          </w:p>
        </w:tc>
        <w:tc>
          <w:tcPr>
            <w:tcW w:w="1417" w:type="dxa"/>
            <w:vAlign w:val="center"/>
            <w:hideMark/>
          </w:tcPr>
          <w:p w14:paraId="169DE86C"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5/11/2019</w:t>
            </w:r>
          </w:p>
        </w:tc>
        <w:tc>
          <w:tcPr>
            <w:tcW w:w="992" w:type="dxa"/>
            <w:noWrap/>
            <w:vAlign w:val="center"/>
            <w:hideMark/>
          </w:tcPr>
          <w:p w14:paraId="42EA2C35"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33</w:t>
            </w:r>
          </w:p>
        </w:tc>
      </w:tr>
      <w:tr w:rsidR="00120D0D" w:rsidRPr="007F5378" w14:paraId="4FF4E5E4"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4A82B996"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4</w:t>
            </w:r>
          </w:p>
        </w:tc>
        <w:tc>
          <w:tcPr>
            <w:tcW w:w="1134" w:type="dxa"/>
            <w:noWrap/>
            <w:vAlign w:val="center"/>
            <w:hideMark/>
          </w:tcPr>
          <w:p w14:paraId="14168537"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19/09/2019</w:t>
            </w:r>
          </w:p>
        </w:tc>
        <w:tc>
          <w:tcPr>
            <w:tcW w:w="1218" w:type="dxa"/>
            <w:noWrap/>
            <w:vAlign w:val="center"/>
            <w:hideMark/>
          </w:tcPr>
          <w:p w14:paraId="3F013AAA"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2296352019</w:t>
            </w:r>
          </w:p>
        </w:tc>
        <w:tc>
          <w:tcPr>
            <w:tcW w:w="1161" w:type="dxa"/>
            <w:vAlign w:val="center"/>
            <w:hideMark/>
          </w:tcPr>
          <w:p w14:paraId="2D3461A1"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DRH</w:t>
            </w:r>
          </w:p>
        </w:tc>
        <w:tc>
          <w:tcPr>
            <w:tcW w:w="678" w:type="dxa"/>
            <w:vAlign w:val="center"/>
            <w:hideMark/>
          </w:tcPr>
          <w:p w14:paraId="4D92171C"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noWrap/>
            <w:vAlign w:val="center"/>
            <w:hideMark/>
          </w:tcPr>
          <w:p w14:paraId="788D5ACB" w14:textId="77777777" w:rsidR="00120D0D" w:rsidRPr="007F5378" w:rsidRDefault="00120D0D" w:rsidP="00FD0EB8">
            <w:pPr>
              <w:spacing w:after="0" w:line="240" w:lineRule="auto"/>
              <w:ind w:hanging="83"/>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noWrap/>
            <w:vAlign w:val="center"/>
            <w:hideMark/>
          </w:tcPr>
          <w:p w14:paraId="61E124D7"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10/10/2019</w:t>
            </w:r>
          </w:p>
        </w:tc>
        <w:tc>
          <w:tcPr>
            <w:tcW w:w="1417" w:type="dxa"/>
            <w:vAlign w:val="center"/>
            <w:hideMark/>
          </w:tcPr>
          <w:p w14:paraId="154F3921"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5/11/2019</w:t>
            </w:r>
          </w:p>
        </w:tc>
        <w:tc>
          <w:tcPr>
            <w:tcW w:w="992" w:type="dxa"/>
            <w:noWrap/>
            <w:vAlign w:val="center"/>
            <w:hideMark/>
          </w:tcPr>
          <w:p w14:paraId="1B4F657B"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31</w:t>
            </w:r>
          </w:p>
        </w:tc>
      </w:tr>
      <w:tr w:rsidR="00120D0D" w:rsidRPr="007F5378" w14:paraId="136194D3"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01243D3D"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bookmarkStart w:id="48" w:name="RANGE!A7"/>
            <w:r w:rsidRPr="007F5378">
              <w:rPr>
                <w:rFonts w:ascii="Arial" w:eastAsia="Times New Roman" w:hAnsi="Arial" w:cs="Arial"/>
                <w:b w:val="0"/>
                <w:bCs w:val="0"/>
                <w:color w:val="000000"/>
                <w:sz w:val="18"/>
                <w:szCs w:val="18"/>
              </w:rPr>
              <w:t>5</w:t>
            </w:r>
            <w:bookmarkEnd w:id="48"/>
          </w:p>
        </w:tc>
        <w:tc>
          <w:tcPr>
            <w:tcW w:w="1134" w:type="dxa"/>
            <w:noWrap/>
            <w:vAlign w:val="center"/>
            <w:hideMark/>
          </w:tcPr>
          <w:p w14:paraId="664E05BB"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23/09/2019</w:t>
            </w:r>
          </w:p>
        </w:tc>
        <w:tc>
          <w:tcPr>
            <w:tcW w:w="1218" w:type="dxa"/>
            <w:noWrap/>
            <w:vAlign w:val="center"/>
            <w:hideMark/>
          </w:tcPr>
          <w:p w14:paraId="5A3EB618"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2314392019</w:t>
            </w:r>
          </w:p>
        </w:tc>
        <w:tc>
          <w:tcPr>
            <w:tcW w:w="1161" w:type="dxa"/>
            <w:vAlign w:val="center"/>
            <w:hideMark/>
          </w:tcPr>
          <w:p w14:paraId="32DC8FE2"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DRH</w:t>
            </w:r>
          </w:p>
        </w:tc>
        <w:tc>
          <w:tcPr>
            <w:tcW w:w="678" w:type="dxa"/>
            <w:vAlign w:val="center"/>
            <w:hideMark/>
          </w:tcPr>
          <w:p w14:paraId="5288B0C9"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DAC</w:t>
            </w:r>
          </w:p>
        </w:tc>
        <w:tc>
          <w:tcPr>
            <w:tcW w:w="1067" w:type="dxa"/>
            <w:noWrap/>
            <w:vAlign w:val="center"/>
            <w:hideMark/>
          </w:tcPr>
          <w:p w14:paraId="60F2E722"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noWrap/>
            <w:vAlign w:val="center"/>
            <w:hideMark/>
          </w:tcPr>
          <w:p w14:paraId="6199F491"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15/10/2019</w:t>
            </w:r>
          </w:p>
        </w:tc>
        <w:tc>
          <w:tcPr>
            <w:tcW w:w="1417" w:type="dxa"/>
            <w:vAlign w:val="center"/>
            <w:hideMark/>
          </w:tcPr>
          <w:p w14:paraId="6A484A1F"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5/11/2019</w:t>
            </w:r>
          </w:p>
        </w:tc>
        <w:tc>
          <w:tcPr>
            <w:tcW w:w="992" w:type="dxa"/>
            <w:noWrap/>
            <w:vAlign w:val="center"/>
            <w:hideMark/>
          </w:tcPr>
          <w:p w14:paraId="7250733B"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29</w:t>
            </w:r>
          </w:p>
        </w:tc>
      </w:tr>
      <w:tr w:rsidR="00120D0D" w:rsidRPr="007F5378" w14:paraId="1FC388E4"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219715D5"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6</w:t>
            </w:r>
          </w:p>
        </w:tc>
        <w:tc>
          <w:tcPr>
            <w:tcW w:w="1134" w:type="dxa"/>
            <w:noWrap/>
            <w:vAlign w:val="center"/>
            <w:hideMark/>
          </w:tcPr>
          <w:p w14:paraId="3C2D422E"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24/09/2019</w:t>
            </w:r>
          </w:p>
        </w:tc>
        <w:tc>
          <w:tcPr>
            <w:tcW w:w="1218" w:type="dxa"/>
            <w:noWrap/>
            <w:vAlign w:val="center"/>
            <w:hideMark/>
          </w:tcPr>
          <w:p w14:paraId="2F50A239"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2330812019</w:t>
            </w:r>
          </w:p>
        </w:tc>
        <w:tc>
          <w:tcPr>
            <w:tcW w:w="1161" w:type="dxa"/>
            <w:vAlign w:val="center"/>
            <w:hideMark/>
          </w:tcPr>
          <w:p w14:paraId="436C316F"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DRH</w:t>
            </w:r>
          </w:p>
        </w:tc>
        <w:tc>
          <w:tcPr>
            <w:tcW w:w="678" w:type="dxa"/>
            <w:vAlign w:val="center"/>
            <w:hideMark/>
          </w:tcPr>
          <w:p w14:paraId="28B1492A"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SAI</w:t>
            </w:r>
          </w:p>
        </w:tc>
        <w:tc>
          <w:tcPr>
            <w:tcW w:w="1067" w:type="dxa"/>
            <w:noWrap/>
            <w:vAlign w:val="center"/>
            <w:hideMark/>
          </w:tcPr>
          <w:p w14:paraId="3450A1EE"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10</w:t>
            </w:r>
          </w:p>
        </w:tc>
        <w:tc>
          <w:tcPr>
            <w:tcW w:w="1371" w:type="dxa"/>
            <w:noWrap/>
            <w:vAlign w:val="center"/>
            <w:hideMark/>
          </w:tcPr>
          <w:p w14:paraId="146100DA"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8/10/2019</w:t>
            </w:r>
          </w:p>
        </w:tc>
        <w:tc>
          <w:tcPr>
            <w:tcW w:w="1417" w:type="dxa"/>
            <w:vAlign w:val="center"/>
            <w:hideMark/>
          </w:tcPr>
          <w:p w14:paraId="686A796B"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5/11/2019</w:t>
            </w:r>
          </w:p>
        </w:tc>
        <w:tc>
          <w:tcPr>
            <w:tcW w:w="992" w:type="dxa"/>
            <w:noWrap/>
            <w:vAlign w:val="center"/>
            <w:hideMark/>
          </w:tcPr>
          <w:p w14:paraId="57C0EFFC"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28</w:t>
            </w:r>
          </w:p>
        </w:tc>
      </w:tr>
      <w:tr w:rsidR="00120D0D" w:rsidRPr="007F5378" w14:paraId="79D90D86"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2B674D59"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7</w:t>
            </w:r>
          </w:p>
        </w:tc>
        <w:tc>
          <w:tcPr>
            <w:tcW w:w="1134" w:type="dxa"/>
            <w:noWrap/>
            <w:vAlign w:val="center"/>
            <w:hideMark/>
          </w:tcPr>
          <w:p w14:paraId="350F23DA"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24/09/2019</w:t>
            </w:r>
          </w:p>
        </w:tc>
        <w:tc>
          <w:tcPr>
            <w:tcW w:w="1218" w:type="dxa"/>
            <w:noWrap/>
            <w:vAlign w:val="center"/>
            <w:hideMark/>
          </w:tcPr>
          <w:p w14:paraId="20DF37D7"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2326762019</w:t>
            </w:r>
          </w:p>
        </w:tc>
        <w:tc>
          <w:tcPr>
            <w:tcW w:w="1161" w:type="dxa"/>
            <w:vAlign w:val="center"/>
            <w:hideMark/>
          </w:tcPr>
          <w:p w14:paraId="2E6DFE2F"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DRH</w:t>
            </w:r>
          </w:p>
        </w:tc>
        <w:tc>
          <w:tcPr>
            <w:tcW w:w="678" w:type="dxa"/>
            <w:vAlign w:val="center"/>
            <w:hideMark/>
          </w:tcPr>
          <w:p w14:paraId="4CBD2B10"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noWrap/>
            <w:vAlign w:val="center"/>
            <w:hideMark/>
          </w:tcPr>
          <w:p w14:paraId="1029E46D"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noWrap/>
            <w:vAlign w:val="center"/>
            <w:hideMark/>
          </w:tcPr>
          <w:p w14:paraId="322CD462"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16/10/2019</w:t>
            </w:r>
          </w:p>
        </w:tc>
        <w:tc>
          <w:tcPr>
            <w:tcW w:w="1417" w:type="dxa"/>
            <w:vAlign w:val="center"/>
            <w:hideMark/>
          </w:tcPr>
          <w:p w14:paraId="7CDC8293"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5/11/2019</w:t>
            </w:r>
          </w:p>
        </w:tc>
        <w:tc>
          <w:tcPr>
            <w:tcW w:w="992" w:type="dxa"/>
            <w:noWrap/>
            <w:vAlign w:val="center"/>
            <w:hideMark/>
          </w:tcPr>
          <w:p w14:paraId="328A2C7A"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28</w:t>
            </w:r>
          </w:p>
        </w:tc>
      </w:tr>
      <w:tr w:rsidR="00120D0D" w:rsidRPr="007F5378" w14:paraId="1D4EC579"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16E8B948"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8</w:t>
            </w:r>
          </w:p>
        </w:tc>
        <w:tc>
          <w:tcPr>
            <w:tcW w:w="1134" w:type="dxa"/>
            <w:noWrap/>
            <w:vAlign w:val="center"/>
            <w:hideMark/>
          </w:tcPr>
          <w:p w14:paraId="7918AC56"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1/10/2019</w:t>
            </w:r>
          </w:p>
        </w:tc>
        <w:tc>
          <w:tcPr>
            <w:tcW w:w="1218" w:type="dxa"/>
            <w:noWrap/>
            <w:vAlign w:val="center"/>
            <w:hideMark/>
          </w:tcPr>
          <w:p w14:paraId="42984D63"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2387902019</w:t>
            </w:r>
          </w:p>
        </w:tc>
        <w:tc>
          <w:tcPr>
            <w:tcW w:w="1161" w:type="dxa"/>
            <w:vAlign w:val="center"/>
            <w:hideMark/>
          </w:tcPr>
          <w:p w14:paraId="67DDA967"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DUT</w:t>
            </w:r>
          </w:p>
        </w:tc>
        <w:tc>
          <w:tcPr>
            <w:tcW w:w="678" w:type="dxa"/>
            <w:vAlign w:val="center"/>
            <w:hideMark/>
          </w:tcPr>
          <w:p w14:paraId="3DB8B779"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72637BBD"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6D8EF93E"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23/10/2019</w:t>
            </w:r>
          </w:p>
        </w:tc>
        <w:tc>
          <w:tcPr>
            <w:tcW w:w="1417" w:type="dxa"/>
            <w:vAlign w:val="center"/>
            <w:hideMark/>
          </w:tcPr>
          <w:p w14:paraId="20FCBBD5"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05/11/2019</w:t>
            </w:r>
          </w:p>
        </w:tc>
        <w:tc>
          <w:tcPr>
            <w:tcW w:w="992" w:type="dxa"/>
            <w:vAlign w:val="center"/>
            <w:hideMark/>
          </w:tcPr>
          <w:p w14:paraId="1ABE9B0B"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23</w:t>
            </w:r>
          </w:p>
        </w:tc>
      </w:tr>
      <w:tr w:rsidR="00120D0D" w:rsidRPr="007F5378" w14:paraId="438F36BC"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71FA6994"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9</w:t>
            </w:r>
          </w:p>
        </w:tc>
        <w:tc>
          <w:tcPr>
            <w:tcW w:w="1134" w:type="dxa"/>
            <w:noWrap/>
            <w:vAlign w:val="center"/>
            <w:hideMark/>
          </w:tcPr>
          <w:p w14:paraId="2EB13C91"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2/10/2019</w:t>
            </w:r>
          </w:p>
        </w:tc>
        <w:tc>
          <w:tcPr>
            <w:tcW w:w="1218" w:type="dxa"/>
            <w:noWrap/>
            <w:vAlign w:val="center"/>
            <w:hideMark/>
          </w:tcPr>
          <w:p w14:paraId="606D4C6F"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2395812019</w:t>
            </w:r>
          </w:p>
        </w:tc>
        <w:tc>
          <w:tcPr>
            <w:tcW w:w="1161" w:type="dxa"/>
            <w:vAlign w:val="center"/>
            <w:hideMark/>
          </w:tcPr>
          <w:p w14:paraId="5C1A1C48"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DRH</w:t>
            </w:r>
          </w:p>
        </w:tc>
        <w:tc>
          <w:tcPr>
            <w:tcW w:w="678" w:type="dxa"/>
            <w:vAlign w:val="center"/>
            <w:hideMark/>
          </w:tcPr>
          <w:p w14:paraId="70BBEDD0"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749F47D5"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1D93BF93"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24/10/2019</w:t>
            </w:r>
          </w:p>
        </w:tc>
        <w:tc>
          <w:tcPr>
            <w:tcW w:w="1417" w:type="dxa"/>
            <w:noWrap/>
            <w:vAlign w:val="center"/>
            <w:hideMark/>
          </w:tcPr>
          <w:p w14:paraId="4829345B"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05/11/2019</w:t>
            </w:r>
          </w:p>
        </w:tc>
        <w:tc>
          <w:tcPr>
            <w:tcW w:w="992" w:type="dxa"/>
            <w:vAlign w:val="center"/>
            <w:hideMark/>
          </w:tcPr>
          <w:p w14:paraId="6FCA6B9C"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22</w:t>
            </w:r>
          </w:p>
        </w:tc>
      </w:tr>
      <w:tr w:rsidR="00120D0D" w:rsidRPr="007F5378" w14:paraId="7CAFE953"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683395E6"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10</w:t>
            </w:r>
          </w:p>
        </w:tc>
        <w:tc>
          <w:tcPr>
            <w:tcW w:w="1134" w:type="dxa"/>
            <w:noWrap/>
            <w:vAlign w:val="center"/>
            <w:hideMark/>
          </w:tcPr>
          <w:p w14:paraId="1E0A7CF6"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2/10/2019</w:t>
            </w:r>
          </w:p>
        </w:tc>
        <w:tc>
          <w:tcPr>
            <w:tcW w:w="1218" w:type="dxa"/>
            <w:noWrap/>
            <w:vAlign w:val="center"/>
            <w:hideMark/>
          </w:tcPr>
          <w:p w14:paraId="1368AC22"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2397512019</w:t>
            </w:r>
          </w:p>
        </w:tc>
        <w:tc>
          <w:tcPr>
            <w:tcW w:w="1161" w:type="dxa"/>
            <w:noWrap/>
            <w:vAlign w:val="center"/>
            <w:hideMark/>
          </w:tcPr>
          <w:p w14:paraId="31A041C2"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DJ</w:t>
            </w:r>
          </w:p>
        </w:tc>
        <w:tc>
          <w:tcPr>
            <w:tcW w:w="678" w:type="dxa"/>
            <w:vAlign w:val="center"/>
            <w:hideMark/>
          </w:tcPr>
          <w:p w14:paraId="6C078C29"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7898F52E"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1F02E252"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24/10/2019</w:t>
            </w:r>
          </w:p>
        </w:tc>
        <w:tc>
          <w:tcPr>
            <w:tcW w:w="1417" w:type="dxa"/>
            <w:noWrap/>
            <w:vAlign w:val="center"/>
            <w:hideMark/>
          </w:tcPr>
          <w:p w14:paraId="4CB119F6"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26/11/2019</w:t>
            </w:r>
          </w:p>
        </w:tc>
        <w:tc>
          <w:tcPr>
            <w:tcW w:w="992" w:type="dxa"/>
            <w:vAlign w:val="center"/>
            <w:hideMark/>
          </w:tcPr>
          <w:p w14:paraId="413DD8B8"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36</w:t>
            </w:r>
          </w:p>
        </w:tc>
      </w:tr>
      <w:tr w:rsidR="00120D0D" w:rsidRPr="007F5378" w14:paraId="5631C1FE"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0397173B"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11</w:t>
            </w:r>
          </w:p>
        </w:tc>
        <w:tc>
          <w:tcPr>
            <w:tcW w:w="1134" w:type="dxa"/>
            <w:noWrap/>
            <w:vAlign w:val="center"/>
            <w:hideMark/>
          </w:tcPr>
          <w:p w14:paraId="5662F27F"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3/10/2019</w:t>
            </w:r>
          </w:p>
        </w:tc>
        <w:tc>
          <w:tcPr>
            <w:tcW w:w="1218" w:type="dxa"/>
            <w:noWrap/>
            <w:vAlign w:val="center"/>
            <w:hideMark/>
          </w:tcPr>
          <w:p w14:paraId="2CFDD797"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2404752019</w:t>
            </w:r>
          </w:p>
        </w:tc>
        <w:tc>
          <w:tcPr>
            <w:tcW w:w="1161" w:type="dxa"/>
            <w:noWrap/>
            <w:vAlign w:val="center"/>
            <w:hideMark/>
          </w:tcPr>
          <w:p w14:paraId="21449373"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DJ</w:t>
            </w:r>
          </w:p>
        </w:tc>
        <w:tc>
          <w:tcPr>
            <w:tcW w:w="678" w:type="dxa"/>
            <w:vAlign w:val="center"/>
            <w:hideMark/>
          </w:tcPr>
          <w:p w14:paraId="5ED96337"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54C016E9"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683BD1FE"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25/10/2019</w:t>
            </w:r>
          </w:p>
        </w:tc>
        <w:tc>
          <w:tcPr>
            <w:tcW w:w="1417" w:type="dxa"/>
            <w:noWrap/>
            <w:vAlign w:val="center"/>
            <w:hideMark/>
          </w:tcPr>
          <w:p w14:paraId="59F3E5F2"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26/11/2019</w:t>
            </w:r>
          </w:p>
        </w:tc>
        <w:tc>
          <w:tcPr>
            <w:tcW w:w="992" w:type="dxa"/>
            <w:vAlign w:val="center"/>
            <w:hideMark/>
          </w:tcPr>
          <w:p w14:paraId="7CC96B99"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35</w:t>
            </w:r>
          </w:p>
        </w:tc>
      </w:tr>
      <w:tr w:rsidR="00120D0D" w:rsidRPr="007F5378" w14:paraId="54D99006"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4DEC1F64"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12</w:t>
            </w:r>
          </w:p>
        </w:tc>
        <w:tc>
          <w:tcPr>
            <w:tcW w:w="1134" w:type="dxa"/>
            <w:noWrap/>
            <w:vAlign w:val="center"/>
            <w:hideMark/>
          </w:tcPr>
          <w:p w14:paraId="767D0B4D"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3/10/2019</w:t>
            </w:r>
          </w:p>
        </w:tc>
        <w:tc>
          <w:tcPr>
            <w:tcW w:w="1218" w:type="dxa"/>
            <w:noWrap/>
            <w:vAlign w:val="center"/>
            <w:hideMark/>
          </w:tcPr>
          <w:p w14:paraId="36279038"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2404772019</w:t>
            </w:r>
          </w:p>
        </w:tc>
        <w:tc>
          <w:tcPr>
            <w:tcW w:w="1161" w:type="dxa"/>
            <w:noWrap/>
            <w:vAlign w:val="center"/>
            <w:hideMark/>
          </w:tcPr>
          <w:p w14:paraId="26D488F1"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DJ</w:t>
            </w:r>
          </w:p>
        </w:tc>
        <w:tc>
          <w:tcPr>
            <w:tcW w:w="678" w:type="dxa"/>
            <w:vAlign w:val="center"/>
            <w:hideMark/>
          </w:tcPr>
          <w:p w14:paraId="42963BCD"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1880EE6F"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2547CC54"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25/10/2019</w:t>
            </w:r>
          </w:p>
        </w:tc>
        <w:tc>
          <w:tcPr>
            <w:tcW w:w="1417" w:type="dxa"/>
            <w:noWrap/>
            <w:vAlign w:val="center"/>
            <w:hideMark/>
          </w:tcPr>
          <w:p w14:paraId="4E76683D"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26/11/2019</w:t>
            </w:r>
          </w:p>
        </w:tc>
        <w:tc>
          <w:tcPr>
            <w:tcW w:w="992" w:type="dxa"/>
            <w:vAlign w:val="center"/>
            <w:hideMark/>
          </w:tcPr>
          <w:p w14:paraId="2F89CF11"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35</w:t>
            </w:r>
          </w:p>
        </w:tc>
      </w:tr>
      <w:tr w:rsidR="00120D0D" w:rsidRPr="007F5378" w14:paraId="0C73009D"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39770FA5"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13</w:t>
            </w:r>
          </w:p>
        </w:tc>
        <w:tc>
          <w:tcPr>
            <w:tcW w:w="1134" w:type="dxa"/>
            <w:noWrap/>
            <w:vAlign w:val="center"/>
            <w:hideMark/>
          </w:tcPr>
          <w:p w14:paraId="27A00223"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3/10/2019</w:t>
            </w:r>
          </w:p>
        </w:tc>
        <w:tc>
          <w:tcPr>
            <w:tcW w:w="1218" w:type="dxa"/>
            <w:noWrap/>
            <w:vAlign w:val="center"/>
            <w:hideMark/>
          </w:tcPr>
          <w:p w14:paraId="407EC059"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2404952019</w:t>
            </w:r>
          </w:p>
        </w:tc>
        <w:tc>
          <w:tcPr>
            <w:tcW w:w="1161" w:type="dxa"/>
            <w:vAlign w:val="center"/>
            <w:hideMark/>
          </w:tcPr>
          <w:p w14:paraId="59A5E2AF"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DUT</w:t>
            </w:r>
          </w:p>
        </w:tc>
        <w:tc>
          <w:tcPr>
            <w:tcW w:w="678" w:type="dxa"/>
            <w:vAlign w:val="center"/>
            <w:hideMark/>
          </w:tcPr>
          <w:p w14:paraId="4BF630EF"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3EC0271A"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6CA8E7F6"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25/10/2019</w:t>
            </w:r>
          </w:p>
        </w:tc>
        <w:tc>
          <w:tcPr>
            <w:tcW w:w="1417" w:type="dxa"/>
            <w:noWrap/>
            <w:vAlign w:val="center"/>
            <w:hideMark/>
          </w:tcPr>
          <w:p w14:paraId="26D7A834"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06/11/2019</w:t>
            </w:r>
          </w:p>
        </w:tc>
        <w:tc>
          <w:tcPr>
            <w:tcW w:w="992" w:type="dxa"/>
            <w:vAlign w:val="center"/>
            <w:hideMark/>
          </w:tcPr>
          <w:p w14:paraId="3A5C92A8"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22</w:t>
            </w:r>
          </w:p>
        </w:tc>
      </w:tr>
      <w:tr w:rsidR="00120D0D" w:rsidRPr="007F5378" w14:paraId="6A5B487C"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32EB48C0"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14</w:t>
            </w:r>
          </w:p>
        </w:tc>
        <w:tc>
          <w:tcPr>
            <w:tcW w:w="1134" w:type="dxa"/>
            <w:noWrap/>
            <w:vAlign w:val="center"/>
            <w:hideMark/>
          </w:tcPr>
          <w:p w14:paraId="0752ACB2"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3/10/2019</w:t>
            </w:r>
          </w:p>
        </w:tc>
        <w:tc>
          <w:tcPr>
            <w:tcW w:w="1218" w:type="dxa"/>
            <w:noWrap/>
            <w:vAlign w:val="center"/>
            <w:hideMark/>
          </w:tcPr>
          <w:p w14:paraId="09B7CBF5"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2404962019</w:t>
            </w:r>
          </w:p>
        </w:tc>
        <w:tc>
          <w:tcPr>
            <w:tcW w:w="1161" w:type="dxa"/>
            <w:vAlign w:val="center"/>
            <w:hideMark/>
          </w:tcPr>
          <w:p w14:paraId="6B183EAF"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DUT</w:t>
            </w:r>
          </w:p>
        </w:tc>
        <w:tc>
          <w:tcPr>
            <w:tcW w:w="678" w:type="dxa"/>
            <w:vAlign w:val="center"/>
            <w:hideMark/>
          </w:tcPr>
          <w:p w14:paraId="1C29A0C2"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0408FC96"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67CEAC41"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25/10/2019</w:t>
            </w:r>
          </w:p>
        </w:tc>
        <w:tc>
          <w:tcPr>
            <w:tcW w:w="1417" w:type="dxa"/>
            <w:noWrap/>
            <w:vAlign w:val="center"/>
            <w:hideMark/>
          </w:tcPr>
          <w:p w14:paraId="7EB3286E"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06/11/2019</w:t>
            </w:r>
          </w:p>
        </w:tc>
        <w:tc>
          <w:tcPr>
            <w:tcW w:w="992" w:type="dxa"/>
            <w:vAlign w:val="center"/>
            <w:hideMark/>
          </w:tcPr>
          <w:p w14:paraId="3A22F69A"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22</w:t>
            </w:r>
          </w:p>
        </w:tc>
      </w:tr>
      <w:tr w:rsidR="00120D0D" w:rsidRPr="007F5378" w14:paraId="19D62F37"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4AF8B562"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15</w:t>
            </w:r>
          </w:p>
        </w:tc>
        <w:tc>
          <w:tcPr>
            <w:tcW w:w="1134" w:type="dxa"/>
            <w:noWrap/>
            <w:vAlign w:val="center"/>
            <w:hideMark/>
          </w:tcPr>
          <w:p w14:paraId="42533F80"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3/10/2019</w:t>
            </w:r>
          </w:p>
        </w:tc>
        <w:tc>
          <w:tcPr>
            <w:tcW w:w="1218" w:type="dxa"/>
            <w:noWrap/>
            <w:vAlign w:val="center"/>
            <w:hideMark/>
          </w:tcPr>
          <w:p w14:paraId="0EB7F59C"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2404982019</w:t>
            </w:r>
          </w:p>
        </w:tc>
        <w:tc>
          <w:tcPr>
            <w:tcW w:w="1161" w:type="dxa"/>
            <w:vAlign w:val="center"/>
            <w:hideMark/>
          </w:tcPr>
          <w:p w14:paraId="4256088F"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DUT</w:t>
            </w:r>
          </w:p>
        </w:tc>
        <w:tc>
          <w:tcPr>
            <w:tcW w:w="678" w:type="dxa"/>
            <w:vAlign w:val="center"/>
            <w:hideMark/>
          </w:tcPr>
          <w:p w14:paraId="79933A33"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202CB815"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6E9EB35A"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25/10/2019</w:t>
            </w:r>
          </w:p>
        </w:tc>
        <w:tc>
          <w:tcPr>
            <w:tcW w:w="1417" w:type="dxa"/>
            <w:noWrap/>
            <w:vAlign w:val="center"/>
            <w:hideMark/>
          </w:tcPr>
          <w:p w14:paraId="59536699"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06/11/2019</w:t>
            </w:r>
          </w:p>
        </w:tc>
        <w:tc>
          <w:tcPr>
            <w:tcW w:w="992" w:type="dxa"/>
            <w:vAlign w:val="center"/>
            <w:hideMark/>
          </w:tcPr>
          <w:p w14:paraId="6F93F2CA"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22</w:t>
            </w:r>
          </w:p>
        </w:tc>
      </w:tr>
      <w:tr w:rsidR="00120D0D" w:rsidRPr="007F5378" w14:paraId="436F0D48"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48DDFFF6"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16</w:t>
            </w:r>
          </w:p>
        </w:tc>
        <w:tc>
          <w:tcPr>
            <w:tcW w:w="1134" w:type="dxa"/>
            <w:noWrap/>
            <w:vAlign w:val="center"/>
            <w:hideMark/>
          </w:tcPr>
          <w:p w14:paraId="07B155F0"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3/10/2019</w:t>
            </w:r>
          </w:p>
        </w:tc>
        <w:tc>
          <w:tcPr>
            <w:tcW w:w="1218" w:type="dxa"/>
            <w:noWrap/>
            <w:vAlign w:val="center"/>
            <w:hideMark/>
          </w:tcPr>
          <w:p w14:paraId="393A9C4C"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2411142019</w:t>
            </w:r>
          </w:p>
        </w:tc>
        <w:tc>
          <w:tcPr>
            <w:tcW w:w="1161" w:type="dxa"/>
            <w:vAlign w:val="center"/>
            <w:hideMark/>
          </w:tcPr>
          <w:p w14:paraId="188AEDB9"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DUT</w:t>
            </w:r>
          </w:p>
        </w:tc>
        <w:tc>
          <w:tcPr>
            <w:tcW w:w="678" w:type="dxa"/>
            <w:vAlign w:val="center"/>
            <w:hideMark/>
          </w:tcPr>
          <w:p w14:paraId="24CE8B14"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22BA52F0"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610C7E67"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25/10/2019</w:t>
            </w:r>
          </w:p>
        </w:tc>
        <w:tc>
          <w:tcPr>
            <w:tcW w:w="1417" w:type="dxa"/>
            <w:noWrap/>
            <w:vAlign w:val="center"/>
            <w:hideMark/>
          </w:tcPr>
          <w:p w14:paraId="375A1E9E"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06/11/2019</w:t>
            </w:r>
          </w:p>
        </w:tc>
        <w:tc>
          <w:tcPr>
            <w:tcW w:w="992" w:type="dxa"/>
            <w:vAlign w:val="center"/>
            <w:hideMark/>
          </w:tcPr>
          <w:p w14:paraId="17556E24"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22</w:t>
            </w:r>
          </w:p>
        </w:tc>
      </w:tr>
      <w:tr w:rsidR="00120D0D" w:rsidRPr="007F5378" w14:paraId="7BE823F9"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165D5176"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17</w:t>
            </w:r>
          </w:p>
        </w:tc>
        <w:tc>
          <w:tcPr>
            <w:tcW w:w="1134" w:type="dxa"/>
            <w:noWrap/>
            <w:vAlign w:val="center"/>
            <w:hideMark/>
          </w:tcPr>
          <w:p w14:paraId="150AC83A"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4/10/2019</w:t>
            </w:r>
          </w:p>
        </w:tc>
        <w:tc>
          <w:tcPr>
            <w:tcW w:w="1218" w:type="dxa"/>
            <w:noWrap/>
            <w:vAlign w:val="center"/>
            <w:hideMark/>
          </w:tcPr>
          <w:p w14:paraId="59B020ED"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2419742019</w:t>
            </w:r>
          </w:p>
        </w:tc>
        <w:tc>
          <w:tcPr>
            <w:tcW w:w="1161" w:type="dxa"/>
            <w:noWrap/>
            <w:vAlign w:val="center"/>
            <w:hideMark/>
          </w:tcPr>
          <w:p w14:paraId="54EC055B"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DJ</w:t>
            </w:r>
          </w:p>
        </w:tc>
        <w:tc>
          <w:tcPr>
            <w:tcW w:w="678" w:type="dxa"/>
            <w:vAlign w:val="center"/>
            <w:hideMark/>
          </w:tcPr>
          <w:p w14:paraId="7D96450D"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08E4117E"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307FB55D"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28/10/2019</w:t>
            </w:r>
          </w:p>
        </w:tc>
        <w:tc>
          <w:tcPr>
            <w:tcW w:w="1417" w:type="dxa"/>
            <w:noWrap/>
            <w:vAlign w:val="center"/>
            <w:hideMark/>
          </w:tcPr>
          <w:p w14:paraId="2E5D792B"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21/11/2019</w:t>
            </w:r>
          </w:p>
        </w:tc>
        <w:tc>
          <w:tcPr>
            <w:tcW w:w="992" w:type="dxa"/>
            <w:vAlign w:val="center"/>
            <w:hideMark/>
          </w:tcPr>
          <w:p w14:paraId="52FE2BEE"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31</w:t>
            </w:r>
          </w:p>
        </w:tc>
      </w:tr>
      <w:tr w:rsidR="00120D0D" w:rsidRPr="007F5378" w14:paraId="38EE6FF1"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13B8F17C"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18</w:t>
            </w:r>
          </w:p>
        </w:tc>
        <w:tc>
          <w:tcPr>
            <w:tcW w:w="1134" w:type="dxa"/>
            <w:noWrap/>
            <w:vAlign w:val="center"/>
            <w:hideMark/>
          </w:tcPr>
          <w:p w14:paraId="3914D66C"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4/10/2019</w:t>
            </w:r>
          </w:p>
        </w:tc>
        <w:tc>
          <w:tcPr>
            <w:tcW w:w="1218" w:type="dxa"/>
            <w:noWrap/>
            <w:vAlign w:val="center"/>
            <w:hideMark/>
          </w:tcPr>
          <w:p w14:paraId="6F72C5CC"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2414172019</w:t>
            </w:r>
          </w:p>
        </w:tc>
        <w:tc>
          <w:tcPr>
            <w:tcW w:w="1161" w:type="dxa"/>
            <w:vAlign w:val="center"/>
            <w:hideMark/>
          </w:tcPr>
          <w:p w14:paraId="211B17C6"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DMV</w:t>
            </w:r>
          </w:p>
        </w:tc>
        <w:tc>
          <w:tcPr>
            <w:tcW w:w="678" w:type="dxa"/>
            <w:vAlign w:val="center"/>
            <w:hideMark/>
          </w:tcPr>
          <w:p w14:paraId="276BD9BA"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6F8C8364"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7C9996D3"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28/10/2019</w:t>
            </w:r>
          </w:p>
        </w:tc>
        <w:tc>
          <w:tcPr>
            <w:tcW w:w="1417" w:type="dxa"/>
            <w:noWrap/>
            <w:vAlign w:val="center"/>
            <w:hideMark/>
          </w:tcPr>
          <w:p w14:paraId="2B3C1477"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08/11/2019</w:t>
            </w:r>
          </w:p>
        </w:tc>
        <w:tc>
          <w:tcPr>
            <w:tcW w:w="992" w:type="dxa"/>
            <w:vAlign w:val="center"/>
            <w:hideMark/>
          </w:tcPr>
          <w:p w14:paraId="3AE9DDCA"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23</w:t>
            </w:r>
          </w:p>
        </w:tc>
      </w:tr>
      <w:tr w:rsidR="00120D0D" w:rsidRPr="007F5378" w14:paraId="69DAF4D9"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2E49370F"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19</w:t>
            </w:r>
          </w:p>
        </w:tc>
        <w:tc>
          <w:tcPr>
            <w:tcW w:w="1134" w:type="dxa"/>
            <w:noWrap/>
            <w:vAlign w:val="center"/>
            <w:hideMark/>
          </w:tcPr>
          <w:p w14:paraId="49D2115E"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7/10/2019</w:t>
            </w:r>
          </w:p>
        </w:tc>
        <w:tc>
          <w:tcPr>
            <w:tcW w:w="1218" w:type="dxa"/>
            <w:noWrap/>
            <w:vAlign w:val="center"/>
            <w:hideMark/>
          </w:tcPr>
          <w:p w14:paraId="1AF1119A"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2435452019</w:t>
            </w:r>
          </w:p>
        </w:tc>
        <w:tc>
          <w:tcPr>
            <w:tcW w:w="1161" w:type="dxa"/>
            <w:vAlign w:val="center"/>
            <w:hideMark/>
          </w:tcPr>
          <w:p w14:paraId="2D3CFB3E"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DUT</w:t>
            </w:r>
          </w:p>
        </w:tc>
        <w:tc>
          <w:tcPr>
            <w:tcW w:w="678" w:type="dxa"/>
            <w:vAlign w:val="center"/>
            <w:hideMark/>
          </w:tcPr>
          <w:p w14:paraId="177F3924"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06BFD5BA"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0876E42A"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29/10/2019</w:t>
            </w:r>
          </w:p>
        </w:tc>
        <w:tc>
          <w:tcPr>
            <w:tcW w:w="1417" w:type="dxa"/>
            <w:noWrap/>
            <w:vAlign w:val="center"/>
            <w:hideMark/>
          </w:tcPr>
          <w:p w14:paraId="541BDD73"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19/11/2019</w:t>
            </w:r>
          </w:p>
        </w:tc>
        <w:tc>
          <w:tcPr>
            <w:tcW w:w="992" w:type="dxa"/>
            <w:vAlign w:val="center"/>
            <w:hideMark/>
          </w:tcPr>
          <w:p w14:paraId="4C0B557A"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28</w:t>
            </w:r>
          </w:p>
        </w:tc>
      </w:tr>
      <w:tr w:rsidR="00120D0D" w:rsidRPr="007F5378" w14:paraId="09C68360"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0FF00645"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20</w:t>
            </w:r>
          </w:p>
        </w:tc>
        <w:tc>
          <w:tcPr>
            <w:tcW w:w="1134" w:type="dxa"/>
            <w:noWrap/>
            <w:vAlign w:val="center"/>
            <w:hideMark/>
          </w:tcPr>
          <w:p w14:paraId="062D4BF4"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8/10/2019</w:t>
            </w:r>
          </w:p>
        </w:tc>
        <w:tc>
          <w:tcPr>
            <w:tcW w:w="1218" w:type="dxa"/>
            <w:noWrap/>
            <w:vAlign w:val="center"/>
            <w:hideMark/>
          </w:tcPr>
          <w:p w14:paraId="12C77CAD"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2448422019</w:t>
            </w:r>
          </w:p>
        </w:tc>
        <w:tc>
          <w:tcPr>
            <w:tcW w:w="1161" w:type="dxa"/>
            <w:vAlign w:val="center"/>
            <w:hideMark/>
          </w:tcPr>
          <w:p w14:paraId="0A06B2B2"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DMB</w:t>
            </w:r>
          </w:p>
        </w:tc>
        <w:tc>
          <w:tcPr>
            <w:tcW w:w="678" w:type="dxa"/>
            <w:vAlign w:val="center"/>
            <w:hideMark/>
          </w:tcPr>
          <w:p w14:paraId="3E0212D5"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709949BF"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43AF1275"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30/10/2019</w:t>
            </w:r>
          </w:p>
        </w:tc>
        <w:tc>
          <w:tcPr>
            <w:tcW w:w="1417" w:type="dxa"/>
            <w:vAlign w:val="center"/>
            <w:hideMark/>
          </w:tcPr>
          <w:p w14:paraId="2E63E5E7"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08/11/2019</w:t>
            </w:r>
          </w:p>
        </w:tc>
        <w:tc>
          <w:tcPr>
            <w:tcW w:w="992" w:type="dxa"/>
            <w:vAlign w:val="center"/>
            <w:hideMark/>
          </w:tcPr>
          <w:p w14:paraId="497788C3"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21</w:t>
            </w:r>
          </w:p>
        </w:tc>
      </w:tr>
      <w:tr w:rsidR="00120D0D" w:rsidRPr="007F5378" w14:paraId="4F54C9A7"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1FAAA7E2"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21</w:t>
            </w:r>
          </w:p>
        </w:tc>
        <w:tc>
          <w:tcPr>
            <w:tcW w:w="1134" w:type="dxa"/>
            <w:noWrap/>
            <w:vAlign w:val="center"/>
            <w:hideMark/>
          </w:tcPr>
          <w:p w14:paraId="70F750CE"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8/10/2019</w:t>
            </w:r>
          </w:p>
        </w:tc>
        <w:tc>
          <w:tcPr>
            <w:tcW w:w="1218" w:type="dxa"/>
            <w:noWrap/>
            <w:vAlign w:val="center"/>
            <w:hideMark/>
          </w:tcPr>
          <w:p w14:paraId="5AE3E885"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2448302019</w:t>
            </w:r>
          </w:p>
        </w:tc>
        <w:tc>
          <w:tcPr>
            <w:tcW w:w="1161" w:type="dxa"/>
            <w:vAlign w:val="center"/>
            <w:hideMark/>
          </w:tcPr>
          <w:p w14:paraId="745C0F8E"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DMB</w:t>
            </w:r>
          </w:p>
        </w:tc>
        <w:tc>
          <w:tcPr>
            <w:tcW w:w="678" w:type="dxa"/>
            <w:vAlign w:val="center"/>
            <w:hideMark/>
          </w:tcPr>
          <w:p w14:paraId="0ACDA13E"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0DAF754F"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1F340A81"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30/10/2019</w:t>
            </w:r>
          </w:p>
        </w:tc>
        <w:tc>
          <w:tcPr>
            <w:tcW w:w="1417" w:type="dxa"/>
            <w:vAlign w:val="center"/>
            <w:hideMark/>
          </w:tcPr>
          <w:p w14:paraId="2A83B02F"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08/11/2019</w:t>
            </w:r>
          </w:p>
        </w:tc>
        <w:tc>
          <w:tcPr>
            <w:tcW w:w="992" w:type="dxa"/>
            <w:vAlign w:val="center"/>
            <w:hideMark/>
          </w:tcPr>
          <w:p w14:paraId="190AD331"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21</w:t>
            </w:r>
          </w:p>
        </w:tc>
      </w:tr>
      <w:tr w:rsidR="00120D0D" w:rsidRPr="007F5378" w14:paraId="4599C8A6"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02C8F71F"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22</w:t>
            </w:r>
          </w:p>
        </w:tc>
        <w:tc>
          <w:tcPr>
            <w:tcW w:w="1134" w:type="dxa"/>
            <w:noWrap/>
            <w:vAlign w:val="center"/>
            <w:hideMark/>
          </w:tcPr>
          <w:p w14:paraId="72BCFF81"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8/10/2019</w:t>
            </w:r>
          </w:p>
        </w:tc>
        <w:tc>
          <w:tcPr>
            <w:tcW w:w="1218" w:type="dxa"/>
            <w:noWrap/>
            <w:vAlign w:val="center"/>
            <w:hideMark/>
          </w:tcPr>
          <w:p w14:paraId="57A2EE40"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2444152019</w:t>
            </w:r>
          </w:p>
        </w:tc>
        <w:tc>
          <w:tcPr>
            <w:tcW w:w="1161" w:type="dxa"/>
            <w:vAlign w:val="center"/>
            <w:hideMark/>
          </w:tcPr>
          <w:p w14:paraId="209AFDDF"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DRH</w:t>
            </w:r>
          </w:p>
        </w:tc>
        <w:tc>
          <w:tcPr>
            <w:tcW w:w="678" w:type="dxa"/>
            <w:vAlign w:val="center"/>
            <w:hideMark/>
          </w:tcPr>
          <w:p w14:paraId="750A07B6"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1CD6B7B2"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7451F4C3"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30/10/2019</w:t>
            </w:r>
          </w:p>
        </w:tc>
        <w:tc>
          <w:tcPr>
            <w:tcW w:w="1417" w:type="dxa"/>
            <w:noWrap/>
            <w:vAlign w:val="center"/>
            <w:hideMark/>
          </w:tcPr>
          <w:p w14:paraId="0727D986"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01/11/2019</w:t>
            </w:r>
          </w:p>
        </w:tc>
        <w:tc>
          <w:tcPr>
            <w:tcW w:w="992" w:type="dxa"/>
            <w:vAlign w:val="center"/>
            <w:hideMark/>
          </w:tcPr>
          <w:p w14:paraId="1ED0A6C0"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17</w:t>
            </w:r>
          </w:p>
        </w:tc>
      </w:tr>
      <w:tr w:rsidR="00120D0D" w:rsidRPr="007F5378" w14:paraId="7B47395A"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37B36B49"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23</w:t>
            </w:r>
          </w:p>
        </w:tc>
        <w:tc>
          <w:tcPr>
            <w:tcW w:w="1134" w:type="dxa"/>
            <w:noWrap/>
            <w:vAlign w:val="center"/>
            <w:hideMark/>
          </w:tcPr>
          <w:p w14:paraId="7927A755"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8/10/2019</w:t>
            </w:r>
          </w:p>
        </w:tc>
        <w:tc>
          <w:tcPr>
            <w:tcW w:w="1218" w:type="dxa"/>
            <w:noWrap/>
            <w:vAlign w:val="center"/>
            <w:hideMark/>
          </w:tcPr>
          <w:p w14:paraId="014B6397"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2440372019</w:t>
            </w:r>
          </w:p>
        </w:tc>
        <w:tc>
          <w:tcPr>
            <w:tcW w:w="1161" w:type="dxa"/>
            <w:vAlign w:val="center"/>
            <w:hideMark/>
          </w:tcPr>
          <w:p w14:paraId="44384723"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DMV</w:t>
            </w:r>
          </w:p>
        </w:tc>
        <w:tc>
          <w:tcPr>
            <w:tcW w:w="678" w:type="dxa"/>
            <w:vAlign w:val="center"/>
            <w:hideMark/>
          </w:tcPr>
          <w:p w14:paraId="3E0DD4CB"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33A95533"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02365D1F"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30/10/2019</w:t>
            </w:r>
          </w:p>
        </w:tc>
        <w:tc>
          <w:tcPr>
            <w:tcW w:w="1417" w:type="dxa"/>
            <w:noWrap/>
            <w:vAlign w:val="center"/>
            <w:hideMark/>
          </w:tcPr>
          <w:p w14:paraId="7A9F2EB2"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05/11/2019</w:t>
            </w:r>
          </w:p>
        </w:tc>
        <w:tc>
          <w:tcPr>
            <w:tcW w:w="992" w:type="dxa"/>
            <w:vAlign w:val="center"/>
            <w:hideMark/>
          </w:tcPr>
          <w:p w14:paraId="47CF6AF6"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18</w:t>
            </w:r>
          </w:p>
        </w:tc>
      </w:tr>
      <w:tr w:rsidR="00120D0D" w:rsidRPr="007F5378" w14:paraId="7F87E7CE"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767037AA"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24</w:t>
            </w:r>
          </w:p>
        </w:tc>
        <w:tc>
          <w:tcPr>
            <w:tcW w:w="1134" w:type="dxa"/>
            <w:noWrap/>
            <w:vAlign w:val="center"/>
            <w:hideMark/>
          </w:tcPr>
          <w:p w14:paraId="4A146C45"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9/10/2019</w:t>
            </w:r>
          </w:p>
        </w:tc>
        <w:tc>
          <w:tcPr>
            <w:tcW w:w="1218" w:type="dxa"/>
            <w:noWrap/>
            <w:vAlign w:val="center"/>
            <w:hideMark/>
          </w:tcPr>
          <w:p w14:paraId="0C8A621F"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2460612019</w:t>
            </w:r>
          </w:p>
        </w:tc>
        <w:tc>
          <w:tcPr>
            <w:tcW w:w="1161" w:type="dxa"/>
            <w:vAlign w:val="center"/>
            <w:hideMark/>
          </w:tcPr>
          <w:p w14:paraId="33E2E494"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DRH</w:t>
            </w:r>
          </w:p>
        </w:tc>
        <w:tc>
          <w:tcPr>
            <w:tcW w:w="678" w:type="dxa"/>
            <w:vAlign w:val="center"/>
            <w:hideMark/>
          </w:tcPr>
          <w:p w14:paraId="2267C6C7"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02417EF0"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25AF6AF8"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31/10/2019</w:t>
            </w:r>
          </w:p>
        </w:tc>
        <w:tc>
          <w:tcPr>
            <w:tcW w:w="1417" w:type="dxa"/>
            <w:vAlign w:val="center"/>
            <w:hideMark/>
          </w:tcPr>
          <w:p w14:paraId="55A78542"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01/11/2019</w:t>
            </w:r>
          </w:p>
        </w:tc>
        <w:tc>
          <w:tcPr>
            <w:tcW w:w="992" w:type="dxa"/>
            <w:vAlign w:val="center"/>
            <w:hideMark/>
          </w:tcPr>
          <w:p w14:paraId="16B02BAA"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16</w:t>
            </w:r>
          </w:p>
        </w:tc>
      </w:tr>
      <w:tr w:rsidR="00120D0D" w:rsidRPr="007F5378" w14:paraId="445CC14D"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1BD4BBE1"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25</w:t>
            </w:r>
          </w:p>
        </w:tc>
        <w:tc>
          <w:tcPr>
            <w:tcW w:w="1134" w:type="dxa"/>
            <w:noWrap/>
            <w:vAlign w:val="center"/>
            <w:hideMark/>
          </w:tcPr>
          <w:p w14:paraId="4B386BE6"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9/10/2019</w:t>
            </w:r>
          </w:p>
        </w:tc>
        <w:tc>
          <w:tcPr>
            <w:tcW w:w="1218" w:type="dxa"/>
            <w:noWrap/>
            <w:vAlign w:val="center"/>
            <w:hideMark/>
          </w:tcPr>
          <w:p w14:paraId="4E902321"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2458072019</w:t>
            </w:r>
          </w:p>
        </w:tc>
        <w:tc>
          <w:tcPr>
            <w:tcW w:w="1161" w:type="dxa"/>
            <w:vAlign w:val="center"/>
            <w:hideMark/>
          </w:tcPr>
          <w:p w14:paraId="0AA09B42"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DRH</w:t>
            </w:r>
          </w:p>
        </w:tc>
        <w:tc>
          <w:tcPr>
            <w:tcW w:w="678" w:type="dxa"/>
            <w:vAlign w:val="center"/>
            <w:hideMark/>
          </w:tcPr>
          <w:p w14:paraId="4E70E687"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5C48A1AF"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696F8BD7"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31/10/2019</w:t>
            </w:r>
          </w:p>
        </w:tc>
        <w:tc>
          <w:tcPr>
            <w:tcW w:w="1417" w:type="dxa"/>
            <w:vAlign w:val="center"/>
            <w:hideMark/>
          </w:tcPr>
          <w:p w14:paraId="7754AC11"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05/11/2019</w:t>
            </w:r>
          </w:p>
        </w:tc>
        <w:tc>
          <w:tcPr>
            <w:tcW w:w="992" w:type="dxa"/>
            <w:vAlign w:val="center"/>
            <w:hideMark/>
          </w:tcPr>
          <w:p w14:paraId="0659F6C6"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17</w:t>
            </w:r>
          </w:p>
        </w:tc>
      </w:tr>
      <w:tr w:rsidR="00120D0D" w:rsidRPr="007F5378" w14:paraId="32A4C6D0"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357089BB"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26</w:t>
            </w:r>
          </w:p>
        </w:tc>
        <w:tc>
          <w:tcPr>
            <w:tcW w:w="1134" w:type="dxa"/>
            <w:noWrap/>
            <w:vAlign w:val="center"/>
            <w:hideMark/>
          </w:tcPr>
          <w:p w14:paraId="39608DD8"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9/10/2019</w:t>
            </w:r>
          </w:p>
        </w:tc>
        <w:tc>
          <w:tcPr>
            <w:tcW w:w="1218" w:type="dxa"/>
            <w:noWrap/>
            <w:vAlign w:val="center"/>
            <w:hideMark/>
          </w:tcPr>
          <w:p w14:paraId="482E792D"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2457962019</w:t>
            </w:r>
          </w:p>
        </w:tc>
        <w:tc>
          <w:tcPr>
            <w:tcW w:w="1161" w:type="dxa"/>
            <w:vAlign w:val="center"/>
            <w:hideMark/>
          </w:tcPr>
          <w:p w14:paraId="39EB87CB"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DUT</w:t>
            </w:r>
          </w:p>
        </w:tc>
        <w:tc>
          <w:tcPr>
            <w:tcW w:w="678" w:type="dxa"/>
            <w:vAlign w:val="center"/>
            <w:hideMark/>
          </w:tcPr>
          <w:p w14:paraId="1BC5456C"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7A050F6E"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2F2DEEF1"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31/10/2019</w:t>
            </w:r>
          </w:p>
        </w:tc>
        <w:tc>
          <w:tcPr>
            <w:tcW w:w="1417" w:type="dxa"/>
            <w:vAlign w:val="center"/>
            <w:hideMark/>
          </w:tcPr>
          <w:p w14:paraId="10345052"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18/11/2019</w:t>
            </w:r>
          </w:p>
        </w:tc>
        <w:tc>
          <w:tcPr>
            <w:tcW w:w="992" w:type="dxa"/>
            <w:vAlign w:val="center"/>
            <w:hideMark/>
          </w:tcPr>
          <w:p w14:paraId="41FA192E"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w:t>
            </w:r>
          </w:p>
        </w:tc>
      </w:tr>
      <w:tr w:rsidR="00120D0D" w:rsidRPr="007F5378" w14:paraId="40BB788C"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766BEFE0"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27</w:t>
            </w:r>
          </w:p>
        </w:tc>
        <w:tc>
          <w:tcPr>
            <w:tcW w:w="1134" w:type="dxa"/>
            <w:noWrap/>
            <w:vAlign w:val="center"/>
            <w:hideMark/>
          </w:tcPr>
          <w:p w14:paraId="25DE6E2C"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9/10/2019</w:t>
            </w:r>
          </w:p>
        </w:tc>
        <w:tc>
          <w:tcPr>
            <w:tcW w:w="1218" w:type="dxa"/>
            <w:noWrap/>
            <w:vAlign w:val="center"/>
            <w:hideMark/>
          </w:tcPr>
          <w:p w14:paraId="613542F5"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2457152019</w:t>
            </w:r>
          </w:p>
        </w:tc>
        <w:tc>
          <w:tcPr>
            <w:tcW w:w="1161" w:type="dxa"/>
            <w:vAlign w:val="center"/>
            <w:hideMark/>
          </w:tcPr>
          <w:p w14:paraId="53569AF4"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DUT</w:t>
            </w:r>
          </w:p>
        </w:tc>
        <w:tc>
          <w:tcPr>
            <w:tcW w:w="678" w:type="dxa"/>
            <w:vAlign w:val="center"/>
            <w:hideMark/>
          </w:tcPr>
          <w:p w14:paraId="3C835656"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DPIG</w:t>
            </w:r>
          </w:p>
        </w:tc>
        <w:tc>
          <w:tcPr>
            <w:tcW w:w="1067" w:type="dxa"/>
            <w:vAlign w:val="center"/>
            <w:hideMark/>
          </w:tcPr>
          <w:p w14:paraId="1593F6F7"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68760D69"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31/10/2019</w:t>
            </w:r>
          </w:p>
        </w:tc>
        <w:tc>
          <w:tcPr>
            <w:tcW w:w="1417" w:type="dxa"/>
            <w:vAlign w:val="center"/>
            <w:hideMark/>
          </w:tcPr>
          <w:p w14:paraId="13ED7161"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06/11/2019</w:t>
            </w:r>
          </w:p>
        </w:tc>
        <w:tc>
          <w:tcPr>
            <w:tcW w:w="992" w:type="dxa"/>
            <w:vAlign w:val="center"/>
            <w:hideMark/>
          </w:tcPr>
          <w:p w14:paraId="17234FDC"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18</w:t>
            </w:r>
          </w:p>
        </w:tc>
      </w:tr>
      <w:tr w:rsidR="00120D0D" w:rsidRPr="007F5378" w14:paraId="48685D08"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730C7397"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28</w:t>
            </w:r>
          </w:p>
        </w:tc>
        <w:tc>
          <w:tcPr>
            <w:tcW w:w="1134" w:type="dxa"/>
            <w:noWrap/>
            <w:vAlign w:val="center"/>
            <w:hideMark/>
          </w:tcPr>
          <w:p w14:paraId="3FBB54CD"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9/10/2019</w:t>
            </w:r>
          </w:p>
        </w:tc>
        <w:tc>
          <w:tcPr>
            <w:tcW w:w="1218" w:type="dxa"/>
            <w:noWrap/>
            <w:vAlign w:val="center"/>
            <w:hideMark/>
          </w:tcPr>
          <w:p w14:paraId="10B11A83"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2453992019</w:t>
            </w:r>
          </w:p>
        </w:tc>
        <w:tc>
          <w:tcPr>
            <w:tcW w:w="1161" w:type="dxa"/>
            <w:vAlign w:val="center"/>
            <w:hideMark/>
          </w:tcPr>
          <w:p w14:paraId="7552C57D"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DRH</w:t>
            </w:r>
          </w:p>
        </w:tc>
        <w:tc>
          <w:tcPr>
            <w:tcW w:w="678" w:type="dxa"/>
            <w:vAlign w:val="center"/>
            <w:hideMark/>
          </w:tcPr>
          <w:p w14:paraId="036F4B91"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5FB2B697"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6613B28B"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31/10/2019</w:t>
            </w:r>
          </w:p>
        </w:tc>
        <w:tc>
          <w:tcPr>
            <w:tcW w:w="1417" w:type="dxa"/>
            <w:vAlign w:val="center"/>
            <w:hideMark/>
          </w:tcPr>
          <w:p w14:paraId="1CB569B9"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01/11/2019</w:t>
            </w:r>
          </w:p>
        </w:tc>
        <w:tc>
          <w:tcPr>
            <w:tcW w:w="992" w:type="dxa"/>
            <w:vAlign w:val="center"/>
            <w:hideMark/>
          </w:tcPr>
          <w:p w14:paraId="76A58EE8"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16</w:t>
            </w:r>
          </w:p>
        </w:tc>
      </w:tr>
      <w:tr w:rsidR="00120D0D" w:rsidRPr="007F5378" w14:paraId="41E82445"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66C5D465"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29</w:t>
            </w:r>
          </w:p>
        </w:tc>
        <w:tc>
          <w:tcPr>
            <w:tcW w:w="1134" w:type="dxa"/>
            <w:noWrap/>
            <w:vAlign w:val="center"/>
            <w:hideMark/>
          </w:tcPr>
          <w:p w14:paraId="4E721463"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10/10/2019</w:t>
            </w:r>
          </w:p>
        </w:tc>
        <w:tc>
          <w:tcPr>
            <w:tcW w:w="1218" w:type="dxa"/>
            <w:noWrap/>
            <w:vAlign w:val="center"/>
            <w:hideMark/>
          </w:tcPr>
          <w:p w14:paraId="0984F0CF"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2471202019</w:t>
            </w:r>
          </w:p>
        </w:tc>
        <w:tc>
          <w:tcPr>
            <w:tcW w:w="1161" w:type="dxa"/>
            <w:vAlign w:val="center"/>
            <w:hideMark/>
          </w:tcPr>
          <w:p w14:paraId="4C16FCAE"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DUT</w:t>
            </w:r>
          </w:p>
        </w:tc>
        <w:tc>
          <w:tcPr>
            <w:tcW w:w="678" w:type="dxa"/>
            <w:vAlign w:val="center"/>
            <w:hideMark/>
          </w:tcPr>
          <w:p w14:paraId="28E883FE"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7B1C6682"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0B95951F"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1/11/2019</w:t>
            </w:r>
          </w:p>
        </w:tc>
        <w:tc>
          <w:tcPr>
            <w:tcW w:w="1417" w:type="dxa"/>
            <w:vAlign w:val="center"/>
            <w:hideMark/>
          </w:tcPr>
          <w:p w14:paraId="04867E89"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18/11/2019</w:t>
            </w:r>
          </w:p>
        </w:tc>
        <w:tc>
          <w:tcPr>
            <w:tcW w:w="992" w:type="dxa"/>
            <w:vAlign w:val="center"/>
            <w:hideMark/>
          </w:tcPr>
          <w:p w14:paraId="36B1110E"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24</w:t>
            </w:r>
          </w:p>
        </w:tc>
      </w:tr>
      <w:tr w:rsidR="00120D0D" w:rsidRPr="007F5378" w14:paraId="0F9F1AC1"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01C45146"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30</w:t>
            </w:r>
          </w:p>
        </w:tc>
        <w:tc>
          <w:tcPr>
            <w:tcW w:w="1134" w:type="dxa"/>
            <w:noWrap/>
            <w:vAlign w:val="center"/>
            <w:hideMark/>
          </w:tcPr>
          <w:p w14:paraId="636E949D"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10/10/2019</w:t>
            </w:r>
          </w:p>
        </w:tc>
        <w:tc>
          <w:tcPr>
            <w:tcW w:w="1218" w:type="dxa"/>
            <w:noWrap/>
            <w:vAlign w:val="center"/>
            <w:hideMark/>
          </w:tcPr>
          <w:p w14:paraId="24482EFE"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2469942019</w:t>
            </w:r>
          </w:p>
        </w:tc>
        <w:tc>
          <w:tcPr>
            <w:tcW w:w="1161" w:type="dxa"/>
            <w:vAlign w:val="center"/>
            <w:hideMark/>
          </w:tcPr>
          <w:p w14:paraId="003F9C98"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DRH</w:t>
            </w:r>
          </w:p>
        </w:tc>
        <w:tc>
          <w:tcPr>
            <w:tcW w:w="678" w:type="dxa"/>
            <w:vAlign w:val="center"/>
            <w:hideMark/>
          </w:tcPr>
          <w:p w14:paraId="2367304A"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SC</w:t>
            </w:r>
          </w:p>
        </w:tc>
        <w:tc>
          <w:tcPr>
            <w:tcW w:w="1067" w:type="dxa"/>
            <w:vAlign w:val="center"/>
            <w:hideMark/>
          </w:tcPr>
          <w:p w14:paraId="48B43BC9"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10</w:t>
            </w:r>
          </w:p>
        </w:tc>
        <w:tc>
          <w:tcPr>
            <w:tcW w:w="1371" w:type="dxa"/>
            <w:vAlign w:val="center"/>
            <w:hideMark/>
          </w:tcPr>
          <w:p w14:paraId="45665906"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25/10/2019</w:t>
            </w:r>
          </w:p>
        </w:tc>
        <w:tc>
          <w:tcPr>
            <w:tcW w:w="1417" w:type="dxa"/>
            <w:vAlign w:val="center"/>
            <w:hideMark/>
          </w:tcPr>
          <w:p w14:paraId="02720E34"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05/11/2019</w:t>
            </w:r>
          </w:p>
        </w:tc>
        <w:tc>
          <w:tcPr>
            <w:tcW w:w="992" w:type="dxa"/>
            <w:vAlign w:val="center"/>
            <w:hideMark/>
          </w:tcPr>
          <w:p w14:paraId="6C979E41"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16</w:t>
            </w:r>
          </w:p>
        </w:tc>
      </w:tr>
      <w:tr w:rsidR="00120D0D" w:rsidRPr="007F5378" w14:paraId="1C2D4F3F"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65D22152"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31</w:t>
            </w:r>
          </w:p>
        </w:tc>
        <w:tc>
          <w:tcPr>
            <w:tcW w:w="1134" w:type="dxa"/>
            <w:noWrap/>
            <w:vAlign w:val="center"/>
            <w:hideMark/>
          </w:tcPr>
          <w:p w14:paraId="4955445E"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10/10/2019</w:t>
            </w:r>
          </w:p>
        </w:tc>
        <w:tc>
          <w:tcPr>
            <w:tcW w:w="1218" w:type="dxa"/>
            <w:noWrap/>
            <w:vAlign w:val="center"/>
            <w:hideMark/>
          </w:tcPr>
          <w:p w14:paraId="672CB478"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2469302019</w:t>
            </w:r>
          </w:p>
        </w:tc>
        <w:tc>
          <w:tcPr>
            <w:tcW w:w="1161" w:type="dxa"/>
            <w:vAlign w:val="center"/>
            <w:hideMark/>
          </w:tcPr>
          <w:p w14:paraId="39145622"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DRH</w:t>
            </w:r>
          </w:p>
        </w:tc>
        <w:tc>
          <w:tcPr>
            <w:tcW w:w="678" w:type="dxa"/>
            <w:vAlign w:val="center"/>
            <w:hideMark/>
          </w:tcPr>
          <w:p w14:paraId="5C391776"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15460427"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3A1A106E"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1/11/2019</w:t>
            </w:r>
          </w:p>
        </w:tc>
        <w:tc>
          <w:tcPr>
            <w:tcW w:w="1417" w:type="dxa"/>
            <w:vAlign w:val="center"/>
            <w:hideMark/>
          </w:tcPr>
          <w:p w14:paraId="14F511A6"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05/11/2019</w:t>
            </w:r>
          </w:p>
        </w:tc>
        <w:tc>
          <w:tcPr>
            <w:tcW w:w="992" w:type="dxa"/>
            <w:vAlign w:val="center"/>
            <w:hideMark/>
          </w:tcPr>
          <w:p w14:paraId="18B2BDF0"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16</w:t>
            </w:r>
          </w:p>
        </w:tc>
      </w:tr>
      <w:tr w:rsidR="00120D0D" w:rsidRPr="007F5378" w14:paraId="1BBF7647"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1145DA10"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32</w:t>
            </w:r>
          </w:p>
        </w:tc>
        <w:tc>
          <w:tcPr>
            <w:tcW w:w="1134" w:type="dxa"/>
            <w:noWrap/>
            <w:vAlign w:val="center"/>
            <w:hideMark/>
          </w:tcPr>
          <w:p w14:paraId="3FCB57CD"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10/10/2019</w:t>
            </w:r>
          </w:p>
        </w:tc>
        <w:tc>
          <w:tcPr>
            <w:tcW w:w="1218" w:type="dxa"/>
            <w:noWrap/>
            <w:vAlign w:val="center"/>
            <w:hideMark/>
          </w:tcPr>
          <w:p w14:paraId="76F431F4"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2468882019</w:t>
            </w:r>
          </w:p>
        </w:tc>
        <w:tc>
          <w:tcPr>
            <w:tcW w:w="1161" w:type="dxa"/>
            <w:vAlign w:val="center"/>
            <w:hideMark/>
          </w:tcPr>
          <w:p w14:paraId="112D5FB8"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DMV</w:t>
            </w:r>
          </w:p>
        </w:tc>
        <w:tc>
          <w:tcPr>
            <w:tcW w:w="678" w:type="dxa"/>
            <w:vAlign w:val="center"/>
            <w:hideMark/>
          </w:tcPr>
          <w:p w14:paraId="14BDD5E9"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51C40ABC"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68DCA5E3"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1/11/2019</w:t>
            </w:r>
          </w:p>
        </w:tc>
        <w:tc>
          <w:tcPr>
            <w:tcW w:w="1417" w:type="dxa"/>
            <w:vAlign w:val="center"/>
            <w:hideMark/>
          </w:tcPr>
          <w:p w14:paraId="73D4DC43"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05/11/2019</w:t>
            </w:r>
          </w:p>
        </w:tc>
        <w:tc>
          <w:tcPr>
            <w:tcW w:w="992" w:type="dxa"/>
            <w:vAlign w:val="center"/>
            <w:hideMark/>
          </w:tcPr>
          <w:p w14:paraId="4812FEA2"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16</w:t>
            </w:r>
          </w:p>
        </w:tc>
      </w:tr>
      <w:tr w:rsidR="00120D0D" w:rsidRPr="007F5378" w14:paraId="53B06C73"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1B294B13"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33</w:t>
            </w:r>
          </w:p>
        </w:tc>
        <w:tc>
          <w:tcPr>
            <w:tcW w:w="1134" w:type="dxa"/>
            <w:noWrap/>
            <w:vAlign w:val="center"/>
            <w:hideMark/>
          </w:tcPr>
          <w:p w14:paraId="1A31E41B"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10/10/2019</w:t>
            </w:r>
          </w:p>
        </w:tc>
        <w:tc>
          <w:tcPr>
            <w:tcW w:w="1218" w:type="dxa"/>
            <w:noWrap/>
            <w:vAlign w:val="center"/>
            <w:hideMark/>
          </w:tcPr>
          <w:p w14:paraId="0708AF3D"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2466152019</w:t>
            </w:r>
          </w:p>
        </w:tc>
        <w:tc>
          <w:tcPr>
            <w:tcW w:w="1161" w:type="dxa"/>
            <w:vAlign w:val="center"/>
            <w:hideMark/>
          </w:tcPr>
          <w:p w14:paraId="733758F3"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DRH</w:t>
            </w:r>
          </w:p>
        </w:tc>
        <w:tc>
          <w:tcPr>
            <w:tcW w:w="678" w:type="dxa"/>
            <w:vAlign w:val="center"/>
            <w:hideMark/>
          </w:tcPr>
          <w:p w14:paraId="2D5C5F69"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4BC4FFCF"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5F9678AC"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1/11/2019</w:t>
            </w:r>
          </w:p>
        </w:tc>
        <w:tc>
          <w:tcPr>
            <w:tcW w:w="1417" w:type="dxa"/>
            <w:vAlign w:val="center"/>
            <w:hideMark/>
          </w:tcPr>
          <w:p w14:paraId="2AA03B79"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05/11/2019</w:t>
            </w:r>
          </w:p>
        </w:tc>
        <w:tc>
          <w:tcPr>
            <w:tcW w:w="992" w:type="dxa"/>
            <w:vAlign w:val="center"/>
            <w:hideMark/>
          </w:tcPr>
          <w:p w14:paraId="60165464"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16</w:t>
            </w:r>
          </w:p>
        </w:tc>
      </w:tr>
      <w:tr w:rsidR="00120D0D" w:rsidRPr="007F5378" w14:paraId="3907ECF9"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323D55BD"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34</w:t>
            </w:r>
          </w:p>
        </w:tc>
        <w:tc>
          <w:tcPr>
            <w:tcW w:w="1134" w:type="dxa"/>
            <w:noWrap/>
            <w:vAlign w:val="center"/>
            <w:hideMark/>
          </w:tcPr>
          <w:p w14:paraId="760F04F4"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11/10/2019</w:t>
            </w:r>
          </w:p>
        </w:tc>
        <w:tc>
          <w:tcPr>
            <w:tcW w:w="1218" w:type="dxa"/>
            <w:noWrap/>
            <w:vAlign w:val="center"/>
            <w:hideMark/>
          </w:tcPr>
          <w:p w14:paraId="393E07EA"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2475382019</w:t>
            </w:r>
          </w:p>
        </w:tc>
        <w:tc>
          <w:tcPr>
            <w:tcW w:w="1161" w:type="dxa"/>
            <w:vAlign w:val="center"/>
            <w:hideMark/>
          </w:tcPr>
          <w:p w14:paraId="1BC27ED7"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DMV</w:t>
            </w:r>
          </w:p>
        </w:tc>
        <w:tc>
          <w:tcPr>
            <w:tcW w:w="678" w:type="dxa"/>
            <w:vAlign w:val="center"/>
            <w:hideMark/>
          </w:tcPr>
          <w:p w14:paraId="0F88C7FD"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0D6CEC23"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26ABA92C"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5/11/2019</w:t>
            </w:r>
          </w:p>
        </w:tc>
        <w:tc>
          <w:tcPr>
            <w:tcW w:w="1417" w:type="dxa"/>
            <w:vAlign w:val="center"/>
            <w:hideMark/>
          </w:tcPr>
          <w:p w14:paraId="2285C824"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06/11/2019</w:t>
            </w:r>
          </w:p>
        </w:tc>
        <w:tc>
          <w:tcPr>
            <w:tcW w:w="992" w:type="dxa"/>
            <w:vAlign w:val="center"/>
            <w:hideMark/>
          </w:tcPr>
          <w:p w14:paraId="015BC7AD"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16</w:t>
            </w:r>
          </w:p>
        </w:tc>
      </w:tr>
      <w:tr w:rsidR="00120D0D" w:rsidRPr="007F5378" w14:paraId="1109B3D1"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001ADDFC"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35</w:t>
            </w:r>
          </w:p>
        </w:tc>
        <w:tc>
          <w:tcPr>
            <w:tcW w:w="1134" w:type="dxa"/>
            <w:noWrap/>
            <w:vAlign w:val="center"/>
            <w:hideMark/>
          </w:tcPr>
          <w:p w14:paraId="21C2BD1A"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15/10/2019</w:t>
            </w:r>
          </w:p>
        </w:tc>
        <w:tc>
          <w:tcPr>
            <w:tcW w:w="1218" w:type="dxa"/>
            <w:noWrap/>
            <w:vAlign w:val="center"/>
            <w:hideMark/>
          </w:tcPr>
          <w:p w14:paraId="46DD5CE6"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2495412019</w:t>
            </w:r>
          </w:p>
        </w:tc>
        <w:tc>
          <w:tcPr>
            <w:tcW w:w="1161" w:type="dxa"/>
            <w:vAlign w:val="center"/>
            <w:hideMark/>
          </w:tcPr>
          <w:p w14:paraId="3541AC3C"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DUT</w:t>
            </w:r>
          </w:p>
        </w:tc>
        <w:tc>
          <w:tcPr>
            <w:tcW w:w="678" w:type="dxa"/>
            <w:vAlign w:val="center"/>
            <w:hideMark/>
          </w:tcPr>
          <w:p w14:paraId="33795AFB"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SC</w:t>
            </w:r>
          </w:p>
        </w:tc>
        <w:tc>
          <w:tcPr>
            <w:tcW w:w="1067" w:type="dxa"/>
            <w:vAlign w:val="center"/>
            <w:hideMark/>
          </w:tcPr>
          <w:p w14:paraId="51A41936"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10</w:t>
            </w:r>
          </w:p>
        </w:tc>
        <w:tc>
          <w:tcPr>
            <w:tcW w:w="1371" w:type="dxa"/>
            <w:vAlign w:val="center"/>
            <w:hideMark/>
          </w:tcPr>
          <w:p w14:paraId="1F681824"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29/10/2019</w:t>
            </w:r>
          </w:p>
        </w:tc>
        <w:tc>
          <w:tcPr>
            <w:tcW w:w="1417" w:type="dxa"/>
            <w:vAlign w:val="center"/>
            <w:hideMark/>
          </w:tcPr>
          <w:p w14:paraId="7772E9A7"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06/11/2019</w:t>
            </w:r>
          </w:p>
        </w:tc>
        <w:tc>
          <w:tcPr>
            <w:tcW w:w="992" w:type="dxa"/>
            <w:vAlign w:val="center"/>
            <w:hideMark/>
          </w:tcPr>
          <w:p w14:paraId="0E7A9DF0"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r>
      <w:tr w:rsidR="00120D0D" w:rsidRPr="007F5378" w14:paraId="6D0BDF5B"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3C44122C"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36</w:t>
            </w:r>
          </w:p>
        </w:tc>
        <w:tc>
          <w:tcPr>
            <w:tcW w:w="1134" w:type="dxa"/>
            <w:noWrap/>
            <w:vAlign w:val="center"/>
            <w:hideMark/>
          </w:tcPr>
          <w:p w14:paraId="1A79F322"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15/10/2019</w:t>
            </w:r>
          </w:p>
        </w:tc>
        <w:tc>
          <w:tcPr>
            <w:tcW w:w="1218" w:type="dxa"/>
            <w:noWrap/>
            <w:vAlign w:val="center"/>
            <w:hideMark/>
          </w:tcPr>
          <w:p w14:paraId="53712E53"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2494472019</w:t>
            </w:r>
          </w:p>
        </w:tc>
        <w:tc>
          <w:tcPr>
            <w:tcW w:w="1161" w:type="dxa"/>
            <w:vAlign w:val="center"/>
            <w:hideMark/>
          </w:tcPr>
          <w:p w14:paraId="380B113A"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DMV</w:t>
            </w:r>
          </w:p>
        </w:tc>
        <w:tc>
          <w:tcPr>
            <w:tcW w:w="678" w:type="dxa"/>
            <w:vAlign w:val="center"/>
            <w:hideMark/>
          </w:tcPr>
          <w:p w14:paraId="1BA0A734"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7D3B3427"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634CBA32"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6/11/2019</w:t>
            </w:r>
          </w:p>
        </w:tc>
        <w:tc>
          <w:tcPr>
            <w:tcW w:w="1417" w:type="dxa"/>
            <w:vAlign w:val="center"/>
            <w:hideMark/>
          </w:tcPr>
          <w:p w14:paraId="118FFE16"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07/11/2019</w:t>
            </w:r>
          </w:p>
        </w:tc>
        <w:tc>
          <w:tcPr>
            <w:tcW w:w="992" w:type="dxa"/>
            <w:vAlign w:val="center"/>
            <w:hideMark/>
          </w:tcPr>
          <w:p w14:paraId="5C135760"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16</w:t>
            </w:r>
          </w:p>
        </w:tc>
      </w:tr>
      <w:tr w:rsidR="00120D0D" w:rsidRPr="007F5378" w14:paraId="236E9D72"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7B848BF5"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37</w:t>
            </w:r>
          </w:p>
        </w:tc>
        <w:tc>
          <w:tcPr>
            <w:tcW w:w="1134" w:type="dxa"/>
            <w:noWrap/>
            <w:vAlign w:val="center"/>
            <w:hideMark/>
          </w:tcPr>
          <w:p w14:paraId="26FA3768"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15/10/2019</w:t>
            </w:r>
          </w:p>
        </w:tc>
        <w:tc>
          <w:tcPr>
            <w:tcW w:w="1218" w:type="dxa"/>
            <w:noWrap/>
            <w:vAlign w:val="center"/>
            <w:hideMark/>
          </w:tcPr>
          <w:p w14:paraId="682C5EEE"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2494072019</w:t>
            </w:r>
          </w:p>
        </w:tc>
        <w:tc>
          <w:tcPr>
            <w:tcW w:w="1161" w:type="dxa"/>
            <w:vAlign w:val="center"/>
            <w:hideMark/>
          </w:tcPr>
          <w:p w14:paraId="0942BB9D"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DMV</w:t>
            </w:r>
          </w:p>
        </w:tc>
        <w:tc>
          <w:tcPr>
            <w:tcW w:w="678" w:type="dxa"/>
            <w:vAlign w:val="center"/>
            <w:hideMark/>
          </w:tcPr>
          <w:p w14:paraId="60241FC5"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64E3A912"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0CDA15F2"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6/11/2019</w:t>
            </w:r>
          </w:p>
        </w:tc>
        <w:tc>
          <w:tcPr>
            <w:tcW w:w="1417" w:type="dxa"/>
            <w:vAlign w:val="center"/>
            <w:hideMark/>
          </w:tcPr>
          <w:p w14:paraId="2588A8CD"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07/11/2019</w:t>
            </w:r>
          </w:p>
        </w:tc>
        <w:tc>
          <w:tcPr>
            <w:tcW w:w="992" w:type="dxa"/>
            <w:vAlign w:val="center"/>
            <w:hideMark/>
          </w:tcPr>
          <w:p w14:paraId="06C089AE"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16</w:t>
            </w:r>
          </w:p>
        </w:tc>
      </w:tr>
      <w:tr w:rsidR="00120D0D" w:rsidRPr="007F5378" w14:paraId="4D522D1F"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659AF1F5"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38</w:t>
            </w:r>
          </w:p>
        </w:tc>
        <w:tc>
          <w:tcPr>
            <w:tcW w:w="1134" w:type="dxa"/>
            <w:noWrap/>
            <w:vAlign w:val="center"/>
            <w:hideMark/>
          </w:tcPr>
          <w:p w14:paraId="04413227"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15/10/2019</w:t>
            </w:r>
          </w:p>
        </w:tc>
        <w:tc>
          <w:tcPr>
            <w:tcW w:w="1218" w:type="dxa"/>
            <w:noWrap/>
            <w:vAlign w:val="center"/>
            <w:hideMark/>
          </w:tcPr>
          <w:p w14:paraId="542DB618"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2493502019</w:t>
            </w:r>
          </w:p>
        </w:tc>
        <w:tc>
          <w:tcPr>
            <w:tcW w:w="1161" w:type="dxa"/>
            <w:vAlign w:val="center"/>
            <w:hideMark/>
          </w:tcPr>
          <w:p w14:paraId="78AF8BD6"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DMB</w:t>
            </w:r>
          </w:p>
        </w:tc>
        <w:tc>
          <w:tcPr>
            <w:tcW w:w="678" w:type="dxa"/>
            <w:vAlign w:val="center"/>
            <w:hideMark/>
          </w:tcPr>
          <w:p w14:paraId="019477C6"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SAI</w:t>
            </w:r>
          </w:p>
        </w:tc>
        <w:tc>
          <w:tcPr>
            <w:tcW w:w="1067" w:type="dxa"/>
            <w:vAlign w:val="center"/>
            <w:hideMark/>
          </w:tcPr>
          <w:p w14:paraId="37C3911D"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10</w:t>
            </w:r>
          </w:p>
        </w:tc>
        <w:tc>
          <w:tcPr>
            <w:tcW w:w="1371" w:type="dxa"/>
            <w:vAlign w:val="center"/>
            <w:hideMark/>
          </w:tcPr>
          <w:p w14:paraId="64A2E97D"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29/10/2019</w:t>
            </w:r>
          </w:p>
        </w:tc>
        <w:tc>
          <w:tcPr>
            <w:tcW w:w="1417" w:type="dxa"/>
            <w:vAlign w:val="center"/>
            <w:hideMark/>
          </w:tcPr>
          <w:p w14:paraId="58E4518D"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05/11/2019</w:t>
            </w:r>
          </w:p>
        </w:tc>
        <w:tc>
          <w:tcPr>
            <w:tcW w:w="992" w:type="dxa"/>
            <w:vAlign w:val="center"/>
            <w:hideMark/>
          </w:tcPr>
          <w:p w14:paraId="4A1972B4"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14</w:t>
            </w:r>
          </w:p>
        </w:tc>
      </w:tr>
      <w:tr w:rsidR="00120D0D" w:rsidRPr="007F5378" w14:paraId="17073CCE"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6499CDE9"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39</w:t>
            </w:r>
          </w:p>
        </w:tc>
        <w:tc>
          <w:tcPr>
            <w:tcW w:w="1134" w:type="dxa"/>
            <w:noWrap/>
            <w:vAlign w:val="center"/>
            <w:hideMark/>
          </w:tcPr>
          <w:p w14:paraId="7B7D40B4"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16/10/2019</w:t>
            </w:r>
          </w:p>
        </w:tc>
        <w:tc>
          <w:tcPr>
            <w:tcW w:w="1218" w:type="dxa"/>
            <w:noWrap/>
            <w:vAlign w:val="center"/>
            <w:hideMark/>
          </w:tcPr>
          <w:p w14:paraId="0F282A29"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2506752019</w:t>
            </w:r>
          </w:p>
        </w:tc>
        <w:tc>
          <w:tcPr>
            <w:tcW w:w="1161" w:type="dxa"/>
            <w:vAlign w:val="center"/>
            <w:hideMark/>
          </w:tcPr>
          <w:p w14:paraId="12E6289C"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DUT</w:t>
            </w:r>
          </w:p>
        </w:tc>
        <w:tc>
          <w:tcPr>
            <w:tcW w:w="678" w:type="dxa"/>
            <w:vAlign w:val="center"/>
            <w:hideMark/>
          </w:tcPr>
          <w:p w14:paraId="22B0A79D"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SC</w:t>
            </w:r>
          </w:p>
        </w:tc>
        <w:tc>
          <w:tcPr>
            <w:tcW w:w="1067" w:type="dxa"/>
            <w:vAlign w:val="center"/>
            <w:hideMark/>
          </w:tcPr>
          <w:p w14:paraId="6E1AFBB0"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10</w:t>
            </w:r>
          </w:p>
        </w:tc>
        <w:tc>
          <w:tcPr>
            <w:tcW w:w="1371" w:type="dxa"/>
            <w:vAlign w:val="center"/>
            <w:hideMark/>
          </w:tcPr>
          <w:p w14:paraId="1C367DFC"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30/10/2019</w:t>
            </w:r>
          </w:p>
        </w:tc>
        <w:tc>
          <w:tcPr>
            <w:tcW w:w="1417" w:type="dxa"/>
            <w:vAlign w:val="center"/>
            <w:hideMark/>
          </w:tcPr>
          <w:p w14:paraId="718BE783"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06/11/2019</w:t>
            </w:r>
          </w:p>
        </w:tc>
        <w:tc>
          <w:tcPr>
            <w:tcW w:w="992" w:type="dxa"/>
            <w:vAlign w:val="center"/>
            <w:hideMark/>
          </w:tcPr>
          <w:p w14:paraId="1F3D8AEC"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14</w:t>
            </w:r>
          </w:p>
        </w:tc>
      </w:tr>
      <w:tr w:rsidR="00120D0D" w:rsidRPr="007F5378" w14:paraId="3FF00EC6"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0BB45FBD"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40</w:t>
            </w:r>
          </w:p>
        </w:tc>
        <w:tc>
          <w:tcPr>
            <w:tcW w:w="1134" w:type="dxa"/>
            <w:noWrap/>
            <w:vAlign w:val="center"/>
            <w:hideMark/>
          </w:tcPr>
          <w:p w14:paraId="21C99248"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17/10/2019</w:t>
            </w:r>
          </w:p>
        </w:tc>
        <w:tc>
          <w:tcPr>
            <w:tcW w:w="1218" w:type="dxa"/>
            <w:noWrap/>
            <w:vAlign w:val="center"/>
            <w:hideMark/>
          </w:tcPr>
          <w:p w14:paraId="4CFD859C"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2522732019</w:t>
            </w:r>
          </w:p>
        </w:tc>
        <w:tc>
          <w:tcPr>
            <w:tcW w:w="1161" w:type="dxa"/>
            <w:vAlign w:val="center"/>
            <w:hideMark/>
          </w:tcPr>
          <w:p w14:paraId="34FB8704"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DUT</w:t>
            </w:r>
          </w:p>
        </w:tc>
        <w:tc>
          <w:tcPr>
            <w:tcW w:w="678" w:type="dxa"/>
            <w:vAlign w:val="center"/>
            <w:hideMark/>
          </w:tcPr>
          <w:p w14:paraId="30777A06"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7290FC49"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3F2B80FE"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8/11/2019</w:t>
            </w:r>
          </w:p>
        </w:tc>
        <w:tc>
          <w:tcPr>
            <w:tcW w:w="1417" w:type="dxa"/>
            <w:vAlign w:val="center"/>
            <w:hideMark/>
          </w:tcPr>
          <w:p w14:paraId="03006F83"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19/11/2019</w:t>
            </w:r>
          </w:p>
        </w:tc>
        <w:tc>
          <w:tcPr>
            <w:tcW w:w="992" w:type="dxa"/>
            <w:vAlign w:val="center"/>
            <w:hideMark/>
          </w:tcPr>
          <w:p w14:paraId="42C2A2E5"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21</w:t>
            </w:r>
          </w:p>
        </w:tc>
      </w:tr>
      <w:tr w:rsidR="00120D0D" w:rsidRPr="007F5378" w14:paraId="1E64B5B7"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77739BC4"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41</w:t>
            </w:r>
          </w:p>
        </w:tc>
        <w:tc>
          <w:tcPr>
            <w:tcW w:w="1134" w:type="dxa"/>
            <w:noWrap/>
            <w:vAlign w:val="center"/>
            <w:hideMark/>
          </w:tcPr>
          <w:p w14:paraId="292BA63D"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17/10/2019</w:t>
            </w:r>
          </w:p>
        </w:tc>
        <w:tc>
          <w:tcPr>
            <w:tcW w:w="1218" w:type="dxa"/>
            <w:noWrap/>
            <w:vAlign w:val="center"/>
            <w:hideMark/>
          </w:tcPr>
          <w:p w14:paraId="0A954BB4"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2520632019</w:t>
            </w:r>
          </w:p>
        </w:tc>
        <w:tc>
          <w:tcPr>
            <w:tcW w:w="1161" w:type="dxa"/>
            <w:noWrap/>
            <w:vAlign w:val="center"/>
            <w:hideMark/>
          </w:tcPr>
          <w:p w14:paraId="1C85EE31"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DJ</w:t>
            </w:r>
          </w:p>
        </w:tc>
        <w:tc>
          <w:tcPr>
            <w:tcW w:w="678" w:type="dxa"/>
            <w:vAlign w:val="center"/>
            <w:hideMark/>
          </w:tcPr>
          <w:p w14:paraId="590F914F"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454676CA"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3B47FD39"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8/11/2019</w:t>
            </w:r>
          </w:p>
        </w:tc>
        <w:tc>
          <w:tcPr>
            <w:tcW w:w="1417" w:type="dxa"/>
            <w:vAlign w:val="center"/>
            <w:hideMark/>
          </w:tcPr>
          <w:p w14:paraId="53CA4561"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15/11/2019</w:t>
            </w:r>
          </w:p>
        </w:tc>
        <w:tc>
          <w:tcPr>
            <w:tcW w:w="992" w:type="dxa"/>
            <w:vAlign w:val="center"/>
            <w:hideMark/>
          </w:tcPr>
          <w:p w14:paraId="11D473A2"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19</w:t>
            </w:r>
          </w:p>
        </w:tc>
      </w:tr>
      <w:tr w:rsidR="00120D0D" w:rsidRPr="007F5378" w14:paraId="11426E57"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189BF93C"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42</w:t>
            </w:r>
          </w:p>
        </w:tc>
        <w:tc>
          <w:tcPr>
            <w:tcW w:w="1134" w:type="dxa"/>
            <w:noWrap/>
            <w:vAlign w:val="center"/>
            <w:hideMark/>
          </w:tcPr>
          <w:p w14:paraId="32B53EC6"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17/10/2019</w:t>
            </w:r>
          </w:p>
        </w:tc>
        <w:tc>
          <w:tcPr>
            <w:tcW w:w="1218" w:type="dxa"/>
            <w:noWrap/>
            <w:vAlign w:val="center"/>
            <w:hideMark/>
          </w:tcPr>
          <w:p w14:paraId="6E3612CF"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2514922019</w:t>
            </w:r>
          </w:p>
        </w:tc>
        <w:tc>
          <w:tcPr>
            <w:tcW w:w="1161" w:type="dxa"/>
            <w:vAlign w:val="center"/>
            <w:hideMark/>
          </w:tcPr>
          <w:p w14:paraId="2B7C8A15"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DMV</w:t>
            </w:r>
          </w:p>
        </w:tc>
        <w:tc>
          <w:tcPr>
            <w:tcW w:w="678" w:type="dxa"/>
            <w:vAlign w:val="center"/>
            <w:hideMark/>
          </w:tcPr>
          <w:p w14:paraId="63CA1D45"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5BD1D182"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1B5F4238"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8/11/2019</w:t>
            </w:r>
          </w:p>
        </w:tc>
        <w:tc>
          <w:tcPr>
            <w:tcW w:w="1417" w:type="dxa"/>
            <w:vAlign w:val="center"/>
            <w:hideMark/>
          </w:tcPr>
          <w:p w14:paraId="307C1797"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19/11/2019</w:t>
            </w:r>
          </w:p>
        </w:tc>
        <w:tc>
          <w:tcPr>
            <w:tcW w:w="992" w:type="dxa"/>
            <w:vAlign w:val="center"/>
            <w:hideMark/>
          </w:tcPr>
          <w:p w14:paraId="23A1CD01"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21</w:t>
            </w:r>
          </w:p>
        </w:tc>
      </w:tr>
      <w:tr w:rsidR="00120D0D" w:rsidRPr="007F5378" w14:paraId="73D2B36D"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3C8FC451"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43</w:t>
            </w:r>
          </w:p>
        </w:tc>
        <w:tc>
          <w:tcPr>
            <w:tcW w:w="1134" w:type="dxa"/>
            <w:noWrap/>
            <w:vAlign w:val="center"/>
            <w:hideMark/>
          </w:tcPr>
          <w:p w14:paraId="726B208E"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18/10/2019</w:t>
            </w:r>
          </w:p>
        </w:tc>
        <w:tc>
          <w:tcPr>
            <w:tcW w:w="1218" w:type="dxa"/>
            <w:noWrap/>
            <w:vAlign w:val="center"/>
            <w:hideMark/>
          </w:tcPr>
          <w:p w14:paraId="12CCCC38"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2534042019</w:t>
            </w:r>
          </w:p>
        </w:tc>
        <w:tc>
          <w:tcPr>
            <w:tcW w:w="1161" w:type="dxa"/>
            <w:vAlign w:val="center"/>
            <w:hideMark/>
          </w:tcPr>
          <w:p w14:paraId="55C331B8"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DRH</w:t>
            </w:r>
          </w:p>
        </w:tc>
        <w:tc>
          <w:tcPr>
            <w:tcW w:w="678" w:type="dxa"/>
            <w:vAlign w:val="center"/>
            <w:hideMark/>
          </w:tcPr>
          <w:p w14:paraId="3C575495"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R</w:t>
            </w:r>
          </w:p>
        </w:tc>
        <w:tc>
          <w:tcPr>
            <w:tcW w:w="1067" w:type="dxa"/>
            <w:vAlign w:val="center"/>
            <w:hideMark/>
          </w:tcPr>
          <w:p w14:paraId="7D54B1D1"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35368906"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12/11/2019</w:t>
            </w:r>
          </w:p>
        </w:tc>
        <w:tc>
          <w:tcPr>
            <w:tcW w:w="1417" w:type="dxa"/>
            <w:vAlign w:val="center"/>
            <w:hideMark/>
          </w:tcPr>
          <w:p w14:paraId="08338CD1"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26/11/2019</w:t>
            </w:r>
          </w:p>
        </w:tc>
        <w:tc>
          <w:tcPr>
            <w:tcW w:w="992" w:type="dxa"/>
            <w:vAlign w:val="center"/>
            <w:hideMark/>
          </w:tcPr>
          <w:p w14:paraId="3CADD50A"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w:t>
            </w:r>
          </w:p>
        </w:tc>
      </w:tr>
      <w:tr w:rsidR="00120D0D" w:rsidRPr="007F5378" w14:paraId="08C3570E"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753A51C8"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44</w:t>
            </w:r>
          </w:p>
        </w:tc>
        <w:tc>
          <w:tcPr>
            <w:tcW w:w="1134" w:type="dxa"/>
            <w:noWrap/>
            <w:vAlign w:val="center"/>
            <w:hideMark/>
          </w:tcPr>
          <w:p w14:paraId="59606927"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18/10/2019</w:t>
            </w:r>
          </w:p>
        </w:tc>
        <w:tc>
          <w:tcPr>
            <w:tcW w:w="1218" w:type="dxa"/>
            <w:noWrap/>
            <w:vAlign w:val="center"/>
            <w:hideMark/>
          </w:tcPr>
          <w:p w14:paraId="62AEF4FA"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2533242019</w:t>
            </w:r>
          </w:p>
        </w:tc>
        <w:tc>
          <w:tcPr>
            <w:tcW w:w="1161" w:type="dxa"/>
            <w:vAlign w:val="center"/>
            <w:hideMark/>
          </w:tcPr>
          <w:p w14:paraId="6CF905AA"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DMB</w:t>
            </w:r>
          </w:p>
        </w:tc>
        <w:tc>
          <w:tcPr>
            <w:tcW w:w="678" w:type="dxa"/>
            <w:vAlign w:val="center"/>
            <w:hideMark/>
          </w:tcPr>
          <w:p w14:paraId="285B4BB6"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51744FD2"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762708CC"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12/11/2019</w:t>
            </w:r>
          </w:p>
        </w:tc>
        <w:tc>
          <w:tcPr>
            <w:tcW w:w="1417" w:type="dxa"/>
            <w:vAlign w:val="center"/>
            <w:hideMark/>
          </w:tcPr>
          <w:p w14:paraId="52896E53"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13/11/2019</w:t>
            </w:r>
          </w:p>
        </w:tc>
        <w:tc>
          <w:tcPr>
            <w:tcW w:w="992" w:type="dxa"/>
            <w:vAlign w:val="center"/>
            <w:hideMark/>
          </w:tcPr>
          <w:p w14:paraId="7D5A357F"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16</w:t>
            </w:r>
          </w:p>
        </w:tc>
      </w:tr>
      <w:tr w:rsidR="00120D0D" w:rsidRPr="007F5378" w14:paraId="5D6E2D98"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48EF68C3"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45</w:t>
            </w:r>
          </w:p>
        </w:tc>
        <w:tc>
          <w:tcPr>
            <w:tcW w:w="1134" w:type="dxa"/>
            <w:noWrap/>
            <w:vAlign w:val="center"/>
            <w:hideMark/>
          </w:tcPr>
          <w:p w14:paraId="2392CEEB"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18/10/2019</w:t>
            </w:r>
          </w:p>
        </w:tc>
        <w:tc>
          <w:tcPr>
            <w:tcW w:w="1218" w:type="dxa"/>
            <w:noWrap/>
            <w:vAlign w:val="center"/>
            <w:hideMark/>
          </w:tcPr>
          <w:p w14:paraId="5218CB30"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2531182019</w:t>
            </w:r>
          </w:p>
        </w:tc>
        <w:tc>
          <w:tcPr>
            <w:tcW w:w="1161" w:type="dxa"/>
            <w:vAlign w:val="center"/>
            <w:hideMark/>
          </w:tcPr>
          <w:p w14:paraId="1C37C4A9"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DUT</w:t>
            </w:r>
          </w:p>
        </w:tc>
        <w:tc>
          <w:tcPr>
            <w:tcW w:w="678" w:type="dxa"/>
            <w:vAlign w:val="center"/>
            <w:hideMark/>
          </w:tcPr>
          <w:p w14:paraId="2280412B"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SAI</w:t>
            </w:r>
          </w:p>
        </w:tc>
        <w:tc>
          <w:tcPr>
            <w:tcW w:w="1067" w:type="dxa"/>
            <w:vAlign w:val="center"/>
            <w:hideMark/>
          </w:tcPr>
          <w:p w14:paraId="2D50C3D2"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10</w:t>
            </w:r>
          </w:p>
        </w:tc>
        <w:tc>
          <w:tcPr>
            <w:tcW w:w="1371" w:type="dxa"/>
            <w:vAlign w:val="center"/>
            <w:hideMark/>
          </w:tcPr>
          <w:p w14:paraId="0E7527C8"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1/11/2019</w:t>
            </w:r>
          </w:p>
        </w:tc>
        <w:tc>
          <w:tcPr>
            <w:tcW w:w="1417" w:type="dxa"/>
            <w:vAlign w:val="center"/>
            <w:hideMark/>
          </w:tcPr>
          <w:p w14:paraId="3F83EAFD"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06/11/2019</w:t>
            </w:r>
          </w:p>
        </w:tc>
        <w:tc>
          <w:tcPr>
            <w:tcW w:w="992" w:type="dxa"/>
            <w:vAlign w:val="center"/>
            <w:hideMark/>
          </w:tcPr>
          <w:p w14:paraId="42DAC2C1"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12</w:t>
            </w:r>
          </w:p>
        </w:tc>
      </w:tr>
      <w:tr w:rsidR="00120D0D" w:rsidRPr="007F5378" w14:paraId="364BF369"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66D804FF"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46</w:t>
            </w:r>
          </w:p>
        </w:tc>
        <w:tc>
          <w:tcPr>
            <w:tcW w:w="1134" w:type="dxa"/>
            <w:noWrap/>
            <w:vAlign w:val="center"/>
            <w:hideMark/>
          </w:tcPr>
          <w:p w14:paraId="0844903E"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21/10/2019</w:t>
            </w:r>
          </w:p>
        </w:tc>
        <w:tc>
          <w:tcPr>
            <w:tcW w:w="1218" w:type="dxa"/>
            <w:noWrap/>
            <w:vAlign w:val="center"/>
            <w:hideMark/>
          </w:tcPr>
          <w:p w14:paraId="495E59B0"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2549972019</w:t>
            </w:r>
          </w:p>
        </w:tc>
        <w:tc>
          <w:tcPr>
            <w:tcW w:w="1161" w:type="dxa"/>
            <w:vAlign w:val="center"/>
            <w:hideMark/>
          </w:tcPr>
          <w:p w14:paraId="43A3937F"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DRH</w:t>
            </w:r>
          </w:p>
        </w:tc>
        <w:tc>
          <w:tcPr>
            <w:tcW w:w="678" w:type="dxa"/>
            <w:vAlign w:val="center"/>
            <w:hideMark/>
          </w:tcPr>
          <w:p w14:paraId="755E51D0"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3E75A13B"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41B73A43"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13/11/2019</w:t>
            </w:r>
          </w:p>
        </w:tc>
        <w:tc>
          <w:tcPr>
            <w:tcW w:w="1417" w:type="dxa"/>
            <w:vAlign w:val="center"/>
            <w:hideMark/>
          </w:tcPr>
          <w:p w14:paraId="2D42F069"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18/11/2019</w:t>
            </w:r>
          </w:p>
        </w:tc>
        <w:tc>
          <w:tcPr>
            <w:tcW w:w="992" w:type="dxa"/>
            <w:vAlign w:val="center"/>
            <w:hideMark/>
          </w:tcPr>
          <w:p w14:paraId="7C0DBE56"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18</w:t>
            </w:r>
          </w:p>
        </w:tc>
      </w:tr>
      <w:tr w:rsidR="00120D0D" w:rsidRPr="007F5378" w14:paraId="27BA7E6A"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1AC5DAE3"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47</w:t>
            </w:r>
          </w:p>
        </w:tc>
        <w:tc>
          <w:tcPr>
            <w:tcW w:w="1134" w:type="dxa"/>
            <w:noWrap/>
            <w:vAlign w:val="center"/>
            <w:hideMark/>
          </w:tcPr>
          <w:p w14:paraId="336B04D7"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21/10/2019</w:t>
            </w:r>
          </w:p>
        </w:tc>
        <w:tc>
          <w:tcPr>
            <w:tcW w:w="1218" w:type="dxa"/>
            <w:noWrap/>
            <w:vAlign w:val="center"/>
            <w:hideMark/>
          </w:tcPr>
          <w:p w14:paraId="2BA585CC"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2547642019</w:t>
            </w:r>
          </w:p>
        </w:tc>
        <w:tc>
          <w:tcPr>
            <w:tcW w:w="1161" w:type="dxa"/>
            <w:vAlign w:val="center"/>
            <w:hideMark/>
          </w:tcPr>
          <w:p w14:paraId="080AA6D9"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DMV</w:t>
            </w:r>
          </w:p>
        </w:tc>
        <w:tc>
          <w:tcPr>
            <w:tcW w:w="678" w:type="dxa"/>
            <w:vAlign w:val="center"/>
            <w:hideMark/>
          </w:tcPr>
          <w:p w14:paraId="1BAF8E1A"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38EB48EC"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35595888"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13/11/2019</w:t>
            </w:r>
          </w:p>
        </w:tc>
        <w:tc>
          <w:tcPr>
            <w:tcW w:w="1417" w:type="dxa"/>
            <w:vAlign w:val="center"/>
            <w:hideMark/>
          </w:tcPr>
          <w:p w14:paraId="3FA6283B"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14/11/2019</w:t>
            </w:r>
          </w:p>
        </w:tc>
        <w:tc>
          <w:tcPr>
            <w:tcW w:w="992" w:type="dxa"/>
            <w:vAlign w:val="center"/>
            <w:hideMark/>
          </w:tcPr>
          <w:p w14:paraId="64623C91"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16</w:t>
            </w:r>
          </w:p>
        </w:tc>
      </w:tr>
      <w:tr w:rsidR="00120D0D" w:rsidRPr="007F5378" w14:paraId="5519E66D"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38906606"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48</w:t>
            </w:r>
          </w:p>
        </w:tc>
        <w:tc>
          <w:tcPr>
            <w:tcW w:w="1134" w:type="dxa"/>
            <w:noWrap/>
            <w:vAlign w:val="center"/>
            <w:hideMark/>
          </w:tcPr>
          <w:p w14:paraId="16A6D2E4"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21/10/2019</w:t>
            </w:r>
          </w:p>
        </w:tc>
        <w:tc>
          <w:tcPr>
            <w:tcW w:w="1218" w:type="dxa"/>
            <w:noWrap/>
            <w:vAlign w:val="center"/>
            <w:hideMark/>
          </w:tcPr>
          <w:p w14:paraId="18F53F16"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2547562019</w:t>
            </w:r>
          </w:p>
        </w:tc>
        <w:tc>
          <w:tcPr>
            <w:tcW w:w="1161" w:type="dxa"/>
            <w:vAlign w:val="center"/>
            <w:hideMark/>
          </w:tcPr>
          <w:p w14:paraId="1381E2B2"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DMV</w:t>
            </w:r>
          </w:p>
        </w:tc>
        <w:tc>
          <w:tcPr>
            <w:tcW w:w="678" w:type="dxa"/>
            <w:vAlign w:val="center"/>
            <w:hideMark/>
          </w:tcPr>
          <w:p w14:paraId="78E286E0"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255D32C4"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0371588E"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13/11/2019</w:t>
            </w:r>
          </w:p>
        </w:tc>
        <w:tc>
          <w:tcPr>
            <w:tcW w:w="1417" w:type="dxa"/>
            <w:vAlign w:val="center"/>
            <w:hideMark/>
          </w:tcPr>
          <w:p w14:paraId="2E5F00C6"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18/11/2019</w:t>
            </w:r>
          </w:p>
        </w:tc>
        <w:tc>
          <w:tcPr>
            <w:tcW w:w="992" w:type="dxa"/>
            <w:vAlign w:val="center"/>
            <w:hideMark/>
          </w:tcPr>
          <w:p w14:paraId="0DAD86D2"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18</w:t>
            </w:r>
          </w:p>
        </w:tc>
      </w:tr>
      <w:tr w:rsidR="00120D0D" w:rsidRPr="007F5378" w14:paraId="17386A45"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5DA9D004"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49</w:t>
            </w:r>
          </w:p>
        </w:tc>
        <w:tc>
          <w:tcPr>
            <w:tcW w:w="1134" w:type="dxa"/>
            <w:noWrap/>
            <w:vAlign w:val="center"/>
            <w:hideMark/>
          </w:tcPr>
          <w:p w14:paraId="569E2349"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21/10/2019</w:t>
            </w:r>
          </w:p>
        </w:tc>
        <w:tc>
          <w:tcPr>
            <w:tcW w:w="1218" w:type="dxa"/>
            <w:noWrap/>
            <w:vAlign w:val="center"/>
            <w:hideMark/>
          </w:tcPr>
          <w:p w14:paraId="0BBC8EB3"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2545862019</w:t>
            </w:r>
          </w:p>
        </w:tc>
        <w:tc>
          <w:tcPr>
            <w:tcW w:w="1161" w:type="dxa"/>
            <w:vAlign w:val="center"/>
            <w:hideMark/>
          </w:tcPr>
          <w:p w14:paraId="5BBB2113"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DUT</w:t>
            </w:r>
          </w:p>
        </w:tc>
        <w:tc>
          <w:tcPr>
            <w:tcW w:w="678" w:type="dxa"/>
            <w:vAlign w:val="center"/>
            <w:hideMark/>
          </w:tcPr>
          <w:p w14:paraId="34F0AAA6"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SAI</w:t>
            </w:r>
          </w:p>
        </w:tc>
        <w:tc>
          <w:tcPr>
            <w:tcW w:w="1067" w:type="dxa"/>
            <w:vAlign w:val="center"/>
            <w:hideMark/>
          </w:tcPr>
          <w:p w14:paraId="0FCF667E"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10</w:t>
            </w:r>
          </w:p>
        </w:tc>
        <w:tc>
          <w:tcPr>
            <w:tcW w:w="1371" w:type="dxa"/>
            <w:vAlign w:val="center"/>
            <w:hideMark/>
          </w:tcPr>
          <w:p w14:paraId="229BAE7E"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5/11/2019</w:t>
            </w:r>
          </w:p>
        </w:tc>
        <w:tc>
          <w:tcPr>
            <w:tcW w:w="1417" w:type="dxa"/>
            <w:vAlign w:val="center"/>
            <w:hideMark/>
          </w:tcPr>
          <w:p w14:paraId="4981CC86"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18/11/2019</w:t>
            </w:r>
          </w:p>
        </w:tc>
        <w:tc>
          <w:tcPr>
            <w:tcW w:w="992" w:type="dxa"/>
            <w:vAlign w:val="center"/>
            <w:hideMark/>
          </w:tcPr>
          <w:p w14:paraId="139005BA"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18</w:t>
            </w:r>
          </w:p>
        </w:tc>
      </w:tr>
      <w:tr w:rsidR="00120D0D" w:rsidRPr="007F5378" w14:paraId="2B4E1915"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6A51874B"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50</w:t>
            </w:r>
          </w:p>
        </w:tc>
        <w:tc>
          <w:tcPr>
            <w:tcW w:w="1134" w:type="dxa"/>
            <w:noWrap/>
            <w:vAlign w:val="center"/>
            <w:hideMark/>
          </w:tcPr>
          <w:p w14:paraId="54C04B38"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21/10/2019</w:t>
            </w:r>
          </w:p>
        </w:tc>
        <w:tc>
          <w:tcPr>
            <w:tcW w:w="1218" w:type="dxa"/>
            <w:noWrap/>
            <w:vAlign w:val="center"/>
            <w:hideMark/>
          </w:tcPr>
          <w:p w14:paraId="701290A9"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2544492019</w:t>
            </w:r>
          </w:p>
        </w:tc>
        <w:tc>
          <w:tcPr>
            <w:tcW w:w="1161" w:type="dxa"/>
            <w:vAlign w:val="center"/>
            <w:hideMark/>
          </w:tcPr>
          <w:p w14:paraId="1344A420"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DUT</w:t>
            </w:r>
          </w:p>
        </w:tc>
        <w:tc>
          <w:tcPr>
            <w:tcW w:w="678" w:type="dxa"/>
            <w:vAlign w:val="center"/>
            <w:hideMark/>
          </w:tcPr>
          <w:p w14:paraId="4B591580"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DPIG</w:t>
            </w:r>
          </w:p>
        </w:tc>
        <w:tc>
          <w:tcPr>
            <w:tcW w:w="1067" w:type="dxa"/>
            <w:vAlign w:val="center"/>
            <w:hideMark/>
          </w:tcPr>
          <w:p w14:paraId="339A99FB"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4D11FACA"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13/11/2019</w:t>
            </w:r>
          </w:p>
        </w:tc>
        <w:tc>
          <w:tcPr>
            <w:tcW w:w="1417" w:type="dxa"/>
            <w:vAlign w:val="center"/>
            <w:hideMark/>
          </w:tcPr>
          <w:p w14:paraId="45CEF199"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19/11/2019</w:t>
            </w:r>
          </w:p>
        </w:tc>
        <w:tc>
          <w:tcPr>
            <w:tcW w:w="992" w:type="dxa"/>
            <w:vAlign w:val="center"/>
            <w:hideMark/>
          </w:tcPr>
          <w:p w14:paraId="2F1748BC"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19</w:t>
            </w:r>
          </w:p>
        </w:tc>
      </w:tr>
      <w:tr w:rsidR="00120D0D" w:rsidRPr="007F5378" w14:paraId="37EABD78"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6E250ABA"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51</w:t>
            </w:r>
          </w:p>
        </w:tc>
        <w:tc>
          <w:tcPr>
            <w:tcW w:w="1134" w:type="dxa"/>
            <w:noWrap/>
            <w:vAlign w:val="center"/>
            <w:hideMark/>
          </w:tcPr>
          <w:p w14:paraId="1E196215"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21/10/2019</w:t>
            </w:r>
          </w:p>
        </w:tc>
        <w:tc>
          <w:tcPr>
            <w:tcW w:w="1218" w:type="dxa"/>
            <w:noWrap/>
            <w:vAlign w:val="center"/>
            <w:hideMark/>
          </w:tcPr>
          <w:p w14:paraId="4ED4714E"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2544422019</w:t>
            </w:r>
          </w:p>
        </w:tc>
        <w:tc>
          <w:tcPr>
            <w:tcW w:w="1161" w:type="dxa"/>
            <w:vAlign w:val="center"/>
            <w:hideMark/>
          </w:tcPr>
          <w:p w14:paraId="470BA796"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DUT</w:t>
            </w:r>
          </w:p>
        </w:tc>
        <w:tc>
          <w:tcPr>
            <w:tcW w:w="678" w:type="dxa"/>
            <w:vAlign w:val="center"/>
            <w:hideMark/>
          </w:tcPr>
          <w:p w14:paraId="2528EEB3"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DPIG</w:t>
            </w:r>
          </w:p>
        </w:tc>
        <w:tc>
          <w:tcPr>
            <w:tcW w:w="1067" w:type="dxa"/>
            <w:vAlign w:val="center"/>
            <w:hideMark/>
          </w:tcPr>
          <w:p w14:paraId="2E5A0E43"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4FE1F3E2"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13/11/2019</w:t>
            </w:r>
          </w:p>
        </w:tc>
        <w:tc>
          <w:tcPr>
            <w:tcW w:w="1417" w:type="dxa"/>
            <w:vAlign w:val="center"/>
            <w:hideMark/>
          </w:tcPr>
          <w:p w14:paraId="2A56133F"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19/11/2019</w:t>
            </w:r>
          </w:p>
        </w:tc>
        <w:tc>
          <w:tcPr>
            <w:tcW w:w="992" w:type="dxa"/>
            <w:vAlign w:val="center"/>
            <w:hideMark/>
          </w:tcPr>
          <w:p w14:paraId="432D322D"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19</w:t>
            </w:r>
          </w:p>
        </w:tc>
      </w:tr>
      <w:tr w:rsidR="00120D0D" w:rsidRPr="007F5378" w14:paraId="1FBE7082"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43736542"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52</w:t>
            </w:r>
          </w:p>
        </w:tc>
        <w:tc>
          <w:tcPr>
            <w:tcW w:w="1134" w:type="dxa"/>
            <w:noWrap/>
            <w:vAlign w:val="center"/>
            <w:hideMark/>
          </w:tcPr>
          <w:p w14:paraId="3D006573"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21/10/2019</w:t>
            </w:r>
          </w:p>
        </w:tc>
        <w:tc>
          <w:tcPr>
            <w:tcW w:w="1218" w:type="dxa"/>
            <w:noWrap/>
            <w:vAlign w:val="center"/>
            <w:hideMark/>
          </w:tcPr>
          <w:p w14:paraId="5340C9C3"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2544362019</w:t>
            </w:r>
          </w:p>
        </w:tc>
        <w:tc>
          <w:tcPr>
            <w:tcW w:w="1161" w:type="dxa"/>
            <w:vAlign w:val="center"/>
            <w:hideMark/>
          </w:tcPr>
          <w:p w14:paraId="778927A3"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DUT</w:t>
            </w:r>
          </w:p>
        </w:tc>
        <w:tc>
          <w:tcPr>
            <w:tcW w:w="678" w:type="dxa"/>
            <w:vAlign w:val="center"/>
            <w:hideMark/>
          </w:tcPr>
          <w:p w14:paraId="63C28456"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DPIG</w:t>
            </w:r>
          </w:p>
        </w:tc>
        <w:tc>
          <w:tcPr>
            <w:tcW w:w="1067" w:type="dxa"/>
            <w:vAlign w:val="center"/>
            <w:hideMark/>
          </w:tcPr>
          <w:p w14:paraId="385BB547"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31463D0F"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13/11/2019</w:t>
            </w:r>
          </w:p>
        </w:tc>
        <w:tc>
          <w:tcPr>
            <w:tcW w:w="1417" w:type="dxa"/>
            <w:vAlign w:val="center"/>
            <w:hideMark/>
          </w:tcPr>
          <w:p w14:paraId="6EA1413D"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19/11/2019</w:t>
            </w:r>
          </w:p>
        </w:tc>
        <w:tc>
          <w:tcPr>
            <w:tcW w:w="992" w:type="dxa"/>
            <w:vAlign w:val="center"/>
            <w:hideMark/>
          </w:tcPr>
          <w:p w14:paraId="3B50A45E"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19</w:t>
            </w:r>
          </w:p>
        </w:tc>
      </w:tr>
      <w:tr w:rsidR="00120D0D" w:rsidRPr="007F5378" w14:paraId="22222F29"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67EEF434"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53</w:t>
            </w:r>
          </w:p>
        </w:tc>
        <w:tc>
          <w:tcPr>
            <w:tcW w:w="1134" w:type="dxa"/>
            <w:noWrap/>
            <w:vAlign w:val="center"/>
            <w:hideMark/>
          </w:tcPr>
          <w:p w14:paraId="551B6BF2"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21/10/2019</w:t>
            </w:r>
          </w:p>
        </w:tc>
        <w:tc>
          <w:tcPr>
            <w:tcW w:w="1218" w:type="dxa"/>
            <w:noWrap/>
            <w:vAlign w:val="center"/>
            <w:hideMark/>
          </w:tcPr>
          <w:p w14:paraId="180902D3"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2544322019</w:t>
            </w:r>
          </w:p>
        </w:tc>
        <w:tc>
          <w:tcPr>
            <w:tcW w:w="1161" w:type="dxa"/>
            <w:vAlign w:val="center"/>
            <w:hideMark/>
          </w:tcPr>
          <w:p w14:paraId="2CBE1F50"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DUT</w:t>
            </w:r>
          </w:p>
        </w:tc>
        <w:tc>
          <w:tcPr>
            <w:tcW w:w="678" w:type="dxa"/>
            <w:vAlign w:val="center"/>
            <w:hideMark/>
          </w:tcPr>
          <w:p w14:paraId="14C3FE8E"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DPIG</w:t>
            </w:r>
          </w:p>
        </w:tc>
        <w:tc>
          <w:tcPr>
            <w:tcW w:w="1067" w:type="dxa"/>
            <w:vAlign w:val="center"/>
            <w:hideMark/>
          </w:tcPr>
          <w:p w14:paraId="3E0953CB"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06E07428"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13/11/2019</w:t>
            </w:r>
          </w:p>
        </w:tc>
        <w:tc>
          <w:tcPr>
            <w:tcW w:w="1417" w:type="dxa"/>
            <w:vAlign w:val="center"/>
            <w:hideMark/>
          </w:tcPr>
          <w:p w14:paraId="6BD4DB1A"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19/11/2019</w:t>
            </w:r>
          </w:p>
        </w:tc>
        <w:tc>
          <w:tcPr>
            <w:tcW w:w="992" w:type="dxa"/>
            <w:vAlign w:val="center"/>
            <w:hideMark/>
          </w:tcPr>
          <w:p w14:paraId="5FE6539A"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19</w:t>
            </w:r>
          </w:p>
        </w:tc>
      </w:tr>
      <w:tr w:rsidR="00120D0D" w:rsidRPr="007F5378" w14:paraId="234DDE50"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1478072C"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54</w:t>
            </w:r>
          </w:p>
        </w:tc>
        <w:tc>
          <w:tcPr>
            <w:tcW w:w="1134" w:type="dxa"/>
            <w:noWrap/>
            <w:vAlign w:val="center"/>
            <w:hideMark/>
          </w:tcPr>
          <w:p w14:paraId="5BB7DD34"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21/10/2019</w:t>
            </w:r>
          </w:p>
        </w:tc>
        <w:tc>
          <w:tcPr>
            <w:tcW w:w="1218" w:type="dxa"/>
            <w:noWrap/>
            <w:vAlign w:val="center"/>
            <w:hideMark/>
          </w:tcPr>
          <w:p w14:paraId="37ADF2E7"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2544292019</w:t>
            </w:r>
          </w:p>
        </w:tc>
        <w:tc>
          <w:tcPr>
            <w:tcW w:w="1161" w:type="dxa"/>
            <w:vAlign w:val="center"/>
            <w:hideMark/>
          </w:tcPr>
          <w:p w14:paraId="274C47AF"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DUT</w:t>
            </w:r>
          </w:p>
        </w:tc>
        <w:tc>
          <w:tcPr>
            <w:tcW w:w="678" w:type="dxa"/>
            <w:vAlign w:val="center"/>
            <w:hideMark/>
          </w:tcPr>
          <w:p w14:paraId="3466CE28"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DPIG</w:t>
            </w:r>
          </w:p>
        </w:tc>
        <w:tc>
          <w:tcPr>
            <w:tcW w:w="1067" w:type="dxa"/>
            <w:vAlign w:val="center"/>
            <w:hideMark/>
          </w:tcPr>
          <w:p w14:paraId="66FF963E"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7633ADD3"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13/11/2019</w:t>
            </w:r>
          </w:p>
        </w:tc>
        <w:tc>
          <w:tcPr>
            <w:tcW w:w="1417" w:type="dxa"/>
            <w:vAlign w:val="center"/>
            <w:hideMark/>
          </w:tcPr>
          <w:p w14:paraId="37A067AC"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19/11/2019</w:t>
            </w:r>
          </w:p>
        </w:tc>
        <w:tc>
          <w:tcPr>
            <w:tcW w:w="992" w:type="dxa"/>
            <w:vAlign w:val="center"/>
            <w:hideMark/>
          </w:tcPr>
          <w:p w14:paraId="1FB5FA3E"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19</w:t>
            </w:r>
          </w:p>
        </w:tc>
      </w:tr>
      <w:tr w:rsidR="00120D0D" w:rsidRPr="007F5378" w14:paraId="6E61C329"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7D5668F8"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55</w:t>
            </w:r>
          </w:p>
        </w:tc>
        <w:tc>
          <w:tcPr>
            <w:tcW w:w="1134" w:type="dxa"/>
            <w:noWrap/>
            <w:vAlign w:val="center"/>
            <w:hideMark/>
          </w:tcPr>
          <w:p w14:paraId="7705DDFD"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21/10/2019</w:t>
            </w:r>
          </w:p>
        </w:tc>
        <w:tc>
          <w:tcPr>
            <w:tcW w:w="1218" w:type="dxa"/>
            <w:noWrap/>
            <w:vAlign w:val="center"/>
            <w:hideMark/>
          </w:tcPr>
          <w:p w14:paraId="37222254"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2542462019</w:t>
            </w:r>
          </w:p>
        </w:tc>
        <w:tc>
          <w:tcPr>
            <w:tcW w:w="1161" w:type="dxa"/>
            <w:vAlign w:val="center"/>
            <w:hideMark/>
          </w:tcPr>
          <w:p w14:paraId="338BCE41"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DUT</w:t>
            </w:r>
          </w:p>
        </w:tc>
        <w:tc>
          <w:tcPr>
            <w:tcW w:w="678" w:type="dxa"/>
            <w:vAlign w:val="center"/>
            <w:hideMark/>
          </w:tcPr>
          <w:p w14:paraId="15745002"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2A2E1FA4"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468091EC"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13/11/2019</w:t>
            </w:r>
          </w:p>
        </w:tc>
        <w:tc>
          <w:tcPr>
            <w:tcW w:w="1417" w:type="dxa"/>
            <w:vAlign w:val="center"/>
            <w:hideMark/>
          </w:tcPr>
          <w:p w14:paraId="4D6ADF2E"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19/11/2019</w:t>
            </w:r>
          </w:p>
        </w:tc>
        <w:tc>
          <w:tcPr>
            <w:tcW w:w="992" w:type="dxa"/>
            <w:vAlign w:val="center"/>
            <w:hideMark/>
          </w:tcPr>
          <w:p w14:paraId="1800B663"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19</w:t>
            </w:r>
          </w:p>
        </w:tc>
      </w:tr>
      <w:tr w:rsidR="00120D0D" w:rsidRPr="007F5378" w14:paraId="2EEFDF75"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3788FBDF"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56</w:t>
            </w:r>
          </w:p>
        </w:tc>
        <w:tc>
          <w:tcPr>
            <w:tcW w:w="1134" w:type="dxa"/>
            <w:noWrap/>
            <w:vAlign w:val="center"/>
            <w:hideMark/>
          </w:tcPr>
          <w:p w14:paraId="1D337D25"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21/10/2019</w:t>
            </w:r>
          </w:p>
        </w:tc>
        <w:tc>
          <w:tcPr>
            <w:tcW w:w="1218" w:type="dxa"/>
            <w:noWrap/>
            <w:vAlign w:val="center"/>
            <w:hideMark/>
          </w:tcPr>
          <w:p w14:paraId="5B54B3D4"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2542452019</w:t>
            </w:r>
          </w:p>
        </w:tc>
        <w:tc>
          <w:tcPr>
            <w:tcW w:w="1161" w:type="dxa"/>
            <w:vAlign w:val="center"/>
            <w:hideMark/>
          </w:tcPr>
          <w:p w14:paraId="5B83BF7B"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DUT</w:t>
            </w:r>
          </w:p>
        </w:tc>
        <w:tc>
          <w:tcPr>
            <w:tcW w:w="678" w:type="dxa"/>
            <w:vAlign w:val="center"/>
            <w:hideMark/>
          </w:tcPr>
          <w:p w14:paraId="6855A800"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391AEB6E"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58C6B639"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13/11/2019</w:t>
            </w:r>
          </w:p>
        </w:tc>
        <w:tc>
          <w:tcPr>
            <w:tcW w:w="1417" w:type="dxa"/>
            <w:vAlign w:val="center"/>
            <w:hideMark/>
          </w:tcPr>
          <w:p w14:paraId="5A498BB0"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19/11/2019</w:t>
            </w:r>
          </w:p>
        </w:tc>
        <w:tc>
          <w:tcPr>
            <w:tcW w:w="992" w:type="dxa"/>
            <w:vAlign w:val="center"/>
            <w:hideMark/>
          </w:tcPr>
          <w:p w14:paraId="5280B6C1"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19</w:t>
            </w:r>
          </w:p>
        </w:tc>
      </w:tr>
      <w:tr w:rsidR="00120D0D" w:rsidRPr="007F5378" w14:paraId="673F89B2"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435C6112"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57</w:t>
            </w:r>
          </w:p>
        </w:tc>
        <w:tc>
          <w:tcPr>
            <w:tcW w:w="1134" w:type="dxa"/>
            <w:noWrap/>
            <w:vAlign w:val="center"/>
            <w:hideMark/>
          </w:tcPr>
          <w:p w14:paraId="4A04DA03"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22/10/2019</w:t>
            </w:r>
          </w:p>
        </w:tc>
        <w:tc>
          <w:tcPr>
            <w:tcW w:w="1218" w:type="dxa"/>
            <w:noWrap/>
            <w:vAlign w:val="center"/>
            <w:hideMark/>
          </w:tcPr>
          <w:p w14:paraId="372C8333"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2564582019</w:t>
            </w:r>
          </w:p>
        </w:tc>
        <w:tc>
          <w:tcPr>
            <w:tcW w:w="1161" w:type="dxa"/>
            <w:noWrap/>
            <w:vAlign w:val="center"/>
            <w:hideMark/>
          </w:tcPr>
          <w:p w14:paraId="41B21AC3"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DJ</w:t>
            </w:r>
          </w:p>
        </w:tc>
        <w:tc>
          <w:tcPr>
            <w:tcW w:w="678" w:type="dxa"/>
            <w:vAlign w:val="center"/>
            <w:hideMark/>
          </w:tcPr>
          <w:p w14:paraId="68B97F82"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SAI</w:t>
            </w:r>
          </w:p>
        </w:tc>
        <w:tc>
          <w:tcPr>
            <w:tcW w:w="1067" w:type="dxa"/>
            <w:vAlign w:val="center"/>
            <w:hideMark/>
          </w:tcPr>
          <w:p w14:paraId="2F5D81CF"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10</w:t>
            </w:r>
          </w:p>
        </w:tc>
        <w:tc>
          <w:tcPr>
            <w:tcW w:w="1371" w:type="dxa"/>
            <w:vAlign w:val="center"/>
            <w:hideMark/>
          </w:tcPr>
          <w:p w14:paraId="3149A509"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6/11/2019</w:t>
            </w:r>
          </w:p>
        </w:tc>
        <w:tc>
          <w:tcPr>
            <w:tcW w:w="1417" w:type="dxa"/>
            <w:vAlign w:val="center"/>
            <w:hideMark/>
          </w:tcPr>
          <w:p w14:paraId="714D2501"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14/11/2019</w:t>
            </w:r>
          </w:p>
        </w:tc>
        <w:tc>
          <w:tcPr>
            <w:tcW w:w="992" w:type="dxa"/>
            <w:vAlign w:val="center"/>
            <w:hideMark/>
          </w:tcPr>
          <w:p w14:paraId="3791964B"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r>
      <w:tr w:rsidR="00120D0D" w:rsidRPr="007F5378" w14:paraId="5134BCD5"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0B925253"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58</w:t>
            </w:r>
          </w:p>
        </w:tc>
        <w:tc>
          <w:tcPr>
            <w:tcW w:w="1134" w:type="dxa"/>
            <w:noWrap/>
            <w:vAlign w:val="center"/>
            <w:hideMark/>
          </w:tcPr>
          <w:p w14:paraId="076CF9C5"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22/10/2019</w:t>
            </w:r>
          </w:p>
        </w:tc>
        <w:tc>
          <w:tcPr>
            <w:tcW w:w="1218" w:type="dxa"/>
            <w:noWrap/>
            <w:vAlign w:val="center"/>
            <w:hideMark/>
          </w:tcPr>
          <w:p w14:paraId="7AB6B635"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2560312019</w:t>
            </w:r>
          </w:p>
        </w:tc>
        <w:tc>
          <w:tcPr>
            <w:tcW w:w="1161" w:type="dxa"/>
            <w:vAlign w:val="center"/>
            <w:hideMark/>
          </w:tcPr>
          <w:p w14:paraId="4E78FF92"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DUT</w:t>
            </w:r>
          </w:p>
        </w:tc>
        <w:tc>
          <w:tcPr>
            <w:tcW w:w="678" w:type="dxa"/>
            <w:vAlign w:val="center"/>
            <w:hideMark/>
          </w:tcPr>
          <w:p w14:paraId="12F168AC"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SC</w:t>
            </w:r>
          </w:p>
        </w:tc>
        <w:tc>
          <w:tcPr>
            <w:tcW w:w="1067" w:type="dxa"/>
            <w:vAlign w:val="center"/>
            <w:hideMark/>
          </w:tcPr>
          <w:p w14:paraId="52493FC9"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10</w:t>
            </w:r>
          </w:p>
        </w:tc>
        <w:tc>
          <w:tcPr>
            <w:tcW w:w="1371" w:type="dxa"/>
            <w:vAlign w:val="center"/>
            <w:hideMark/>
          </w:tcPr>
          <w:p w14:paraId="5F20EFCA"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6/11/2019</w:t>
            </w:r>
          </w:p>
        </w:tc>
        <w:tc>
          <w:tcPr>
            <w:tcW w:w="1417" w:type="dxa"/>
            <w:vAlign w:val="center"/>
            <w:hideMark/>
          </w:tcPr>
          <w:p w14:paraId="0D9BF632"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18/11/2019</w:t>
            </w:r>
          </w:p>
        </w:tc>
        <w:tc>
          <w:tcPr>
            <w:tcW w:w="992" w:type="dxa"/>
            <w:vAlign w:val="center"/>
            <w:hideMark/>
          </w:tcPr>
          <w:p w14:paraId="33409F87"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17</w:t>
            </w:r>
          </w:p>
        </w:tc>
      </w:tr>
      <w:tr w:rsidR="00120D0D" w:rsidRPr="007F5378" w14:paraId="4FA3B0AF"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6F3D1975"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59</w:t>
            </w:r>
          </w:p>
        </w:tc>
        <w:tc>
          <w:tcPr>
            <w:tcW w:w="1134" w:type="dxa"/>
            <w:noWrap/>
            <w:vAlign w:val="center"/>
            <w:hideMark/>
          </w:tcPr>
          <w:p w14:paraId="160694CB"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22/10/2019</w:t>
            </w:r>
          </w:p>
        </w:tc>
        <w:tc>
          <w:tcPr>
            <w:tcW w:w="1218" w:type="dxa"/>
            <w:noWrap/>
            <w:vAlign w:val="center"/>
            <w:hideMark/>
          </w:tcPr>
          <w:p w14:paraId="1586E9D2"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2560032019</w:t>
            </w:r>
          </w:p>
        </w:tc>
        <w:tc>
          <w:tcPr>
            <w:tcW w:w="1161" w:type="dxa"/>
            <w:vAlign w:val="center"/>
            <w:hideMark/>
          </w:tcPr>
          <w:p w14:paraId="73C4C7FF"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DRH</w:t>
            </w:r>
          </w:p>
        </w:tc>
        <w:tc>
          <w:tcPr>
            <w:tcW w:w="678" w:type="dxa"/>
            <w:vAlign w:val="center"/>
            <w:hideMark/>
          </w:tcPr>
          <w:p w14:paraId="5F397001"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398AC5A2"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1BCCA794"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14/11/2019</w:t>
            </w:r>
          </w:p>
        </w:tc>
        <w:tc>
          <w:tcPr>
            <w:tcW w:w="1417" w:type="dxa"/>
            <w:vAlign w:val="center"/>
            <w:hideMark/>
          </w:tcPr>
          <w:p w14:paraId="1545966F"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20/11/2019</w:t>
            </w:r>
          </w:p>
        </w:tc>
        <w:tc>
          <w:tcPr>
            <w:tcW w:w="992" w:type="dxa"/>
            <w:vAlign w:val="center"/>
            <w:hideMark/>
          </w:tcPr>
          <w:p w14:paraId="29A8E69C"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19</w:t>
            </w:r>
          </w:p>
        </w:tc>
      </w:tr>
      <w:tr w:rsidR="00120D0D" w:rsidRPr="007F5378" w14:paraId="789A221F"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55BE0463"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60</w:t>
            </w:r>
          </w:p>
        </w:tc>
        <w:tc>
          <w:tcPr>
            <w:tcW w:w="1134" w:type="dxa"/>
            <w:noWrap/>
            <w:vAlign w:val="center"/>
            <w:hideMark/>
          </w:tcPr>
          <w:p w14:paraId="75BB297F"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22/10/2019</w:t>
            </w:r>
          </w:p>
        </w:tc>
        <w:tc>
          <w:tcPr>
            <w:tcW w:w="1218" w:type="dxa"/>
            <w:noWrap/>
            <w:vAlign w:val="center"/>
            <w:hideMark/>
          </w:tcPr>
          <w:p w14:paraId="2833DDAE"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2559722019</w:t>
            </w:r>
          </w:p>
        </w:tc>
        <w:tc>
          <w:tcPr>
            <w:tcW w:w="1161" w:type="dxa"/>
            <w:vAlign w:val="center"/>
            <w:hideMark/>
          </w:tcPr>
          <w:p w14:paraId="68CC2F74"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DRH</w:t>
            </w:r>
          </w:p>
        </w:tc>
        <w:tc>
          <w:tcPr>
            <w:tcW w:w="678" w:type="dxa"/>
            <w:vAlign w:val="center"/>
            <w:hideMark/>
          </w:tcPr>
          <w:p w14:paraId="7C456DC6"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SAI</w:t>
            </w:r>
          </w:p>
        </w:tc>
        <w:tc>
          <w:tcPr>
            <w:tcW w:w="1067" w:type="dxa"/>
            <w:vAlign w:val="center"/>
            <w:hideMark/>
          </w:tcPr>
          <w:p w14:paraId="0E912FB5"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10</w:t>
            </w:r>
          </w:p>
        </w:tc>
        <w:tc>
          <w:tcPr>
            <w:tcW w:w="1371" w:type="dxa"/>
            <w:vAlign w:val="center"/>
            <w:hideMark/>
          </w:tcPr>
          <w:p w14:paraId="72DFE015"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6/11/2019</w:t>
            </w:r>
          </w:p>
        </w:tc>
        <w:tc>
          <w:tcPr>
            <w:tcW w:w="1417" w:type="dxa"/>
            <w:vAlign w:val="center"/>
            <w:hideMark/>
          </w:tcPr>
          <w:p w14:paraId="11A481B7"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13/11/2019</w:t>
            </w:r>
          </w:p>
        </w:tc>
        <w:tc>
          <w:tcPr>
            <w:tcW w:w="992" w:type="dxa"/>
            <w:vAlign w:val="center"/>
            <w:hideMark/>
          </w:tcPr>
          <w:p w14:paraId="6F10F529"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14</w:t>
            </w:r>
          </w:p>
        </w:tc>
      </w:tr>
      <w:tr w:rsidR="00120D0D" w:rsidRPr="007F5378" w14:paraId="6651B783"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4C1C05C2"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61</w:t>
            </w:r>
          </w:p>
        </w:tc>
        <w:tc>
          <w:tcPr>
            <w:tcW w:w="1134" w:type="dxa"/>
            <w:noWrap/>
            <w:vAlign w:val="center"/>
            <w:hideMark/>
          </w:tcPr>
          <w:p w14:paraId="6A15BF1D"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22/10/2019</w:t>
            </w:r>
          </w:p>
        </w:tc>
        <w:tc>
          <w:tcPr>
            <w:tcW w:w="1218" w:type="dxa"/>
            <w:noWrap/>
            <w:vAlign w:val="center"/>
            <w:hideMark/>
          </w:tcPr>
          <w:p w14:paraId="5F519AFE"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2559392019</w:t>
            </w:r>
          </w:p>
        </w:tc>
        <w:tc>
          <w:tcPr>
            <w:tcW w:w="1161" w:type="dxa"/>
            <w:vAlign w:val="center"/>
            <w:hideMark/>
          </w:tcPr>
          <w:p w14:paraId="58B3EBD9"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DUT</w:t>
            </w:r>
          </w:p>
        </w:tc>
        <w:tc>
          <w:tcPr>
            <w:tcW w:w="678" w:type="dxa"/>
            <w:vAlign w:val="center"/>
            <w:hideMark/>
          </w:tcPr>
          <w:p w14:paraId="096BBB0D"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04F3A5B0"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1227FAC0"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14/11/2019</w:t>
            </w:r>
          </w:p>
        </w:tc>
        <w:tc>
          <w:tcPr>
            <w:tcW w:w="1417" w:type="dxa"/>
            <w:vAlign w:val="center"/>
            <w:hideMark/>
          </w:tcPr>
          <w:p w14:paraId="22CB58DD"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18/11/2019</w:t>
            </w:r>
          </w:p>
        </w:tc>
        <w:tc>
          <w:tcPr>
            <w:tcW w:w="992" w:type="dxa"/>
            <w:vAlign w:val="center"/>
            <w:hideMark/>
          </w:tcPr>
          <w:p w14:paraId="6E1CEA34"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17</w:t>
            </w:r>
          </w:p>
        </w:tc>
      </w:tr>
      <w:tr w:rsidR="00120D0D" w:rsidRPr="007F5378" w14:paraId="6D4D7C7C"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67FA08B6"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62</w:t>
            </w:r>
          </w:p>
        </w:tc>
        <w:tc>
          <w:tcPr>
            <w:tcW w:w="1134" w:type="dxa"/>
            <w:noWrap/>
            <w:vAlign w:val="center"/>
            <w:hideMark/>
          </w:tcPr>
          <w:p w14:paraId="7E2D0C13"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22/10/2019</w:t>
            </w:r>
          </w:p>
        </w:tc>
        <w:tc>
          <w:tcPr>
            <w:tcW w:w="1218" w:type="dxa"/>
            <w:noWrap/>
            <w:vAlign w:val="center"/>
            <w:hideMark/>
          </w:tcPr>
          <w:p w14:paraId="21352C91"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2557572019</w:t>
            </w:r>
          </w:p>
        </w:tc>
        <w:tc>
          <w:tcPr>
            <w:tcW w:w="1161" w:type="dxa"/>
            <w:vAlign w:val="center"/>
            <w:hideMark/>
          </w:tcPr>
          <w:p w14:paraId="0FFB6D4D"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DRH</w:t>
            </w:r>
          </w:p>
        </w:tc>
        <w:tc>
          <w:tcPr>
            <w:tcW w:w="678" w:type="dxa"/>
            <w:vAlign w:val="center"/>
            <w:hideMark/>
          </w:tcPr>
          <w:p w14:paraId="3B9CE669"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SAI</w:t>
            </w:r>
          </w:p>
        </w:tc>
        <w:tc>
          <w:tcPr>
            <w:tcW w:w="1067" w:type="dxa"/>
            <w:vAlign w:val="center"/>
            <w:hideMark/>
          </w:tcPr>
          <w:p w14:paraId="0D400FE8"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10</w:t>
            </w:r>
          </w:p>
        </w:tc>
        <w:tc>
          <w:tcPr>
            <w:tcW w:w="1371" w:type="dxa"/>
            <w:vAlign w:val="center"/>
            <w:hideMark/>
          </w:tcPr>
          <w:p w14:paraId="6DAEEEE0"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6/11/2019</w:t>
            </w:r>
          </w:p>
        </w:tc>
        <w:tc>
          <w:tcPr>
            <w:tcW w:w="1417" w:type="dxa"/>
            <w:vAlign w:val="center"/>
            <w:hideMark/>
          </w:tcPr>
          <w:p w14:paraId="6B0EFF08"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07/11/2019</w:t>
            </w:r>
          </w:p>
        </w:tc>
        <w:tc>
          <w:tcPr>
            <w:tcW w:w="992" w:type="dxa"/>
            <w:vAlign w:val="center"/>
            <w:hideMark/>
          </w:tcPr>
          <w:p w14:paraId="395AD942"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11</w:t>
            </w:r>
          </w:p>
        </w:tc>
      </w:tr>
      <w:tr w:rsidR="00120D0D" w:rsidRPr="007F5378" w14:paraId="21B01D83"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50AD9423"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63</w:t>
            </w:r>
          </w:p>
        </w:tc>
        <w:tc>
          <w:tcPr>
            <w:tcW w:w="1134" w:type="dxa"/>
            <w:noWrap/>
            <w:vAlign w:val="center"/>
            <w:hideMark/>
          </w:tcPr>
          <w:p w14:paraId="2E18DC8E"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22/10/2019</w:t>
            </w:r>
          </w:p>
        </w:tc>
        <w:tc>
          <w:tcPr>
            <w:tcW w:w="1218" w:type="dxa"/>
            <w:noWrap/>
            <w:vAlign w:val="center"/>
            <w:hideMark/>
          </w:tcPr>
          <w:p w14:paraId="0AD20543"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2557562019</w:t>
            </w:r>
          </w:p>
        </w:tc>
        <w:tc>
          <w:tcPr>
            <w:tcW w:w="1161" w:type="dxa"/>
            <w:vAlign w:val="center"/>
            <w:hideMark/>
          </w:tcPr>
          <w:p w14:paraId="36208E5E"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DRH</w:t>
            </w:r>
          </w:p>
        </w:tc>
        <w:tc>
          <w:tcPr>
            <w:tcW w:w="678" w:type="dxa"/>
            <w:vAlign w:val="center"/>
            <w:hideMark/>
          </w:tcPr>
          <w:p w14:paraId="1A027A60"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SAI</w:t>
            </w:r>
          </w:p>
        </w:tc>
        <w:tc>
          <w:tcPr>
            <w:tcW w:w="1067" w:type="dxa"/>
            <w:vAlign w:val="center"/>
            <w:hideMark/>
          </w:tcPr>
          <w:p w14:paraId="6C1D80A0"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10</w:t>
            </w:r>
          </w:p>
        </w:tc>
        <w:tc>
          <w:tcPr>
            <w:tcW w:w="1371" w:type="dxa"/>
            <w:vAlign w:val="center"/>
            <w:hideMark/>
          </w:tcPr>
          <w:p w14:paraId="42DC6C77"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6/11/2019</w:t>
            </w:r>
          </w:p>
        </w:tc>
        <w:tc>
          <w:tcPr>
            <w:tcW w:w="1417" w:type="dxa"/>
            <w:vAlign w:val="center"/>
            <w:hideMark/>
          </w:tcPr>
          <w:p w14:paraId="1D39F244"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07/11/2019</w:t>
            </w:r>
          </w:p>
        </w:tc>
        <w:tc>
          <w:tcPr>
            <w:tcW w:w="992" w:type="dxa"/>
            <w:vAlign w:val="center"/>
            <w:hideMark/>
          </w:tcPr>
          <w:p w14:paraId="530FD6CB"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11</w:t>
            </w:r>
          </w:p>
        </w:tc>
      </w:tr>
      <w:tr w:rsidR="00120D0D" w:rsidRPr="007F5378" w14:paraId="738EA438"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7C68F66A"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64</w:t>
            </w:r>
          </w:p>
        </w:tc>
        <w:tc>
          <w:tcPr>
            <w:tcW w:w="1134" w:type="dxa"/>
            <w:noWrap/>
            <w:vAlign w:val="center"/>
            <w:hideMark/>
          </w:tcPr>
          <w:p w14:paraId="61C239D1"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22/10/2019</w:t>
            </w:r>
          </w:p>
        </w:tc>
        <w:tc>
          <w:tcPr>
            <w:tcW w:w="1218" w:type="dxa"/>
            <w:noWrap/>
            <w:vAlign w:val="center"/>
            <w:hideMark/>
          </w:tcPr>
          <w:p w14:paraId="7330E3C2"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2557002019</w:t>
            </w:r>
          </w:p>
        </w:tc>
        <w:tc>
          <w:tcPr>
            <w:tcW w:w="1161" w:type="dxa"/>
            <w:vAlign w:val="center"/>
            <w:hideMark/>
          </w:tcPr>
          <w:p w14:paraId="359E8BB4"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DUT</w:t>
            </w:r>
          </w:p>
        </w:tc>
        <w:tc>
          <w:tcPr>
            <w:tcW w:w="678" w:type="dxa"/>
            <w:vAlign w:val="center"/>
            <w:hideMark/>
          </w:tcPr>
          <w:p w14:paraId="1E62468B"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3B390748"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15D92542"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14/11/2019</w:t>
            </w:r>
          </w:p>
        </w:tc>
        <w:tc>
          <w:tcPr>
            <w:tcW w:w="1417" w:type="dxa"/>
            <w:vAlign w:val="center"/>
            <w:hideMark/>
          </w:tcPr>
          <w:p w14:paraId="46770F1F"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18/11/2019</w:t>
            </w:r>
          </w:p>
        </w:tc>
        <w:tc>
          <w:tcPr>
            <w:tcW w:w="992" w:type="dxa"/>
            <w:vAlign w:val="center"/>
            <w:hideMark/>
          </w:tcPr>
          <w:p w14:paraId="608BF04D"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17</w:t>
            </w:r>
          </w:p>
        </w:tc>
      </w:tr>
      <w:tr w:rsidR="00120D0D" w:rsidRPr="007F5378" w14:paraId="7FD8A191"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423EE7EA"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65</w:t>
            </w:r>
          </w:p>
        </w:tc>
        <w:tc>
          <w:tcPr>
            <w:tcW w:w="1134" w:type="dxa"/>
            <w:noWrap/>
            <w:vAlign w:val="center"/>
            <w:hideMark/>
          </w:tcPr>
          <w:p w14:paraId="0253C152"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22/10/2019</w:t>
            </w:r>
          </w:p>
        </w:tc>
        <w:tc>
          <w:tcPr>
            <w:tcW w:w="1218" w:type="dxa"/>
            <w:noWrap/>
            <w:vAlign w:val="center"/>
            <w:hideMark/>
          </w:tcPr>
          <w:p w14:paraId="622C1AF0"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2556972019</w:t>
            </w:r>
          </w:p>
        </w:tc>
        <w:tc>
          <w:tcPr>
            <w:tcW w:w="1161" w:type="dxa"/>
            <w:vAlign w:val="center"/>
            <w:hideMark/>
          </w:tcPr>
          <w:p w14:paraId="51125336"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DUT</w:t>
            </w:r>
          </w:p>
        </w:tc>
        <w:tc>
          <w:tcPr>
            <w:tcW w:w="678" w:type="dxa"/>
            <w:vAlign w:val="center"/>
            <w:hideMark/>
          </w:tcPr>
          <w:p w14:paraId="470F3049"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2CBC290D"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497FAAF8"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14/11/2019</w:t>
            </w:r>
          </w:p>
        </w:tc>
        <w:tc>
          <w:tcPr>
            <w:tcW w:w="1417" w:type="dxa"/>
            <w:vAlign w:val="center"/>
            <w:hideMark/>
          </w:tcPr>
          <w:p w14:paraId="41CEBE5D"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18/11/2019</w:t>
            </w:r>
          </w:p>
        </w:tc>
        <w:tc>
          <w:tcPr>
            <w:tcW w:w="992" w:type="dxa"/>
            <w:vAlign w:val="center"/>
            <w:hideMark/>
          </w:tcPr>
          <w:p w14:paraId="3369E08F"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17</w:t>
            </w:r>
          </w:p>
        </w:tc>
      </w:tr>
      <w:tr w:rsidR="00120D0D" w:rsidRPr="007F5378" w14:paraId="38F8B8C3"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34BB2CCA"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66</w:t>
            </w:r>
          </w:p>
        </w:tc>
        <w:tc>
          <w:tcPr>
            <w:tcW w:w="1134" w:type="dxa"/>
            <w:noWrap/>
            <w:vAlign w:val="center"/>
            <w:hideMark/>
          </w:tcPr>
          <w:p w14:paraId="0BB217A1"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22/10/2019</w:t>
            </w:r>
          </w:p>
        </w:tc>
        <w:tc>
          <w:tcPr>
            <w:tcW w:w="1218" w:type="dxa"/>
            <w:noWrap/>
            <w:vAlign w:val="center"/>
            <w:hideMark/>
          </w:tcPr>
          <w:p w14:paraId="4A413196"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2556462019</w:t>
            </w:r>
          </w:p>
        </w:tc>
        <w:tc>
          <w:tcPr>
            <w:tcW w:w="1161" w:type="dxa"/>
            <w:vAlign w:val="center"/>
            <w:hideMark/>
          </w:tcPr>
          <w:p w14:paraId="421826E0"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DMB</w:t>
            </w:r>
          </w:p>
        </w:tc>
        <w:tc>
          <w:tcPr>
            <w:tcW w:w="678" w:type="dxa"/>
            <w:vAlign w:val="center"/>
            <w:hideMark/>
          </w:tcPr>
          <w:p w14:paraId="339841FB"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SAI</w:t>
            </w:r>
          </w:p>
        </w:tc>
        <w:tc>
          <w:tcPr>
            <w:tcW w:w="1067" w:type="dxa"/>
            <w:vAlign w:val="center"/>
            <w:hideMark/>
          </w:tcPr>
          <w:p w14:paraId="73281585"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10</w:t>
            </w:r>
          </w:p>
        </w:tc>
        <w:tc>
          <w:tcPr>
            <w:tcW w:w="1371" w:type="dxa"/>
            <w:vAlign w:val="center"/>
            <w:hideMark/>
          </w:tcPr>
          <w:p w14:paraId="63CE7943"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6/11/2019</w:t>
            </w:r>
          </w:p>
        </w:tc>
        <w:tc>
          <w:tcPr>
            <w:tcW w:w="1417" w:type="dxa"/>
            <w:vAlign w:val="center"/>
            <w:hideMark/>
          </w:tcPr>
          <w:p w14:paraId="030EF98D"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07/11/2019</w:t>
            </w:r>
          </w:p>
        </w:tc>
        <w:tc>
          <w:tcPr>
            <w:tcW w:w="992" w:type="dxa"/>
            <w:vAlign w:val="center"/>
            <w:hideMark/>
          </w:tcPr>
          <w:p w14:paraId="70885383"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11</w:t>
            </w:r>
          </w:p>
        </w:tc>
      </w:tr>
      <w:tr w:rsidR="00120D0D" w:rsidRPr="007F5378" w14:paraId="727825BB"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38D4D819"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67</w:t>
            </w:r>
          </w:p>
        </w:tc>
        <w:tc>
          <w:tcPr>
            <w:tcW w:w="1134" w:type="dxa"/>
            <w:noWrap/>
            <w:vAlign w:val="center"/>
            <w:hideMark/>
          </w:tcPr>
          <w:p w14:paraId="587306F4"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23/10/2019</w:t>
            </w:r>
          </w:p>
        </w:tc>
        <w:tc>
          <w:tcPr>
            <w:tcW w:w="1218" w:type="dxa"/>
            <w:noWrap/>
            <w:vAlign w:val="center"/>
            <w:hideMark/>
          </w:tcPr>
          <w:p w14:paraId="4FDEB09B"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2576622019</w:t>
            </w:r>
          </w:p>
        </w:tc>
        <w:tc>
          <w:tcPr>
            <w:tcW w:w="1161" w:type="dxa"/>
            <w:vAlign w:val="center"/>
            <w:hideMark/>
          </w:tcPr>
          <w:p w14:paraId="2D2A0EB7"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DRH</w:t>
            </w:r>
          </w:p>
        </w:tc>
        <w:tc>
          <w:tcPr>
            <w:tcW w:w="678" w:type="dxa"/>
            <w:vAlign w:val="center"/>
            <w:hideMark/>
          </w:tcPr>
          <w:p w14:paraId="4183453E"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64042F4B"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0F972CF0"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15/11/2019</w:t>
            </w:r>
          </w:p>
        </w:tc>
        <w:tc>
          <w:tcPr>
            <w:tcW w:w="1417" w:type="dxa"/>
            <w:vAlign w:val="center"/>
            <w:hideMark/>
          </w:tcPr>
          <w:p w14:paraId="35A39AC0"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18/11/2019</w:t>
            </w:r>
          </w:p>
        </w:tc>
        <w:tc>
          <w:tcPr>
            <w:tcW w:w="992" w:type="dxa"/>
            <w:vAlign w:val="center"/>
            <w:hideMark/>
          </w:tcPr>
          <w:p w14:paraId="60748DFE"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16</w:t>
            </w:r>
          </w:p>
        </w:tc>
      </w:tr>
      <w:tr w:rsidR="00120D0D" w:rsidRPr="007F5378" w14:paraId="6F19F87B"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064C7CAF"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68</w:t>
            </w:r>
          </w:p>
        </w:tc>
        <w:tc>
          <w:tcPr>
            <w:tcW w:w="1134" w:type="dxa"/>
            <w:noWrap/>
            <w:vAlign w:val="center"/>
            <w:hideMark/>
          </w:tcPr>
          <w:p w14:paraId="3F5801E4"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23/10/2019</w:t>
            </w:r>
          </w:p>
        </w:tc>
        <w:tc>
          <w:tcPr>
            <w:tcW w:w="1218" w:type="dxa"/>
            <w:noWrap/>
            <w:vAlign w:val="center"/>
            <w:hideMark/>
          </w:tcPr>
          <w:p w14:paraId="2E4D6A23"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2569232019</w:t>
            </w:r>
          </w:p>
        </w:tc>
        <w:tc>
          <w:tcPr>
            <w:tcW w:w="1161" w:type="dxa"/>
            <w:vAlign w:val="center"/>
            <w:hideMark/>
          </w:tcPr>
          <w:p w14:paraId="6AED802D"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DUT</w:t>
            </w:r>
          </w:p>
        </w:tc>
        <w:tc>
          <w:tcPr>
            <w:tcW w:w="678" w:type="dxa"/>
            <w:vAlign w:val="center"/>
            <w:hideMark/>
          </w:tcPr>
          <w:p w14:paraId="345B38C8"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2A9E2301"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0FB1A8BF"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15/11/2019</w:t>
            </w:r>
          </w:p>
        </w:tc>
        <w:tc>
          <w:tcPr>
            <w:tcW w:w="1417" w:type="dxa"/>
            <w:vAlign w:val="center"/>
            <w:hideMark/>
          </w:tcPr>
          <w:p w14:paraId="2DA35086"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18/11/2019</w:t>
            </w:r>
          </w:p>
        </w:tc>
        <w:tc>
          <w:tcPr>
            <w:tcW w:w="992" w:type="dxa"/>
            <w:vAlign w:val="center"/>
            <w:hideMark/>
          </w:tcPr>
          <w:p w14:paraId="6D54F3CD"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16</w:t>
            </w:r>
          </w:p>
        </w:tc>
      </w:tr>
      <w:tr w:rsidR="00120D0D" w:rsidRPr="007F5378" w14:paraId="7B3A8541"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525E6E02"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69</w:t>
            </w:r>
          </w:p>
        </w:tc>
        <w:tc>
          <w:tcPr>
            <w:tcW w:w="1134" w:type="dxa"/>
            <w:noWrap/>
            <w:vAlign w:val="center"/>
            <w:hideMark/>
          </w:tcPr>
          <w:p w14:paraId="0BAF2F27"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23/10/2019</w:t>
            </w:r>
          </w:p>
        </w:tc>
        <w:tc>
          <w:tcPr>
            <w:tcW w:w="1218" w:type="dxa"/>
            <w:noWrap/>
            <w:vAlign w:val="center"/>
            <w:hideMark/>
          </w:tcPr>
          <w:p w14:paraId="5AB09846"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2569082019</w:t>
            </w:r>
          </w:p>
        </w:tc>
        <w:tc>
          <w:tcPr>
            <w:tcW w:w="1161" w:type="dxa"/>
            <w:vAlign w:val="center"/>
            <w:hideMark/>
          </w:tcPr>
          <w:p w14:paraId="43CE9C9B"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DRH</w:t>
            </w:r>
          </w:p>
        </w:tc>
        <w:tc>
          <w:tcPr>
            <w:tcW w:w="678" w:type="dxa"/>
            <w:vAlign w:val="center"/>
            <w:hideMark/>
          </w:tcPr>
          <w:p w14:paraId="685AC4B7"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SC</w:t>
            </w:r>
          </w:p>
        </w:tc>
        <w:tc>
          <w:tcPr>
            <w:tcW w:w="1067" w:type="dxa"/>
            <w:vAlign w:val="center"/>
            <w:hideMark/>
          </w:tcPr>
          <w:p w14:paraId="7D399B96"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10</w:t>
            </w:r>
          </w:p>
        </w:tc>
        <w:tc>
          <w:tcPr>
            <w:tcW w:w="1371" w:type="dxa"/>
            <w:vAlign w:val="center"/>
            <w:hideMark/>
          </w:tcPr>
          <w:p w14:paraId="2612B40B"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7/11/2019</w:t>
            </w:r>
          </w:p>
        </w:tc>
        <w:tc>
          <w:tcPr>
            <w:tcW w:w="1417" w:type="dxa"/>
            <w:vAlign w:val="center"/>
            <w:hideMark/>
          </w:tcPr>
          <w:p w14:paraId="3691C8DD"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08/11/2019</w:t>
            </w:r>
          </w:p>
        </w:tc>
        <w:tc>
          <w:tcPr>
            <w:tcW w:w="992" w:type="dxa"/>
            <w:vAlign w:val="center"/>
            <w:hideMark/>
          </w:tcPr>
          <w:p w14:paraId="11D388F9"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11</w:t>
            </w:r>
          </w:p>
        </w:tc>
      </w:tr>
      <w:tr w:rsidR="00120D0D" w:rsidRPr="007F5378" w14:paraId="100D4125"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0F1715CA"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70</w:t>
            </w:r>
          </w:p>
        </w:tc>
        <w:tc>
          <w:tcPr>
            <w:tcW w:w="1134" w:type="dxa"/>
            <w:noWrap/>
            <w:vAlign w:val="center"/>
            <w:hideMark/>
          </w:tcPr>
          <w:p w14:paraId="03AB8D93"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23/10/2019</w:t>
            </w:r>
          </w:p>
        </w:tc>
        <w:tc>
          <w:tcPr>
            <w:tcW w:w="1218" w:type="dxa"/>
            <w:noWrap/>
            <w:vAlign w:val="center"/>
            <w:hideMark/>
          </w:tcPr>
          <w:p w14:paraId="6762F3CD"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2569042019</w:t>
            </w:r>
          </w:p>
        </w:tc>
        <w:tc>
          <w:tcPr>
            <w:tcW w:w="1161" w:type="dxa"/>
            <w:vAlign w:val="center"/>
            <w:hideMark/>
          </w:tcPr>
          <w:p w14:paraId="5A2FF08A"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DUT</w:t>
            </w:r>
          </w:p>
        </w:tc>
        <w:tc>
          <w:tcPr>
            <w:tcW w:w="678" w:type="dxa"/>
            <w:vAlign w:val="center"/>
            <w:hideMark/>
          </w:tcPr>
          <w:p w14:paraId="7C2BBBA4"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34CA76CB"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563C1918"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15/11/2019</w:t>
            </w:r>
          </w:p>
        </w:tc>
        <w:tc>
          <w:tcPr>
            <w:tcW w:w="1417" w:type="dxa"/>
            <w:vAlign w:val="center"/>
            <w:hideMark/>
          </w:tcPr>
          <w:p w14:paraId="5A9B9545"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18/11/2019</w:t>
            </w:r>
          </w:p>
        </w:tc>
        <w:tc>
          <w:tcPr>
            <w:tcW w:w="992" w:type="dxa"/>
            <w:vAlign w:val="center"/>
            <w:hideMark/>
          </w:tcPr>
          <w:p w14:paraId="1DBA52F5"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16</w:t>
            </w:r>
          </w:p>
        </w:tc>
      </w:tr>
      <w:tr w:rsidR="00120D0D" w:rsidRPr="007F5378" w14:paraId="73F43B7E"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6788EE7F"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71</w:t>
            </w:r>
          </w:p>
        </w:tc>
        <w:tc>
          <w:tcPr>
            <w:tcW w:w="1134" w:type="dxa"/>
            <w:noWrap/>
            <w:vAlign w:val="center"/>
            <w:hideMark/>
          </w:tcPr>
          <w:p w14:paraId="0B3277F9"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23/10/2019</w:t>
            </w:r>
          </w:p>
        </w:tc>
        <w:tc>
          <w:tcPr>
            <w:tcW w:w="1218" w:type="dxa"/>
            <w:noWrap/>
            <w:vAlign w:val="center"/>
            <w:hideMark/>
          </w:tcPr>
          <w:p w14:paraId="2A314C46"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2568962019</w:t>
            </w:r>
          </w:p>
        </w:tc>
        <w:tc>
          <w:tcPr>
            <w:tcW w:w="1161" w:type="dxa"/>
            <w:vAlign w:val="center"/>
            <w:hideMark/>
          </w:tcPr>
          <w:p w14:paraId="4047D17A"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DUT</w:t>
            </w:r>
          </w:p>
        </w:tc>
        <w:tc>
          <w:tcPr>
            <w:tcW w:w="678" w:type="dxa"/>
            <w:vAlign w:val="center"/>
            <w:hideMark/>
          </w:tcPr>
          <w:p w14:paraId="1E3C0A11"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005AF25D"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3C109880"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15/11/2019</w:t>
            </w:r>
          </w:p>
        </w:tc>
        <w:tc>
          <w:tcPr>
            <w:tcW w:w="1417" w:type="dxa"/>
            <w:vAlign w:val="center"/>
            <w:hideMark/>
          </w:tcPr>
          <w:p w14:paraId="63B7419D"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18/11/2019</w:t>
            </w:r>
          </w:p>
        </w:tc>
        <w:tc>
          <w:tcPr>
            <w:tcW w:w="992" w:type="dxa"/>
            <w:vAlign w:val="center"/>
            <w:hideMark/>
          </w:tcPr>
          <w:p w14:paraId="085D0778"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16</w:t>
            </w:r>
          </w:p>
        </w:tc>
      </w:tr>
      <w:tr w:rsidR="00120D0D" w:rsidRPr="007F5378" w14:paraId="6DC787A0"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7B9B33C0"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72</w:t>
            </w:r>
          </w:p>
        </w:tc>
        <w:tc>
          <w:tcPr>
            <w:tcW w:w="1134" w:type="dxa"/>
            <w:noWrap/>
            <w:vAlign w:val="center"/>
            <w:hideMark/>
          </w:tcPr>
          <w:p w14:paraId="0C1D4B02"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23/10/2019</w:t>
            </w:r>
          </w:p>
        </w:tc>
        <w:tc>
          <w:tcPr>
            <w:tcW w:w="1218" w:type="dxa"/>
            <w:noWrap/>
            <w:vAlign w:val="center"/>
            <w:hideMark/>
          </w:tcPr>
          <w:p w14:paraId="5AD341C0"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2568822019</w:t>
            </w:r>
          </w:p>
        </w:tc>
        <w:tc>
          <w:tcPr>
            <w:tcW w:w="1161" w:type="dxa"/>
            <w:vAlign w:val="center"/>
            <w:hideMark/>
          </w:tcPr>
          <w:p w14:paraId="758E3B2A"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OAC</w:t>
            </w:r>
          </w:p>
        </w:tc>
        <w:tc>
          <w:tcPr>
            <w:tcW w:w="678" w:type="dxa"/>
            <w:vAlign w:val="center"/>
            <w:hideMark/>
          </w:tcPr>
          <w:p w14:paraId="6C80A0FB"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SAI</w:t>
            </w:r>
          </w:p>
        </w:tc>
        <w:tc>
          <w:tcPr>
            <w:tcW w:w="1067" w:type="dxa"/>
            <w:vAlign w:val="center"/>
            <w:hideMark/>
          </w:tcPr>
          <w:p w14:paraId="1DACBE96"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10</w:t>
            </w:r>
          </w:p>
        </w:tc>
        <w:tc>
          <w:tcPr>
            <w:tcW w:w="1371" w:type="dxa"/>
            <w:vAlign w:val="center"/>
            <w:hideMark/>
          </w:tcPr>
          <w:p w14:paraId="07184EA5"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7/11/2019</w:t>
            </w:r>
          </w:p>
        </w:tc>
        <w:tc>
          <w:tcPr>
            <w:tcW w:w="1417" w:type="dxa"/>
            <w:vAlign w:val="center"/>
            <w:hideMark/>
          </w:tcPr>
          <w:p w14:paraId="4A8DD4BA"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13/11/2019</w:t>
            </w:r>
          </w:p>
        </w:tc>
        <w:tc>
          <w:tcPr>
            <w:tcW w:w="992" w:type="dxa"/>
            <w:vAlign w:val="center"/>
            <w:hideMark/>
          </w:tcPr>
          <w:p w14:paraId="3E26B3AB"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13</w:t>
            </w:r>
          </w:p>
        </w:tc>
      </w:tr>
      <w:tr w:rsidR="00120D0D" w:rsidRPr="007F5378" w14:paraId="68278914"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1AAB0388"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73</w:t>
            </w:r>
          </w:p>
        </w:tc>
        <w:tc>
          <w:tcPr>
            <w:tcW w:w="1134" w:type="dxa"/>
            <w:noWrap/>
            <w:vAlign w:val="center"/>
            <w:hideMark/>
          </w:tcPr>
          <w:p w14:paraId="2DB33C5E"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23/10/2019</w:t>
            </w:r>
          </w:p>
        </w:tc>
        <w:tc>
          <w:tcPr>
            <w:tcW w:w="1218" w:type="dxa"/>
            <w:noWrap/>
            <w:vAlign w:val="center"/>
            <w:hideMark/>
          </w:tcPr>
          <w:p w14:paraId="501FB252"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2566302019</w:t>
            </w:r>
          </w:p>
        </w:tc>
        <w:tc>
          <w:tcPr>
            <w:tcW w:w="1161" w:type="dxa"/>
            <w:vAlign w:val="center"/>
            <w:hideMark/>
          </w:tcPr>
          <w:p w14:paraId="6B08DB43"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DMV</w:t>
            </w:r>
          </w:p>
        </w:tc>
        <w:tc>
          <w:tcPr>
            <w:tcW w:w="678" w:type="dxa"/>
            <w:vAlign w:val="center"/>
            <w:hideMark/>
          </w:tcPr>
          <w:p w14:paraId="4DD0939F"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55BC2562"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2DF30CA6"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15/11/2019</w:t>
            </w:r>
          </w:p>
        </w:tc>
        <w:tc>
          <w:tcPr>
            <w:tcW w:w="1417" w:type="dxa"/>
            <w:vAlign w:val="center"/>
            <w:hideMark/>
          </w:tcPr>
          <w:p w14:paraId="6039134B"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18/11/2019</w:t>
            </w:r>
          </w:p>
        </w:tc>
        <w:tc>
          <w:tcPr>
            <w:tcW w:w="992" w:type="dxa"/>
            <w:vAlign w:val="center"/>
            <w:hideMark/>
          </w:tcPr>
          <w:p w14:paraId="08A62008"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16</w:t>
            </w:r>
          </w:p>
        </w:tc>
      </w:tr>
      <w:tr w:rsidR="00120D0D" w:rsidRPr="007F5378" w14:paraId="74D0F340"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4FC2AA9E"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74</w:t>
            </w:r>
          </w:p>
        </w:tc>
        <w:tc>
          <w:tcPr>
            <w:tcW w:w="1134" w:type="dxa"/>
            <w:noWrap/>
            <w:vAlign w:val="center"/>
            <w:hideMark/>
          </w:tcPr>
          <w:p w14:paraId="7A184DE1"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24/10/2019</w:t>
            </w:r>
          </w:p>
        </w:tc>
        <w:tc>
          <w:tcPr>
            <w:tcW w:w="1218" w:type="dxa"/>
            <w:noWrap/>
            <w:vAlign w:val="center"/>
            <w:hideMark/>
          </w:tcPr>
          <w:p w14:paraId="1170B2D1"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2589762019</w:t>
            </w:r>
          </w:p>
        </w:tc>
        <w:tc>
          <w:tcPr>
            <w:tcW w:w="1161" w:type="dxa"/>
            <w:vAlign w:val="center"/>
            <w:hideMark/>
          </w:tcPr>
          <w:p w14:paraId="2B88BBFE"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DGC-CID</w:t>
            </w:r>
          </w:p>
        </w:tc>
        <w:tc>
          <w:tcPr>
            <w:tcW w:w="678" w:type="dxa"/>
            <w:vAlign w:val="center"/>
            <w:hideMark/>
          </w:tcPr>
          <w:p w14:paraId="37A0BE5D"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DAC</w:t>
            </w:r>
          </w:p>
        </w:tc>
        <w:tc>
          <w:tcPr>
            <w:tcW w:w="1067" w:type="dxa"/>
            <w:vAlign w:val="center"/>
            <w:hideMark/>
          </w:tcPr>
          <w:p w14:paraId="2CB3CD61"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08DAC2AE"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18/11/2019</w:t>
            </w:r>
          </w:p>
        </w:tc>
        <w:tc>
          <w:tcPr>
            <w:tcW w:w="1417" w:type="dxa"/>
            <w:vAlign w:val="center"/>
            <w:hideMark/>
          </w:tcPr>
          <w:p w14:paraId="4B6B48C7"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20/11/2019</w:t>
            </w:r>
          </w:p>
        </w:tc>
        <w:tc>
          <w:tcPr>
            <w:tcW w:w="992" w:type="dxa"/>
            <w:vAlign w:val="center"/>
            <w:hideMark/>
          </w:tcPr>
          <w:p w14:paraId="6DD3E3A4"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17</w:t>
            </w:r>
          </w:p>
        </w:tc>
      </w:tr>
      <w:tr w:rsidR="00120D0D" w:rsidRPr="007F5378" w14:paraId="399A1537"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0F10D504"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75</w:t>
            </w:r>
          </w:p>
        </w:tc>
        <w:tc>
          <w:tcPr>
            <w:tcW w:w="1134" w:type="dxa"/>
            <w:noWrap/>
            <w:vAlign w:val="center"/>
            <w:hideMark/>
          </w:tcPr>
          <w:p w14:paraId="13C8AA2F"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24/10/2019</w:t>
            </w:r>
          </w:p>
        </w:tc>
        <w:tc>
          <w:tcPr>
            <w:tcW w:w="1218" w:type="dxa"/>
            <w:noWrap/>
            <w:vAlign w:val="center"/>
            <w:hideMark/>
          </w:tcPr>
          <w:p w14:paraId="14359B9A"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2589682019</w:t>
            </w:r>
          </w:p>
        </w:tc>
        <w:tc>
          <w:tcPr>
            <w:tcW w:w="1161" w:type="dxa"/>
            <w:vAlign w:val="center"/>
            <w:hideMark/>
          </w:tcPr>
          <w:p w14:paraId="679F2435"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DUT</w:t>
            </w:r>
          </w:p>
        </w:tc>
        <w:tc>
          <w:tcPr>
            <w:tcW w:w="678" w:type="dxa"/>
            <w:vAlign w:val="center"/>
            <w:hideMark/>
          </w:tcPr>
          <w:p w14:paraId="5F3CE71C"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3E7AFF8E"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0FAAB106"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18/11/2019</w:t>
            </w:r>
          </w:p>
        </w:tc>
        <w:tc>
          <w:tcPr>
            <w:tcW w:w="1417" w:type="dxa"/>
            <w:vAlign w:val="center"/>
            <w:hideMark/>
          </w:tcPr>
          <w:p w14:paraId="2255DCC4"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19/11/2019</w:t>
            </w:r>
          </w:p>
        </w:tc>
        <w:tc>
          <w:tcPr>
            <w:tcW w:w="992" w:type="dxa"/>
            <w:vAlign w:val="center"/>
            <w:hideMark/>
          </w:tcPr>
          <w:p w14:paraId="53031DC6"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16</w:t>
            </w:r>
          </w:p>
        </w:tc>
      </w:tr>
      <w:tr w:rsidR="00120D0D" w:rsidRPr="007F5378" w14:paraId="589D12F2"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672CA21D"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76</w:t>
            </w:r>
          </w:p>
        </w:tc>
        <w:tc>
          <w:tcPr>
            <w:tcW w:w="1134" w:type="dxa"/>
            <w:noWrap/>
            <w:vAlign w:val="center"/>
            <w:hideMark/>
          </w:tcPr>
          <w:p w14:paraId="36542926"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25/10/2019</w:t>
            </w:r>
          </w:p>
        </w:tc>
        <w:tc>
          <w:tcPr>
            <w:tcW w:w="1218" w:type="dxa"/>
            <w:noWrap/>
            <w:vAlign w:val="center"/>
            <w:hideMark/>
          </w:tcPr>
          <w:p w14:paraId="55BB5EE2"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2605692019</w:t>
            </w:r>
          </w:p>
        </w:tc>
        <w:tc>
          <w:tcPr>
            <w:tcW w:w="1161" w:type="dxa"/>
            <w:vAlign w:val="center"/>
            <w:hideMark/>
          </w:tcPr>
          <w:p w14:paraId="1033FA44"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DRH</w:t>
            </w:r>
          </w:p>
        </w:tc>
        <w:tc>
          <w:tcPr>
            <w:tcW w:w="678" w:type="dxa"/>
            <w:vAlign w:val="center"/>
            <w:hideMark/>
          </w:tcPr>
          <w:p w14:paraId="3514C757"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793016C4"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44E645F4"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19/11/2019</w:t>
            </w:r>
          </w:p>
        </w:tc>
        <w:tc>
          <w:tcPr>
            <w:tcW w:w="1417" w:type="dxa"/>
            <w:vAlign w:val="center"/>
            <w:hideMark/>
          </w:tcPr>
          <w:p w14:paraId="51167915"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27/11/2019</w:t>
            </w:r>
          </w:p>
        </w:tc>
        <w:tc>
          <w:tcPr>
            <w:tcW w:w="992" w:type="dxa"/>
            <w:vAlign w:val="center"/>
            <w:hideMark/>
          </w:tcPr>
          <w:p w14:paraId="662FF37E"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21</w:t>
            </w:r>
          </w:p>
        </w:tc>
      </w:tr>
      <w:tr w:rsidR="00120D0D" w:rsidRPr="007F5378" w14:paraId="6BC83F83"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1CECB684"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77</w:t>
            </w:r>
          </w:p>
        </w:tc>
        <w:tc>
          <w:tcPr>
            <w:tcW w:w="1134" w:type="dxa"/>
            <w:noWrap/>
            <w:vAlign w:val="center"/>
            <w:hideMark/>
          </w:tcPr>
          <w:p w14:paraId="4022AF4F"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25/10/2019</w:t>
            </w:r>
          </w:p>
        </w:tc>
        <w:tc>
          <w:tcPr>
            <w:tcW w:w="1218" w:type="dxa"/>
            <w:noWrap/>
            <w:vAlign w:val="center"/>
            <w:hideMark/>
          </w:tcPr>
          <w:p w14:paraId="0DAC3CDF"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2605352019</w:t>
            </w:r>
          </w:p>
        </w:tc>
        <w:tc>
          <w:tcPr>
            <w:tcW w:w="1161" w:type="dxa"/>
            <w:vAlign w:val="center"/>
            <w:hideMark/>
          </w:tcPr>
          <w:p w14:paraId="23A80251"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DRH</w:t>
            </w:r>
          </w:p>
        </w:tc>
        <w:tc>
          <w:tcPr>
            <w:tcW w:w="678" w:type="dxa"/>
            <w:vAlign w:val="center"/>
            <w:hideMark/>
          </w:tcPr>
          <w:p w14:paraId="7F6DA5F4"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2C847B40"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71791898"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19/11/2019</w:t>
            </w:r>
          </w:p>
        </w:tc>
        <w:tc>
          <w:tcPr>
            <w:tcW w:w="1417" w:type="dxa"/>
            <w:vAlign w:val="center"/>
            <w:hideMark/>
          </w:tcPr>
          <w:p w14:paraId="4DB170F6"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27/11/2019</w:t>
            </w:r>
          </w:p>
        </w:tc>
        <w:tc>
          <w:tcPr>
            <w:tcW w:w="992" w:type="dxa"/>
            <w:vAlign w:val="center"/>
            <w:hideMark/>
          </w:tcPr>
          <w:p w14:paraId="2B475D04"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21</w:t>
            </w:r>
          </w:p>
        </w:tc>
      </w:tr>
      <w:tr w:rsidR="00120D0D" w:rsidRPr="007F5378" w14:paraId="0C3493F5"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7C39755B"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78</w:t>
            </w:r>
          </w:p>
        </w:tc>
        <w:tc>
          <w:tcPr>
            <w:tcW w:w="1134" w:type="dxa"/>
            <w:noWrap/>
            <w:vAlign w:val="center"/>
            <w:hideMark/>
          </w:tcPr>
          <w:p w14:paraId="43580C22"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25/10/2019</w:t>
            </w:r>
          </w:p>
        </w:tc>
        <w:tc>
          <w:tcPr>
            <w:tcW w:w="1218" w:type="dxa"/>
            <w:noWrap/>
            <w:vAlign w:val="center"/>
            <w:hideMark/>
          </w:tcPr>
          <w:p w14:paraId="23D659BB"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2601692019</w:t>
            </w:r>
          </w:p>
        </w:tc>
        <w:tc>
          <w:tcPr>
            <w:tcW w:w="1161" w:type="dxa"/>
            <w:vAlign w:val="center"/>
            <w:hideMark/>
          </w:tcPr>
          <w:p w14:paraId="713D2B8E"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DUT</w:t>
            </w:r>
          </w:p>
        </w:tc>
        <w:tc>
          <w:tcPr>
            <w:tcW w:w="678" w:type="dxa"/>
            <w:vAlign w:val="center"/>
            <w:hideMark/>
          </w:tcPr>
          <w:p w14:paraId="52BCD182"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30BE49DC"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0F244A67"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19/11/2019</w:t>
            </w:r>
          </w:p>
        </w:tc>
        <w:tc>
          <w:tcPr>
            <w:tcW w:w="1417" w:type="dxa"/>
            <w:vAlign w:val="center"/>
            <w:hideMark/>
          </w:tcPr>
          <w:p w14:paraId="7E46FDD9"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29/11/2019</w:t>
            </w:r>
          </w:p>
        </w:tc>
        <w:tc>
          <w:tcPr>
            <w:tcW w:w="992" w:type="dxa"/>
            <w:vAlign w:val="center"/>
            <w:hideMark/>
          </w:tcPr>
          <w:p w14:paraId="04856306"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23</w:t>
            </w:r>
          </w:p>
        </w:tc>
      </w:tr>
      <w:tr w:rsidR="00120D0D" w:rsidRPr="007F5378" w14:paraId="7C156402"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581CC903"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79</w:t>
            </w:r>
          </w:p>
        </w:tc>
        <w:tc>
          <w:tcPr>
            <w:tcW w:w="1134" w:type="dxa"/>
            <w:noWrap/>
            <w:vAlign w:val="center"/>
            <w:hideMark/>
          </w:tcPr>
          <w:p w14:paraId="63585BF8"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28/10/2019</w:t>
            </w:r>
          </w:p>
        </w:tc>
        <w:tc>
          <w:tcPr>
            <w:tcW w:w="1218" w:type="dxa"/>
            <w:noWrap/>
            <w:vAlign w:val="center"/>
            <w:hideMark/>
          </w:tcPr>
          <w:p w14:paraId="4FCD17CD"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2615672019</w:t>
            </w:r>
          </w:p>
        </w:tc>
        <w:tc>
          <w:tcPr>
            <w:tcW w:w="1161" w:type="dxa"/>
            <w:vAlign w:val="center"/>
            <w:hideMark/>
          </w:tcPr>
          <w:p w14:paraId="0A170418"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DUT</w:t>
            </w:r>
          </w:p>
        </w:tc>
        <w:tc>
          <w:tcPr>
            <w:tcW w:w="678" w:type="dxa"/>
            <w:vAlign w:val="center"/>
            <w:hideMark/>
          </w:tcPr>
          <w:p w14:paraId="3004C06C"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SC</w:t>
            </w:r>
          </w:p>
        </w:tc>
        <w:tc>
          <w:tcPr>
            <w:tcW w:w="1067" w:type="dxa"/>
            <w:vAlign w:val="center"/>
            <w:hideMark/>
          </w:tcPr>
          <w:p w14:paraId="4156AF73"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10</w:t>
            </w:r>
          </w:p>
        </w:tc>
        <w:tc>
          <w:tcPr>
            <w:tcW w:w="1371" w:type="dxa"/>
            <w:vAlign w:val="center"/>
            <w:hideMark/>
          </w:tcPr>
          <w:p w14:paraId="35959BCE"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13/11/2019</w:t>
            </w:r>
          </w:p>
        </w:tc>
        <w:tc>
          <w:tcPr>
            <w:tcW w:w="1417" w:type="dxa"/>
            <w:vAlign w:val="center"/>
            <w:hideMark/>
          </w:tcPr>
          <w:p w14:paraId="4786FD2F"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18/11/2019</w:t>
            </w:r>
          </w:p>
        </w:tc>
        <w:tc>
          <w:tcPr>
            <w:tcW w:w="992" w:type="dxa"/>
            <w:vAlign w:val="center"/>
            <w:hideMark/>
          </w:tcPr>
          <w:p w14:paraId="20ABDBA1"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13</w:t>
            </w:r>
          </w:p>
        </w:tc>
      </w:tr>
      <w:tr w:rsidR="00120D0D" w:rsidRPr="007F5378" w14:paraId="06D0353C"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5BAAAD97"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80</w:t>
            </w:r>
          </w:p>
        </w:tc>
        <w:tc>
          <w:tcPr>
            <w:tcW w:w="1134" w:type="dxa"/>
            <w:noWrap/>
            <w:vAlign w:val="center"/>
            <w:hideMark/>
          </w:tcPr>
          <w:p w14:paraId="3DD26647"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28/10/2019</w:t>
            </w:r>
          </w:p>
        </w:tc>
        <w:tc>
          <w:tcPr>
            <w:tcW w:w="1218" w:type="dxa"/>
            <w:noWrap/>
            <w:vAlign w:val="center"/>
            <w:hideMark/>
          </w:tcPr>
          <w:p w14:paraId="4BAA8543"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2613712019</w:t>
            </w:r>
          </w:p>
        </w:tc>
        <w:tc>
          <w:tcPr>
            <w:tcW w:w="1161" w:type="dxa"/>
            <w:vAlign w:val="center"/>
            <w:hideMark/>
          </w:tcPr>
          <w:p w14:paraId="67C74284"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DRH</w:t>
            </w:r>
          </w:p>
        </w:tc>
        <w:tc>
          <w:tcPr>
            <w:tcW w:w="678" w:type="dxa"/>
            <w:vAlign w:val="center"/>
            <w:hideMark/>
          </w:tcPr>
          <w:p w14:paraId="624FA05C"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23C7E488"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4696F997"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20/11/2019</w:t>
            </w:r>
          </w:p>
        </w:tc>
        <w:tc>
          <w:tcPr>
            <w:tcW w:w="1417" w:type="dxa"/>
            <w:vAlign w:val="center"/>
            <w:hideMark/>
          </w:tcPr>
          <w:p w14:paraId="28F1FAEF"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22/11/2019</w:t>
            </w:r>
          </w:p>
        </w:tc>
        <w:tc>
          <w:tcPr>
            <w:tcW w:w="992" w:type="dxa"/>
            <w:vAlign w:val="center"/>
            <w:hideMark/>
          </w:tcPr>
          <w:p w14:paraId="66347DEF"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17</w:t>
            </w:r>
          </w:p>
        </w:tc>
      </w:tr>
      <w:tr w:rsidR="00120D0D" w:rsidRPr="007F5378" w14:paraId="30C79321"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7C96F87D"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81</w:t>
            </w:r>
          </w:p>
        </w:tc>
        <w:tc>
          <w:tcPr>
            <w:tcW w:w="1134" w:type="dxa"/>
            <w:noWrap/>
            <w:vAlign w:val="center"/>
            <w:hideMark/>
          </w:tcPr>
          <w:p w14:paraId="46C7CE5E"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28/10/2019</w:t>
            </w:r>
          </w:p>
        </w:tc>
        <w:tc>
          <w:tcPr>
            <w:tcW w:w="1218" w:type="dxa"/>
            <w:noWrap/>
            <w:vAlign w:val="center"/>
            <w:hideMark/>
          </w:tcPr>
          <w:p w14:paraId="7A44C8D5"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2610772019</w:t>
            </w:r>
          </w:p>
        </w:tc>
        <w:tc>
          <w:tcPr>
            <w:tcW w:w="1161" w:type="dxa"/>
            <w:vAlign w:val="center"/>
            <w:hideMark/>
          </w:tcPr>
          <w:p w14:paraId="3BD987AB"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DUT</w:t>
            </w:r>
          </w:p>
        </w:tc>
        <w:tc>
          <w:tcPr>
            <w:tcW w:w="678" w:type="dxa"/>
            <w:vAlign w:val="center"/>
            <w:hideMark/>
          </w:tcPr>
          <w:p w14:paraId="2336815E"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SC</w:t>
            </w:r>
          </w:p>
        </w:tc>
        <w:tc>
          <w:tcPr>
            <w:tcW w:w="1067" w:type="dxa"/>
            <w:vAlign w:val="center"/>
            <w:hideMark/>
          </w:tcPr>
          <w:p w14:paraId="7D0DA93E"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10</w:t>
            </w:r>
          </w:p>
        </w:tc>
        <w:tc>
          <w:tcPr>
            <w:tcW w:w="1371" w:type="dxa"/>
            <w:vAlign w:val="center"/>
            <w:hideMark/>
          </w:tcPr>
          <w:p w14:paraId="1022B546"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13/11/2019</w:t>
            </w:r>
          </w:p>
        </w:tc>
        <w:tc>
          <w:tcPr>
            <w:tcW w:w="1417" w:type="dxa"/>
            <w:vAlign w:val="center"/>
            <w:hideMark/>
          </w:tcPr>
          <w:p w14:paraId="1E90FAC0"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19/11/2019</w:t>
            </w:r>
          </w:p>
        </w:tc>
        <w:tc>
          <w:tcPr>
            <w:tcW w:w="992" w:type="dxa"/>
            <w:vAlign w:val="center"/>
            <w:hideMark/>
          </w:tcPr>
          <w:p w14:paraId="3AF053B1"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14</w:t>
            </w:r>
          </w:p>
        </w:tc>
      </w:tr>
      <w:tr w:rsidR="00120D0D" w:rsidRPr="007F5378" w14:paraId="08483283"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73642D0E"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82</w:t>
            </w:r>
          </w:p>
        </w:tc>
        <w:tc>
          <w:tcPr>
            <w:tcW w:w="1134" w:type="dxa"/>
            <w:noWrap/>
            <w:vAlign w:val="center"/>
            <w:hideMark/>
          </w:tcPr>
          <w:p w14:paraId="65216AA5"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28/10/2019</w:t>
            </w:r>
          </w:p>
        </w:tc>
        <w:tc>
          <w:tcPr>
            <w:tcW w:w="1218" w:type="dxa"/>
            <w:noWrap/>
            <w:vAlign w:val="center"/>
            <w:hideMark/>
          </w:tcPr>
          <w:p w14:paraId="4E051FD2"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2610762019</w:t>
            </w:r>
          </w:p>
        </w:tc>
        <w:tc>
          <w:tcPr>
            <w:tcW w:w="1161" w:type="dxa"/>
            <w:vAlign w:val="center"/>
            <w:hideMark/>
          </w:tcPr>
          <w:p w14:paraId="35A29A00"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DUT</w:t>
            </w:r>
          </w:p>
        </w:tc>
        <w:tc>
          <w:tcPr>
            <w:tcW w:w="678" w:type="dxa"/>
            <w:vAlign w:val="center"/>
            <w:hideMark/>
          </w:tcPr>
          <w:p w14:paraId="39FABC41"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SC</w:t>
            </w:r>
          </w:p>
        </w:tc>
        <w:tc>
          <w:tcPr>
            <w:tcW w:w="1067" w:type="dxa"/>
            <w:vAlign w:val="center"/>
            <w:hideMark/>
          </w:tcPr>
          <w:p w14:paraId="6314E3AD"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10</w:t>
            </w:r>
          </w:p>
        </w:tc>
        <w:tc>
          <w:tcPr>
            <w:tcW w:w="1371" w:type="dxa"/>
            <w:vAlign w:val="center"/>
            <w:hideMark/>
          </w:tcPr>
          <w:p w14:paraId="336F4A6D"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13/11/2019</w:t>
            </w:r>
          </w:p>
        </w:tc>
        <w:tc>
          <w:tcPr>
            <w:tcW w:w="1417" w:type="dxa"/>
            <w:vAlign w:val="center"/>
            <w:hideMark/>
          </w:tcPr>
          <w:p w14:paraId="4F8704A0"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19/11/2019</w:t>
            </w:r>
          </w:p>
        </w:tc>
        <w:tc>
          <w:tcPr>
            <w:tcW w:w="992" w:type="dxa"/>
            <w:vAlign w:val="center"/>
            <w:hideMark/>
          </w:tcPr>
          <w:p w14:paraId="09C93D7A"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14</w:t>
            </w:r>
          </w:p>
        </w:tc>
      </w:tr>
      <w:tr w:rsidR="00120D0D" w:rsidRPr="007F5378" w14:paraId="6FFCA6B4"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54C6801D"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83</w:t>
            </w:r>
          </w:p>
        </w:tc>
        <w:tc>
          <w:tcPr>
            <w:tcW w:w="1134" w:type="dxa"/>
            <w:noWrap/>
            <w:vAlign w:val="center"/>
            <w:hideMark/>
          </w:tcPr>
          <w:p w14:paraId="5E2DBF09"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29/10/2019</w:t>
            </w:r>
          </w:p>
        </w:tc>
        <w:tc>
          <w:tcPr>
            <w:tcW w:w="1218" w:type="dxa"/>
            <w:noWrap/>
            <w:vAlign w:val="center"/>
            <w:hideMark/>
          </w:tcPr>
          <w:p w14:paraId="1C06A8B1"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2625352019</w:t>
            </w:r>
          </w:p>
        </w:tc>
        <w:tc>
          <w:tcPr>
            <w:tcW w:w="1161" w:type="dxa"/>
            <w:vAlign w:val="center"/>
            <w:hideMark/>
          </w:tcPr>
          <w:p w14:paraId="468261C5"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DRH</w:t>
            </w:r>
          </w:p>
        </w:tc>
        <w:tc>
          <w:tcPr>
            <w:tcW w:w="678" w:type="dxa"/>
            <w:vAlign w:val="center"/>
            <w:hideMark/>
          </w:tcPr>
          <w:p w14:paraId="12EDA9BF"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4295BC6F"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056AC312"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21/11/2019</w:t>
            </w:r>
          </w:p>
        </w:tc>
        <w:tc>
          <w:tcPr>
            <w:tcW w:w="1417" w:type="dxa"/>
            <w:vAlign w:val="center"/>
            <w:hideMark/>
          </w:tcPr>
          <w:p w14:paraId="6BCA4DB9"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26/11/2019</w:t>
            </w:r>
          </w:p>
        </w:tc>
        <w:tc>
          <w:tcPr>
            <w:tcW w:w="992" w:type="dxa"/>
            <w:vAlign w:val="center"/>
            <w:hideMark/>
          </w:tcPr>
          <w:p w14:paraId="4B149749"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18</w:t>
            </w:r>
          </w:p>
        </w:tc>
      </w:tr>
      <w:tr w:rsidR="00120D0D" w:rsidRPr="007F5378" w14:paraId="53C203E2"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4A9449C4"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84</w:t>
            </w:r>
          </w:p>
        </w:tc>
        <w:tc>
          <w:tcPr>
            <w:tcW w:w="1134" w:type="dxa"/>
            <w:noWrap/>
            <w:vAlign w:val="center"/>
            <w:hideMark/>
          </w:tcPr>
          <w:p w14:paraId="35DEC024"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30/10/2019</w:t>
            </w:r>
          </w:p>
        </w:tc>
        <w:tc>
          <w:tcPr>
            <w:tcW w:w="1218" w:type="dxa"/>
            <w:noWrap/>
            <w:vAlign w:val="center"/>
            <w:hideMark/>
          </w:tcPr>
          <w:p w14:paraId="3D7DFA0C"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2644042019</w:t>
            </w:r>
          </w:p>
        </w:tc>
        <w:tc>
          <w:tcPr>
            <w:tcW w:w="1161" w:type="dxa"/>
            <w:vAlign w:val="center"/>
            <w:hideMark/>
          </w:tcPr>
          <w:p w14:paraId="24EE7773"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DRH</w:t>
            </w:r>
          </w:p>
        </w:tc>
        <w:tc>
          <w:tcPr>
            <w:tcW w:w="678" w:type="dxa"/>
            <w:vAlign w:val="center"/>
            <w:hideMark/>
          </w:tcPr>
          <w:p w14:paraId="6B694F7D"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421B7103"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31CB4AA5"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22/11/2019</w:t>
            </w:r>
          </w:p>
        </w:tc>
        <w:tc>
          <w:tcPr>
            <w:tcW w:w="1417" w:type="dxa"/>
            <w:vAlign w:val="center"/>
            <w:hideMark/>
          </w:tcPr>
          <w:p w14:paraId="5EFB6B84"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26/11/2019</w:t>
            </w:r>
          </w:p>
        </w:tc>
        <w:tc>
          <w:tcPr>
            <w:tcW w:w="992" w:type="dxa"/>
            <w:vAlign w:val="center"/>
            <w:hideMark/>
          </w:tcPr>
          <w:p w14:paraId="6E587D0B"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17</w:t>
            </w:r>
          </w:p>
        </w:tc>
      </w:tr>
      <w:tr w:rsidR="00120D0D" w:rsidRPr="007F5378" w14:paraId="3FDB014A"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551BDCBA"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85</w:t>
            </w:r>
          </w:p>
        </w:tc>
        <w:tc>
          <w:tcPr>
            <w:tcW w:w="1134" w:type="dxa"/>
            <w:noWrap/>
            <w:vAlign w:val="center"/>
            <w:hideMark/>
          </w:tcPr>
          <w:p w14:paraId="28EFAD6E"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30/10/2019</w:t>
            </w:r>
          </w:p>
        </w:tc>
        <w:tc>
          <w:tcPr>
            <w:tcW w:w="1218" w:type="dxa"/>
            <w:noWrap/>
            <w:vAlign w:val="center"/>
            <w:hideMark/>
          </w:tcPr>
          <w:p w14:paraId="0DDD10FB"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2640162019</w:t>
            </w:r>
          </w:p>
        </w:tc>
        <w:tc>
          <w:tcPr>
            <w:tcW w:w="1161" w:type="dxa"/>
            <w:vAlign w:val="center"/>
            <w:hideMark/>
          </w:tcPr>
          <w:p w14:paraId="74E1339D"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DRH</w:t>
            </w:r>
          </w:p>
        </w:tc>
        <w:tc>
          <w:tcPr>
            <w:tcW w:w="678" w:type="dxa"/>
            <w:vAlign w:val="center"/>
            <w:hideMark/>
          </w:tcPr>
          <w:p w14:paraId="7E860458"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Q</w:t>
            </w:r>
          </w:p>
        </w:tc>
        <w:tc>
          <w:tcPr>
            <w:tcW w:w="1067" w:type="dxa"/>
            <w:vAlign w:val="center"/>
            <w:hideMark/>
          </w:tcPr>
          <w:p w14:paraId="76619CFA"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19D00A26"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22/11/2019</w:t>
            </w:r>
          </w:p>
        </w:tc>
        <w:tc>
          <w:tcPr>
            <w:tcW w:w="1417" w:type="dxa"/>
            <w:vAlign w:val="center"/>
            <w:hideMark/>
          </w:tcPr>
          <w:p w14:paraId="5D2219DC"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29/11/2019</w:t>
            </w:r>
          </w:p>
        </w:tc>
        <w:tc>
          <w:tcPr>
            <w:tcW w:w="992" w:type="dxa"/>
            <w:vAlign w:val="center"/>
            <w:hideMark/>
          </w:tcPr>
          <w:p w14:paraId="004706C2"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20</w:t>
            </w:r>
          </w:p>
        </w:tc>
      </w:tr>
      <w:tr w:rsidR="00120D0D" w:rsidRPr="007F5378" w14:paraId="77A8752B"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4FCD524B"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86</w:t>
            </w:r>
          </w:p>
        </w:tc>
        <w:tc>
          <w:tcPr>
            <w:tcW w:w="1134" w:type="dxa"/>
            <w:noWrap/>
            <w:vAlign w:val="center"/>
            <w:hideMark/>
          </w:tcPr>
          <w:p w14:paraId="12DAEA61"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31/10/2019</w:t>
            </w:r>
          </w:p>
        </w:tc>
        <w:tc>
          <w:tcPr>
            <w:tcW w:w="1218" w:type="dxa"/>
            <w:noWrap/>
            <w:vAlign w:val="center"/>
            <w:hideMark/>
          </w:tcPr>
          <w:p w14:paraId="735E4AA0"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2656462019</w:t>
            </w:r>
          </w:p>
        </w:tc>
        <w:tc>
          <w:tcPr>
            <w:tcW w:w="1161" w:type="dxa"/>
            <w:vAlign w:val="center"/>
            <w:hideMark/>
          </w:tcPr>
          <w:p w14:paraId="0361CF98"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DRH</w:t>
            </w:r>
          </w:p>
        </w:tc>
        <w:tc>
          <w:tcPr>
            <w:tcW w:w="678" w:type="dxa"/>
            <w:vAlign w:val="center"/>
            <w:hideMark/>
          </w:tcPr>
          <w:p w14:paraId="5A65AA3F"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09411D4A"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220D50AA"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25/11/2019</w:t>
            </w:r>
          </w:p>
        </w:tc>
        <w:tc>
          <w:tcPr>
            <w:tcW w:w="1417" w:type="dxa"/>
            <w:vAlign w:val="center"/>
            <w:hideMark/>
          </w:tcPr>
          <w:p w14:paraId="73DC46BF"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29/11/2019</w:t>
            </w:r>
          </w:p>
        </w:tc>
        <w:tc>
          <w:tcPr>
            <w:tcW w:w="992" w:type="dxa"/>
            <w:vAlign w:val="center"/>
            <w:hideMark/>
          </w:tcPr>
          <w:p w14:paraId="6493080B"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19</w:t>
            </w:r>
          </w:p>
        </w:tc>
      </w:tr>
      <w:tr w:rsidR="00120D0D" w:rsidRPr="007F5378" w14:paraId="24336704"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14A3F766"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87</w:t>
            </w:r>
          </w:p>
        </w:tc>
        <w:tc>
          <w:tcPr>
            <w:tcW w:w="1134" w:type="dxa"/>
            <w:noWrap/>
            <w:vAlign w:val="center"/>
            <w:hideMark/>
          </w:tcPr>
          <w:p w14:paraId="7156B26F"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31/10/2019</w:t>
            </w:r>
          </w:p>
        </w:tc>
        <w:tc>
          <w:tcPr>
            <w:tcW w:w="1218" w:type="dxa"/>
            <w:noWrap/>
            <w:vAlign w:val="center"/>
            <w:hideMark/>
          </w:tcPr>
          <w:p w14:paraId="260836E0"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2655212019</w:t>
            </w:r>
          </w:p>
        </w:tc>
        <w:tc>
          <w:tcPr>
            <w:tcW w:w="1161" w:type="dxa"/>
            <w:vAlign w:val="center"/>
            <w:hideMark/>
          </w:tcPr>
          <w:p w14:paraId="242DEE3E"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DUT</w:t>
            </w:r>
          </w:p>
        </w:tc>
        <w:tc>
          <w:tcPr>
            <w:tcW w:w="678" w:type="dxa"/>
            <w:vAlign w:val="center"/>
            <w:hideMark/>
          </w:tcPr>
          <w:p w14:paraId="11198336"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1ACB7B6C"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0B4A98AF"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25/11/2019</w:t>
            </w:r>
          </w:p>
        </w:tc>
        <w:tc>
          <w:tcPr>
            <w:tcW w:w="1417" w:type="dxa"/>
            <w:vAlign w:val="center"/>
            <w:hideMark/>
          </w:tcPr>
          <w:p w14:paraId="47D018C3"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29/11/2019</w:t>
            </w:r>
          </w:p>
        </w:tc>
        <w:tc>
          <w:tcPr>
            <w:tcW w:w="992" w:type="dxa"/>
            <w:vAlign w:val="center"/>
            <w:hideMark/>
          </w:tcPr>
          <w:p w14:paraId="1552CA9B"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19</w:t>
            </w:r>
          </w:p>
        </w:tc>
      </w:tr>
      <w:tr w:rsidR="00120D0D" w:rsidRPr="007F5378" w14:paraId="743CE762"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6303BB99"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88</w:t>
            </w:r>
          </w:p>
        </w:tc>
        <w:tc>
          <w:tcPr>
            <w:tcW w:w="1134" w:type="dxa"/>
            <w:noWrap/>
            <w:vAlign w:val="center"/>
            <w:hideMark/>
          </w:tcPr>
          <w:p w14:paraId="2140D0CC"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31/10/2019</w:t>
            </w:r>
          </w:p>
        </w:tc>
        <w:tc>
          <w:tcPr>
            <w:tcW w:w="1218" w:type="dxa"/>
            <w:noWrap/>
            <w:vAlign w:val="center"/>
            <w:hideMark/>
          </w:tcPr>
          <w:p w14:paraId="4E96F162"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2650882019</w:t>
            </w:r>
          </w:p>
        </w:tc>
        <w:tc>
          <w:tcPr>
            <w:tcW w:w="1161" w:type="dxa"/>
            <w:noWrap/>
            <w:vAlign w:val="center"/>
            <w:hideMark/>
          </w:tcPr>
          <w:p w14:paraId="0FB71D30"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DJ</w:t>
            </w:r>
          </w:p>
        </w:tc>
        <w:tc>
          <w:tcPr>
            <w:tcW w:w="678" w:type="dxa"/>
            <w:vAlign w:val="center"/>
            <w:hideMark/>
          </w:tcPr>
          <w:p w14:paraId="7EE77314"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SAI</w:t>
            </w:r>
          </w:p>
        </w:tc>
        <w:tc>
          <w:tcPr>
            <w:tcW w:w="1067" w:type="dxa"/>
            <w:vAlign w:val="center"/>
            <w:hideMark/>
          </w:tcPr>
          <w:p w14:paraId="1036D2C2"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10</w:t>
            </w:r>
          </w:p>
        </w:tc>
        <w:tc>
          <w:tcPr>
            <w:tcW w:w="1371" w:type="dxa"/>
            <w:vAlign w:val="center"/>
            <w:hideMark/>
          </w:tcPr>
          <w:p w14:paraId="22402622"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18/11/2019</w:t>
            </w:r>
          </w:p>
        </w:tc>
        <w:tc>
          <w:tcPr>
            <w:tcW w:w="1417" w:type="dxa"/>
            <w:vAlign w:val="center"/>
            <w:hideMark/>
          </w:tcPr>
          <w:p w14:paraId="1203AF09"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26/11/2019</w:t>
            </w:r>
          </w:p>
        </w:tc>
        <w:tc>
          <w:tcPr>
            <w:tcW w:w="992" w:type="dxa"/>
            <w:vAlign w:val="center"/>
            <w:hideMark/>
          </w:tcPr>
          <w:p w14:paraId="325EA717"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16</w:t>
            </w:r>
          </w:p>
        </w:tc>
      </w:tr>
      <w:tr w:rsidR="00120D0D" w:rsidRPr="007F5378" w14:paraId="3503ADD9"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5F85861F"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89</w:t>
            </w:r>
          </w:p>
        </w:tc>
        <w:tc>
          <w:tcPr>
            <w:tcW w:w="1134" w:type="dxa"/>
            <w:noWrap/>
            <w:vAlign w:val="center"/>
            <w:hideMark/>
          </w:tcPr>
          <w:p w14:paraId="20774647"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1/11/2019</w:t>
            </w:r>
          </w:p>
        </w:tc>
        <w:tc>
          <w:tcPr>
            <w:tcW w:w="1218" w:type="dxa"/>
            <w:noWrap/>
            <w:vAlign w:val="center"/>
            <w:hideMark/>
          </w:tcPr>
          <w:p w14:paraId="1ACFE4AB"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2665592019</w:t>
            </w:r>
          </w:p>
        </w:tc>
        <w:tc>
          <w:tcPr>
            <w:tcW w:w="1161" w:type="dxa"/>
            <w:vAlign w:val="center"/>
            <w:hideMark/>
          </w:tcPr>
          <w:p w14:paraId="3484238D"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DRH</w:t>
            </w:r>
          </w:p>
        </w:tc>
        <w:tc>
          <w:tcPr>
            <w:tcW w:w="678" w:type="dxa"/>
            <w:vAlign w:val="center"/>
            <w:hideMark/>
          </w:tcPr>
          <w:p w14:paraId="4C54B13D"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682042E8"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38B39EA4"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26/11/2019</w:t>
            </w:r>
          </w:p>
        </w:tc>
        <w:tc>
          <w:tcPr>
            <w:tcW w:w="1417" w:type="dxa"/>
            <w:vAlign w:val="center"/>
            <w:hideMark/>
          </w:tcPr>
          <w:p w14:paraId="5DD9C3AE"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28/11/2019</w:t>
            </w:r>
          </w:p>
        </w:tc>
        <w:tc>
          <w:tcPr>
            <w:tcW w:w="992" w:type="dxa"/>
            <w:vAlign w:val="center"/>
            <w:hideMark/>
          </w:tcPr>
          <w:p w14:paraId="0634DCB5"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17</w:t>
            </w:r>
          </w:p>
        </w:tc>
      </w:tr>
      <w:tr w:rsidR="00120D0D" w:rsidRPr="007F5378" w14:paraId="6872C059"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69312A1B"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90</w:t>
            </w:r>
          </w:p>
        </w:tc>
        <w:tc>
          <w:tcPr>
            <w:tcW w:w="1134" w:type="dxa"/>
            <w:noWrap/>
            <w:vAlign w:val="center"/>
            <w:hideMark/>
          </w:tcPr>
          <w:p w14:paraId="1E294A91"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1/11/2019</w:t>
            </w:r>
          </w:p>
        </w:tc>
        <w:tc>
          <w:tcPr>
            <w:tcW w:w="1218" w:type="dxa"/>
            <w:noWrap/>
            <w:vAlign w:val="center"/>
            <w:hideMark/>
          </w:tcPr>
          <w:p w14:paraId="311E60B6"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2663572019</w:t>
            </w:r>
          </w:p>
        </w:tc>
        <w:tc>
          <w:tcPr>
            <w:tcW w:w="1161" w:type="dxa"/>
            <w:vAlign w:val="center"/>
            <w:hideMark/>
          </w:tcPr>
          <w:p w14:paraId="7570FD41"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DRH</w:t>
            </w:r>
          </w:p>
        </w:tc>
        <w:tc>
          <w:tcPr>
            <w:tcW w:w="678" w:type="dxa"/>
            <w:vAlign w:val="center"/>
            <w:hideMark/>
          </w:tcPr>
          <w:p w14:paraId="0AB0B056"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37698153"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65931BD3"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26/11/2019</w:t>
            </w:r>
          </w:p>
        </w:tc>
        <w:tc>
          <w:tcPr>
            <w:tcW w:w="1417" w:type="dxa"/>
            <w:vAlign w:val="center"/>
            <w:hideMark/>
          </w:tcPr>
          <w:p w14:paraId="579F6337"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28/11/2019</w:t>
            </w:r>
          </w:p>
        </w:tc>
        <w:tc>
          <w:tcPr>
            <w:tcW w:w="992" w:type="dxa"/>
            <w:vAlign w:val="center"/>
            <w:hideMark/>
          </w:tcPr>
          <w:p w14:paraId="18AE0E99"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17</w:t>
            </w:r>
          </w:p>
        </w:tc>
      </w:tr>
      <w:tr w:rsidR="00120D0D" w:rsidRPr="007F5378" w14:paraId="7E3AB9BF"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1549FC16"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91</w:t>
            </w:r>
          </w:p>
        </w:tc>
        <w:tc>
          <w:tcPr>
            <w:tcW w:w="1134" w:type="dxa"/>
            <w:noWrap/>
            <w:vAlign w:val="center"/>
            <w:hideMark/>
          </w:tcPr>
          <w:p w14:paraId="5258A518"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5/11/2019</w:t>
            </w:r>
          </w:p>
        </w:tc>
        <w:tc>
          <w:tcPr>
            <w:tcW w:w="1218" w:type="dxa"/>
            <w:noWrap/>
            <w:vAlign w:val="center"/>
            <w:hideMark/>
          </w:tcPr>
          <w:p w14:paraId="2DC2600A"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2683862019</w:t>
            </w:r>
          </w:p>
        </w:tc>
        <w:tc>
          <w:tcPr>
            <w:tcW w:w="1161" w:type="dxa"/>
            <w:vAlign w:val="center"/>
            <w:hideMark/>
          </w:tcPr>
          <w:p w14:paraId="14EB1CB4"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DRH</w:t>
            </w:r>
          </w:p>
        </w:tc>
        <w:tc>
          <w:tcPr>
            <w:tcW w:w="678" w:type="dxa"/>
            <w:vAlign w:val="center"/>
            <w:hideMark/>
          </w:tcPr>
          <w:p w14:paraId="1AB8DA4B"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409B2BDD"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1BEE951B"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27/11/2019</w:t>
            </w:r>
          </w:p>
        </w:tc>
        <w:tc>
          <w:tcPr>
            <w:tcW w:w="1417" w:type="dxa"/>
            <w:vAlign w:val="center"/>
            <w:hideMark/>
          </w:tcPr>
          <w:p w14:paraId="2ADADBCA"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28/11/2019</w:t>
            </w:r>
          </w:p>
        </w:tc>
        <w:tc>
          <w:tcPr>
            <w:tcW w:w="992" w:type="dxa"/>
            <w:vAlign w:val="center"/>
            <w:hideMark/>
          </w:tcPr>
          <w:p w14:paraId="292EA9F4"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16</w:t>
            </w:r>
          </w:p>
        </w:tc>
      </w:tr>
      <w:tr w:rsidR="00120D0D" w:rsidRPr="007F5378" w14:paraId="2B915182"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2DF4D8DD"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92</w:t>
            </w:r>
          </w:p>
        </w:tc>
        <w:tc>
          <w:tcPr>
            <w:tcW w:w="1134" w:type="dxa"/>
            <w:noWrap/>
            <w:vAlign w:val="center"/>
            <w:hideMark/>
          </w:tcPr>
          <w:p w14:paraId="25304F28"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5/11/2019</w:t>
            </w:r>
          </w:p>
        </w:tc>
        <w:tc>
          <w:tcPr>
            <w:tcW w:w="1218" w:type="dxa"/>
            <w:noWrap/>
            <w:vAlign w:val="center"/>
            <w:hideMark/>
          </w:tcPr>
          <w:p w14:paraId="49598633"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2683812019</w:t>
            </w:r>
          </w:p>
        </w:tc>
        <w:tc>
          <w:tcPr>
            <w:tcW w:w="1161" w:type="dxa"/>
            <w:vAlign w:val="center"/>
            <w:hideMark/>
          </w:tcPr>
          <w:p w14:paraId="0A7E361C"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DRH</w:t>
            </w:r>
          </w:p>
        </w:tc>
        <w:tc>
          <w:tcPr>
            <w:tcW w:w="678" w:type="dxa"/>
            <w:vAlign w:val="center"/>
            <w:hideMark/>
          </w:tcPr>
          <w:p w14:paraId="26EE9303"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298A8E77"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438843CC"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27/11/2019</w:t>
            </w:r>
          </w:p>
        </w:tc>
        <w:tc>
          <w:tcPr>
            <w:tcW w:w="1417" w:type="dxa"/>
            <w:vAlign w:val="center"/>
            <w:hideMark/>
          </w:tcPr>
          <w:p w14:paraId="5D9DB768"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28/11/2019</w:t>
            </w:r>
          </w:p>
        </w:tc>
        <w:tc>
          <w:tcPr>
            <w:tcW w:w="992" w:type="dxa"/>
            <w:vAlign w:val="center"/>
            <w:hideMark/>
          </w:tcPr>
          <w:p w14:paraId="069209DF"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16</w:t>
            </w:r>
          </w:p>
        </w:tc>
      </w:tr>
      <w:tr w:rsidR="00120D0D" w:rsidRPr="007F5378" w14:paraId="3A02BB10"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00F0A320"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93</w:t>
            </w:r>
          </w:p>
        </w:tc>
        <w:tc>
          <w:tcPr>
            <w:tcW w:w="1134" w:type="dxa"/>
            <w:noWrap/>
            <w:vAlign w:val="center"/>
            <w:hideMark/>
          </w:tcPr>
          <w:p w14:paraId="2AAEAD43"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5/11/2019</w:t>
            </w:r>
          </w:p>
        </w:tc>
        <w:tc>
          <w:tcPr>
            <w:tcW w:w="1218" w:type="dxa"/>
            <w:noWrap/>
            <w:vAlign w:val="center"/>
            <w:hideMark/>
          </w:tcPr>
          <w:p w14:paraId="0A39A462"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2681172019</w:t>
            </w:r>
          </w:p>
        </w:tc>
        <w:tc>
          <w:tcPr>
            <w:tcW w:w="1161" w:type="dxa"/>
            <w:vAlign w:val="center"/>
            <w:hideMark/>
          </w:tcPr>
          <w:p w14:paraId="6063F5B1"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DRH</w:t>
            </w:r>
          </w:p>
        </w:tc>
        <w:tc>
          <w:tcPr>
            <w:tcW w:w="678" w:type="dxa"/>
            <w:vAlign w:val="center"/>
            <w:hideMark/>
          </w:tcPr>
          <w:p w14:paraId="75D55E54"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1590A891"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699F7374"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27/11/2019</w:t>
            </w:r>
          </w:p>
        </w:tc>
        <w:tc>
          <w:tcPr>
            <w:tcW w:w="1417" w:type="dxa"/>
            <w:vAlign w:val="center"/>
            <w:hideMark/>
          </w:tcPr>
          <w:p w14:paraId="251D0C7F"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28/11/2019</w:t>
            </w:r>
          </w:p>
        </w:tc>
        <w:tc>
          <w:tcPr>
            <w:tcW w:w="992" w:type="dxa"/>
            <w:vAlign w:val="center"/>
            <w:hideMark/>
          </w:tcPr>
          <w:p w14:paraId="6675386E"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16</w:t>
            </w:r>
          </w:p>
        </w:tc>
      </w:tr>
      <w:tr w:rsidR="00120D0D" w:rsidRPr="007F5378" w14:paraId="108F8C61"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15CF2C42"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94</w:t>
            </w:r>
          </w:p>
        </w:tc>
        <w:tc>
          <w:tcPr>
            <w:tcW w:w="1134" w:type="dxa"/>
            <w:noWrap/>
            <w:vAlign w:val="center"/>
            <w:hideMark/>
          </w:tcPr>
          <w:p w14:paraId="47E1927A"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5/11/2019</w:t>
            </w:r>
          </w:p>
        </w:tc>
        <w:tc>
          <w:tcPr>
            <w:tcW w:w="1218" w:type="dxa"/>
            <w:noWrap/>
            <w:vAlign w:val="center"/>
            <w:hideMark/>
          </w:tcPr>
          <w:p w14:paraId="33BD3C7F"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2681032019</w:t>
            </w:r>
          </w:p>
        </w:tc>
        <w:tc>
          <w:tcPr>
            <w:tcW w:w="1161" w:type="dxa"/>
            <w:vAlign w:val="center"/>
            <w:hideMark/>
          </w:tcPr>
          <w:p w14:paraId="7DC6965F"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DMV</w:t>
            </w:r>
          </w:p>
        </w:tc>
        <w:tc>
          <w:tcPr>
            <w:tcW w:w="678" w:type="dxa"/>
            <w:vAlign w:val="center"/>
            <w:hideMark/>
          </w:tcPr>
          <w:p w14:paraId="4683AA3B"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44266CAE"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1124217C"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27/11/2019</w:t>
            </w:r>
          </w:p>
        </w:tc>
        <w:tc>
          <w:tcPr>
            <w:tcW w:w="1417" w:type="dxa"/>
            <w:vAlign w:val="center"/>
            <w:hideMark/>
          </w:tcPr>
          <w:p w14:paraId="32255675"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29/11/2019</w:t>
            </w:r>
          </w:p>
        </w:tc>
        <w:tc>
          <w:tcPr>
            <w:tcW w:w="992" w:type="dxa"/>
            <w:vAlign w:val="center"/>
            <w:hideMark/>
          </w:tcPr>
          <w:p w14:paraId="5D729A1F"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17</w:t>
            </w:r>
          </w:p>
        </w:tc>
      </w:tr>
      <w:tr w:rsidR="00120D0D" w:rsidRPr="007F5378" w14:paraId="106E37B0"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6E09150A"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95</w:t>
            </w:r>
          </w:p>
        </w:tc>
        <w:tc>
          <w:tcPr>
            <w:tcW w:w="1134" w:type="dxa"/>
            <w:noWrap/>
            <w:vAlign w:val="center"/>
            <w:hideMark/>
          </w:tcPr>
          <w:p w14:paraId="6D791C7D"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5/11/2019</w:t>
            </w:r>
          </w:p>
        </w:tc>
        <w:tc>
          <w:tcPr>
            <w:tcW w:w="1218" w:type="dxa"/>
            <w:noWrap/>
            <w:vAlign w:val="center"/>
            <w:hideMark/>
          </w:tcPr>
          <w:p w14:paraId="5A46CAFD"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2680642019</w:t>
            </w:r>
          </w:p>
        </w:tc>
        <w:tc>
          <w:tcPr>
            <w:tcW w:w="1161" w:type="dxa"/>
            <w:vAlign w:val="center"/>
            <w:hideMark/>
          </w:tcPr>
          <w:p w14:paraId="68E6352F"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DRH</w:t>
            </w:r>
          </w:p>
        </w:tc>
        <w:tc>
          <w:tcPr>
            <w:tcW w:w="678" w:type="dxa"/>
            <w:vAlign w:val="center"/>
            <w:hideMark/>
          </w:tcPr>
          <w:p w14:paraId="62932DC7"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4350261A"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74D2821E"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27/11/2019</w:t>
            </w:r>
          </w:p>
        </w:tc>
        <w:tc>
          <w:tcPr>
            <w:tcW w:w="1417" w:type="dxa"/>
            <w:vAlign w:val="center"/>
            <w:hideMark/>
          </w:tcPr>
          <w:p w14:paraId="4AD6AE76"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28/11/2019</w:t>
            </w:r>
          </w:p>
        </w:tc>
        <w:tc>
          <w:tcPr>
            <w:tcW w:w="992" w:type="dxa"/>
            <w:vAlign w:val="center"/>
            <w:hideMark/>
          </w:tcPr>
          <w:p w14:paraId="28EFBE8F"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16</w:t>
            </w:r>
          </w:p>
        </w:tc>
      </w:tr>
      <w:tr w:rsidR="00120D0D" w:rsidRPr="007F5378" w14:paraId="3BE2239D"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6F5B1634"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96</w:t>
            </w:r>
          </w:p>
        </w:tc>
        <w:tc>
          <w:tcPr>
            <w:tcW w:w="1134" w:type="dxa"/>
            <w:noWrap/>
            <w:vAlign w:val="center"/>
            <w:hideMark/>
          </w:tcPr>
          <w:p w14:paraId="146FBCBC"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5/11/2019</w:t>
            </w:r>
          </w:p>
        </w:tc>
        <w:tc>
          <w:tcPr>
            <w:tcW w:w="1218" w:type="dxa"/>
            <w:noWrap/>
            <w:vAlign w:val="center"/>
            <w:hideMark/>
          </w:tcPr>
          <w:p w14:paraId="1DA824E2"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2680542019</w:t>
            </w:r>
          </w:p>
        </w:tc>
        <w:tc>
          <w:tcPr>
            <w:tcW w:w="1161" w:type="dxa"/>
            <w:vAlign w:val="center"/>
            <w:hideMark/>
          </w:tcPr>
          <w:p w14:paraId="569BA880"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DRH</w:t>
            </w:r>
          </w:p>
        </w:tc>
        <w:tc>
          <w:tcPr>
            <w:tcW w:w="678" w:type="dxa"/>
            <w:vAlign w:val="center"/>
            <w:hideMark/>
          </w:tcPr>
          <w:p w14:paraId="2C9C0B65"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796DF3CF"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0A2F4F67"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27/11/2019</w:t>
            </w:r>
          </w:p>
        </w:tc>
        <w:tc>
          <w:tcPr>
            <w:tcW w:w="1417" w:type="dxa"/>
            <w:vAlign w:val="center"/>
            <w:hideMark/>
          </w:tcPr>
          <w:p w14:paraId="5405D7FE"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28/11/2019</w:t>
            </w:r>
          </w:p>
        </w:tc>
        <w:tc>
          <w:tcPr>
            <w:tcW w:w="992" w:type="dxa"/>
            <w:vAlign w:val="center"/>
            <w:hideMark/>
          </w:tcPr>
          <w:p w14:paraId="7F3C003D"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16</w:t>
            </w:r>
          </w:p>
        </w:tc>
      </w:tr>
      <w:tr w:rsidR="00120D0D" w:rsidRPr="007F5378" w14:paraId="3E0F8E8D"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6D7D16D3"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97</w:t>
            </w:r>
          </w:p>
        </w:tc>
        <w:tc>
          <w:tcPr>
            <w:tcW w:w="1134" w:type="dxa"/>
            <w:noWrap/>
            <w:vAlign w:val="center"/>
            <w:hideMark/>
          </w:tcPr>
          <w:p w14:paraId="72E17FDB"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6/11/2019</w:t>
            </w:r>
          </w:p>
        </w:tc>
        <w:tc>
          <w:tcPr>
            <w:tcW w:w="1218" w:type="dxa"/>
            <w:noWrap/>
            <w:vAlign w:val="center"/>
            <w:hideMark/>
          </w:tcPr>
          <w:p w14:paraId="4FF2E147"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2692662019</w:t>
            </w:r>
          </w:p>
        </w:tc>
        <w:tc>
          <w:tcPr>
            <w:tcW w:w="1161" w:type="dxa"/>
            <w:vAlign w:val="center"/>
            <w:hideMark/>
          </w:tcPr>
          <w:p w14:paraId="33B95036"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DMV</w:t>
            </w:r>
          </w:p>
        </w:tc>
        <w:tc>
          <w:tcPr>
            <w:tcW w:w="678" w:type="dxa"/>
            <w:vAlign w:val="center"/>
            <w:hideMark/>
          </w:tcPr>
          <w:p w14:paraId="67470547"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DPIP</w:t>
            </w:r>
          </w:p>
        </w:tc>
        <w:tc>
          <w:tcPr>
            <w:tcW w:w="1067" w:type="dxa"/>
            <w:vAlign w:val="center"/>
            <w:hideMark/>
          </w:tcPr>
          <w:p w14:paraId="2AA25095"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15</w:t>
            </w:r>
          </w:p>
        </w:tc>
        <w:tc>
          <w:tcPr>
            <w:tcW w:w="1371" w:type="dxa"/>
            <w:vAlign w:val="center"/>
            <w:hideMark/>
          </w:tcPr>
          <w:p w14:paraId="2FFA2B2A"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28/11/2019</w:t>
            </w:r>
          </w:p>
        </w:tc>
        <w:tc>
          <w:tcPr>
            <w:tcW w:w="1417" w:type="dxa"/>
            <w:vAlign w:val="center"/>
            <w:hideMark/>
          </w:tcPr>
          <w:p w14:paraId="2B56A53A"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29/11/2019</w:t>
            </w:r>
          </w:p>
        </w:tc>
        <w:tc>
          <w:tcPr>
            <w:tcW w:w="992" w:type="dxa"/>
            <w:vAlign w:val="center"/>
            <w:hideMark/>
          </w:tcPr>
          <w:p w14:paraId="360D7A09"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16</w:t>
            </w:r>
          </w:p>
        </w:tc>
      </w:tr>
      <w:tr w:rsidR="00120D0D" w:rsidRPr="007F5378" w14:paraId="2F4FF318" w14:textId="77777777" w:rsidTr="009D78D7">
        <w:trPr>
          <w:gridAfter w:val="1"/>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75DC848C"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98</w:t>
            </w:r>
          </w:p>
        </w:tc>
        <w:tc>
          <w:tcPr>
            <w:tcW w:w="1134" w:type="dxa"/>
            <w:noWrap/>
            <w:vAlign w:val="center"/>
            <w:hideMark/>
          </w:tcPr>
          <w:p w14:paraId="27D5DA15"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7/11/2019</w:t>
            </w:r>
          </w:p>
        </w:tc>
        <w:tc>
          <w:tcPr>
            <w:tcW w:w="1218" w:type="dxa"/>
            <w:noWrap/>
            <w:vAlign w:val="center"/>
            <w:hideMark/>
          </w:tcPr>
          <w:p w14:paraId="521C2EC5"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2700752019</w:t>
            </w:r>
          </w:p>
        </w:tc>
        <w:tc>
          <w:tcPr>
            <w:tcW w:w="1161" w:type="dxa"/>
            <w:vAlign w:val="center"/>
            <w:hideMark/>
          </w:tcPr>
          <w:p w14:paraId="1E3B1EEC"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DMV</w:t>
            </w:r>
          </w:p>
        </w:tc>
        <w:tc>
          <w:tcPr>
            <w:tcW w:w="678" w:type="dxa"/>
            <w:vAlign w:val="center"/>
            <w:hideMark/>
          </w:tcPr>
          <w:p w14:paraId="5D1E1807"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SC</w:t>
            </w:r>
          </w:p>
        </w:tc>
        <w:tc>
          <w:tcPr>
            <w:tcW w:w="1067" w:type="dxa"/>
            <w:vAlign w:val="center"/>
            <w:hideMark/>
          </w:tcPr>
          <w:p w14:paraId="668CABA4"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10</w:t>
            </w:r>
          </w:p>
        </w:tc>
        <w:tc>
          <w:tcPr>
            <w:tcW w:w="1371" w:type="dxa"/>
            <w:vAlign w:val="center"/>
            <w:hideMark/>
          </w:tcPr>
          <w:p w14:paraId="3DA1B062"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22/11/2019</w:t>
            </w:r>
          </w:p>
        </w:tc>
        <w:tc>
          <w:tcPr>
            <w:tcW w:w="1417" w:type="dxa"/>
            <w:vAlign w:val="center"/>
            <w:hideMark/>
          </w:tcPr>
          <w:p w14:paraId="7EF87877"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25/11/2019</w:t>
            </w:r>
          </w:p>
        </w:tc>
        <w:tc>
          <w:tcPr>
            <w:tcW w:w="992" w:type="dxa"/>
            <w:vAlign w:val="center"/>
            <w:hideMark/>
          </w:tcPr>
          <w:p w14:paraId="1D325768" w14:textId="77777777" w:rsidR="00120D0D" w:rsidRPr="007F5378"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11</w:t>
            </w:r>
          </w:p>
        </w:tc>
      </w:tr>
      <w:tr w:rsidR="00120D0D" w:rsidRPr="007F5378" w14:paraId="695FAA07" w14:textId="77777777" w:rsidTr="009D78D7">
        <w:trPr>
          <w:gridAfter w:val="1"/>
          <w:cnfStyle w:val="000000100000" w:firstRow="0" w:lastRow="0" w:firstColumn="0" w:lastColumn="0" w:oddVBand="0" w:evenVBand="0" w:oddHBand="1" w:evenHBand="0" w:firstRowFirstColumn="0" w:firstRowLastColumn="0" w:lastRowFirstColumn="0" w:lastRowLastColumn="0"/>
          <w:wAfter w:w="58" w:type="dxa"/>
          <w:trHeight w:val="340"/>
        </w:trPr>
        <w:tc>
          <w:tcPr>
            <w:cnfStyle w:val="001000000000" w:firstRow="0" w:lastRow="0" w:firstColumn="1" w:lastColumn="0" w:oddVBand="0" w:evenVBand="0" w:oddHBand="0" w:evenHBand="0" w:firstRowFirstColumn="0" w:firstRowLastColumn="0" w:lastRowFirstColumn="0" w:lastRowLastColumn="0"/>
            <w:tcW w:w="456" w:type="dxa"/>
            <w:noWrap/>
            <w:vAlign w:val="center"/>
            <w:hideMark/>
          </w:tcPr>
          <w:p w14:paraId="292DB00B" w14:textId="77777777" w:rsidR="00120D0D" w:rsidRPr="007F5378" w:rsidRDefault="00120D0D" w:rsidP="00FD0EB8">
            <w:pPr>
              <w:spacing w:after="0" w:line="240" w:lineRule="auto"/>
              <w:jc w:val="center"/>
              <w:rPr>
                <w:rFonts w:ascii="Arial" w:eastAsia="Times New Roman" w:hAnsi="Arial" w:cs="Arial"/>
                <w:b w:val="0"/>
                <w:bCs w:val="0"/>
                <w:color w:val="000000"/>
                <w:sz w:val="18"/>
                <w:szCs w:val="18"/>
              </w:rPr>
            </w:pPr>
            <w:r w:rsidRPr="007F5378">
              <w:rPr>
                <w:rFonts w:ascii="Arial" w:eastAsia="Times New Roman" w:hAnsi="Arial" w:cs="Arial"/>
                <w:b w:val="0"/>
                <w:bCs w:val="0"/>
                <w:color w:val="000000"/>
                <w:sz w:val="18"/>
                <w:szCs w:val="18"/>
              </w:rPr>
              <w:t>99</w:t>
            </w:r>
          </w:p>
        </w:tc>
        <w:tc>
          <w:tcPr>
            <w:tcW w:w="1134" w:type="dxa"/>
            <w:noWrap/>
            <w:vAlign w:val="center"/>
            <w:hideMark/>
          </w:tcPr>
          <w:p w14:paraId="58C7650B"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12/11/2019</w:t>
            </w:r>
          </w:p>
        </w:tc>
        <w:tc>
          <w:tcPr>
            <w:tcW w:w="1218" w:type="dxa"/>
            <w:noWrap/>
            <w:vAlign w:val="center"/>
            <w:hideMark/>
          </w:tcPr>
          <w:p w14:paraId="747C4909"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2728662019</w:t>
            </w:r>
          </w:p>
        </w:tc>
        <w:tc>
          <w:tcPr>
            <w:tcW w:w="1161" w:type="dxa"/>
            <w:vAlign w:val="center"/>
            <w:hideMark/>
          </w:tcPr>
          <w:p w14:paraId="5F0AC9A4"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DRH</w:t>
            </w:r>
          </w:p>
        </w:tc>
        <w:tc>
          <w:tcPr>
            <w:tcW w:w="678" w:type="dxa"/>
            <w:vAlign w:val="center"/>
            <w:hideMark/>
          </w:tcPr>
          <w:p w14:paraId="3BE67DA8"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SC</w:t>
            </w:r>
          </w:p>
        </w:tc>
        <w:tc>
          <w:tcPr>
            <w:tcW w:w="1067" w:type="dxa"/>
            <w:vAlign w:val="center"/>
            <w:hideMark/>
          </w:tcPr>
          <w:p w14:paraId="146F7126"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10</w:t>
            </w:r>
          </w:p>
        </w:tc>
        <w:tc>
          <w:tcPr>
            <w:tcW w:w="1371" w:type="dxa"/>
            <w:vAlign w:val="center"/>
            <w:hideMark/>
          </w:tcPr>
          <w:p w14:paraId="12546D7D"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26/11/2019</w:t>
            </w:r>
          </w:p>
        </w:tc>
        <w:tc>
          <w:tcPr>
            <w:tcW w:w="1417" w:type="dxa"/>
            <w:vAlign w:val="center"/>
            <w:hideMark/>
          </w:tcPr>
          <w:p w14:paraId="4BF90E1B"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28/11/2019</w:t>
            </w:r>
          </w:p>
        </w:tc>
        <w:tc>
          <w:tcPr>
            <w:tcW w:w="992" w:type="dxa"/>
            <w:vAlign w:val="center"/>
            <w:hideMark/>
          </w:tcPr>
          <w:p w14:paraId="2C9EF667" w14:textId="77777777" w:rsidR="00120D0D" w:rsidRPr="007F5378"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7F5378">
              <w:rPr>
                <w:rFonts w:ascii="Arial" w:eastAsia="Times New Roman" w:hAnsi="Arial" w:cs="Arial"/>
                <w:color w:val="000000"/>
                <w:sz w:val="18"/>
                <w:szCs w:val="18"/>
              </w:rPr>
              <w:t>12</w:t>
            </w:r>
          </w:p>
        </w:tc>
      </w:tr>
    </w:tbl>
    <w:p w14:paraId="3A9DF06A" w14:textId="77777777" w:rsidR="00120D0D" w:rsidRPr="007E2536" w:rsidRDefault="00120D0D" w:rsidP="00120D0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14:paraId="581CF0C4" w14:textId="77777777" w:rsidR="00120D0D" w:rsidRDefault="00120D0D" w:rsidP="00120D0D">
      <w:pPr>
        <w:spacing w:after="0" w:line="240" w:lineRule="auto"/>
        <w:jc w:val="both"/>
        <w:rPr>
          <w:rFonts w:ascii="Arial" w:hAnsi="Arial" w:cs="Arial"/>
          <w:color w:val="000000" w:themeColor="text1"/>
          <w:sz w:val="24"/>
          <w:szCs w:val="24"/>
        </w:rPr>
      </w:pPr>
    </w:p>
    <w:p w14:paraId="694D7C5F" w14:textId="21DFEB09" w:rsidR="00120D0D" w:rsidRDefault="00120D0D" w:rsidP="00120D0D">
      <w:pPr>
        <w:spacing w:after="0" w:line="240" w:lineRule="auto"/>
        <w:jc w:val="both"/>
        <w:rPr>
          <w:rFonts w:ascii="Arial" w:hAnsi="Arial" w:cs="Arial"/>
          <w:sz w:val="24"/>
          <w:szCs w:val="24"/>
          <w:lang w:val="es-ES_tradnl"/>
        </w:rPr>
      </w:pPr>
      <w:r>
        <w:rPr>
          <w:rFonts w:ascii="Arial" w:hAnsi="Arial" w:cs="Arial"/>
          <w:sz w:val="24"/>
          <w:szCs w:val="24"/>
          <w:lang w:val="es-ES_tradnl"/>
        </w:rPr>
        <w:t>L</w:t>
      </w:r>
      <w:r w:rsidRPr="00DF7866">
        <w:rPr>
          <w:rFonts w:ascii="Arial" w:hAnsi="Arial" w:cs="Arial"/>
          <w:sz w:val="24"/>
          <w:szCs w:val="24"/>
          <w:lang w:val="es-ES_tradnl"/>
        </w:rPr>
        <w:t xml:space="preserve">a </w:t>
      </w:r>
      <w:r>
        <w:rPr>
          <w:rFonts w:ascii="Arial" w:hAnsi="Arial" w:cs="Arial"/>
          <w:sz w:val="24"/>
          <w:szCs w:val="24"/>
          <w:lang w:val="es-ES_tradnl"/>
        </w:rPr>
        <w:t xml:space="preserve">anterior </w:t>
      </w:r>
      <w:r w:rsidRPr="00DF7866">
        <w:rPr>
          <w:rFonts w:ascii="Arial" w:hAnsi="Arial" w:cs="Arial"/>
          <w:sz w:val="24"/>
          <w:szCs w:val="24"/>
          <w:lang w:val="es-ES_tradnl"/>
        </w:rPr>
        <w:t>tabla</w:t>
      </w:r>
      <w:r>
        <w:rPr>
          <w:rFonts w:ascii="Arial" w:hAnsi="Arial" w:cs="Arial"/>
          <w:sz w:val="24"/>
          <w:szCs w:val="24"/>
          <w:lang w:val="es-ES_tradnl"/>
        </w:rPr>
        <w:t xml:space="preserve"> (No. 8 - </w:t>
      </w:r>
      <w:r w:rsidRPr="0079042D">
        <w:rPr>
          <w:rFonts w:ascii="Arial" w:hAnsi="Arial" w:cs="Arial"/>
          <w:sz w:val="24"/>
          <w:szCs w:val="24"/>
          <w:lang w:val="es-ES_tradnl"/>
        </w:rPr>
        <w:t>Cierre Inoportuno De Las PQRSD</w:t>
      </w:r>
      <w:r>
        <w:rPr>
          <w:rFonts w:ascii="Arial" w:hAnsi="Arial" w:cs="Arial"/>
          <w:sz w:val="24"/>
          <w:szCs w:val="24"/>
          <w:lang w:val="es-ES_tradnl"/>
        </w:rPr>
        <w:t xml:space="preserve">) nos permite identificar que existieron las </w:t>
      </w:r>
      <w:r w:rsidR="00475B8F">
        <w:rPr>
          <w:rFonts w:ascii="Arial" w:hAnsi="Arial" w:cs="Arial"/>
          <w:sz w:val="24"/>
          <w:szCs w:val="24"/>
          <w:lang w:val="es-ES_tradnl"/>
        </w:rPr>
        <w:t>9</w:t>
      </w:r>
      <w:r>
        <w:rPr>
          <w:rFonts w:ascii="Arial" w:hAnsi="Arial" w:cs="Arial"/>
          <w:sz w:val="24"/>
          <w:szCs w:val="24"/>
          <w:lang w:val="es-ES_tradnl"/>
        </w:rPr>
        <w:t xml:space="preserve">9 </w:t>
      </w:r>
      <w:r w:rsidRPr="00DF7866">
        <w:rPr>
          <w:rFonts w:ascii="Arial" w:hAnsi="Arial" w:cs="Arial"/>
          <w:sz w:val="24"/>
          <w:szCs w:val="24"/>
          <w:lang w:val="es-ES_tradnl"/>
        </w:rPr>
        <w:t xml:space="preserve">PQRSD </w:t>
      </w:r>
      <w:r>
        <w:rPr>
          <w:rFonts w:ascii="Arial" w:hAnsi="Arial" w:cs="Arial"/>
          <w:sz w:val="24"/>
          <w:szCs w:val="24"/>
          <w:lang w:val="es-ES_tradnl"/>
        </w:rPr>
        <w:t xml:space="preserve">con </w:t>
      </w:r>
      <w:r w:rsidRPr="00DF7866">
        <w:rPr>
          <w:rFonts w:ascii="Arial" w:hAnsi="Arial" w:cs="Arial"/>
          <w:sz w:val="24"/>
          <w:szCs w:val="24"/>
          <w:lang w:val="es-ES_tradnl"/>
        </w:rPr>
        <w:t xml:space="preserve">respuesta inoportuna, </w:t>
      </w:r>
      <w:r>
        <w:rPr>
          <w:rFonts w:ascii="Arial" w:hAnsi="Arial" w:cs="Arial"/>
          <w:sz w:val="24"/>
          <w:szCs w:val="24"/>
          <w:lang w:val="es-ES_tradnl"/>
        </w:rPr>
        <w:t>las cuales excedieron el</w:t>
      </w:r>
      <w:r w:rsidRPr="00DF7866">
        <w:rPr>
          <w:rFonts w:ascii="Arial" w:hAnsi="Arial" w:cs="Arial"/>
          <w:sz w:val="24"/>
          <w:szCs w:val="24"/>
          <w:lang w:val="es-ES_tradnl"/>
        </w:rPr>
        <w:t xml:space="preserve"> límite de tiempo determinados por la ley en</w:t>
      </w:r>
      <w:r>
        <w:rPr>
          <w:rFonts w:ascii="Arial" w:hAnsi="Arial" w:cs="Arial"/>
          <w:sz w:val="24"/>
          <w:szCs w:val="24"/>
          <w:lang w:val="es-ES_tradnl"/>
        </w:rPr>
        <w:t xml:space="preserve"> más de un</w:t>
      </w:r>
      <w:r w:rsidRPr="00DF7866">
        <w:rPr>
          <w:rFonts w:ascii="Arial" w:hAnsi="Arial" w:cs="Arial"/>
          <w:sz w:val="24"/>
          <w:szCs w:val="24"/>
          <w:lang w:val="es-ES_tradnl"/>
        </w:rPr>
        <w:t xml:space="preserve"> </w:t>
      </w:r>
      <w:r w:rsidR="00475B8F">
        <w:rPr>
          <w:rFonts w:ascii="Arial" w:hAnsi="Arial" w:cs="Arial"/>
          <w:sz w:val="24"/>
          <w:szCs w:val="24"/>
          <w:lang w:val="es-ES_tradnl"/>
        </w:rPr>
        <w:t>138,30</w:t>
      </w:r>
      <w:r>
        <w:rPr>
          <w:rFonts w:ascii="Arial" w:hAnsi="Arial" w:cs="Arial"/>
          <w:sz w:val="24"/>
          <w:szCs w:val="24"/>
          <w:lang w:val="es-ES_tradnl"/>
        </w:rPr>
        <w:t>%</w:t>
      </w:r>
      <w:r w:rsidRPr="00DF7866">
        <w:rPr>
          <w:rFonts w:ascii="Arial" w:hAnsi="Arial" w:cs="Arial"/>
          <w:sz w:val="24"/>
          <w:szCs w:val="24"/>
          <w:lang w:val="es-ES_tradnl"/>
        </w:rPr>
        <w:t>.</w:t>
      </w:r>
      <w:r>
        <w:rPr>
          <w:rFonts w:ascii="Arial" w:hAnsi="Arial" w:cs="Arial"/>
          <w:sz w:val="24"/>
          <w:szCs w:val="24"/>
          <w:lang w:val="es-ES_tradnl"/>
        </w:rPr>
        <w:t xml:space="preserve"> Ya que se utilizó </w:t>
      </w:r>
      <w:r w:rsidR="00475B8F">
        <w:rPr>
          <w:rFonts w:ascii="Arial" w:hAnsi="Arial" w:cs="Arial"/>
          <w:sz w:val="24"/>
          <w:szCs w:val="24"/>
          <w:lang w:val="es-ES_tradnl"/>
        </w:rPr>
        <w:t>19,21</w:t>
      </w:r>
      <w:r>
        <w:rPr>
          <w:rFonts w:ascii="Arial" w:hAnsi="Arial" w:cs="Arial"/>
          <w:sz w:val="24"/>
          <w:szCs w:val="24"/>
          <w:lang w:val="es-ES_tradnl"/>
        </w:rPr>
        <w:t xml:space="preserve"> días hábiles promedio de los 13,</w:t>
      </w:r>
      <w:r w:rsidR="00475B8F">
        <w:rPr>
          <w:rFonts w:ascii="Arial" w:hAnsi="Arial" w:cs="Arial"/>
          <w:sz w:val="24"/>
          <w:szCs w:val="24"/>
          <w:lang w:val="es-ES_tradnl"/>
        </w:rPr>
        <w:t>89</w:t>
      </w:r>
      <w:r>
        <w:rPr>
          <w:rFonts w:ascii="Arial" w:hAnsi="Arial" w:cs="Arial"/>
          <w:sz w:val="24"/>
          <w:szCs w:val="24"/>
          <w:lang w:val="es-ES_tradnl"/>
        </w:rPr>
        <w:t xml:space="preserve"> días hábiles máximo promedio que permite la ley. De igual manera podemos establecer que f</w:t>
      </w:r>
      <w:r w:rsidRPr="00DF7866">
        <w:rPr>
          <w:rFonts w:ascii="Arial" w:hAnsi="Arial" w:cs="Arial"/>
          <w:sz w:val="24"/>
          <w:szCs w:val="24"/>
          <w:lang w:val="es-ES_tradnl"/>
        </w:rPr>
        <w:t>rente al mes inmediatamente anterior (</w:t>
      </w:r>
      <w:r w:rsidR="00475B8F">
        <w:rPr>
          <w:rFonts w:ascii="Arial" w:hAnsi="Arial" w:cs="Arial"/>
          <w:sz w:val="24"/>
          <w:szCs w:val="24"/>
          <w:lang w:val="es-ES_tradnl"/>
        </w:rPr>
        <w:t>octubre</w:t>
      </w:r>
      <w:r>
        <w:rPr>
          <w:rFonts w:ascii="Arial" w:hAnsi="Arial" w:cs="Arial"/>
          <w:sz w:val="24"/>
          <w:szCs w:val="24"/>
          <w:lang w:val="es-ES_tradnl"/>
        </w:rPr>
        <w:t>)</w:t>
      </w:r>
      <w:r w:rsidRPr="00DF7866">
        <w:rPr>
          <w:rFonts w:ascii="Arial" w:hAnsi="Arial" w:cs="Arial"/>
          <w:sz w:val="24"/>
          <w:szCs w:val="24"/>
          <w:lang w:val="es-ES_tradnl"/>
        </w:rPr>
        <w:t xml:space="preserve">, se </w:t>
      </w:r>
      <w:r>
        <w:rPr>
          <w:rFonts w:ascii="Arial" w:hAnsi="Arial" w:cs="Arial"/>
          <w:sz w:val="24"/>
          <w:szCs w:val="24"/>
          <w:lang w:val="es-ES_tradnl"/>
        </w:rPr>
        <w:t>incrementaron las PQRSD solucionadas inoportunamente,</w:t>
      </w:r>
      <w:r w:rsidRPr="00DF7866">
        <w:rPr>
          <w:rFonts w:ascii="Arial" w:hAnsi="Arial" w:cs="Arial"/>
          <w:sz w:val="24"/>
          <w:szCs w:val="24"/>
          <w:lang w:val="es-ES_tradnl"/>
        </w:rPr>
        <w:t xml:space="preserve"> pasando de </w:t>
      </w:r>
      <w:r>
        <w:rPr>
          <w:rFonts w:ascii="Arial" w:hAnsi="Arial" w:cs="Arial"/>
          <w:sz w:val="24"/>
          <w:szCs w:val="24"/>
          <w:lang w:val="es-ES_tradnl"/>
        </w:rPr>
        <w:t>8</w:t>
      </w:r>
      <w:r w:rsidR="00475B8F">
        <w:rPr>
          <w:rFonts w:ascii="Arial" w:hAnsi="Arial" w:cs="Arial"/>
          <w:sz w:val="24"/>
          <w:szCs w:val="24"/>
          <w:lang w:val="es-ES_tradnl"/>
        </w:rPr>
        <w:t>9</w:t>
      </w:r>
      <w:r>
        <w:rPr>
          <w:rFonts w:ascii="Arial" w:hAnsi="Arial" w:cs="Arial"/>
          <w:sz w:val="24"/>
          <w:szCs w:val="24"/>
          <w:lang w:val="es-ES_tradnl"/>
        </w:rPr>
        <w:t xml:space="preserve"> a </w:t>
      </w:r>
      <w:r w:rsidR="00475B8F">
        <w:rPr>
          <w:rFonts w:ascii="Arial" w:hAnsi="Arial" w:cs="Arial"/>
          <w:sz w:val="24"/>
          <w:szCs w:val="24"/>
          <w:lang w:val="es-ES_tradnl"/>
        </w:rPr>
        <w:t>99</w:t>
      </w:r>
      <w:r>
        <w:rPr>
          <w:rFonts w:ascii="Arial" w:hAnsi="Arial" w:cs="Arial"/>
          <w:sz w:val="24"/>
          <w:szCs w:val="24"/>
          <w:lang w:val="es-ES_tradnl"/>
        </w:rPr>
        <w:t xml:space="preserve">, lo que representa un incremento del </w:t>
      </w:r>
      <w:r w:rsidR="00475B8F" w:rsidRPr="00475B8F">
        <w:rPr>
          <w:rFonts w:ascii="Arial" w:hAnsi="Arial" w:cs="Arial"/>
          <w:sz w:val="24"/>
          <w:szCs w:val="24"/>
          <w:lang w:val="es-ES_tradnl"/>
        </w:rPr>
        <w:t>111,2</w:t>
      </w:r>
      <w:r w:rsidR="00475B8F">
        <w:rPr>
          <w:rFonts w:ascii="Arial" w:hAnsi="Arial" w:cs="Arial"/>
          <w:sz w:val="24"/>
          <w:szCs w:val="24"/>
          <w:lang w:val="es-ES_tradnl"/>
        </w:rPr>
        <w:t>4</w:t>
      </w:r>
      <w:r>
        <w:rPr>
          <w:rFonts w:ascii="Arial" w:hAnsi="Arial" w:cs="Arial"/>
          <w:sz w:val="24"/>
          <w:szCs w:val="24"/>
          <w:lang w:val="es-ES_tradnl"/>
        </w:rPr>
        <w:t>%.</w:t>
      </w:r>
    </w:p>
    <w:p w14:paraId="5CA93B4D" w14:textId="7497B6EB" w:rsidR="00120D0D" w:rsidRDefault="00120D0D" w:rsidP="00120D0D">
      <w:pPr>
        <w:spacing w:after="0" w:line="240" w:lineRule="auto"/>
        <w:jc w:val="both"/>
        <w:rPr>
          <w:rFonts w:ascii="Arial" w:hAnsi="Arial" w:cs="Arial"/>
          <w:color w:val="000000" w:themeColor="text1"/>
          <w:sz w:val="24"/>
          <w:szCs w:val="24"/>
        </w:rPr>
      </w:pPr>
    </w:p>
    <w:p w14:paraId="7B515A84" w14:textId="7B0A719C" w:rsidR="002A3AE0" w:rsidRDefault="002A3AE0" w:rsidP="00120D0D">
      <w:pPr>
        <w:spacing w:after="0" w:line="240" w:lineRule="auto"/>
        <w:jc w:val="both"/>
        <w:rPr>
          <w:rFonts w:ascii="Arial" w:hAnsi="Arial" w:cs="Arial"/>
          <w:color w:val="000000" w:themeColor="text1"/>
          <w:sz w:val="24"/>
          <w:szCs w:val="24"/>
        </w:rPr>
      </w:pPr>
    </w:p>
    <w:p w14:paraId="5AB57105" w14:textId="7DBDB6B0" w:rsidR="002A3AE0" w:rsidRDefault="002A3AE0" w:rsidP="00120D0D">
      <w:pPr>
        <w:spacing w:after="0" w:line="240" w:lineRule="auto"/>
        <w:jc w:val="both"/>
        <w:rPr>
          <w:rFonts w:ascii="Arial" w:hAnsi="Arial" w:cs="Arial"/>
          <w:color w:val="000000" w:themeColor="text1"/>
          <w:sz w:val="24"/>
          <w:szCs w:val="24"/>
        </w:rPr>
      </w:pPr>
    </w:p>
    <w:p w14:paraId="72167106" w14:textId="77777777" w:rsidR="002A3AE0" w:rsidRDefault="002A3AE0" w:rsidP="00120D0D">
      <w:pPr>
        <w:spacing w:after="0" w:line="240" w:lineRule="auto"/>
        <w:jc w:val="both"/>
        <w:rPr>
          <w:rFonts w:ascii="Arial" w:hAnsi="Arial" w:cs="Arial"/>
          <w:color w:val="000000" w:themeColor="text1"/>
          <w:sz w:val="24"/>
          <w:szCs w:val="24"/>
        </w:rPr>
      </w:pPr>
    </w:p>
    <w:p w14:paraId="6354DD4D" w14:textId="77777777" w:rsidR="00120D0D" w:rsidRDefault="00120D0D" w:rsidP="00120D0D">
      <w:pPr>
        <w:spacing w:after="0" w:line="240" w:lineRule="auto"/>
        <w:jc w:val="both"/>
        <w:rPr>
          <w:rFonts w:ascii="Arial" w:hAnsi="Arial" w:cs="Arial"/>
          <w:color w:val="000000" w:themeColor="text1"/>
          <w:sz w:val="24"/>
          <w:szCs w:val="24"/>
        </w:rPr>
      </w:pPr>
    </w:p>
    <w:p w14:paraId="49BAB521" w14:textId="77777777" w:rsidR="00120D0D" w:rsidRPr="001F7312" w:rsidRDefault="00120D0D" w:rsidP="00120D0D">
      <w:pPr>
        <w:pStyle w:val="Ttulo2"/>
        <w:spacing w:before="0" w:after="0" w:line="240" w:lineRule="auto"/>
      </w:pPr>
      <w:bookmarkStart w:id="49" w:name="_Toc535239896"/>
      <w:bookmarkStart w:id="50" w:name="_Toc3271544"/>
      <w:bookmarkStart w:id="51" w:name="_Toc6996657"/>
      <w:bookmarkStart w:id="52" w:name="_Toc11337907"/>
      <w:bookmarkStart w:id="53" w:name="_Toc27067680"/>
      <w:r w:rsidRPr="001F7312">
        <w:t>Cálculo del Indicador</w:t>
      </w:r>
      <w:bookmarkEnd w:id="49"/>
      <w:bookmarkEnd w:id="50"/>
      <w:bookmarkEnd w:id="51"/>
      <w:bookmarkEnd w:id="52"/>
      <w:bookmarkEnd w:id="53"/>
    </w:p>
    <w:p w14:paraId="1AC38AE2" w14:textId="77777777" w:rsidR="00120D0D" w:rsidRDefault="00120D0D" w:rsidP="00120D0D">
      <w:pPr>
        <w:spacing w:after="0" w:line="240" w:lineRule="auto"/>
        <w:jc w:val="both"/>
        <w:rPr>
          <w:rFonts w:ascii="Arial" w:hAnsi="Arial" w:cs="Arial"/>
          <w:sz w:val="24"/>
          <w:szCs w:val="24"/>
          <w:lang w:val="es-ES"/>
        </w:rPr>
      </w:pPr>
    </w:p>
    <w:p w14:paraId="5AB3B60C" w14:textId="77777777" w:rsidR="00120D0D" w:rsidRDefault="00120D0D" w:rsidP="00120D0D">
      <w:pPr>
        <w:spacing w:after="0" w:line="240" w:lineRule="auto"/>
        <w:jc w:val="both"/>
        <w:rPr>
          <w:rFonts w:ascii="Arial" w:hAnsi="Arial" w:cs="Arial"/>
          <w:sz w:val="24"/>
          <w:szCs w:val="24"/>
          <w:lang w:val="es-ES"/>
        </w:rPr>
      </w:pPr>
      <w:r w:rsidRPr="00DF7866">
        <w:rPr>
          <w:rFonts w:ascii="Arial" w:hAnsi="Arial" w:cs="Arial"/>
          <w:sz w:val="24"/>
          <w:szCs w:val="24"/>
          <w:lang w:val="es-ES"/>
        </w:rPr>
        <w:t>El indicador definido para medir el cumplimiento en las respuestas a las PQRSD interpuestas por el Ciudadano por parte de la CVP, es del tipo de Eficacia, el cual se calcula de la siguiente forma:</w:t>
      </w:r>
    </w:p>
    <w:p w14:paraId="3B5BE22C" w14:textId="77777777" w:rsidR="00120D0D" w:rsidRDefault="00120D0D" w:rsidP="00120D0D">
      <w:pPr>
        <w:spacing w:after="0" w:line="240" w:lineRule="auto"/>
        <w:jc w:val="both"/>
        <w:rPr>
          <w:rFonts w:ascii="Arial" w:hAnsi="Arial" w:cs="Arial"/>
          <w:sz w:val="24"/>
          <w:szCs w:val="24"/>
          <w:lang w:val="es-ES"/>
        </w:rPr>
      </w:pPr>
    </w:p>
    <w:tbl>
      <w:tblPr>
        <w:tblStyle w:val="Tablaconcuadrcula4-nfasis16"/>
        <w:tblW w:w="9356" w:type="dxa"/>
        <w:tblInd w:w="108" w:type="dxa"/>
        <w:tblLook w:val="04A0" w:firstRow="1" w:lastRow="0" w:firstColumn="1" w:lastColumn="0" w:noHBand="0" w:noVBand="1"/>
      </w:tblPr>
      <w:tblGrid>
        <w:gridCol w:w="1980"/>
        <w:gridCol w:w="3544"/>
        <w:gridCol w:w="2268"/>
        <w:gridCol w:w="1564"/>
      </w:tblGrid>
      <w:tr w:rsidR="00120D0D" w:rsidRPr="00532A3D" w14:paraId="5FCDB42E" w14:textId="77777777" w:rsidTr="00FD0EB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356" w:type="dxa"/>
            <w:gridSpan w:val="4"/>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4F007678" w14:textId="77777777" w:rsidR="00120D0D" w:rsidRPr="00532A3D" w:rsidRDefault="00120D0D" w:rsidP="00FD0EB8">
            <w:pPr>
              <w:spacing w:after="0" w:line="240" w:lineRule="auto"/>
              <w:jc w:val="center"/>
              <w:rPr>
                <w:rFonts w:ascii="Arial" w:hAnsi="Arial" w:cs="Arial"/>
                <w:sz w:val="20"/>
                <w:szCs w:val="20"/>
                <w:lang w:eastAsia="es-CO"/>
              </w:rPr>
            </w:pPr>
            <w:r w:rsidRPr="00532A3D">
              <w:rPr>
                <w:rFonts w:ascii="Arial" w:hAnsi="Arial" w:cs="Arial"/>
                <w:sz w:val="20"/>
                <w:szCs w:val="20"/>
                <w:lang w:eastAsia="es-CO"/>
              </w:rPr>
              <w:t xml:space="preserve">TABLA No. </w:t>
            </w:r>
            <w:r>
              <w:rPr>
                <w:rFonts w:ascii="Arial" w:hAnsi="Arial" w:cs="Arial"/>
                <w:sz w:val="20"/>
                <w:szCs w:val="20"/>
                <w:lang w:eastAsia="es-CO"/>
              </w:rPr>
              <w:t>9</w:t>
            </w:r>
            <w:r w:rsidRPr="00532A3D">
              <w:rPr>
                <w:rFonts w:ascii="Arial" w:hAnsi="Arial" w:cs="Arial"/>
                <w:sz w:val="20"/>
                <w:szCs w:val="20"/>
                <w:lang w:eastAsia="es-CO"/>
              </w:rPr>
              <w:t xml:space="preserve"> - </w:t>
            </w:r>
            <w:r w:rsidRPr="00532A3D">
              <w:rPr>
                <w:rFonts w:ascii="Arial" w:hAnsi="Arial" w:cs="Arial"/>
                <w:sz w:val="20"/>
                <w:szCs w:val="20"/>
              </w:rPr>
              <w:t>CÁLCULO DEL INDICADOR DE EFICACIA</w:t>
            </w:r>
          </w:p>
        </w:tc>
      </w:tr>
      <w:tr w:rsidR="00120D0D" w:rsidRPr="00532A3D" w14:paraId="05479DBA" w14:textId="77777777" w:rsidTr="00FD0EB8">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hemeFill="accent1"/>
            <w:vAlign w:val="center"/>
            <w:hideMark/>
          </w:tcPr>
          <w:p w14:paraId="718639B3" w14:textId="77777777" w:rsidR="00120D0D" w:rsidRPr="00532A3D" w:rsidRDefault="00120D0D" w:rsidP="00FD0EB8">
            <w:pPr>
              <w:spacing w:after="0" w:line="240" w:lineRule="auto"/>
              <w:jc w:val="center"/>
              <w:rPr>
                <w:rFonts w:ascii="Arial" w:hAnsi="Arial" w:cs="Arial"/>
                <w:bCs w:val="0"/>
                <w:color w:val="FFFFFF" w:themeColor="background1"/>
                <w:sz w:val="20"/>
                <w:szCs w:val="20"/>
                <w:lang w:eastAsia="es-CO"/>
              </w:rPr>
            </w:pPr>
            <w:r w:rsidRPr="00532A3D">
              <w:rPr>
                <w:rFonts w:ascii="Arial" w:hAnsi="Arial" w:cs="Arial"/>
                <w:color w:val="FFFFFF" w:themeColor="background1"/>
                <w:sz w:val="20"/>
                <w:szCs w:val="20"/>
                <w:lang w:eastAsia="es-CO"/>
              </w:rPr>
              <w:t>NOMBRE DEL INDICADOR</w:t>
            </w:r>
          </w:p>
        </w:tc>
        <w:tc>
          <w:tcPr>
            <w:tcW w:w="354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hemeFill="accent1"/>
            <w:vAlign w:val="center"/>
            <w:hideMark/>
          </w:tcPr>
          <w:p w14:paraId="456084EF" w14:textId="77777777" w:rsidR="00120D0D" w:rsidRPr="00532A3D"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lang w:eastAsia="es-CO"/>
              </w:rPr>
            </w:pPr>
            <w:r w:rsidRPr="00532A3D">
              <w:rPr>
                <w:rFonts w:ascii="Arial" w:hAnsi="Arial" w:cs="Arial"/>
                <w:b/>
                <w:color w:val="FFFFFF" w:themeColor="background1"/>
                <w:sz w:val="20"/>
                <w:szCs w:val="20"/>
                <w:lang w:eastAsia="es-CO"/>
              </w:rPr>
              <w:t>CÁLCULO DEL INDICADOR</w:t>
            </w:r>
          </w:p>
        </w:tc>
        <w:tc>
          <w:tcPr>
            <w:tcW w:w="226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hemeFill="accent1"/>
            <w:vAlign w:val="center"/>
            <w:hideMark/>
          </w:tcPr>
          <w:p w14:paraId="22D896DF" w14:textId="77777777" w:rsidR="00120D0D" w:rsidRPr="00532A3D"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lang w:eastAsia="es-CO"/>
              </w:rPr>
            </w:pPr>
            <w:r w:rsidRPr="00532A3D">
              <w:rPr>
                <w:rFonts w:ascii="Arial" w:hAnsi="Arial" w:cs="Arial"/>
                <w:b/>
                <w:color w:val="FFFFFF" w:themeColor="background1"/>
                <w:sz w:val="20"/>
                <w:szCs w:val="20"/>
                <w:lang w:eastAsia="es-CO"/>
              </w:rPr>
              <w:t>FÓRMULA</w:t>
            </w:r>
          </w:p>
        </w:tc>
        <w:tc>
          <w:tcPr>
            <w:tcW w:w="156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hemeFill="accent1"/>
            <w:vAlign w:val="center"/>
            <w:hideMark/>
          </w:tcPr>
          <w:p w14:paraId="6A20BEE1" w14:textId="77777777" w:rsidR="00120D0D" w:rsidRPr="00532A3D" w:rsidRDefault="00120D0D" w:rsidP="00FD0E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lang w:eastAsia="es-CO"/>
              </w:rPr>
            </w:pPr>
            <w:r w:rsidRPr="00532A3D">
              <w:rPr>
                <w:rFonts w:ascii="Arial" w:hAnsi="Arial" w:cs="Arial"/>
                <w:b/>
                <w:color w:val="FFFFFF" w:themeColor="background1"/>
                <w:sz w:val="20"/>
                <w:szCs w:val="20"/>
                <w:lang w:eastAsia="es-CO"/>
              </w:rPr>
              <w:t>RESULTADO</w:t>
            </w:r>
          </w:p>
        </w:tc>
      </w:tr>
      <w:tr w:rsidR="00120D0D" w:rsidRPr="00532A3D" w14:paraId="1F4D675A" w14:textId="77777777" w:rsidTr="00FD0EB8">
        <w:trPr>
          <w:trHeight w:val="1055"/>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8DB3E2" w:themeColor="text2" w:themeTint="66"/>
            </w:tcBorders>
            <w:vAlign w:val="center"/>
          </w:tcPr>
          <w:p w14:paraId="277A8FD6" w14:textId="77777777" w:rsidR="00120D0D" w:rsidRPr="00532A3D" w:rsidRDefault="00120D0D" w:rsidP="00FD0EB8">
            <w:pPr>
              <w:spacing w:after="0" w:line="240" w:lineRule="auto"/>
              <w:jc w:val="center"/>
              <w:rPr>
                <w:rFonts w:ascii="Arial" w:hAnsi="Arial" w:cs="Arial"/>
                <w:color w:val="000000"/>
                <w:sz w:val="20"/>
                <w:szCs w:val="20"/>
                <w:lang w:eastAsia="es-CO"/>
              </w:rPr>
            </w:pPr>
            <w:r w:rsidRPr="00532A3D">
              <w:rPr>
                <w:rFonts w:ascii="Arial" w:hAnsi="Arial" w:cs="Arial"/>
                <w:sz w:val="20"/>
                <w:szCs w:val="20"/>
                <w:lang w:val="es-ES"/>
              </w:rPr>
              <w:t>Eficacia de Respuestas a las PQRSD</w:t>
            </w:r>
          </w:p>
        </w:tc>
        <w:tc>
          <w:tcPr>
            <w:tcW w:w="3544" w:type="dxa"/>
            <w:tcBorders>
              <w:top w:val="single" w:sz="4" w:space="0" w:color="8DB3E2" w:themeColor="text2" w:themeTint="66"/>
            </w:tcBorders>
            <w:vAlign w:val="center"/>
          </w:tcPr>
          <w:p w14:paraId="23ECBF1D" w14:textId="77777777" w:rsidR="00120D0D" w:rsidRPr="00532A3D"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s-CO"/>
              </w:rPr>
            </w:pPr>
            <w:r w:rsidRPr="00532A3D">
              <w:rPr>
                <w:rFonts w:ascii="Arial" w:hAnsi="Arial" w:cs="Arial"/>
                <w:color w:val="000000"/>
                <w:sz w:val="20"/>
                <w:szCs w:val="20"/>
                <w:lang w:eastAsia="es-CO"/>
              </w:rPr>
              <w:t>(</w:t>
            </w:r>
            <w:r w:rsidRPr="00532A3D">
              <w:rPr>
                <w:rFonts w:ascii="Arial" w:hAnsi="Arial" w:cs="Arial"/>
                <w:sz w:val="20"/>
                <w:szCs w:val="20"/>
                <w:lang w:val="es-ES"/>
              </w:rPr>
              <w:t>Número total de respuestas emitidas a las PQRSD en el mes) /</w:t>
            </w:r>
            <w:r w:rsidRPr="00532A3D">
              <w:rPr>
                <w:rFonts w:ascii="Arial" w:hAnsi="Arial" w:cs="Arial"/>
                <w:color w:val="000000"/>
                <w:sz w:val="20"/>
                <w:szCs w:val="20"/>
                <w:lang w:eastAsia="es-CO"/>
              </w:rPr>
              <w:t xml:space="preserve"> (</w:t>
            </w:r>
            <w:r w:rsidRPr="00532A3D">
              <w:rPr>
                <w:rFonts w:ascii="Arial" w:hAnsi="Arial" w:cs="Arial"/>
                <w:sz w:val="20"/>
                <w:szCs w:val="20"/>
                <w:lang w:val="es-ES"/>
              </w:rPr>
              <w:t>Número total de PQRSD que deben ser solucionadas en el mes</w:t>
            </w:r>
            <w:r w:rsidRPr="00532A3D">
              <w:rPr>
                <w:rFonts w:ascii="Arial" w:hAnsi="Arial" w:cs="Arial"/>
                <w:color w:val="000000"/>
                <w:sz w:val="20"/>
                <w:szCs w:val="20"/>
                <w:lang w:eastAsia="es-CO"/>
              </w:rPr>
              <w:t>) * 100</w:t>
            </w:r>
          </w:p>
        </w:tc>
        <w:tc>
          <w:tcPr>
            <w:tcW w:w="2268" w:type="dxa"/>
            <w:tcBorders>
              <w:top w:val="single" w:sz="4" w:space="0" w:color="8DB3E2" w:themeColor="text2" w:themeTint="66"/>
            </w:tcBorders>
            <w:vAlign w:val="center"/>
          </w:tcPr>
          <w:p w14:paraId="4C6C821E" w14:textId="1F12346A" w:rsidR="00120D0D" w:rsidRPr="00532A3D" w:rsidRDefault="00120D0D"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s-CO"/>
              </w:rPr>
            </w:pPr>
            <w:r w:rsidRPr="00532A3D">
              <w:rPr>
                <w:rFonts w:ascii="Arial" w:hAnsi="Arial" w:cs="Arial"/>
                <w:color w:val="000000"/>
                <w:sz w:val="20"/>
                <w:szCs w:val="20"/>
                <w:lang w:eastAsia="es-CO"/>
              </w:rPr>
              <w:t>((</w:t>
            </w:r>
            <w:r w:rsidR="00773BDE">
              <w:rPr>
                <w:rFonts w:ascii="Arial" w:hAnsi="Arial" w:cs="Arial"/>
                <w:color w:val="000000"/>
                <w:sz w:val="20"/>
                <w:szCs w:val="20"/>
                <w:lang w:eastAsia="es-CO"/>
              </w:rPr>
              <w:t>334</w:t>
            </w:r>
            <w:r w:rsidRPr="00532A3D">
              <w:rPr>
                <w:rFonts w:ascii="Arial" w:hAnsi="Arial" w:cs="Arial"/>
                <w:color w:val="000000"/>
                <w:sz w:val="20"/>
                <w:szCs w:val="20"/>
                <w:lang w:eastAsia="es-CO"/>
              </w:rPr>
              <w:t>) / (</w:t>
            </w:r>
            <w:r w:rsidR="00773BDE" w:rsidRPr="00773BDE">
              <w:rPr>
                <w:rFonts w:ascii="Arial" w:hAnsi="Arial" w:cs="Arial"/>
                <w:color w:val="000000"/>
                <w:sz w:val="20"/>
                <w:szCs w:val="20"/>
                <w:lang w:eastAsia="es-CO"/>
              </w:rPr>
              <w:t>326</w:t>
            </w:r>
            <w:r w:rsidRPr="00532A3D">
              <w:rPr>
                <w:rFonts w:ascii="Arial" w:hAnsi="Arial" w:cs="Arial"/>
                <w:color w:val="000000"/>
                <w:sz w:val="20"/>
                <w:szCs w:val="20"/>
                <w:lang w:eastAsia="es-CO"/>
              </w:rPr>
              <w:t>)) x 100</w:t>
            </w:r>
          </w:p>
        </w:tc>
        <w:tc>
          <w:tcPr>
            <w:tcW w:w="1564" w:type="dxa"/>
            <w:tcBorders>
              <w:top w:val="single" w:sz="4" w:space="0" w:color="8DB3E2" w:themeColor="text2" w:themeTint="66"/>
            </w:tcBorders>
            <w:vAlign w:val="center"/>
          </w:tcPr>
          <w:p w14:paraId="79C896C8" w14:textId="01F4F889" w:rsidR="00120D0D" w:rsidRPr="00532A3D" w:rsidRDefault="00773BDE" w:rsidP="00FD0E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eastAsia="es-CO"/>
              </w:rPr>
            </w:pPr>
            <w:r w:rsidRPr="00773BDE">
              <w:rPr>
                <w:rFonts w:ascii="Arial" w:hAnsi="Arial" w:cs="Arial"/>
                <w:b/>
                <w:bCs/>
                <w:color w:val="000000"/>
                <w:sz w:val="20"/>
                <w:szCs w:val="20"/>
                <w:lang w:eastAsia="es-CO"/>
              </w:rPr>
              <w:t>102,45</w:t>
            </w:r>
          </w:p>
        </w:tc>
      </w:tr>
    </w:tbl>
    <w:p w14:paraId="7782A25C" w14:textId="77777777" w:rsidR="00120D0D" w:rsidRDefault="00120D0D" w:rsidP="00120D0D">
      <w:pPr>
        <w:spacing w:after="0" w:line="240" w:lineRule="auto"/>
        <w:jc w:val="both"/>
        <w:rPr>
          <w:rFonts w:ascii="Arial" w:hAnsi="Arial" w:cs="Arial"/>
          <w:color w:val="000000" w:themeColor="text1"/>
          <w:sz w:val="20"/>
          <w:szCs w:val="20"/>
        </w:rPr>
      </w:pPr>
      <w:r w:rsidRPr="00E81ED3">
        <w:rPr>
          <w:rFonts w:ascii="Arial" w:hAnsi="Arial" w:cs="Arial"/>
          <w:color w:val="000000" w:themeColor="text1"/>
          <w:sz w:val="20"/>
          <w:szCs w:val="20"/>
        </w:rPr>
        <w:t xml:space="preserve">Fuente: </w:t>
      </w:r>
      <w:r w:rsidRPr="00E81ED3">
        <w:rPr>
          <w:rFonts w:ascii="Arial" w:eastAsia="Times New Roman" w:hAnsi="Arial" w:cs="Arial"/>
          <w:color w:val="000000"/>
          <w:sz w:val="20"/>
          <w:szCs w:val="20"/>
          <w:lang w:eastAsia="es-CO"/>
        </w:rPr>
        <w:t xml:space="preserve">SDQS - </w:t>
      </w:r>
      <w:r w:rsidRPr="00E81ED3">
        <w:rPr>
          <w:rFonts w:ascii="Arial" w:hAnsi="Arial" w:cs="Arial"/>
          <w:color w:val="000000" w:themeColor="text1"/>
          <w:sz w:val="20"/>
          <w:szCs w:val="20"/>
        </w:rPr>
        <w:t>Servicio al Ciudadano</w:t>
      </w:r>
    </w:p>
    <w:p w14:paraId="699BAC3D" w14:textId="77777777" w:rsidR="00120D0D" w:rsidRDefault="00120D0D" w:rsidP="00120D0D">
      <w:pPr>
        <w:spacing w:after="0" w:line="240" w:lineRule="auto"/>
        <w:jc w:val="both"/>
        <w:rPr>
          <w:rFonts w:ascii="Arial" w:hAnsi="Arial" w:cs="Arial"/>
          <w:sz w:val="24"/>
          <w:szCs w:val="24"/>
        </w:rPr>
      </w:pPr>
    </w:p>
    <w:p w14:paraId="142B9414" w14:textId="593D4A4B" w:rsidR="00120D0D" w:rsidRDefault="00120D0D" w:rsidP="00120D0D">
      <w:pPr>
        <w:spacing w:after="0" w:line="240" w:lineRule="auto"/>
        <w:jc w:val="both"/>
        <w:rPr>
          <w:rFonts w:ascii="Arial" w:hAnsi="Arial" w:cs="Arial"/>
          <w:sz w:val="24"/>
          <w:szCs w:val="24"/>
        </w:rPr>
      </w:pPr>
      <w:r w:rsidRPr="00DF7866">
        <w:rPr>
          <w:rFonts w:ascii="Arial" w:hAnsi="Arial" w:cs="Arial"/>
          <w:sz w:val="24"/>
          <w:szCs w:val="24"/>
        </w:rPr>
        <w:t xml:space="preserve">La anterior formula indica que se solucionaron </w:t>
      </w:r>
      <w:r w:rsidR="0093173B">
        <w:rPr>
          <w:rFonts w:ascii="Arial" w:hAnsi="Arial" w:cs="Arial"/>
          <w:sz w:val="24"/>
          <w:szCs w:val="24"/>
        </w:rPr>
        <w:t>8</w:t>
      </w:r>
      <w:r w:rsidRPr="00DF7866">
        <w:rPr>
          <w:rFonts w:ascii="Arial" w:hAnsi="Arial" w:cs="Arial"/>
          <w:sz w:val="24"/>
          <w:szCs w:val="24"/>
        </w:rPr>
        <w:t xml:space="preserve"> PQRSD más de las que se tenían contempladas.</w:t>
      </w:r>
    </w:p>
    <w:p w14:paraId="66DC76AA" w14:textId="77777777" w:rsidR="00120D0D" w:rsidRDefault="00120D0D" w:rsidP="00120D0D">
      <w:pPr>
        <w:spacing w:after="0" w:line="240" w:lineRule="auto"/>
        <w:jc w:val="both"/>
        <w:rPr>
          <w:rFonts w:ascii="Arial" w:hAnsi="Arial" w:cs="Arial"/>
          <w:sz w:val="24"/>
          <w:szCs w:val="24"/>
        </w:rPr>
      </w:pPr>
    </w:p>
    <w:p w14:paraId="32C148D3" w14:textId="77777777" w:rsidR="00120D0D" w:rsidRPr="00DF7866" w:rsidRDefault="00120D0D" w:rsidP="00120D0D">
      <w:pPr>
        <w:spacing w:after="0" w:line="240" w:lineRule="auto"/>
        <w:jc w:val="both"/>
        <w:rPr>
          <w:rFonts w:ascii="Arial" w:hAnsi="Arial" w:cs="Arial"/>
          <w:sz w:val="24"/>
          <w:szCs w:val="24"/>
        </w:rPr>
      </w:pPr>
    </w:p>
    <w:p w14:paraId="3C13A42A" w14:textId="77777777" w:rsidR="00120D0D" w:rsidRPr="00DF7866" w:rsidRDefault="00120D0D" w:rsidP="00120D0D">
      <w:pPr>
        <w:pStyle w:val="Ttulo1"/>
        <w:spacing w:before="0" w:after="0" w:line="240" w:lineRule="auto"/>
        <w:jc w:val="left"/>
        <w:rPr>
          <w:rFonts w:cs="Arial"/>
          <w:szCs w:val="24"/>
        </w:rPr>
      </w:pPr>
      <w:bookmarkStart w:id="54" w:name="_Toc535239897"/>
      <w:bookmarkStart w:id="55" w:name="_Toc3271545"/>
      <w:bookmarkStart w:id="56" w:name="_Toc6996658"/>
      <w:bookmarkStart w:id="57" w:name="_Toc11337908"/>
      <w:bookmarkStart w:id="58" w:name="_Toc27067681"/>
      <w:r w:rsidRPr="00DF7866">
        <w:rPr>
          <w:rFonts w:cs="Arial"/>
          <w:szCs w:val="24"/>
        </w:rPr>
        <w:t>CONCLUSIONES</w:t>
      </w:r>
      <w:bookmarkEnd w:id="54"/>
      <w:bookmarkEnd w:id="55"/>
      <w:bookmarkEnd w:id="56"/>
      <w:bookmarkEnd w:id="57"/>
      <w:bookmarkEnd w:id="58"/>
    </w:p>
    <w:p w14:paraId="588DAD1B" w14:textId="77777777" w:rsidR="00120D0D" w:rsidRDefault="00120D0D" w:rsidP="00120D0D">
      <w:pPr>
        <w:spacing w:after="0" w:line="240" w:lineRule="auto"/>
        <w:jc w:val="both"/>
        <w:rPr>
          <w:rFonts w:ascii="Arial" w:hAnsi="Arial" w:cs="Arial"/>
          <w:sz w:val="24"/>
          <w:szCs w:val="24"/>
        </w:rPr>
      </w:pPr>
    </w:p>
    <w:p w14:paraId="4E36DA72" w14:textId="6E65BEE5" w:rsidR="00120D0D" w:rsidRDefault="00120D0D" w:rsidP="00120D0D">
      <w:pPr>
        <w:spacing w:after="0" w:line="240" w:lineRule="auto"/>
        <w:jc w:val="both"/>
        <w:rPr>
          <w:rFonts w:ascii="Arial" w:hAnsi="Arial" w:cs="Arial"/>
          <w:sz w:val="24"/>
          <w:szCs w:val="24"/>
        </w:rPr>
      </w:pPr>
      <w:r w:rsidRPr="00DF7866">
        <w:rPr>
          <w:rFonts w:ascii="Arial" w:hAnsi="Arial" w:cs="Arial"/>
          <w:sz w:val="24"/>
          <w:szCs w:val="24"/>
        </w:rPr>
        <w:t>La tipología de mayor eficiencia en la gestión de su respuesta fue</w:t>
      </w:r>
      <w:r>
        <w:rPr>
          <w:rFonts w:ascii="Arial" w:hAnsi="Arial" w:cs="Arial"/>
          <w:sz w:val="24"/>
          <w:szCs w:val="24"/>
        </w:rPr>
        <w:t xml:space="preserve"> el “Derecho de Petición de Interés Particular” </w:t>
      </w:r>
      <w:r w:rsidRPr="00DF7866">
        <w:rPr>
          <w:rFonts w:ascii="Arial" w:hAnsi="Arial" w:cs="Arial"/>
          <w:sz w:val="24"/>
          <w:szCs w:val="24"/>
        </w:rPr>
        <w:t xml:space="preserve">con un </w:t>
      </w:r>
      <w:r>
        <w:rPr>
          <w:rFonts w:ascii="Arial" w:hAnsi="Arial" w:cs="Arial"/>
          <w:sz w:val="24"/>
          <w:szCs w:val="24"/>
        </w:rPr>
        <w:t>7</w:t>
      </w:r>
      <w:r w:rsidR="001F7DB6">
        <w:rPr>
          <w:rFonts w:ascii="Arial" w:hAnsi="Arial" w:cs="Arial"/>
          <w:sz w:val="24"/>
          <w:szCs w:val="24"/>
        </w:rPr>
        <w:t>9</w:t>
      </w:r>
      <w:r>
        <w:rPr>
          <w:rFonts w:ascii="Arial" w:hAnsi="Arial" w:cs="Arial"/>
          <w:sz w:val="24"/>
          <w:szCs w:val="24"/>
        </w:rPr>
        <w:t>,5</w:t>
      </w:r>
      <w:r w:rsidR="001F7DB6">
        <w:rPr>
          <w:rFonts w:ascii="Arial" w:hAnsi="Arial" w:cs="Arial"/>
          <w:sz w:val="24"/>
          <w:szCs w:val="24"/>
        </w:rPr>
        <w:t>0</w:t>
      </w:r>
      <w:r>
        <w:rPr>
          <w:rFonts w:ascii="Arial" w:hAnsi="Arial" w:cs="Arial"/>
          <w:sz w:val="24"/>
          <w:szCs w:val="24"/>
        </w:rPr>
        <w:t>%</w:t>
      </w:r>
      <w:r w:rsidRPr="00DF7866">
        <w:rPr>
          <w:rFonts w:ascii="Arial" w:hAnsi="Arial" w:cs="Arial"/>
          <w:sz w:val="24"/>
          <w:szCs w:val="24"/>
        </w:rPr>
        <w:t xml:space="preserve"> de ahorro, lo que representa </w:t>
      </w:r>
      <w:r w:rsidR="001F7DB6">
        <w:rPr>
          <w:rFonts w:ascii="Arial" w:hAnsi="Arial" w:cs="Arial"/>
          <w:sz w:val="24"/>
          <w:szCs w:val="24"/>
        </w:rPr>
        <w:t>3,08</w:t>
      </w:r>
      <w:r>
        <w:rPr>
          <w:rFonts w:ascii="Arial" w:hAnsi="Arial" w:cs="Arial"/>
          <w:sz w:val="24"/>
          <w:szCs w:val="24"/>
        </w:rPr>
        <w:t xml:space="preserve"> </w:t>
      </w:r>
      <w:r w:rsidRPr="00DF7866">
        <w:rPr>
          <w:rFonts w:ascii="Arial" w:hAnsi="Arial" w:cs="Arial"/>
          <w:sz w:val="24"/>
          <w:szCs w:val="24"/>
        </w:rPr>
        <w:t>días hábiles</w:t>
      </w:r>
      <w:r>
        <w:rPr>
          <w:rFonts w:ascii="Arial" w:hAnsi="Arial" w:cs="Arial"/>
          <w:sz w:val="24"/>
          <w:szCs w:val="24"/>
        </w:rPr>
        <w:t xml:space="preserve"> promedios</w:t>
      </w:r>
      <w:r w:rsidRPr="00DF7866">
        <w:rPr>
          <w:rFonts w:ascii="Arial" w:hAnsi="Arial" w:cs="Arial"/>
          <w:sz w:val="24"/>
          <w:szCs w:val="24"/>
        </w:rPr>
        <w:t xml:space="preserve"> ahorrados</w:t>
      </w:r>
      <w:r>
        <w:rPr>
          <w:rFonts w:ascii="Arial" w:hAnsi="Arial" w:cs="Arial"/>
          <w:sz w:val="24"/>
          <w:szCs w:val="24"/>
        </w:rPr>
        <w:t>.</w:t>
      </w:r>
      <w:r w:rsidRPr="00DF7866">
        <w:rPr>
          <w:rFonts w:ascii="Arial" w:hAnsi="Arial" w:cs="Arial"/>
          <w:sz w:val="24"/>
          <w:szCs w:val="24"/>
        </w:rPr>
        <w:t xml:space="preserve"> Y la “</w:t>
      </w:r>
      <w:r>
        <w:rPr>
          <w:rFonts w:ascii="Arial" w:hAnsi="Arial" w:cs="Arial"/>
          <w:sz w:val="24"/>
          <w:szCs w:val="24"/>
        </w:rPr>
        <w:t>Denuncias por Actos de Corrupción</w:t>
      </w:r>
      <w:r w:rsidRPr="00DF7866">
        <w:rPr>
          <w:rFonts w:ascii="Arial" w:hAnsi="Arial" w:cs="Arial"/>
          <w:sz w:val="24"/>
          <w:szCs w:val="24"/>
        </w:rPr>
        <w:t xml:space="preserve">” </w:t>
      </w:r>
      <w:r>
        <w:rPr>
          <w:rFonts w:ascii="Arial" w:hAnsi="Arial" w:cs="Arial"/>
          <w:sz w:val="24"/>
          <w:szCs w:val="24"/>
        </w:rPr>
        <w:t xml:space="preserve">fue </w:t>
      </w:r>
      <w:r w:rsidRPr="00DF7866">
        <w:rPr>
          <w:rFonts w:ascii="Arial" w:hAnsi="Arial" w:cs="Arial"/>
          <w:sz w:val="24"/>
          <w:szCs w:val="24"/>
        </w:rPr>
        <w:t xml:space="preserve">la tipología que mayor tiempo emplea para dar respuesta a las PQRSD, empleando el </w:t>
      </w:r>
      <w:r>
        <w:rPr>
          <w:rFonts w:ascii="Arial" w:hAnsi="Arial" w:cs="Arial"/>
          <w:sz w:val="24"/>
          <w:szCs w:val="24"/>
        </w:rPr>
        <w:t>1</w:t>
      </w:r>
      <w:r w:rsidR="001F7DB6">
        <w:rPr>
          <w:rFonts w:ascii="Arial" w:hAnsi="Arial" w:cs="Arial"/>
          <w:sz w:val="24"/>
          <w:szCs w:val="24"/>
        </w:rPr>
        <w:t>53</w:t>
      </w:r>
      <w:r>
        <w:rPr>
          <w:rFonts w:ascii="Arial" w:hAnsi="Arial" w:cs="Arial"/>
          <w:sz w:val="24"/>
          <w:szCs w:val="24"/>
        </w:rPr>
        <w:t>,</w:t>
      </w:r>
      <w:r w:rsidR="001F7DB6">
        <w:rPr>
          <w:rFonts w:ascii="Arial" w:hAnsi="Arial" w:cs="Arial"/>
          <w:sz w:val="24"/>
          <w:szCs w:val="24"/>
        </w:rPr>
        <w:t>33</w:t>
      </w:r>
      <w:r w:rsidRPr="00DF7866">
        <w:rPr>
          <w:rFonts w:ascii="Arial" w:hAnsi="Arial" w:cs="Arial"/>
          <w:sz w:val="24"/>
          <w:szCs w:val="24"/>
        </w:rPr>
        <w:t>%</w:t>
      </w:r>
      <w:r>
        <w:rPr>
          <w:rFonts w:ascii="Arial" w:hAnsi="Arial" w:cs="Arial"/>
          <w:sz w:val="24"/>
          <w:szCs w:val="24"/>
        </w:rPr>
        <w:t xml:space="preserve"> </w:t>
      </w:r>
      <w:r w:rsidRPr="00DF7866">
        <w:rPr>
          <w:rFonts w:ascii="Arial" w:hAnsi="Arial" w:cs="Arial"/>
          <w:sz w:val="24"/>
          <w:szCs w:val="24"/>
        </w:rPr>
        <w:t xml:space="preserve">del tiempo límite en promedio, lo que significa </w:t>
      </w:r>
      <w:r>
        <w:rPr>
          <w:rFonts w:ascii="Arial" w:hAnsi="Arial" w:cs="Arial"/>
          <w:sz w:val="24"/>
          <w:szCs w:val="24"/>
        </w:rPr>
        <w:t xml:space="preserve">que utilizo </w:t>
      </w:r>
      <w:r w:rsidR="001F7DB6">
        <w:rPr>
          <w:rFonts w:ascii="Arial" w:hAnsi="Arial" w:cs="Arial"/>
          <w:sz w:val="24"/>
          <w:szCs w:val="24"/>
        </w:rPr>
        <w:t>23</w:t>
      </w:r>
      <w:r>
        <w:rPr>
          <w:rFonts w:ascii="Arial" w:hAnsi="Arial" w:cs="Arial"/>
          <w:sz w:val="24"/>
          <w:szCs w:val="24"/>
        </w:rPr>
        <w:t xml:space="preserve"> días</w:t>
      </w:r>
      <w:r w:rsidRPr="00DF7866">
        <w:rPr>
          <w:rFonts w:ascii="Arial" w:hAnsi="Arial" w:cs="Arial"/>
          <w:sz w:val="24"/>
          <w:szCs w:val="24"/>
        </w:rPr>
        <w:t xml:space="preserve"> hábiles</w:t>
      </w:r>
      <w:r>
        <w:rPr>
          <w:rFonts w:ascii="Arial" w:hAnsi="Arial" w:cs="Arial"/>
          <w:sz w:val="24"/>
          <w:szCs w:val="24"/>
        </w:rPr>
        <w:t xml:space="preserve"> promedio</w:t>
      </w:r>
      <w:r w:rsidRPr="00DF7866">
        <w:rPr>
          <w:rFonts w:ascii="Arial" w:hAnsi="Arial" w:cs="Arial"/>
          <w:sz w:val="24"/>
          <w:szCs w:val="24"/>
        </w:rPr>
        <w:t xml:space="preserve">, de los </w:t>
      </w:r>
      <w:r>
        <w:rPr>
          <w:rFonts w:ascii="Arial" w:hAnsi="Arial" w:cs="Arial"/>
          <w:sz w:val="24"/>
          <w:szCs w:val="24"/>
        </w:rPr>
        <w:t>15</w:t>
      </w:r>
      <w:r w:rsidRPr="00DF7866">
        <w:rPr>
          <w:rFonts w:ascii="Arial" w:hAnsi="Arial" w:cs="Arial"/>
          <w:sz w:val="24"/>
          <w:szCs w:val="24"/>
        </w:rPr>
        <w:t xml:space="preserve"> días hábiles que se poseían</w:t>
      </w:r>
      <w:r>
        <w:rPr>
          <w:rFonts w:ascii="Arial" w:hAnsi="Arial" w:cs="Arial"/>
          <w:sz w:val="24"/>
          <w:szCs w:val="24"/>
        </w:rPr>
        <w:t>.</w:t>
      </w:r>
    </w:p>
    <w:p w14:paraId="29672800" w14:textId="2EF003B8" w:rsidR="00120D0D" w:rsidRDefault="00120D0D" w:rsidP="00120D0D">
      <w:pPr>
        <w:spacing w:after="0" w:line="240" w:lineRule="auto"/>
        <w:jc w:val="both"/>
        <w:rPr>
          <w:rFonts w:ascii="Arial" w:hAnsi="Arial" w:cs="Arial"/>
          <w:sz w:val="24"/>
          <w:szCs w:val="24"/>
        </w:rPr>
      </w:pPr>
    </w:p>
    <w:tbl>
      <w:tblPr>
        <w:tblStyle w:val="Tablaconcuadrcula4-nfasis11"/>
        <w:tblW w:w="9175" w:type="dxa"/>
        <w:tblInd w:w="108" w:type="dxa"/>
        <w:tblLook w:val="04A0" w:firstRow="1" w:lastRow="0" w:firstColumn="1" w:lastColumn="0" w:noHBand="0" w:noVBand="1"/>
      </w:tblPr>
      <w:tblGrid>
        <w:gridCol w:w="4432"/>
        <w:gridCol w:w="1620"/>
        <w:gridCol w:w="1540"/>
        <w:gridCol w:w="1583"/>
      </w:tblGrid>
      <w:tr w:rsidR="00083F75" w:rsidRPr="00083F75" w14:paraId="34317ED4" w14:textId="77777777" w:rsidTr="001B706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17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8F96F5A" w14:textId="77777777" w:rsidR="00083F75" w:rsidRPr="00083F75" w:rsidRDefault="00083F75" w:rsidP="00083F75">
            <w:pPr>
              <w:spacing w:after="0" w:line="240" w:lineRule="auto"/>
              <w:jc w:val="center"/>
              <w:rPr>
                <w:rFonts w:ascii="Arial" w:eastAsia="Times New Roman" w:hAnsi="Arial" w:cs="Arial"/>
                <w:color w:val="FFFFFF"/>
                <w:sz w:val="20"/>
                <w:szCs w:val="20"/>
                <w:lang w:eastAsia="es-CO"/>
              </w:rPr>
            </w:pPr>
            <w:r w:rsidRPr="00083F75">
              <w:rPr>
                <w:rFonts w:ascii="Arial" w:eastAsia="Times New Roman" w:hAnsi="Arial" w:cs="Arial"/>
                <w:color w:val="FFFFFF"/>
                <w:sz w:val="20"/>
                <w:szCs w:val="20"/>
                <w:lang w:eastAsia="es-CO"/>
              </w:rPr>
              <w:t>TABLA No. 10 - TIEMPOS LIMITE Y PROMEDIO DE RESPUESTA</w:t>
            </w:r>
          </w:p>
        </w:tc>
      </w:tr>
      <w:tr w:rsidR="00083F75" w:rsidRPr="00083F75" w14:paraId="78438C3D" w14:textId="77777777" w:rsidTr="001B706E">
        <w:trPr>
          <w:cnfStyle w:val="100000000000" w:firstRow="1" w:lastRow="0" w:firstColumn="0" w:lastColumn="0" w:oddVBand="0" w:evenVBand="0" w:oddHBand="0" w:evenHBand="0" w:firstRowFirstColumn="0" w:firstRowLastColumn="0" w:lastRowFirstColumn="0" w:lastRowLastColumn="0"/>
          <w:trHeight w:val="1095"/>
          <w:tblHeader/>
        </w:trPr>
        <w:tc>
          <w:tcPr>
            <w:cnfStyle w:val="001000000000" w:firstRow="0" w:lastRow="0" w:firstColumn="1" w:lastColumn="0" w:oddVBand="0" w:evenVBand="0" w:oddHBand="0" w:evenHBand="0" w:firstRowFirstColumn="0" w:firstRowLastColumn="0" w:lastRowFirstColumn="0" w:lastRowLastColumn="0"/>
            <w:tcW w:w="44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9DB4828" w14:textId="77777777" w:rsidR="00083F75" w:rsidRPr="00083F75" w:rsidRDefault="00083F75" w:rsidP="00083F75">
            <w:pPr>
              <w:spacing w:after="0" w:line="240" w:lineRule="auto"/>
              <w:jc w:val="center"/>
              <w:rPr>
                <w:rFonts w:ascii="Arial" w:eastAsia="Times New Roman" w:hAnsi="Arial" w:cs="Arial"/>
                <w:color w:val="FFFFFF"/>
                <w:sz w:val="20"/>
                <w:szCs w:val="20"/>
                <w:lang w:eastAsia="es-CO"/>
              </w:rPr>
            </w:pPr>
            <w:r w:rsidRPr="00083F75">
              <w:rPr>
                <w:rFonts w:ascii="Arial" w:eastAsia="Times New Roman" w:hAnsi="Arial" w:cs="Arial"/>
                <w:color w:val="FFFFFF"/>
                <w:sz w:val="20"/>
                <w:szCs w:val="20"/>
                <w:lang w:eastAsia="es-CO"/>
              </w:rPr>
              <w:t>TIPOLOGIA</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C6C08C4" w14:textId="77777777" w:rsidR="00083F75" w:rsidRPr="00083F75" w:rsidRDefault="00083F75" w:rsidP="00083F7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r w:rsidRPr="00083F75">
              <w:rPr>
                <w:rFonts w:ascii="Arial" w:eastAsia="Times New Roman" w:hAnsi="Arial" w:cs="Arial"/>
                <w:color w:val="FFFFFF"/>
                <w:sz w:val="20"/>
                <w:szCs w:val="20"/>
                <w:lang w:eastAsia="es-CO"/>
              </w:rPr>
              <w:t xml:space="preserve">PROMEDIO DIAS UTILIZADOS </w:t>
            </w:r>
            <w:r w:rsidRPr="00083F75">
              <w:rPr>
                <w:rFonts w:ascii="Arial" w:eastAsia="Times New Roman" w:hAnsi="Arial" w:cs="Arial"/>
                <w:color w:val="FFFFFF"/>
                <w:sz w:val="16"/>
                <w:szCs w:val="16"/>
                <w:lang w:eastAsia="es-CO"/>
              </w:rPr>
              <w:t>(HÁBILES) (1)</w:t>
            </w:r>
          </w:p>
        </w:tc>
        <w:tc>
          <w:tcPr>
            <w:tcW w:w="1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798FFB2" w14:textId="77777777" w:rsidR="00083F75" w:rsidRPr="00083F75" w:rsidRDefault="00083F75" w:rsidP="00083F7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r w:rsidRPr="00083F75">
              <w:rPr>
                <w:rFonts w:ascii="Arial" w:eastAsia="Times New Roman" w:hAnsi="Arial" w:cs="Arial"/>
                <w:color w:val="FFFFFF"/>
                <w:sz w:val="20"/>
                <w:szCs w:val="20"/>
                <w:lang w:eastAsia="es-CO"/>
              </w:rPr>
              <w:t>MÁXIMO DE DIAS  (HÁBILES) (2)</w:t>
            </w:r>
          </w:p>
        </w:tc>
        <w:tc>
          <w:tcPr>
            <w:tcW w:w="15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3964E38" w14:textId="77777777" w:rsidR="00083F75" w:rsidRPr="00083F75" w:rsidRDefault="00083F75" w:rsidP="00083F7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r w:rsidRPr="00083F75">
              <w:rPr>
                <w:rFonts w:ascii="Arial" w:eastAsia="Times New Roman" w:hAnsi="Arial" w:cs="Arial"/>
                <w:color w:val="FFFFFF"/>
                <w:sz w:val="20"/>
                <w:szCs w:val="20"/>
                <w:lang w:eastAsia="es-CO"/>
              </w:rPr>
              <w:t>PORCENTAJE DE EFICACIA ((1) / (2) * 100)</w:t>
            </w:r>
          </w:p>
        </w:tc>
      </w:tr>
      <w:tr w:rsidR="00083F75" w:rsidRPr="00083F75" w14:paraId="015EB441" w14:textId="77777777" w:rsidTr="001B706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32" w:type="dxa"/>
            <w:tcBorders>
              <w:top w:val="single" w:sz="4" w:space="0" w:color="FFFFFF" w:themeColor="background1"/>
            </w:tcBorders>
            <w:noWrap/>
            <w:hideMark/>
          </w:tcPr>
          <w:p w14:paraId="5267EE74" w14:textId="78C3771B" w:rsidR="00083F75" w:rsidRPr="00083F75" w:rsidRDefault="00E14960" w:rsidP="00083F75">
            <w:pPr>
              <w:spacing w:after="0" w:line="240" w:lineRule="auto"/>
              <w:rPr>
                <w:rFonts w:eastAsia="Times New Roman" w:cs="Calibri"/>
                <w:b w:val="0"/>
                <w:bCs w:val="0"/>
                <w:color w:val="000000"/>
                <w:lang w:eastAsia="es-CO"/>
              </w:rPr>
            </w:pPr>
            <w:r w:rsidRPr="00083F75">
              <w:rPr>
                <w:rFonts w:eastAsia="Times New Roman" w:cs="Calibri"/>
                <w:b w:val="0"/>
                <w:bCs w:val="0"/>
                <w:color w:val="000000"/>
                <w:lang w:eastAsia="es-CO"/>
              </w:rPr>
              <w:t>Consulta</w:t>
            </w:r>
          </w:p>
        </w:tc>
        <w:tc>
          <w:tcPr>
            <w:tcW w:w="1620" w:type="dxa"/>
            <w:tcBorders>
              <w:top w:val="single" w:sz="4" w:space="0" w:color="FFFFFF" w:themeColor="background1"/>
            </w:tcBorders>
            <w:noWrap/>
            <w:hideMark/>
          </w:tcPr>
          <w:p w14:paraId="7833C05D" w14:textId="77777777" w:rsidR="00083F75" w:rsidRPr="00083F75" w:rsidRDefault="00083F75" w:rsidP="00083F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083F75">
              <w:rPr>
                <w:rFonts w:eastAsia="Times New Roman" w:cs="Calibri"/>
                <w:color w:val="000000"/>
                <w:lang w:eastAsia="es-CO"/>
              </w:rPr>
              <w:t>4,00</w:t>
            </w:r>
          </w:p>
        </w:tc>
        <w:tc>
          <w:tcPr>
            <w:tcW w:w="1540" w:type="dxa"/>
            <w:tcBorders>
              <w:top w:val="single" w:sz="4" w:space="0" w:color="FFFFFF" w:themeColor="background1"/>
            </w:tcBorders>
            <w:noWrap/>
            <w:hideMark/>
          </w:tcPr>
          <w:p w14:paraId="7467A306" w14:textId="77777777" w:rsidR="00083F75" w:rsidRPr="00083F75" w:rsidRDefault="00083F75" w:rsidP="00083F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083F75">
              <w:rPr>
                <w:rFonts w:eastAsia="Times New Roman" w:cs="Calibri"/>
                <w:color w:val="000000"/>
                <w:lang w:eastAsia="es-CO"/>
              </w:rPr>
              <w:t>30</w:t>
            </w:r>
          </w:p>
        </w:tc>
        <w:tc>
          <w:tcPr>
            <w:tcW w:w="1583" w:type="dxa"/>
            <w:tcBorders>
              <w:top w:val="single" w:sz="4" w:space="0" w:color="FFFFFF" w:themeColor="background1"/>
            </w:tcBorders>
            <w:noWrap/>
            <w:hideMark/>
          </w:tcPr>
          <w:p w14:paraId="46E6051B" w14:textId="77777777" w:rsidR="00083F75" w:rsidRPr="00083F75" w:rsidRDefault="00083F75" w:rsidP="00083F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083F75">
              <w:rPr>
                <w:rFonts w:eastAsia="Times New Roman" w:cs="Calibri"/>
                <w:color w:val="000000"/>
                <w:lang w:eastAsia="es-CO"/>
              </w:rPr>
              <w:t>13,33%</w:t>
            </w:r>
          </w:p>
        </w:tc>
      </w:tr>
      <w:tr w:rsidR="00083F75" w:rsidRPr="00083F75" w14:paraId="0D7115F0" w14:textId="77777777" w:rsidTr="001B706E">
        <w:trPr>
          <w:trHeight w:val="300"/>
        </w:trPr>
        <w:tc>
          <w:tcPr>
            <w:cnfStyle w:val="001000000000" w:firstRow="0" w:lastRow="0" w:firstColumn="1" w:lastColumn="0" w:oddVBand="0" w:evenVBand="0" w:oddHBand="0" w:evenHBand="0" w:firstRowFirstColumn="0" w:firstRowLastColumn="0" w:lastRowFirstColumn="0" w:lastRowLastColumn="0"/>
            <w:tcW w:w="4432" w:type="dxa"/>
            <w:noWrap/>
            <w:hideMark/>
          </w:tcPr>
          <w:p w14:paraId="2935D41E" w14:textId="3957E023" w:rsidR="00083F75" w:rsidRPr="00083F75" w:rsidRDefault="00E14960" w:rsidP="00083F75">
            <w:pPr>
              <w:spacing w:after="0" w:line="240" w:lineRule="auto"/>
              <w:rPr>
                <w:rFonts w:eastAsia="Times New Roman" w:cs="Calibri"/>
                <w:b w:val="0"/>
                <w:bCs w:val="0"/>
                <w:color w:val="000000"/>
                <w:lang w:eastAsia="es-CO"/>
              </w:rPr>
            </w:pPr>
            <w:r w:rsidRPr="00083F75">
              <w:rPr>
                <w:rFonts w:eastAsia="Times New Roman" w:cs="Calibri"/>
                <w:b w:val="0"/>
                <w:bCs w:val="0"/>
                <w:color w:val="000000"/>
                <w:lang w:eastAsia="es-CO"/>
              </w:rPr>
              <w:t>Denuncia por actos de corrupción</w:t>
            </w:r>
          </w:p>
        </w:tc>
        <w:tc>
          <w:tcPr>
            <w:tcW w:w="1620" w:type="dxa"/>
            <w:noWrap/>
            <w:hideMark/>
          </w:tcPr>
          <w:p w14:paraId="111746B7" w14:textId="77777777" w:rsidR="00083F75" w:rsidRPr="00083F75" w:rsidRDefault="00083F75" w:rsidP="00083F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083F75">
              <w:rPr>
                <w:rFonts w:eastAsia="Times New Roman" w:cs="Calibri"/>
                <w:color w:val="000000"/>
                <w:lang w:eastAsia="es-CO"/>
              </w:rPr>
              <w:t>23,00</w:t>
            </w:r>
          </w:p>
        </w:tc>
        <w:tc>
          <w:tcPr>
            <w:tcW w:w="1540" w:type="dxa"/>
            <w:noWrap/>
            <w:hideMark/>
          </w:tcPr>
          <w:p w14:paraId="450081DB" w14:textId="77777777" w:rsidR="00083F75" w:rsidRPr="00083F75" w:rsidRDefault="00083F75" w:rsidP="00083F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083F75">
              <w:rPr>
                <w:rFonts w:eastAsia="Times New Roman" w:cs="Calibri"/>
                <w:color w:val="000000"/>
                <w:lang w:eastAsia="es-CO"/>
              </w:rPr>
              <w:t>15</w:t>
            </w:r>
          </w:p>
        </w:tc>
        <w:tc>
          <w:tcPr>
            <w:tcW w:w="1583" w:type="dxa"/>
            <w:noWrap/>
            <w:hideMark/>
          </w:tcPr>
          <w:p w14:paraId="3F828690" w14:textId="77777777" w:rsidR="00083F75" w:rsidRPr="00083F75" w:rsidRDefault="00083F75" w:rsidP="00083F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083F75">
              <w:rPr>
                <w:rFonts w:eastAsia="Times New Roman" w:cs="Calibri"/>
                <w:color w:val="000000"/>
                <w:lang w:eastAsia="es-CO"/>
              </w:rPr>
              <w:t>153,33%</w:t>
            </w:r>
          </w:p>
        </w:tc>
      </w:tr>
      <w:tr w:rsidR="00083F75" w:rsidRPr="00083F75" w14:paraId="7019F7DF" w14:textId="77777777" w:rsidTr="001B706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32" w:type="dxa"/>
            <w:noWrap/>
            <w:hideMark/>
          </w:tcPr>
          <w:p w14:paraId="46634093" w14:textId="37A8F5A6" w:rsidR="00083F75" w:rsidRPr="00083F75" w:rsidRDefault="00E14960" w:rsidP="00083F75">
            <w:pPr>
              <w:spacing w:after="0" w:line="240" w:lineRule="auto"/>
              <w:rPr>
                <w:rFonts w:eastAsia="Times New Roman" w:cs="Calibri"/>
                <w:b w:val="0"/>
                <w:bCs w:val="0"/>
                <w:color w:val="000000"/>
                <w:lang w:eastAsia="es-CO"/>
              </w:rPr>
            </w:pPr>
            <w:r w:rsidRPr="00083F75">
              <w:rPr>
                <w:rFonts w:eastAsia="Times New Roman" w:cs="Calibri"/>
                <w:b w:val="0"/>
                <w:bCs w:val="0"/>
                <w:color w:val="000000"/>
                <w:lang w:eastAsia="es-CO"/>
              </w:rPr>
              <w:t>Derecho de petición de interés general</w:t>
            </w:r>
          </w:p>
        </w:tc>
        <w:tc>
          <w:tcPr>
            <w:tcW w:w="1620" w:type="dxa"/>
            <w:noWrap/>
            <w:hideMark/>
          </w:tcPr>
          <w:p w14:paraId="68B11D91" w14:textId="77777777" w:rsidR="00083F75" w:rsidRPr="00083F75" w:rsidRDefault="00083F75" w:rsidP="00083F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083F75">
              <w:rPr>
                <w:rFonts w:eastAsia="Times New Roman" w:cs="Calibri"/>
                <w:color w:val="000000"/>
                <w:lang w:eastAsia="es-CO"/>
              </w:rPr>
              <w:t>9,73</w:t>
            </w:r>
          </w:p>
        </w:tc>
        <w:tc>
          <w:tcPr>
            <w:tcW w:w="1540" w:type="dxa"/>
            <w:noWrap/>
            <w:hideMark/>
          </w:tcPr>
          <w:p w14:paraId="6DC83F88" w14:textId="77777777" w:rsidR="00083F75" w:rsidRPr="00083F75" w:rsidRDefault="00083F75" w:rsidP="00083F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083F75">
              <w:rPr>
                <w:rFonts w:eastAsia="Times New Roman" w:cs="Calibri"/>
                <w:color w:val="000000"/>
                <w:lang w:eastAsia="es-CO"/>
              </w:rPr>
              <w:t>15</w:t>
            </w:r>
          </w:p>
        </w:tc>
        <w:tc>
          <w:tcPr>
            <w:tcW w:w="1583" w:type="dxa"/>
            <w:noWrap/>
            <w:hideMark/>
          </w:tcPr>
          <w:p w14:paraId="363A27E9" w14:textId="77777777" w:rsidR="00083F75" w:rsidRPr="00083F75" w:rsidRDefault="00083F75" w:rsidP="00083F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083F75">
              <w:rPr>
                <w:rFonts w:eastAsia="Times New Roman" w:cs="Calibri"/>
                <w:color w:val="000000"/>
                <w:lang w:eastAsia="es-CO"/>
              </w:rPr>
              <w:t>64,84%</w:t>
            </w:r>
          </w:p>
        </w:tc>
      </w:tr>
      <w:tr w:rsidR="00083F75" w:rsidRPr="00083F75" w14:paraId="26DBA0CE" w14:textId="77777777" w:rsidTr="001B706E">
        <w:trPr>
          <w:trHeight w:val="300"/>
        </w:trPr>
        <w:tc>
          <w:tcPr>
            <w:cnfStyle w:val="001000000000" w:firstRow="0" w:lastRow="0" w:firstColumn="1" w:lastColumn="0" w:oddVBand="0" w:evenVBand="0" w:oddHBand="0" w:evenHBand="0" w:firstRowFirstColumn="0" w:firstRowLastColumn="0" w:lastRowFirstColumn="0" w:lastRowLastColumn="0"/>
            <w:tcW w:w="4432" w:type="dxa"/>
            <w:noWrap/>
            <w:hideMark/>
          </w:tcPr>
          <w:p w14:paraId="2F472B3C" w14:textId="4A2EEBAB" w:rsidR="00083F75" w:rsidRPr="00083F75" w:rsidRDefault="00E14960" w:rsidP="00083F75">
            <w:pPr>
              <w:spacing w:after="0" w:line="240" w:lineRule="auto"/>
              <w:rPr>
                <w:rFonts w:eastAsia="Times New Roman" w:cs="Calibri"/>
                <w:b w:val="0"/>
                <w:bCs w:val="0"/>
                <w:color w:val="000000"/>
                <w:lang w:eastAsia="es-CO"/>
              </w:rPr>
            </w:pPr>
            <w:r w:rsidRPr="00083F75">
              <w:rPr>
                <w:rFonts w:eastAsia="Times New Roman" w:cs="Calibri"/>
                <w:b w:val="0"/>
                <w:bCs w:val="0"/>
                <w:color w:val="000000"/>
                <w:lang w:eastAsia="es-CO"/>
              </w:rPr>
              <w:t>Derecho de petición de interés particular</w:t>
            </w:r>
          </w:p>
        </w:tc>
        <w:tc>
          <w:tcPr>
            <w:tcW w:w="1620" w:type="dxa"/>
            <w:noWrap/>
            <w:hideMark/>
          </w:tcPr>
          <w:p w14:paraId="58527523" w14:textId="77777777" w:rsidR="00083F75" w:rsidRPr="00083F75" w:rsidRDefault="00083F75" w:rsidP="00083F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083F75">
              <w:rPr>
                <w:rFonts w:eastAsia="Times New Roman" w:cs="Calibri"/>
                <w:color w:val="000000"/>
                <w:lang w:eastAsia="es-CO"/>
              </w:rPr>
              <w:t>11,92</w:t>
            </w:r>
          </w:p>
        </w:tc>
        <w:tc>
          <w:tcPr>
            <w:tcW w:w="1540" w:type="dxa"/>
            <w:noWrap/>
            <w:hideMark/>
          </w:tcPr>
          <w:p w14:paraId="6E649F78" w14:textId="77777777" w:rsidR="00083F75" w:rsidRPr="00083F75" w:rsidRDefault="00083F75" w:rsidP="00083F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083F75">
              <w:rPr>
                <w:rFonts w:eastAsia="Times New Roman" w:cs="Calibri"/>
                <w:color w:val="000000"/>
                <w:lang w:eastAsia="es-CO"/>
              </w:rPr>
              <w:t>15</w:t>
            </w:r>
          </w:p>
        </w:tc>
        <w:tc>
          <w:tcPr>
            <w:tcW w:w="1583" w:type="dxa"/>
            <w:noWrap/>
            <w:hideMark/>
          </w:tcPr>
          <w:p w14:paraId="2546C40B" w14:textId="77777777" w:rsidR="00083F75" w:rsidRPr="00083F75" w:rsidRDefault="00083F75" w:rsidP="00083F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083F75">
              <w:rPr>
                <w:rFonts w:eastAsia="Times New Roman" w:cs="Calibri"/>
                <w:color w:val="000000"/>
                <w:lang w:eastAsia="es-CO"/>
              </w:rPr>
              <w:t>79,50%</w:t>
            </w:r>
          </w:p>
        </w:tc>
      </w:tr>
      <w:tr w:rsidR="00083F75" w:rsidRPr="00083F75" w14:paraId="6AD5F7A0" w14:textId="77777777" w:rsidTr="001B706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32" w:type="dxa"/>
            <w:noWrap/>
            <w:hideMark/>
          </w:tcPr>
          <w:p w14:paraId="52B4CB43" w14:textId="669C59D9" w:rsidR="00083F75" w:rsidRPr="00083F75" w:rsidRDefault="00E14960" w:rsidP="00083F75">
            <w:pPr>
              <w:spacing w:after="0" w:line="240" w:lineRule="auto"/>
              <w:rPr>
                <w:rFonts w:eastAsia="Times New Roman" w:cs="Calibri"/>
                <w:b w:val="0"/>
                <w:bCs w:val="0"/>
                <w:color w:val="000000"/>
                <w:lang w:eastAsia="es-CO"/>
              </w:rPr>
            </w:pPr>
            <w:r w:rsidRPr="00083F75">
              <w:rPr>
                <w:rFonts w:eastAsia="Times New Roman" w:cs="Calibri"/>
                <w:b w:val="0"/>
                <w:bCs w:val="0"/>
                <w:color w:val="000000"/>
                <w:lang w:eastAsia="es-CO"/>
              </w:rPr>
              <w:t>Felicitación</w:t>
            </w:r>
          </w:p>
        </w:tc>
        <w:tc>
          <w:tcPr>
            <w:tcW w:w="1620" w:type="dxa"/>
            <w:noWrap/>
            <w:hideMark/>
          </w:tcPr>
          <w:p w14:paraId="7CE6ADAA" w14:textId="77777777" w:rsidR="00083F75" w:rsidRPr="00083F75" w:rsidRDefault="00083F75" w:rsidP="00083F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083F75">
              <w:rPr>
                <w:rFonts w:eastAsia="Times New Roman" w:cs="Calibri"/>
                <w:color w:val="000000"/>
                <w:lang w:eastAsia="es-CO"/>
              </w:rPr>
              <w:t>4,00</w:t>
            </w:r>
          </w:p>
        </w:tc>
        <w:tc>
          <w:tcPr>
            <w:tcW w:w="1540" w:type="dxa"/>
            <w:noWrap/>
            <w:hideMark/>
          </w:tcPr>
          <w:p w14:paraId="38A15B47" w14:textId="77777777" w:rsidR="00083F75" w:rsidRPr="00083F75" w:rsidRDefault="00083F75" w:rsidP="00083F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083F75">
              <w:rPr>
                <w:rFonts w:eastAsia="Times New Roman" w:cs="Calibri"/>
                <w:color w:val="000000"/>
                <w:lang w:eastAsia="es-CO"/>
              </w:rPr>
              <w:t>15</w:t>
            </w:r>
          </w:p>
        </w:tc>
        <w:tc>
          <w:tcPr>
            <w:tcW w:w="1583" w:type="dxa"/>
            <w:noWrap/>
            <w:hideMark/>
          </w:tcPr>
          <w:p w14:paraId="21378AD6" w14:textId="77777777" w:rsidR="00083F75" w:rsidRPr="00083F75" w:rsidRDefault="00083F75" w:rsidP="00083F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083F75">
              <w:rPr>
                <w:rFonts w:eastAsia="Times New Roman" w:cs="Calibri"/>
                <w:color w:val="000000"/>
                <w:lang w:eastAsia="es-CO"/>
              </w:rPr>
              <w:t>26,67%</w:t>
            </w:r>
          </w:p>
        </w:tc>
      </w:tr>
      <w:tr w:rsidR="00083F75" w:rsidRPr="00083F75" w14:paraId="2E07B090" w14:textId="77777777" w:rsidTr="001B706E">
        <w:trPr>
          <w:trHeight w:val="300"/>
        </w:trPr>
        <w:tc>
          <w:tcPr>
            <w:cnfStyle w:val="001000000000" w:firstRow="0" w:lastRow="0" w:firstColumn="1" w:lastColumn="0" w:oddVBand="0" w:evenVBand="0" w:oddHBand="0" w:evenHBand="0" w:firstRowFirstColumn="0" w:firstRowLastColumn="0" w:lastRowFirstColumn="0" w:lastRowLastColumn="0"/>
            <w:tcW w:w="4432" w:type="dxa"/>
            <w:noWrap/>
            <w:hideMark/>
          </w:tcPr>
          <w:p w14:paraId="2D89A4B2" w14:textId="57E88E95" w:rsidR="00083F75" w:rsidRPr="00083F75" w:rsidRDefault="00E14960" w:rsidP="00083F75">
            <w:pPr>
              <w:spacing w:after="0" w:line="240" w:lineRule="auto"/>
              <w:rPr>
                <w:rFonts w:eastAsia="Times New Roman" w:cs="Calibri"/>
                <w:b w:val="0"/>
                <w:bCs w:val="0"/>
                <w:color w:val="000000"/>
                <w:lang w:eastAsia="es-CO"/>
              </w:rPr>
            </w:pPr>
            <w:r w:rsidRPr="00083F75">
              <w:rPr>
                <w:rFonts w:eastAsia="Times New Roman" w:cs="Calibri"/>
                <w:b w:val="0"/>
                <w:bCs w:val="0"/>
                <w:color w:val="000000"/>
                <w:lang w:eastAsia="es-CO"/>
              </w:rPr>
              <w:t>Queja</w:t>
            </w:r>
          </w:p>
        </w:tc>
        <w:tc>
          <w:tcPr>
            <w:tcW w:w="1620" w:type="dxa"/>
            <w:noWrap/>
            <w:hideMark/>
          </w:tcPr>
          <w:p w14:paraId="148005FA" w14:textId="77777777" w:rsidR="00083F75" w:rsidRPr="00083F75" w:rsidRDefault="00083F75" w:rsidP="00083F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083F75">
              <w:rPr>
                <w:rFonts w:eastAsia="Times New Roman" w:cs="Calibri"/>
                <w:color w:val="000000"/>
                <w:lang w:eastAsia="es-CO"/>
              </w:rPr>
              <w:t>7,17</w:t>
            </w:r>
          </w:p>
        </w:tc>
        <w:tc>
          <w:tcPr>
            <w:tcW w:w="1540" w:type="dxa"/>
            <w:noWrap/>
            <w:hideMark/>
          </w:tcPr>
          <w:p w14:paraId="0E71FBF9" w14:textId="77777777" w:rsidR="00083F75" w:rsidRPr="00083F75" w:rsidRDefault="00083F75" w:rsidP="00083F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083F75">
              <w:rPr>
                <w:rFonts w:eastAsia="Times New Roman" w:cs="Calibri"/>
                <w:color w:val="000000"/>
                <w:lang w:eastAsia="es-CO"/>
              </w:rPr>
              <w:t>15</w:t>
            </w:r>
          </w:p>
        </w:tc>
        <w:tc>
          <w:tcPr>
            <w:tcW w:w="1583" w:type="dxa"/>
            <w:noWrap/>
            <w:hideMark/>
          </w:tcPr>
          <w:p w14:paraId="45DC431E" w14:textId="77777777" w:rsidR="00083F75" w:rsidRPr="00083F75" w:rsidRDefault="00083F75" w:rsidP="00083F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083F75">
              <w:rPr>
                <w:rFonts w:eastAsia="Times New Roman" w:cs="Calibri"/>
                <w:color w:val="000000"/>
                <w:lang w:eastAsia="es-CO"/>
              </w:rPr>
              <w:t>47,78%</w:t>
            </w:r>
          </w:p>
        </w:tc>
      </w:tr>
      <w:tr w:rsidR="00083F75" w:rsidRPr="00083F75" w14:paraId="2B6352F3" w14:textId="77777777" w:rsidTr="001B706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32" w:type="dxa"/>
            <w:noWrap/>
            <w:hideMark/>
          </w:tcPr>
          <w:p w14:paraId="780D55E8" w14:textId="590C07A4" w:rsidR="00083F75" w:rsidRPr="00083F75" w:rsidRDefault="00E14960" w:rsidP="00083F75">
            <w:pPr>
              <w:spacing w:after="0" w:line="240" w:lineRule="auto"/>
              <w:rPr>
                <w:rFonts w:eastAsia="Times New Roman" w:cs="Calibri"/>
                <w:b w:val="0"/>
                <w:bCs w:val="0"/>
                <w:color w:val="000000"/>
                <w:lang w:eastAsia="es-CO"/>
              </w:rPr>
            </w:pPr>
            <w:r w:rsidRPr="00083F75">
              <w:rPr>
                <w:rFonts w:eastAsia="Times New Roman" w:cs="Calibri"/>
                <w:b w:val="0"/>
                <w:bCs w:val="0"/>
                <w:color w:val="000000"/>
                <w:lang w:eastAsia="es-CO"/>
              </w:rPr>
              <w:t>Reclamo</w:t>
            </w:r>
          </w:p>
        </w:tc>
        <w:tc>
          <w:tcPr>
            <w:tcW w:w="1620" w:type="dxa"/>
            <w:noWrap/>
            <w:hideMark/>
          </w:tcPr>
          <w:p w14:paraId="32A59E11" w14:textId="77777777" w:rsidR="00083F75" w:rsidRPr="00083F75" w:rsidRDefault="00083F75" w:rsidP="00083F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083F75">
              <w:rPr>
                <w:rFonts w:eastAsia="Times New Roman" w:cs="Calibri"/>
                <w:color w:val="000000"/>
                <w:lang w:eastAsia="es-CO"/>
              </w:rPr>
              <w:t>17,00</w:t>
            </w:r>
          </w:p>
        </w:tc>
        <w:tc>
          <w:tcPr>
            <w:tcW w:w="1540" w:type="dxa"/>
            <w:noWrap/>
            <w:hideMark/>
          </w:tcPr>
          <w:p w14:paraId="16ADC486" w14:textId="77777777" w:rsidR="00083F75" w:rsidRPr="00083F75" w:rsidRDefault="00083F75" w:rsidP="00083F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083F75">
              <w:rPr>
                <w:rFonts w:eastAsia="Times New Roman" w:cs="Calibri"/>
                <w:color w:val="000000"/>
                <w:lang w:eastAsia="es-CO"/>
              </w:rPr>
              <w:t>15</w:t>
            </w:r>
          </w:p>
        </w:tc>
        <w:tc>
          <w:tcPr>
            <w:tcW w:w="1583" w:type="dxa"/>
            <w:noWrap/>
            <w:hideMark/>
          </w:tcPr>
          <w:p w14:paraId="2359140F" w14:textId="77777777" w:rsidR="00083F75" w:rsidRPr="00083F75" w:rsidRDefault="00083F75" w:rsidP="00083F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083F75">
              <w:rPr>
                <w:rFonts w:eastAsia="Times New Roman" w:cs="Calibri"/>
                <w:color w:val="000000"/>
                <w:lang w:eastAsia="es-CO"/>
              </w:rPr>
              <w:t>113,33%</w:t>
            </w:r>
          </w:p>
        </w:tc>
      </w:tr>
      <w:tr w:rsidR="00083F75" w:rsidRPr="00083F75" w14:paraId="2C07996D" w14:textId="77777777" w:rsidTr="001B706E">
        <w:trPr>
          <w:trHeight w:val="300"/>
        </w:trPr>
        <w:tc>
          <w:tcPr>
            <w:cnfStyle w:val="001000000000" w:firstRow="0" w:lastRow="0" w:firstColumn="1" w:lastColumn="0" w:oddVBand="0" w:evenVBand="0" w:oddHBand="0" w:evenHBand="0" w:firstRowFirstColumn="0" w:firstRowLastColumn="0" w:lastRowFirstColumn="0" w:lastRowLastColumn="0"/>
            <w:tcW w:w="4432" w:type="dxa"/>
            <w:noWrap/>
            <w:hideMark/>
          </w:tcPr>
          <w:p w14:paraId="1C720367" w14:textId="1C3A9D17" w:rsidR="00083F75" w:rsidRPr="00083F75" w:rsidRDefault="00E14960" w:rsidP="00083F75">
            <w:pPr>
              <w:spacing w:after="0" w:line="240" w:lineRule="auto"/>
              <w:rPr>
                <w:rFonts w:eastAsia="Times New Roman" w:cs="Calibri"/>
                <w:b w:val="0"/>
                <w:bCs w:val="0"/>
                <w:color w:val="000000"/>
                <w:lang w:eastAsia="es-CO"/>
              </w:rPr>
            </w:pPr>
            <w:r w:rsidRPr="00083F75">
              <w:rPr>
                <w:rFonts w:eastAsia="Times New Roman" w:cs="Calibri"/>
                <w:b w:val="0"/>
                <w:bCs w:val="0"/>
                <w:color w:val="000000"/>
                <w:lang w:eastAsia="es-CO"/>
              </w:rPr>
              <w:t>Solicitud de acceso a la información</w:t>
            </w:r>
          </w:p>
        </w:tc>
        <w:tc>
          <w:tcPr>
            <w:tcW w:w="1620" w:type="dxa"/>
            <w:noWrap/>
            <w:hideMark/>
          </w:tcPr>
          <w:p w14:paraId="5CF95910" w14:textId="77777777" w:rsidR="00083F75" w:rsidRPr="00083F75" w:rsidRDefault="00083F75" w:rsidP="00083F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083F75">
              <w:rPr>
                <w:rFonts w:eastAsia="Times New Roman" w:cs="Calibri"/>
                <w:color w:val="000000"/>
                <w:lang w:eastAsia="es-CO"/>
              </w:rPr>
              <w:t>9,77</w:t>
            </w:r>
          </w:p>
        </w:tc>
        <w:tc>
          <w:tcPr>
            <w:tcW w:w="1540" w:type="dxa"/>
            <w:noWrap/>
            <w:hideMark/>
          </w:tcPr>
          <w:p w14:paraId="64DAA210" w14:textId="77777777" w:rsidR="00083F75" w:rsidRPr="00083F75" w:rsidRDefault="00083F75" w:rsidP="00083F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083F75">
              <w:rPr>
                <w:rFonts w:eastAsia="Times New Roman" w:cs="Calibri"/>
                <w:color w:val="000000"/>
                <w:lang w:eastAsia="es-CO"/>
              </w:rPr>
              <w:t>10</w:t>
            </w:r>
          </w:p>
        </w:tc>
        <w:tc>
          <w:tcPr>
            <w:tcW w:w="1583" w:type="dxa"/>
            <w:noWrap/>
            <w:hideMark/>
          </w:tcPr>
          <w:p w14:paraId="32882531" w14:textId="77777777" w:rsidR="00083F75" w:rsidRPr="00083F75" w:rsidRDefault="00083F75" w:rsidP="00083F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083F75">
              <w:rPr>
                <w:rFonts w:eastAsia="Times New Roman" w:cs="Calibri"/>
                <w:color w:val="000000"/>
                <w:lang w:eastAsia="es-CO"/>
              </w:rPr>
              <w:t>97,66%</w:t>
            </w:r>
          </w:p>
        </w:tc>
      </w:tr>
      <w:tr w:rsidR="00083F75" w:rsidRPr="00083F75" w14:paraId="2233D158" w14:textId="77777777" w:rsidTr="001B706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32" w:type="dxa"/>
            <w:noWrap/>
            <w:hideMark/>
          </w:tcPr>
          <w:p w14:paraId="3A95AF28" w14:textId="2AAFFB8E" w:rsidR="00083F75" w:rsidRPr="00083F75" w:rsidRDefault="00E14960" w:rsidP="00083F75">
            <w:pPr>
              <w:spacing w:after="0" w:line="240" w:lineRule="auto"/>
              <w:rPr>
                <w:rFonts w:eastAsia="Times New Roman" w:cs="Calibri"/>
                <w:b w:val="0"/>
                <w:bCs w:val="0"/>
                <w:color w:val="000000"/>
                <w:lang w:eastAsia="es-CO"/>
              </w:rPr>
            </w:pPr>
            <w:r w:rsidRPr="00083F75">
              <w:rPr>
                <w:rFonts w:eastAsia="Times New Roman" w:cs="Calibri"/>
                <w:b w:val="0"/>
                <w:bCs w:val="0"/>
                <w:color w:val="000000"/>
                <w:lang w:eastAsia="es-CO"/>
              </w:rPr>
              <w:t>Solicitud de copia</w:t>
            </w:r>
          </w:p>
        </w:tc>
        <w:tc>
          <w:tcPr>
            <w:tcW w:w="1620" w:type="dxa"/>
            <w:noWrap/>
            <w:hideMark/>
          </w:tcPr>
          <w:p w14:paraId="1B6D7317" w14:textId="77777777" w:rsidR="00083F75" w:rsidRPr="00083F75" w:rsidRDefault="00083F75" w:rsidP="00083F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083F75">
              <w:rPr>
                <w:rFonts w:eastAsia="Times New Roman" w:cs="Calibri"/>
                <w:color w:val="000000"/>
                <w:lang w:eastAsia="es-CO"/>
              </w:rPr>
              <w:t>8,43</w:t>
            </w:r>
          </w:p>
        </w:tc>
        <w:tc>
          <w:tcPr>
            <w:tcW w:w="1540" w:type="dxa"/>
            <w:noWrap/>
            <w:hideMark/>
          </w:tcPr>
          <w:p w14:paraId="50E4FFDD" w14:textId="77777777" w:rsidR="00083F75" w:rsidRPr="00083F75" w:rsidRDefault="00083F75" w:rsidP="00083F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083F75">
              <w:rPr>
                <w:rFonts w:eastAsia="Times New Roman" w:cs="Calibri"/>
                <w:color w:val="000000"/>
                <w:lang w:eastAsia="es-CO"/>
              </w:rPr>
              <w:t>10</w:t>
            </w:r>
          </w:p>
        </w:tc>
        <w:tc>
          <w:tcPr>
            <w:tcW w:w="1583" w:type="dxa"/>
            <w:noWrap/>
            <w:hideMark/>
          </w:tcPr>
          <w:p w14:paraId="7C389833" w14:textId="77777777" w:rsidR="00083F75" w:rsidRPr="00083F75" w:rsidRDefault="00083F75" w:rsidP="00083F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083F75">
              <w:rPr>
                <w:rFonts w:eastAsia="Times New Roman" w:cs="Calibri"/>
                <w:color w:val="000000"/>
                <w:lang w:eastAsia="es-CO"/>
              </w:rPr>
              <w:t>84,31%</w:t>
            </w:r>
          </w:p>
        </w:tc>
      </w:tr>
      <w:tr w:rsidR="00083F75" w:rsidRPr="00083F75" w14:paraId="297BBFB8" w14:textId="77777777" w:rsidTr="001B706E">
        <w:trPr>
          <w:trHeight w:val="300"/>
        </w:trPr>
        <w:tc>
          <w:tcPr>
            <w:cnfStyle w:val="001000000000" w:firstRow="0" w:lastRow="0" w:firstColumn="1" w:lastColumn="0" w:oddVBand="0" w:evenVBand="0" w:oddHBand="0" w:evenHBand="0" w:firstRowFirstColumn="0" w:firstRowLastColumn="0" w:lastRowFirstColumn="0" w:lastRowLastColumn="0"/>
            <w:tcW w:w="4432" w:type="dxa"/>
            <w:noWrap/>
            <w:hideMark/>
          </w:tcPr>
          <w:p w14:paraId="38F2D757" w14:textId="77777777" w:rsidR="00083F75" w:rsidRPr="00083F75" w:rsidRDefault="00083F75" w:rsidP="00083F75">
            <w:pPr>
              <w:spacing w:after="0" w:line="240" w:lineRule="auto"/>
              <w:rPr>
                <w:rFonts w:eastAsia="Times New Roman" w:cs="Calibri"/>
                <w:color w:val="000000"/>
                <w:lang w:eastAsia="es-CO"/>
              </w:rPr>
            </w:pPr>
            <w:r w:rsidRPr="00083F75">
              <w:rPr>
                <w:rFonts w:eastAsia="Times New Roman" w:cs="Calibri"/>
                <w:color w:val="000000"/>
                <w:lang w:eastAsia="es-CO"/>
              </w:rPr>
              <w:t>TOTAL</w:t>
            </w:r>
          </w:p>
        </w:tc>
        <w:tc>
          <w:tcPr>
            <w:tcW w:w="1620" w:type="dxa"/>
            <w:noWrap/>
            <w:hideMark/>
          </w:tcPr>
          <w:p w14:paraId="573BEB30" w14:textId="77777777" w:rsidR="00083F75" w:rsidRPr="00083F75" w:rsidRDefault="00083F75" w:rsidP="00083F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083F75">
              <w:rPr>
                <w:rFonts w:eastAsia="Times New Roman" w:cs="Calibri"/>
                <w:color w:val="000000"/>
                <w:lang w:eastAsia="es-CO"/>
              </w:rPr>
              <w:t>10,56</w:t>
            </w:r>
          </w:p>
        </w:tc>
        <w:tc>
          <w:tcPr>
            <w:tcW w:w="1540" w:type="dxa"/>
            <w:noWrap/>
            <w:hideMark/>
          </w:tcPr>
          <w:p w14:paraId="30BA6E53" w14:textId="77777777" w:rsidR="00083F75" w:rsidRPr="00083F75" w:rsidRDefault="00083F75" w:rsidP="00083F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083F75">
              <w:rPr>
                <w:rFonts w:eastAsia="Times New Roman" w:cs="Calibri"/>
                <w:color w:val="000000"/>
                <w:lang w:eastAsia="es-CO"/>
              </w:rPr>
              <w:t>16</w:t>
            </w:r>
          </w:p>
        </w:tc>
        <w:tc>
          <w:tcPr>
            <w:tcW w:w="1583" w:type="dxa"/>
            <w:noWrap/>
            <w:hideMark/>
          </w:tcPr>
          <w:p w14:paraId="7B27307A" w14:textId="77777777" w:rsidR="00083F75" w:rsidRPr="00083F75" w:rsidRDefault="00083F75" w:rsidP="00083F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083F75">
              <w:rPr>
                <w:rFonts w:eastAsia="Times New Roman" w:cs="Calibri"/>
                <w:color w:val="000000"/>
                <w:lang w:eastAsia="es-CO"/>
              </w:rPr>
              <w:t>67,87%</w:t>
            </w:r>
          </w:p>
        </w:tc>
      </w:tr>
    </w:tbl>
    <w:p w14:paraId="191EAD94" w14:textId="77777777" w:rsidR="00120D0D" w:rsidRDefault="00120D0D" w:rsidP="00120D0D">
      <w:pPr>
        <w:spacing w:after="0" w:line="240" w:lineRule="auto"/>
        <w:ind w:left="708" w:hanging="708"/>
        <w:jc w:val="both"/>
        <w:rPr>
          <w:rFonts w:ascii="Arial" w:hAnsi="Arial" w:cs="Arial"/>
          <w:color w:val="000000" w:themeColor="text1"/>
          <w:sz w:val="20"/>
          <w:szCs w:val="20"/>
        </w:rPr>
      </w:pPr>
      <w:r>
        <w:rPr>
          <w:rFonts w:ascii="Arial" w:hAnsi="Arial" w:cs="Arial"/>
          <w:color w:val="000000" w:themeColor="text1"/>
          <w:sz w:val="20"/>
          <w:szCs w:val="20"/>
        </w:rPr>
        <w:t>F</w:t>
      </w:r>
      <w:r w:rsidRPr="00E81ED3">
        <w:rPr>
          <w:rFonts w:ascii="Arial" w:hAnsi="Arial" w:cs="Arial"/>
          <w:color w:val="000000" w:themeColor="text1"/>
          <w:sz w:val="20"/>
          <w:szCs w:val="20"/>
        </w:rPr>
        <w:t xml:space="preserve">uente: </w:t>
      </w:r>
      <w:r w:rsidRPr="00E81ED3">
        <w:rPr>
          <w:rFonts w:ascii="Arial" w:eastAsia="Times New Roman" w:hAnsi="Arial" w:cs="Arial"/>
          <w:color w:val="000000"/>
          <w:sz w:val="20"/>
          <w:szCs w:val="20"/>
          <w:lang w:eastAsia="es-CO"/>
        </w:rPr>
        <w:t xml:space="preserve">SDQS - </w:t>
      </w:r>
      <w:r w:rsidRPr="00E81ED3">
        <w:rPr>
          <w:rFonts w:ascii="Arial" w:hAnsi="Arial" w:cs="Arial"/>
          <w:color w:val="000000" w:themeColor="text1"/>
          <w:sz w:val="20"/>
          <w:szCs w:val="20"/>
        </w:rPr>
        <w:t>Servicio al Ciudadano</w:t>
      </w:r>
    </w:p>
    <w:p w14:paraId="48F5CE2C" w14:textId="77777777" w:rsidR="00120D0D" w:rsidRDefault="00120D0D" w:rsidP="00120D0D">
      <w:pPr>
        <w:spacing w:after="0" w:line="240" w:lineRule="auto"/>
        <w:jc w:val="both"/>
        <w:rPr>
          <w:rFonts w:ascii="Arial" w:hAnsi="Arial" w:cs="Arial"/>
          <w:sz w:val="24"/>
          <w:szCs w:val="24"/>
        </w:rPr>
      </w:pPr>
    </w:p>
    <w:p w14:paraId="18F34BCC" w14:textId="5B20837B" w:rsidR="00120D0D" w:rsidRDefault="00120D0D" w:rsidP="00120D0D">
      <w:pPr>
        <w:spacing w:after="0" w:line="240" w:lineRule="auto"/>
        <w:jc w:val="both"/>
        <w:rPr>
          <w:rFonts w:ascii="Arial" w:hAnsi="Arial" w:cs="Arial"/>
          <w:sz w:val="24"/>
          <w:szCs w:val="24"/>
        </w:rPr>
      </w:pPr>
      <w:r w:rsidRPr="00DF7866">
        <w:rPr>
          <w:rFonts w:ascii="Arial" w:hAnsi="Arial" w:cs="Arial"/>
          <w:sz w:val="24"/>
          <w:szCs w:val="24"/>
        </w:rPr>
        <w:t>En términos generales frente a las tipologías, podemos indicar que para el mes de</w:t>
      </w:r>
      <w:r>
        <w:rPr>
          <w:rFonts w:ascii="Arial" w:hAnsi="Arial" w:cs="Arial"/>
          <w:sz w:val="24"/>
          <w:szCs w:val="24"/>
        </w:rPr>
        <w:t xml:space="preserve"> </w:t>
      </w:r>
      <w:r w:rsidR="00C61862">
        <w:rPr>
          <w:rFonts w:ascii="Arial" w:hAnsi="Arial" w:cs="Arial"/>
          <w:sz w:val="24"/>
          <w:szCs w:val="24"/>
        </w:rPr>
        <w:t xml:space="preserve">noviembre </w:t>
      </w:r>
      <w:r w:rsidRPr="00DF7866">
        <w:rPr>
          <w:rFonts w:ascii="Arial" w:hAnsi="Arial" w:cs="Arial"/>
          <w:sz w:val="24"/>
          <w:szCs w:val="24"/>
        </w:rPr>
        <w:t xml:space="preserve">la entidad utilizo </w:t>
      </w:r>
      <w:r>
        <w:rPr>
          <w:rFonts w:ascii="Arial" w:hAnsi="Arial" w:cs="Arial"/>
          <w:sz w:val="24"/>
          <w:szCs w:val="24"/>
        </w:rPr>
        <w:t>10,</w:t>
      </w:r>
      <w:r w:rsidR="00C61862">
        <w:rPr>
          <w:rFonts w:ascii="Arial" w:hAnsi="Arial" w:cs="Arial"/>
          <w:sz w:val="24"/>
          <w:szCs w:val="24"/>
        </w:rPr>
        <w:t>56</w:t>
      </w:r>
      <w:r>
        <w:rPr>
          <w:rFonts w:ascii="Arial" w:hAnsi="Arial" w:cs="Arial"/>
          <w:sz w:val="24"/>
          <w:szCs w:val="24"/>
        </w:rPr>
        <w:t xml:space="preserve"> </w:t>
      </w:r>
      <w:r w:rsidRPr="00DF7866">
        <w:rPr>
          <w:rFonts w:ascii="Arial" w:hAnsi="Arial" w:cs="Arial"/>
          <w:sz w:val="24"/>
          <w:szCs w:val="24"/>
        </w:rPr>
        <w:t xml:space="preserve">días hábiles promedio para dar respuesta a las </w:t>
      </w:r>
      <w:r>
        <w:rPr>
          <w:rFonts w:ascii="Arial" w:hAnsi="Arial" w:cs="Arial"/>
          <w:sz w:val="24"/>
          <w:szCs w:val="24"/>
        </w:rPr>
        <w:t>3</w:t>
      </w:r>
      <w:r w:rsidR="00C61862">
        <w:rPr>
          <w:rFonts w:ascii="Arial" w:hAnsi="Arial" w:cs="Arial"/>
          <w:sz w:val="24"/>
          <w:szCs w:val="24"/>
        </w:rPr>
        <w:t>34</w:t>
      </w:r>
      <w:r>
        <w:rPr>
          <w:rFonts w:ascii="Arial" w:hAnsi="Arial" w:cs="Arial"/>
          <w:sz w:val="24"/>
          <w:szCs w:val="24"/>
        </w:rPr>
        <w:t xml:space="preserve"> </w:t>
      </w:r>
      <w:r w:rsidRPr="00DF7866">
        <w:rPr>
          <w:rFonts w:ascii="Arial" w:hAnsi="Arial" w:cs="Arial"/>
          <w:sz w:val="24"/>
          <w:szCs w:val="24"/>
        </w:rPr>
        <w:t xml:space="preserve">PQRSD. Lo anterior representa una eficiencia del </w:t>
      </w:r>
      <w:r w:rsidRPr="00B10A85">
        <w:rPr>
          <w:rFonts w:ascii="Arial" w:hAnsi="Arial" w:cs="Arial"/>
          <w:sz w:val="24"/>
          <w:szCs w:val="24"/>
        </w:rPr>
        <w:t>3</w:t>
      </w:r>
      <w:r w:rsidR="00C61862">
        <w:rPr>
          <w:rFonts w:ascii="Arial" w:hAnsi="Arial" w:cs="Arial"/>
          <w:sz w:val="24"/>
          <w:szCs w:val="24"/>
        </w:rPr>
        <w:t>2</w:t>
      </w:r>
      <w:r w:rsidRPr="00B10A85">
        <w:rPr>
          <w:rFonts w:ascii="Arial" w:hAnsi="Arial" w:cs="Arial"/>
          <w:sz w:val="24"/>
          <w:szCs w:val="24"/>
        </w:rPr>
        <w:t>,</w:t>
      </w:r>
      <w:r w:rsidR="00C61862">
        <w:rPr>
          <w:rFonts w:ascii="Arial" w:hAnsi="Arial" w:cs="Arial"/>
          <w:sz w:val="24"/>
          <w:szCs w:val="24"/>
        </w:rPr>
        <w:t>13</w:t>
      </w:r>
      <w:r w:rsidRPr="00DF7866">
        <w:rPr>
          <w:rFonts w:ascii="Arial" w:hAnsi="Arial" w:cs="Arial"/>
          <w:sz w:val="24"/>
          <w:szCs w:val="24"/>
        </w:rPr>
        <w:t>%, como se puede ver en la</w:t>
      </w:r>
      <w:r>
        <w:rPr>
          <w:rFonts w:ascii="Arial" w:hAnsi="Arial" w:cs="Arial"/>
          <w:sz w:val="24"/>
          <w:szCs w:val="24"/>
        </w:rPr>
        <w:t xml:space="preserve"> siguiente g</w:t>
      </w:r>
      <w:r w:rsidRPr="00DF7866">
        <w:rPr>
          <w:rFonts w:ascii="Arial" w:hAnsi="Arial" w:cs="Arial"/>
          <w:sz w:val="24"/>
          <w:szCs w:val="24"/>
        </w:rPr>
        <w:t>ráfica</w:t>
      </w:r>
      <w:r>
        <w:rPr>
          <w:rFonts w:ascii="Arial" w:hAnsi="Arial" w:cs="Arial"/>
          <w:sz w:val="24"/>
          <w:szCs w:val="24"/>
        </w:rPr>
        <w:t xml:space="preserve"> (No. 8 porcentaje de Días Utilizados)</w:t>
      </w:r>
      <w:r w:rsidRPr="00DF7866">
        <w:rPr>
          <w:rFonts w:ascii="Arial" w:hAnsi="Arial" w:cs="Arial"/>
          <w:sz w:val="24"/>
          <w:szCs w:val="24"/>
        </w:rPr>
        <w:t>.</w:t>
      </w:r>
    </w:p>
    <w:p w14:paraId="48AF9478" w14:textId="46A9E9AC" w:rsidR="00120D0D" w:rsidRDefault="00120D0D" w:rsidP="00120D0D">
      <w:pPr>
        <w:spacing w:after="0" w:line="240" w:lineRule="auto"/>
        <w:jc w:val="both"/>
        <w:rPr>
          <w:rFonts w:ascii="Arial" w:hAnsi="Arial" w:cs="Arial"/>
          <w:sz w:val="24"/>
          <w:szCs w:val="24"/>
        </w:rPr>
      </w:pPr>
    </w:p>
    <w:p w14:paraId="7F764DC9" w14:textId="77777777" w:rsidR="00476C2A" w:rsidRPr="00DF7866" w:rsidRDefault="00476C2A" w:rsidP="00120D0D">
      <w:pPr>
        <w:spacing w:after="0" w:line="240" w:lineRule="auto"/>
        <w:jc w:val="both"/>
        <w:rPr>
          <w:rFonts w:ascii="Arial" w:hAnsi="Arial" w:cs="Arial"/>
          <w:sz w:val="24"/>
          <w:szCs w:val="24"/>
        </w:rPr>
      </w:pPr>
    </w:p>
    <w:p w14:paraId="12DFA4C0" w14:textId="77777777" w:rsidR="00120D0D" w:rsidRDefault="00120D0D" w:rsidP="00120D0D">
      <w:pPr>
        <w:spacing w:after="0" w:line="240" w:lineRule="auto"/>
        <w:jc w:val="both"/>
        <w:rPr>
          <w:rFonts w:ascii="Arial" w:hAnsi="Arial" w:cs="Arial"/>
          <w:sz w:val="24"/>
          <w:szCs w:val="24"/>
        </w:rPr>
      </w:pPr>
      <w:r>
        <w:rPr>
          <w:noProof/>
          <w:lang w:eastAsia="es-CO"/>
        </w:rPr>
        <w:drawing>
          <wp:inline distT="0" distB="0" distL="0" distR="0" wp14:anchorId="14037B5C" wp14:editId="0C6F0016">
            <wp:extent cx="5972175" cy="3876675"/>
            <wp:effectExtent l="0" t="0" r="9525" b="9525"/>
            <wp:docPr id="9" name="Gráfico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A633400-FF33-490E-BFBF-2E95350B59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8C01578" w14:textId="77777777" w:rsidR="00120D0D" w:rsidRDefault="00120D0D" w:rsidP="00120D0D">
      <w:pPr>
        <w:spacing w:after="0" w:line="240" w:lineRule="auto"/>
        <w:jc w:val="both"/>
        <w:rPr>
          <w:rFonts w:ascii="Arial" w:hAnsi="Arial" w:cs="Arial"/>
          <w:color w:val="000000" w:themeColor="text1"/>
          <w:sz w:val="20"/>
          <w:szCs w:val="20"/>
        </w:rPr>
      </w:pPr>
      <w:r w:rsidRPr="00E81ED3">
        <w:rPr>
          <w:rFonts w:ascii="Arial" w:hAnsi="Arial" w:cs="Arial"/>
          <w:color w:val="000000" w:themeColor="text1"/>
          <w:sz w:val="20"/>
          <w:szCs w:val="20"/>
        </w:rPr>
        <w:t xml:space="preserve">Fuente: </w:t>
      </w:r>
      <w:r w:rsidRPr="00E81ED3">
        <w:rPr>
          <w:rFonts w:ascii="Arial" w:eastAsia="Times New Roman" w:hAnsi="Arial" w:cs="Arial"/>
          <w:color w:val="000000"/>
          <w:sz w:val="20"/>
          <w:szCs w:val="20"/>
          <w:lang w:eastAsia="es-CO"/>
        </w:rPr>
        <w:t xml:space="preserve">SDQS - </w:t>
      </w:r>
      <w:r w:rsidRPr="00E81ED3">
        <w:rPr>
          <w:rFonts w:ascii="Arial" w:hAnsi="Arial" w:cs="Arial"/>
          <w:color w:val="000000" w:themeColor="text1"/>
          <w:sz w:val="20"/>
          <w:szCs w:val="20"/>
        </w:rPr>
        <w:t>Servicio al Ciudadano</w:t>
      </w:r>
    </w:p>
    <w:p w14:paraId="0F34EA09" w14:textId="77777777" w:rsidR="002A3AE0" w:rsidRPr="00DF7866" w:rsidRDefault="002A3AE0" w:rsidP="002A3AE0">
      <w:pPr>
        <w:spacing w:after="0" w:line="240" w:lineRule="auto"/>
        <w:jc w:val="both"/>
        <w:rPr>
          <w:rFonts w:ascii="Arial" w:hAnsi="Arial" w:cs="Arial"/>
          <w:sz w:val="24"/>
          <w:szCs w:val="24"/>
          <w:lang w:val="es-ES"/>
        </w:rPr>
      </w:pPr>
      <w:bookmarkStart w:id="59" w:name="_Hlk6944001"/>
      <w:r>
        <w:rPr>
          <w:rFonts w:ascii="Arial" w:hAnsi="Arial" w:cs="Arial"/>
          <w:sz w:val="24"/>
          <w:szCs w:val="24"/>
          <w:lang w:val="es-ES"/>
        </w:rPr>
        <w:t>L</w:t>
      </w:r>
      <w:r w:rsidRPr="00DF7866">
        <w:rPr>
          <w:rFonts w:ascii="Arial" w:hAnsi="Arial" w:cs="Arial"/>
          <w:sz w:val="24"/>
          <w:szCs w:val="24"/>
          <w:lang w:val="es-ES"/>
        </w:rPr>
        <w:t xml:space="preserve">as </w:t>
      </w:r>
      <w:r>
        <w:rPr>
          <w:rFonts w:ascii="Arial" w:hAnsi="Arial" w:cs="Arial"/>
          <w:sz w:val="24"/>
          <w:szCs w:val="24"/>
          <w:lang w:val="es-ES"/>
        </w:rPr>
        <w:t xml:space="preserve">nueve </w:t>
      </w:r>
      <w:r w:rsidRPr="00DF7866">
        <w:rPr>
          <w:rFonts w:ascii="Arial" w:hAnsi="Arial" w:cs="Arial"/>
          <w:sz w:val="24"/>
          <w:szCs w:val="24"/>
          <w:lang w:val="es-ES"/>
        </w:rPr>
        <w:t>(</w:t>
      </w:r>
      <w:r>
        <w:rPr>
          <w:rFonts w:ascii="Arial" w:hAnsi="Arial" w:cs="Arial"/>
          <w:sz w:val="24"/>
          <w:szCs w:val="24"/>
          <w:lang w:val="es-ES"/>
        </w:rPr>
        <w:t>9</w:t>
      </w:r>
      <w:r w:rsidRPr="00DF7866">
        <w:rPr>
          <w:rFonts w:ascii="Arial" w:hAnsi="Arial" w:cs="Arial"/>
          <w:sz w:val="24"/>
          <w:szCs w:val="24"/>
          <w:lang w:val="es-ES"/>
        </w:rPr>
        <w:t xml:space="preserve">) </w:t>
      </w:r>
      <w:r>
        <w:rPr>
          <w:rFonts w:ascii="Arial" w:hAnsi="Arial" w:cs="Arial"/>
          <w:sz w:val="24"/>
          <w:szCs w:val="24"/>
          <w:lang w:val="es-ES"/>
        </w:rPr>
        <w:t xml:space="preserve">áreas o </w:t>
      </w:r>
      <w:r w:rsidRPr="00DF7866">
        <w:rPr>
          <w:rFonts w:ascii="Arial" w:hAnsi="Arial" w:cs="Arial"/>
          <w:sz w:val="24"/>
          <w:szCs w:val="24"/>
          <w:lang w:val="es-ES"/>
        </w:rPr>
        <w:t xml:space="preserve">dependencias que dieron respuesta a las </w:t>
      </w:r>
      <w:r>
        <w:rPr>
          <w:rFonts w:ascii="Arial" w:hAnsi="Arial" w:cs="Arial"/>
          <w:sz w:val="24"/>
          <w:szCs w:val="24"/>
          <w:lang w:val="es-ES"/>
        </w:rPr>
        <w:t xml:space="preserve">334 </w:t>
      </w:r>
      <w:r w:rsidRPr="00DF7866">
        <w:rPr>
          <w:rFonts w:ascii="Arial" w:hAnsi="Arial" w:cs="Arial"/>
          <w:sz w:val="24"/>
          <w:szCs w:val="24"/>
          <w:lang w:val="es-ES"/>
        </w:rPr>
        <w:t xml:space="preserve">PQRSD para el mes de </w:t>
      </w:r>
      <w:r>
        <w:rPr>
          <w:rFonts w:ascii="Arial" w:hAnsi="Arial" w:cs="Arial"/>
          <w:sz w:val="24"/>
          <w:szCs w:val="24"/>
          <w:lang w:val="es-ES"/>
        </w:rPr>
        <w:t xml:space="preserve">noviembre ahorraron </w:t>
      </w:r>
      <w:r w:rsidRPr="00DF7866">
        <w:rPr>
          <w:rFonts w:ascii="Arial" w:hAnsi="Arial" w:cs="Arial"/>
          <w:sz w:val="24"/>
          <w:szCs w:val="24"/>
          <w:lang w:val="es-ES"/>
        </w:rPr>
        <w:t xml:space="preserve">en promedio </w:t>
      </w:r>
      <w:r>
        <w:rPr>
          <w:rFonts w:ascii="Arial" w:hAnsi="Arial" w:cs="Arial"/>
          <w:sz w:val="24"/>
          <w:szCs w:val="24"/>
          <w:lang w:val="es-ES"/>
        </w:rPr>
        <w:t xml:space="preserve">5 </w:t>
      </w:r>
      <w:r w:rsidRPr="00DF7866">
        <w:rPr>
          <w:rFonts w:ascii="Arial" w:hAnsi="Arial" w:cs="Arial"/>
          <w:sz w:val="24"/>
          <w:szCs w:val="24"/>
          <w:lang w:val="es-ES"/>
        </w:rPr>
        <w:t>días hábiles</w:t>
      </w:r>
      <w:r>
        <w:rPr>
          <w:rFonts w:ascii="Arial" w:hAnsi="Arial" w:cs="Arial"/>
          <w:sz w:val="24"/>
          <w:szCs w:val="24"/>
          <w:lang w:val="es-ES"/>
        </w:rPr>
        <w:t xml:space="preserve"> promedio</w:t>
      </w:r>
      <w:r w:rsidRPr="00DF7866">
        <w:rPr>
          <w:rFonts w:ascii="Arial" w:hAnsi="Arial" w:cs="Arial"/>
          <w:sz w:val="24"/>
          <w:szCs w:val="24"/>
          <w:lang w:val="es-ES"/>
        </w:rPr>
        <w:t>.</w:t>
      </w:r>
    </w:p>
    <w:p w14:paraId="35DB441D" w14:textId="77777777" w:rsidR="00120D0D" w:rsidRDefault="00120D0D" w:rsidP="00120D0D">
      <w:pPr>
        <w:spacing w:after="0" w:line="240" w:lineRule="auto"/>
        <w:rPr>
          <w:rFonts w:ascii="Arial" w:hAnsi="Arial" w:cs="Arial"/>
          <w:sz w:val="24"/>
          <w:szCs w:val="24"/>
          <w:lang w:val="es-ES"/>
        </w:rPr>
      </w:pPr>
    </w:p>
    <w:p w14:paraId="37D0DB83" w14:textId="77777777" w:rsidR="00120D0D" w:rsidRPr="00AF70F3" w:rsidRDefault="00120D0D" w:rsidP="00120D0D">
      <w:pPr>
        <w:spacing w:after="0" w:line="240" w:lineRule="auto"/>
        <w:jc w:val="both"/>
        <w:rPr>
          <w:rFonts w:ascii="Arial" w:hAnsi="Arial" w:cs="Arial"/>
          <w:sz w:val="24"/>
          <w:szCs w:val="24"/>
        </w:rPr>
      </w:pPr>
      <w:r w:rsidRPr="00AF70F3">
        <w:rPr>
          <w:rFonts w:ascii="Arial" w:hAnsi="Arial" w:cs="Arial"/>
          <w:sz w:val="24"/>
          <w:szCs w:val="24"/>
        </w:rPr>
        <w:t xml:space="preserve">Por último, es de resaltar la importancia del seguimiento que realiza Servicio al Ciudadano a las PQRSD, por medio del aplicativo denominado alarmas tempranas, donde se reporta de manera semanal todos los requerimientos que tienen todas las dependencias de C.V.P., como método de prevención para el cierre de requerimientos dentro del tiempo establecido por la Ley. Este reporte se envía a cada dependencia de la entidad. </w:t>
      </w:r>
    </w:p>
    <w:bookmarkEnd w:id="59"/>
    <w:p w14:paraId="628200C3" w14:textId="77777777" w:rsidR="00120D0D" w:rsidRDefault="00120D0D" w:rsidP="00120D0D">
      <w:pPr>
        <w:spacing w:after="0" w:line="240" w:lineRule="auto"/>
        <w:rPr>
          <w:rFonts w:ascii="Arial" w:hAnsi="Arial" w:cs="Arial"/>
          <w:sz w:val="24"/>
          <w:szCs w:val="24"/>
          <w:lang w:val="es-ES"/>
        </w:rPr>
      </w:pPr>
    </w:p>
    <w:p w14:paraId="30642051" w14:textId="77777777" w:rsidR="00120D0D" w:rsidRDefault="00120D0D" w:rsidP="00120D0D">
      <w:pPr>
        <w:spacing w:after="0" w:line="240" w:lineRule="auto"/>
        <w:jc w:val="both"/>
        <w:rPr>
          <w:rFonts w:ascii="Arial" w:hAnsi="Arial" w:cs="Arial"/>
          <w:sz w:val="24"/>
          <w:szCs w:val="24"/>
        </w:rPr>
      </w:pPr>
    </w:p>
    <w:p w14:paraId="0C389759" w14:textId="77777777" w:rsidR="00120D0D" w:rsidRDefault="00120D0D" w:rsidP="00120D0D">
      <w:pPr>
        <w:spacing w:after="0" w:line="240" w:lineRule="auto"/>
        <w:rPr>
          <w:rFonts w:ascii="Arial" w:hAnsi="Arial" w:cs="Arial"/>
          <w:sz w:val="24"/>
          <w:szCs w:val="24"/>
          <w:lang w:val="es-ES"/>
        </w:rPr>
      </w:pPr>
    </w:p>
    <w:p w14:paraId="5D51D200" w14:textId="77777777" w:rsidR="00DC6746" w:rsidRDefault="00DC6746" w:rsidP="00DC6746">
      <w:pPr>
        <w:spacing w:after="0" w:line="240" w:lineRule="auto"/>
        <w:rPr>
          <w:rFonts w:ascii="Arial" w:hAnsi="Arial" w:cs="Arial"/>
          <w:sz w:val="24"/>
          <w:szCs w:val="24"/>
          <w:lang w:val="es-ES"/>
        </w:rPr>
      </w:pPr>
    </w:p>
    <w:p w14:paraId="26F23380" w14:textId="77777777" w:rsidR="00DC6746" w:rsidRPr="00DF7866" w:rsidRDefault="00DC6746" w:rsidP="00DC6746">
      <w:pPr>
        <w:spacing w:after="0" w:line="240" w:lineRule="auto"/>
        <w:rPr>
          <w:rFonts w:ascii="Arial" w:hAnsi="Arial" w:cs="Arial"/>
          <w:sz w:val="24"/>
          <w:szCs w:val="24"/>
          <w:lang w:val="es-ES"/>
        </w:rPr>
      </w:pPr>
    </w:p>
    <w:p w14:paraId="34AE85C0" w14:textId="77777777" w:rsidR="00DC6746" w:rsidRPr="00DF7866" w:rsidRDefault="00DC6746" w:rsidP="00DC6746">
      <w:pPr>
        <w:spacing w:after="0" w:line="240" w:lineRule="auto"/>
        <w:jc w:val="both"/>
        <w:rPr>
          <w:rFonts w:ascii="Arial" w:hAnsi="Arial" w:cs="Arial"/>
          <w:b/>
          <w:sz w:val="24"/>
          <w:szCs w:val="24"/>
          <w:lang w:val="es-ES"/>
        </w:rPr>
      </w:pPr>
      <w:r>
        <w:rPr>
          <w:rFonts w:ascii="Arial" w:hAnsi="Arial" w:cs="Arial"/>
          <w:b/>
          <w:sz w:val="24"/>
          <w:szCs w:val="24"/>
          <w:lang w:val="es-ES"/>
        </w:rPr>
        <w:t>EDGAR DAVID MOTTA REVOLLO</w:t>
      </w:r>
    </w:p>
    <w:p w14:paraId="264DDED5" w14:textId="77777777" w:rsidR="00DC6746" w:rsidRPr="00DF7866" w:rsidRDefault="00DC6746" w:rsidP="00DC6746">
      <w:pPr>
        <w:spacing w:after="0" w:line="240" w:lineRule="auto"/>
        <w:jc w:val="both"/>
        <w:rPr>
          <w:rFonts w:ascii="Arial" w:hAnsi="Arial" w:cs="Arial"/>
          <w:sz w:val="24"/>
          <w:szCs w:val="24"/>
          <w:lang w:val="es-ES"/>
        </w:rPr>
      </w:pPr>
      <w:r w:rsidRPr="00DF7866">
        <w:rPr>
          <w:rFonts w:ascii="Arial" w:hAnsi="Arial" w:cs="Arial"/>
          <w:sz w:val="24"/>
          <w:szCs w:val="24"/>
          <w:lang w:val="es-ES"/>
        </w:rPr>
        <w:t>Director de Gestión Corporativa y CID</w:t>
      </w:r>
    </w:p>
    <w:p w14:paraId="146A612E" w14:textId="77777777" w:rsidR="00DC6746" w:rsidRPr="00D1321D" w:rsidRDefault="00DC6746" w:rsidP="00DC6746">
      <w:pPr>
        <w:spacing w:after="0" w:line="240" w:lineRule="auto"/>
        <w:rPr>
          <w:rFonts w:ascii="Arial" w:hAnsi="Arial" w:cs="Arial"/>
          <w:sz w:val="24"/>
          <w:szCs w:val="24"/>
        </w:rPr>
      </w:pPr>
    </w:p>
    <w:p w14:paraId="501EE658" w14:textId="209CE955" w:rsidR="00DC6746" w:rsidRDefault="00DC6746" w:rsidP="00DC6746">
      <w:pPr>
        <w:shd w:val="clear" w:color="auto" w:fill="FFFFFF"/>
        <w:spacing w:after="0" w:line="240" w:lineRule="auto"/>
        <w:rPr>
          <w:rFonts w:ascii="Arial" w:eastAsia="Times New Roman" w:hAnsi="Arial" w:cs="Arial"/>
          <w:color w:val="222222"/>
          <w:sz w:val="16"/>
          <w:szCs w:val="16"/>
          <w:shd w:val="clear" w:color="auto" w:fill="FFFFFF"/>
          <w:lang w:eastAsia="es-CO"/>
        </w:rPr>
      </w:pPr>
      <w:r w:rsidRPr="007E2536">
        <w:rPr>
          <w:rFonts w:ascii="Arial" w:eastAsia="Times New Roman" w:hAnsi="Arial" w:cs="Arial"/>
          <w:color w:val="222222"/>
          <w:sz w:val="16"/>
          <w:szCs w:val="16"/>
          <w:lang w:eastAsia="es-CO"/>
        </w:rPr>
        <w:t>Elaboró:</w:t>
      </w:r>
      <w:r>
        <w:rPr>
          <w:rFonts w:ascii="Arial" w:eastAsia="Times New Roman" w:hAnsi="Arial" w:cs="Arial"/>
          <w:color w:val="222222"/>
          <w:sz w:val="16"/>
          <w:szCs w:val="16"/>
          <w:lang w:eastAsia="es-CO"/>
        </w:rPr>
        <w:t xml:space="preserve"> </w:t>
      </w:r>
      <w:r>
        <w:rPr>
          <w:rFonts w:ascii="Arial" w:eastAsia="Times New Roman" w:hAnsi="Arial" w:cs="Arial"/>
          <w:color w:val="222222"/>
          <w:sz w:val="16"/>
          <w:szCs w:val="16"/>
          <w:lang w:eastAsia="es-CO"/>
        </w:rPr>
        <w:tab/>
      </w:r>
      <w:r w:rsidRPr="007E2536">
        <w:rPr>
          <w:rFonts w:ascii="Arial" w:eastAsia="Times New Roman" w:hAnsi="Arial" w:cs="Arial"/>
          <w:color w:val="222222"/>
          <w:sz w:val="16"/>
          <w:szCs w:val="16"/>
          <w:lang w:eastAsia="es-CO"/>
        </w:rPr>
        <w:t>Roberto Carlos Narváez Cortés - </w:t>
      </w:r>
      <w:r w:rsidRPr="007E2536">
        <w:rPr>
          <w:rFonts w:ascii="Arial" w:eastAsia="Times New Roman" w:hAnsi="Arial" w:cs="Arial"/>
          <w:color w:val="222222"/>
          <w:sz w:val="16"/>
          <w:szCs w:val="16"/>
          <w:shd w:val="clear" w:color="auto" w:fill="FFFFFF"/>
          <w:lang w:eastAsia="es-CO"/>
        </w:rPr>
        <w:t>Contratista (</w:t>
      </w:r>
      <w:r>
        <w:rPr>
          <w:rFonts w:ascii="Arial" w:eastAsia="Times New Roman" w:hAnsi="Arial" w:cs="Arial"/>
          <w:color w:val="222222"/>
          <w:sz w:val="16"/>
          <w:szCs w:val="16"/>
          <w:shd w:val="clear" w:color="auto" w:fill="FFFFFF"/>
          <w:lang w:eastAsia="es-CO"/>
        </w:rPr>
        <w:t>030 de 2019</w:t>
      </w:r>
      <w:r w:rsidRPr="007E2536">
        <w:rPr>
          <w:rFonts w:ascii="Arial" w:eastAsia="Times New Roman" w:hAnsi="Arial" w:cs="Arial"/>
          <w:color w:val="222222"/>
          <w:sz w:val="16"/>
          <w:szCs w:val="16"/>
          <w:shd w:val="clear" w:color="auto" w:fill="FFFFFF"/>
          <w:lang w:eastAsia="es-CO"/>
        </w:rPr>
        <w:t>)</w:t>
      </w:r>
    </w:p>
    <w:p w14:paraId="3EB03427" w14:textId="694CBF25" w:rsidR="00D1414B" w:rsidRDefault="00D1414B" w:rsidP="00DC6746">
      <w:pPr>
        <w:shd w:val="clear" w:color="auto" w:fill="FFFFFF"/>
        <w:spacing w:after="0" w:line="240" w:lineRule="auto"/>
        <w:rPr>
          <w:rFonts w:ascii="Arial" w:eastAsia="Times New Roman" w:hAnsi="Arial" w:cs="Arial"/>
          <w:color w:val="222222"/>
          <w:sz w:val="16"/>
          <w:szCs w:val="16"/>
          <w:shd w:val="clear" w:color="auto" w:fill="FFFFFF"/>
          <w:lang w:eastAsia="es-CO"/>
        </w:rPr>
      </w:pPr>
      <w:r>
        <w:rPr>
          <w:rFonts w:ascii="Arial" w:eastAsia="Times New Roman" w:hAnsi="Arial" w:cs="Arial"/>
          <w:color w:val="222222"/>
          <w:sz w:val="16"/>
          <w:szCs w:val="16"/>
          <w:shd w:val="clear" w:color="auto" w:fill="FFFFFF"/>
          <w:lang w:eastAsia="es-CO"/>
        </w:rPr>
        <w:tab/>
        <w:t>Cesar Combita Caceres – Profesional Especializado</w:t>
      </w:r>
      <w:r w:rsidR="00603B04">
        <w:rPr>
          <w:rFonts w:ascii="Arial" w:eastAsia="Times New Roman" w:hAnsi="Arial" w:cs="Arial"/>
          <w:color w:val="222222"/>
          <w:sz w:val="16"/>
          <w:szCs w:val="16"/>
          <w:shd w:val="clear" w:color="auto" w:fill="FFFFFF"/>
          <w:lang w:eastAsia="es-CO"/>
        </w:rPr>
        <w:t xml:space="preserve"> 222-05</w:t>
      </w:r>
      <w:r w:rsidR="00603B04">
        <w:rPr>
          <w:rFonts w:ascii="Arial" w:eastAsia="Times New Roman" w:hAnsi="Arial" w:cs="Arial"/>
          <w:color w:val="222222"/>
          <w:sz w:val="16"/>
          <w:szCs w:val="16"/>
          <w:lang w:eastAsia="es-CO"/>
        </w:rPr>
        <w:tab/>
      </w:r>
    </w:p>
    <w:p w14:paraId="253B1886" w14:textId="77777777" w:rsidR="00800F9C" w:rsidRPr="00DF7866" w:rsidRDefault="00DC6746" w:rsidP="007D0F72">
      <w:pPr>
        <w:shd w:val="clear" w:color="auto" w:fill="FFFFFF"/>
        <w:spacing w:after="0" w:line="240" w:lineRule="auto"/>
        <w:rPr>
          <w:rFonts w:ascii="Arial" w:hAnsi="Arial" w:cs="Arial"/>
          <w:sz w:val="24"/>
          <w:szCs w:val="24"/>
        </w:rPr>
      </w:pPr>
      <w:r w:rsidRPr="00B12016">
        <w:rPr>
          <w:sz w:val="18"/>
          <w:szCs w:val="18"/>
          <w:lang w:val="es-ES"/>
        </w:rPr>
        <w:t>Reviso:</w:t>
      </w:r>
      <w:r>
        <w:rPr>
          <w:sz w:val="18"/>
          <w:szCs w:val="18"/>
          <w:lang w:val="es-ES"/>
        </w:rPr>
        <w:tab/>
      </w:r>
      <w:r w:rsidRPr="007E2536">
        <w:rPr>
          <w:rFonts w:ascii="Arial" w:eastAsia="Times New Roman" w:hAnsi="Arial" w:cs="Arial"/>
          <w:color w:val="222222"/>
          <w:sz w:val="16"/>
          <w:szCs w:val="16"/>
          <w:lang w:eastAsia="es-CO"/>
        </w:rPr>
        <w:t>Darryn Calderón Trujillo - </w:t>
      </w:r>
      <w:r w:rsidRPr="007E2536">
        <w:rPr>
          <w:rFonts w:ascii="Arial" w:eastAsia="Times New Roman" w:hAnsi="Arial" w:cs="Arial"/>
          <w:color w:val="222222"/>
          <w:sz w:val="16"/>
          <w:szCs w:val="16"/>
          <w:shd w:val="clear" w:color="auto" w:fill="FFFFFF"/>
          <w:lang w:eastAsia="es-CO"/>
        </w:rPr>
        <w:t>Contratista (</w:t>
      </w:r>
      <w:r>
        <w:rPr>
          <w:rFonts w:ascii="Arial" w:eastAsia="Times New Roman" w:hAnsi="Arial" w:cs="Arial"/>
          <w:color w:val="222222"/>
          <w:sz w:val="16"/>
          <w:szCs w:val="16"/>
          <w:shd w:val="clear" w:color="auto" w:fill="FFFFFF"/>
          <w:lang w:eastAsia="es-CO"/>
        </w:rPr>
        <w:t xml:space="preserve">002 </w:t>
      </w:r>
      <w:r w:rsidRPr="007E2536">
        <w:rPr>
          <w:rFonts w:ascii="Arial" w:eastAsia="Times New Roman" w:hAnsi="Arial" w:cs="Arial"/>
          <w:color w:val="222222"/>
          <w:sz w:val="16"/>
          <w:szCs w:val="16"/>
          <w:shd w:val="clear" w:color="auto" w:fill="FFFFFF"/>
          <w:lang w:eastAsia="es-CO"/>
        </w:rPr>
        <w:t>de 201</w:t>
      </w:r>
      <w:r>
        <w:rPr>
          <w:rFonts w:ascii="Arial" w:eastAsia="Times New Roman" w:hAnsi="Arial" w:cs="Arial"/>
          <w:color w:val="222222"/>
          <w:sz w:val="16"/>
          <w:szCs w:val="16"/>
          <w:shd w:val="clear" w:color="auto" w:fill="FFFFFF"/>
          <w:lang w:eastAsia="es-CO"/>
        </w:rPr>
        <w:t>9</w:t>
      </w:r>
      <w:r w:rsidRPr="007E2536">
        <w:rPr>
          <w:rFonts w:ascii="Arial" w:eastAsia="Times New Roman" w:hAnsi="Arial" w:cs="Arial"/>
          <w:color w:val="222222"/>
          <w:sz w:val="16"/>
          <w:szCs w:val="16"/>
          <w:shd w:val="clear" w:color="auto" w:fill="FFFFFF"/>
          <w:lang w:eastAsia="es-CO"/>
        </w:rPr>
        <w:t>)</w:t>
      </w:r>
    </w:p>
    <w:sectPr w:rsidR="00800F9C" w:rsidRPr="00DF7866" w:rsidSect="00900DA5">
      <w:headerReference w:type="default" r:id="rId18"/>
      <w:footerReference w:type="default" r:id="rId19"/>
      <w:footnotePr>
        <w:pos w:val="beneathText"/>
      </w:footnotePr>
      <w:pgSz w:w="12240" w:h="15840" w:code="1"/>
      <w:pgMar w:top="2268" w:right="1134" w:bottom="1134" w:left="1701" w:header="709" w:footer="19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109AD" w14:textId="77777777" w:rsidR="00C851A8" w:rsidRDefault="00C851A8" w:rsidP="000C58E8">
      <w:pPr>
        <w:spacing w:after="0" w:line="240" w:lineRule="auto"/>
      </w:pPr>
      <w:r>
        <w:separator/>
      </w:r>
    </w:p>
  </w:endnote>
  <w:endnote w:type="continuationSeparator" w:id="0">
    <w:p w14:paraId="75ACB958" w14:textId="77777777" w:rsidR="00C851A8" w:rsidRDefault="00C851A8" w:rsidP="000C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5046B" w14:textId="0E6AFAB3" w:rsidR="004E059F" w:rsidRDefault="004E059F" w:rsidP="00921972">
    <w:pPr>
      <w:pStyle w:val="Piedepgina"/>
      <w:ind w:left="-1701"/>
      <w:jc w:val="right"/>
    </w:pPr>
    <w:r>
      <w:rPr>
        <w:lang w:val="es-ES"/>
      </w:rPr>
      <w:t xml:space="preserve">Página </w:t>
    </w:r>
    <w:r>
      <w:rPr>
        <w:b/>
        <w:bCs/>
      </w:rPr>
      <w:fldChar w:fldCharType="begin"/>
    </w:r>
    <w:r>
      <w:rPr>
        <w:b/>
        <w:bCs/>
      </w:rPr>
      <w:instrText>PAGE  \* Arabic  \* MERGEFORMAT</w:instrText>
    </w:r>
    <w:r>
      <w:rPr>
        <w:b/>
        <w:bCs/>
      </w:rPr>
      <w:fldChar w:fldCharType="separate"/>
    </w:r>
    <w:r w:rsidR="00960DD2" w:rsidRPr="00960DD2">
      <w:rPr>
        <w:b/>
        <w:bCs/>
        <w:noProof/>
        <w:lang w:val="es-ES"/>
      </w:rPr>
      <w:t>1</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sidR="00960DD2" w:rsidRPr="00960DD2">
      <w:rPr>
        <w:b/>
        <w:bCs/>
        <w:noProof/>
        <w:lang w:val="es-ES"/>
      </w:rPr>
      <w:t>3</w:t>
    </w:r>
    <w:r>
      <w:rPr>
        <w:b/>
        <w:bCs/>
      </w:rPr>
      <w:fldChar w:fldCharType="end"/>
    </w:r>
    <w:r>
      <w:rPr>
        <w:noProof/>
        <w:lang w:eastAsia="es-CO"/>
      </w:rPr>
      <mc:AlternateContent>
        <mc:Choice Requires="wps">
          <w:drawing>
            <wp:anchor distT="0" distB="0" distL="114300" distR="114300" simplePos="0" relativeHeight="251660800" behindDoc="0" locked="0" layoutInCell="1" allowOverlap="1" wp14:anchorId="7C5892E4" wp14:editId="6D082B8D">
              <wp:simplePos x="0" y="0"/>
              <wp:positionH relativeFrom="column">
                <wp:posOffset>-32385</wp:posOffset>
              </wp:positionH>
              <wp:positionV relativeFrom="paragraph">
                <wp:posOffset>37465</wp:posOffset>
              </wp:positionV>
              <wp:extent cx="876300" cy="390525"/>
              <wp:effectExtent l="0" t="0" r="19050" b="28575"/>
              <wp:wrapNone/>
              <wp:docPr id="3" name="3 Rectángulo"/>
              <wp:cNvGraphicFramePr/>
              <a:graphic xmlns:a="http://schemas.openxmlformats.org/drawingml/2006/main">
                <a:graphicData uri="http://schemas.microsoft.com/office/word/2010/wordprocessingShape">
                  <wps:wsp>
                    <wps:cNvSpPr/>
                    <wps:spPr>
                      <a:xfrm>
                        <a:off x="0" y="0"/>
                        <a:ext cx="876300" cy="3905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2883538" w14:textId="77777777" w:rsidR="004E059F" w:rsidRPr="00643927" w:rsidRDefault="004E059F" w:rsidP="00F70E87">
                          <w:pPr>
                            <w:shd w:val="clear" w:color="auto" w:fill="FFFFFF" w:themeFill="background1"/>
                            <w:spacing w:after="0" w:line="240" w:lineRule="auto"/>
                            <w:rPr>
                              <w:sz w:val="12"/>
                              <w:szCs w:val="12"/>
                            </w:rPr>
                          </w:pPr>
                          <w:r w:rsidRPr="00643927">
                            <w:rPr>
                              <w:sz w:val="12"/>
                              <w:szCs w:val="12"/>
                            </w:rPr>
                            <w:t>Código: 208-SC-Ft-0</w:t>
                          </w:r>
                          <w:r>
                            <w:rPr>
                              <w:sz w:val="12"/>
                              <w:szCs w:val="12"/>
                            </w:rPr>
                            <w:t>4</w:t>
                          </w:r>
                        </w:p>
                        <w:p w14:paraId="0E6E6D47" w14:textId="77777777" w:rsidR="004E059F" w:rsidRPr="00643927" w:rsidRDefault="004E059F" w:rsidP="001B1957">
                          <w:pPr>
                            <w:shd w:val="clear" w:color="auto" w:fill="FFFFFF" w:themeFill="background1"/>
                            <w:spacing w:after="0" w:line="240" w:lineRule="auto"/>
                            <w:rPr>
                              <w:sz w:val="12"/>
                              <w:szCs w:val="12"/>
                            </w:rPr>
                          </w:pPr>
                          <w:r w:rsidRPr="00643927">
                            <w:rPr>
                              <w:sz w:val="12"/>
                              <w:szCs w:val="12"/>
                            </w:rPr>
                            <w:t xml:space="preserve">Versión: </w:t>
                          </w:r>
                          <w:r>
                            <w:rPr>
                              <w:sz w:val="12"/>
                              <w:szCs w:val="12"/>
                            </w:rPr>
                            <w:t>2</w:t>
                          </w:r>
                        </w:p>
                        <w:p w14:paraId="3D62FEA8" w14:textId="77777777" w:rsidR="004E059F" w:rsidRPr="00643927" w:rsidRDefault="004E059F" w:rsidP="001B1957">
                          <w:pPr>
                            <w:shd w:val="clear" w:color="auto" w:fill="FFFFFF" w:themeFill="background1"/>
                            <w:spacing w:after="0" w:line="240" w:lineRule="auto"/>
                            <w:rPr>
                              <w:sz w:val="12"/>
                              <w:szCs w:val="12"/>
                            </w:rPr>
                          </w:pPr>
                          <w:r>
                            <w:rPr>
                              <w:sz w:val="12"/>
                              <w:szCs w:val="12"/>
                            </w:rPr>
                            <w:t>Vigente: 19/06</w:t>
                          </w:r>
                          <w:r w:rsidRPr="00643927">
                            <w:rPr>
                              <w:sz w:val="12"/>
                              <w:szCs w:val="12"/>
                            </w:rPr>
                            <w:t>/2019</w:t>
                          </w:r>
                        </w:p>
                        <w:p w14:paraId="19D03FE9" w14:textId="77777777" w:rsidR="004E059F" w:rsidRPr="00F70E87" w:rsidRDefault="004E059F" w:rsidP="00F70E87">
                          <w:pPr>
                            <w:shd w:val="clear" w:color="auto" w:fill="FFFFFF" w:themeFill="background1"/>
                            <w:spacing w:after="0" w:line="240" w:lineRule="auto"/>
                            <w:rPr>
                              <w:sz w:val="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5892E4" id="3 Rectángulo" o:spid="_x0000_s1026" style="position:absolute;left:0;text-align:left;margin-left:-2.55pt;margin-top:2.95pt;width:69pt;height:3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" fillcolor="white [3212]" strokecolor="white [3212]" strokeweight="2pt">
              <v:textbox>
                <w:txbxContent>
                  <w:p w14:paraId="12883538" w14:textId="77777777" w:rsidR="004E059F" w:rsidRPr="00643927" w:rsidRDefault="004E059F" w:rsidP="00F70E87">
                    <w:pPr>
                      <w:shd w:val="clear" w:color="auto" w:fill="FFFFFF" w:themeFill="background1"/>
                      <w:spacing w:after="0" w:line="240" w:lineRule="auto"/>
                      <w:rPr>
                        <w:sz w:val="12"/>
                        <w:szCs w:val="12"/>
                      </w:rPr>
                    </w:pPr>
                    <w:r w:rsidRPr="00643927">
                      <w:rPr>
                        <w:sz w:val="12"/>
                        <w:szCs w:val="12"/>
                      </w:rPr>
                      <w:t>Código: 208-SC-Ft-0</w:t>
                    </w:r>
                    <w:r>
                      <w:rPr>
                        <w:sz w:val="12"/>
                        <w:szCs w:val="12"/>
                      </w:rPr>
                      <w:t>4</w:t>
                    </w:r>
                  </w:p>
                  <w:p w14:paraId="0E6E6D47" w14:textId="77777777" w:rsidR="004E059F" w:rsidRPr="00643927" w:rsidRDefault="004E059F" w:rsidP="001B1957">
                    <w:pPr>
                      <w:shd w:val="clear" w:color="auto" w:fill="FFFFFF" w:themeFill="background1"/>
                      <w:spacing w:after="0" w:line="240" w:lineRule="auto"/>
                      <w:rPr>
                        <w:sz w:val="12"/>
                        <w:szCs w:val="12"/>
                      </w:rPr>
                    </w:pPr>
                    <w:r w:rsidRPr="00643927">
                      <w:rPr>
                        <w:sz w:val="12"/>
                        <w:szCs w:val="12"/>
                      </w:rPr>
                      <w:t xml:space="preserve">Versión: </w:t>
                    </w:r>
                    <w:r>
                      <w:rPr>
                        <w:sz w:val="12"/>
                        <w:szCs w:val="12"/>
                      </w:rPr>
                      <w:t>2</w:t>
                    </w:r>
                  </w:p>
                  <w:p w14:paraId="3D62FEA8" w14:textId="77777777" w:rsidR="004E059F" w:rsidRPr="00643927" w:rsidRDefault="004E059F" w:rsidP="001B1957">
                    <w:pPr>
                      <w:shd w:val="clear" w:color="auto" w:fill="FFFFFF" w:themeFill="background1"/>
                      <w:spacing w:after="0" w:line="240" w:lineRule="auto"/>
                      <w:rPr>
                        <w:sz w:val="12"/>
                        <w:szCs w:val="12"/>
                      </w:rPr>
                    </w:pPr>
                    <w:r>
                      <w:rPr>
                        <w:sz w:val="12"/>
                        <w:szCs w:val="12"/>
                      </w:rPr>
                      <w:t>Vigente: 19/06</w:t>
                    </w:r>
                    <w:r w:rsidRPr="00643927">
                      <w:rPr>
                        <w:sz w:val="12"/>
                        <w:szCs w:val="12"/>
                      </w:rPr>
                      <w:t>/2019</w:t>
                    </w:r>
                  </w:p>
                  <w:p w14:paraId="19D03FE9" w14:textId="77777777" w:rsidR="004E059F" w:rsidRPr="00F70E87" w:rsidRDefault="004E059F" w:rsidP="00F70E87">
                    <w:pPr>
                      <w:shd w:val="clear" w:color="auto" w:fill="FFFFFF" w:themeFill="background1"/>
                      <w:spacing w:after="0" w:line="240" w:lineRule="auto"/>
                      <w:rPr>
                        <w:sz w:val="4"/>
                      </w:rPr>
                    </w:pPr>
                  </w:p>
                </w:txbxContent>
              </v:textbox>
            </v:rect>
          </w:pict>
        </mc:Fallback>
      </mc:AlternateContent>
    </w:r>
    <w:r>
      <w:rPr>
        <w:noProof/>
        <w:lang w:eastAsia="es-CO"/>
      </w:rPr>
      <w:drawing>
        <wp:anchor distT="0" distB="0" distL="114300" distR="114300" simplePos="0" relativeHeight="251656704" behindDoc="1" locked="0" layoutInCell="1" allowOverlap="1" wp14:anchorId="6D7BA60C" wp14:editId="3B9E14DE">
          <wp:simplePos x="0" y="0"/>
          <wp:positionH relativeFrom="page">
            <wp:posOffset>619126</wp:posOffset>
          </wp:positionH>
          <wp:positionV relativeFrom="paragraph">
            <wp:posOffset>113665</wp:posOffset>
          </wp:positionV>
          <wp:extent cx="6838950" cy="1227455"/>
          <wp:effectExtent l="0" t="0" r="0" b="0"/>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2.jpg"/>
                  <pic:cNvPicPr/>
                </pic:nvPicPr>
                <pic:blipFill>
                  <a:blip r:embed="rId1">
                    <a:extLst>
                      <a:ext uri="{28A0092B-C50C-407E-A947-70E740481C1C}">
                        <a14:useLocalDpi xmlns:a14="http://schemas.microsoft.com/office/drawing/2010/main" val="0"/>
                      </a:ext>
                    </a:extLst>
                  </a:blip>
                  <a:stretch>
                    <a:fillRect/>
                  </a:stretch>
                </pic:blipFill>
                <pic:spPr>
                  <a:xfrm>
                    <a:off x="0" y="0"/>
                    <a:ext cx="6838950" cy="122745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50C3C" w14:textId="77777777" w:rsidR="00C851A8" w:rsidRDefault="00C851A8" w:rsidP="000C58E8">
      <w:pPr>
        <w:spacing w:after="0" w:line="240" w:lineRule="auto"/>
      </w:pPr>
      <w:r>
        <w:separator/>
      </w:r>
    </w:p>
  </w:footnote>
  <w:footnote w:type="continuationSeparator" w:id="0">
    <w:p w14:paraId="65CD8EFE" w14:textId="77777777" w:rsidR="00C851A8" w:rsidRDefault="00C851A8" w:rsidP="000C58E8">
      <w:pPr>
        <w:spacing w:after="0" w:line="240" w:lineRule="auto"/>
      </w:pPr>
      <w:r>
        <w:continuationSeparator/>
      </w:r>
    </w:p>
  </w:footnote>
  <w:footnote w:id="1">
    <w:p w14:paraId="6E6517DF" w14:textId="77777777" w:rsidR="004E059F" w:rsidRPr="00240F7A" w:rsidRDefault="004E059F" w:rsidP="00120D0D">
      <w:pPr>
        <w:pStyle w:val="Textonotapie"/>
        <w:rPr>
          <w:sz w:val="16"/>
          <w:szCs w:val="16"/>
        </w:rPr>
      </w:pPr>
      <w:r w:rsidRPr="00240F7A">
        <w:rPr>
          <w:rStyle w:val="Refdenotaalpie"/>
          <w:sz w:val="16"/>
          <w:szCs w:val="16"/>
        </w:rPr>
        <w:footnoteRef/>
      </w:r>
      <w:r w:rsidRPr="00240F7A">
        <w:rPr>
          <w:sz w:val="16"/>
          <w:szCs w:val="16"/>
        </w:rPr>
        <w:t xml:space="preserve"> Aquí se relacionan las PQRSD que se presentaron en </w:t>
      </w:r>
      <w:r>
        <w:rPr>
          <w:sz w:val="16"/>
          <w:szCs w:val="16"/>
        </w:rPr>
        <w:t>noviembre</w:t>
      </w:r>
      <w:r w:rsidRPr="00240F7A">
        <w:rPr>
          <w:sz w:val="16"/>
          <w:szCs w:val="16"/>
        </w:rPr>
        <w:t xml:space="preserve"> y que tenían fecha imperativa de solución en el mismo mes. </w:t>
      </w:r>
    </w:p>
  </w:footnote>
  <w:footnote w:id="2">
    <w:p w14:paraId="3751C5B1" w14:textId="77777777" w:rsidR="004E059F" w:rsidRPr="00240F7A" w:rsidRDefault="004E059F" w:rsidP="00120D0D">
      <w:pPr>
        <w:pStyle w:val="Textonotapie"/>
        <w:rPr>
          <w:sz w:val="16"/>
          <w:szCs w:val="16"/>
        </w:rPr>
      </w:pPr>
      <w:r w:rsidRPr="00240F7A">
        <w:rPr>
          <w:rStyle w:val="Refdenotaalpie"/>
          <w:sz w:val="16"/>
          <w:szCs w:val="16"/>
        </w:rPr>
        <w:footnoteRef/>
      </w:r>
      <w:r w:rsidRPr="00240F7A">
        <w:rPr>
          <w:sz w:val="16"/>
          <w:szCs w:val="16"/>
        </w:rPr>
        <w:t xml:space="preserve"> Aquí se relacionan las PQRSD que se solucionaron en el mismo mes de presentación. </w:t>
      </w:r>
    </w:p>
  </w:footnote>
  <w:footnote w:id="3">
    <w:p w14:paraId="26ECE41B" w14:textId="77777777" w:rsidR="004E059F" w:rsidRDefault="004E059F" w:rsidP="00CD661A">
      <w:pPr>
        <w:pStyle w:val="Textonotapie"/>
        <w:jc w:val="both"/>
        <w:rPr>
          <w:sz w:val="16"/>
          <w:szCs w:val="16"/>
        </w:rPr>
      </w:pPr>
      <w:r>
        <w:rPr>
          <w:rStyle w:val="Refdenotaalpie"/>
        </w:rPr>
        <w:footnoteRef/>
      </w:r>
      <w:r>
        <w:t xml:space="preserve"> </w:t>
      </w:r>
      <w:r w:rsidRPr="007B4EE7">
        <w:rPr>
          <w:rFonts w:ascii="Arial" w:hAnsi="Arial" w:cs="Arial"/>
          <w:sz w:val="16"/>
          <w:szCs w:val="16"/>
        </w:rPr>
        <w:t xml:space="preserve">Las convenciones para la Dependencias son: </w:t>
      </w:r>
      <w:r w:rsidRPr="007B4EE7">
        <w:rPr>
          <w:rFonts w:ascii="Arial" w:hAnsi="Arial" w:cs="Arial"/>
          <w:b/>
          <w:sz w:val="16"/>
          <w:szCs w:val="16"/>
        </w:rPr>
        <w:t>ACI</w:t>
      </w:r>
      <w:r w:rsidRPr="007B4EE7">
        <w:rPr>
          <w:rFonts w:ascii="Arial" w:hAnsi="Arial" w:cs="Arial"/>
          <w:sz w:val="16"/>
          <w:szCs w:val="16"/>
        </w:rPr>
        <w:t xml:space="preserve">: Asesor de Control Interno, </w:t>
      </w:r>
      <w:r w:rsidRPr="007B4EE7">
        <w:rPr>
          <w:rFonts w:ascii="Arial" w:hAnsi="Arial" w:cs="Arial"/>
          <w:b/>
          <w:sz w:val="16"/>
          <w:szCs w:val="16"/>
        </w:rPr>
        <w:t>ASC</w:t>
      </w:r>
      <w:r w:rsidRPr="007B4EE7">
        <w:rPr>
          <w:rFonts w:ascii="Arial" w:hAnsi="Arial" w:cs="Arial"/>
          <w:sz w:val="16"/>
          <w:szCs w:val="16"/>
        </w:rPr>
        <w:t xml:space="preserve">: Área de Servicio al Ciudadano, </w:t>
      </w:r>
      <w:r w:rsidRPr="007B4EE7">
        <w:rPr>
          <w:rFonts w:ascii="Arial" w:hAnsi="Arial" w:cs="Arial"/>
          <w:b/>
          <w:sz w:val="16"/>
          <w:szCs w:val="16"/>
        </w:rPr>
        <w:t>DGC-CID</w:t>
      </w:r>
      <w:r w:rsidRPr="007B4EE7">
        <w:rPr>
          <w:rFonts w:ascii="Arial" w:hAnsi="Arial" w:cs="Arial"/>
          <w:sz w:val="16"/>
          <w:szCs w:val="16"/>
        </w:rPr>
        <w:t xml:space="preserve">: Dirección de Gestión Corporativa y Control Interno Disciplinario, </w:t>
      </w:r>
      <w:r w:rsidRPr="007B4EE7">
        <w:rPr>
          <w:rFonts w:ascii="Arial" w:hAnsi="Arial" w:cs="Arial"/>
          <w:b/>
          <w:sz w:val="16"/>
          <w:szCs w:val="16"/>
        </w:rPr>
        <w:t>DJ</w:t>
      </w:r>
      <w:r w:rsidRPr="007B4EE7">
        <w:rPr>
          <w:rFonts w:ascii="Arial" w:hAnsi="Arial" w:cs="Arial"/>
          <w:sz w:val="16"/>
          <w:szCs w:val="16"/>
        </w:rPr>
        <w:t xml:space="preserve">: Dirección Jurídica, </w:t>
      </w:r>
      <w:r w:rsidRPr="007B4EE7">
        <w:rPr>
          <w:rFonts w:ascii="Arial" w:hAnsi="Arial" w:cs="Arial"/>
          <w:b/>
          <w:sz w:val="16"/>
          <w:szCs w:val="16"/>
        </w:rPr>
        <w:t>DMB</w:t>
      </w:r>
      <w:r w:rsidRPr="007B4EE7">
        <w:rPr>
          <w:rFonts w:ascii="Arial" w:hAnsi="Arial" w:cs="Arial"/>
          <w:sz w:val="16"/>
          <w:szCs w:val="16"/>
        </w:rPr>
        <w:t xml:space="preserve">: Dirección de Mejoramiento de Barrios, </w:t>
      </w:r>
      <w:r w:rsidRPr="007B4EE7">
        <w:rPr>
          <w:rFonts w:ascii="Arial" w:hAnsi="Arial" w:cs="Arial"/>
          <w:b/>
          <w:sz w:val="16"/>
          <w:szCs w:val="16"/>
        </w:rPr>
        <w:t xml:space="preserve">DMV: </w:t>
      </w:r>
      <w:r w:rsidRPr="007B4EE7">
        <w:rPr>
          <w:rFonts w:ascii="Arial" w:hAnsi="Arial" w:cs="Arial"/>
          <w:bCs/>
          <w:sz w:val="16"/>
          <w:szCs w:val="16"/>
        </w:rPr>
        <w:t>Dirección de Mejoramiento de Vivienda</w:t>
      </w:r>
      <w:r w:rsidRPr="007B4EE7">
        <w:rPr>
          <w:rFonts w:ascii="Arial" w:hAnsi="Arial" w:cs="Arial"/>
          <w:b/>
          <w:sz w:val="16"/>
          <w:szCs w:val="16"/>
        </w:rPr>
        <w:t>; DRH</w:t>
      </w:r>
      <w:r w:rsidRPr="007B4EE7">
        <w:rPr>
          <w:rFonts w:ascii="Arial" w:hAnsi="Arial" w:cs="Arial"/>
          <w:sz w:val="16"/>
          <w:szCs w:val="16"/>
        </w:rPr>
        <w:t xml:space="preserve">: Dirección de Reasentamientos Humanos, </w:t>
      </w:r>
      <w:r w:rsidRPr="007B4EE7">
        <w:rPr>
          <w:rFonts w:ascii="Arial" w:hAnsi="Arial" w:cs="Arial"/>
          <w:b/>
          <w:sz w:val="16"/>
          <w:szCs w:val="16"/>
        </w:rPr>
        <w:t>DUT</w:t>
      </w:r>
      <w:r w:rsidRPr="007B4EE7">
        <w:rPr>
          <w:rFonts w:ascii="Arial" w:hAnsi="Arial" w:cs="Arial"/>
          <w:sz w:val="16"/>
          <w:szCs w:val="16"/>
        </w:rPr>
        <w:t xml:space="preserve">; Dirección de Urbanizaciones y Titulación, </w:t>
      </w:r>
      <w:r w:rsidRPr="007B4EE7">
        <w:rPr>
          <w:rFonts w:ascii="Arial" w:hAnsi="Arial" w:cs="Arial"/>
          <w:b/>
          <w:sz w:val="16"/>
          <w:szCs w:val="16"/>
        </w:rPr>
        <w:t>OT</w:t>
      </w:r>
      <w:r w:rsidRPr="007B4EE7">
        <w:rPr>
          <w:rFonts w:ascii="Arial" w:hAnsi="Arial" w:cs="Arial"/>
          <w:sz w:val="16"/>
          <w:szCs w:val="16"/>
        </w:rPr>
        <w:t xml:space="preserve">: Oficina de Tecnologías de la Información y Comunicaciones, </w:t>
      </w:r>
      <w:r w:rsidRPr="007B4EE7">
        <w:rPr>
          <w:rFonts w:ascii="Arial" w:hAnsi="Arial" w:cs="Arial"/>
          <w:b/>
          <w:sz w:val="16"/>
          <w:szCs w:val="16"/>
        </w:rPr>
        <w:t>SADM</w:t>
      </w:r>
      <w:r w:rsidRPr="007B4EE7">
        <w:rPr>
          <w:rFonts w:ascii="Arial" w:hAnsi="Arial" w:cs="Arial"/>
          <w:sz w:val="16"/>
          <w:szCs w:val="16"/>
        </w:rPr>
        <w:t xml:space="preserve">: Subdirección Administrativa, </w:t>
      </w:r>
      <w:r w:rsidRPr="007B4EE7">
        <w:rPr>
          <w:rFonts w:ascii="Arial" w:hAnsi="Arial" w:cs="Arial"/>
          <w:b/>
          <w:bCs/>
          <w:sz w:val="16"/>
          <w:szCs w:val="16"/>
        </w:rPr>
        <w:t>SFIN</w:t>
      </w:r>
      <w:r w:rsidRPr="007B4EE7">
        <w:rPr>
          <w:rFonts w:ascii="Arial" w:hAnsi="Arial" w:cs="Arial"/>
          <w:sz w:val="16"/>
          <w:szCs w:val="16"/>
        </w:rPr>
        <w:t>: Subdirección Financiera</w:t>
      </w:r>
    </w:p>
    <w:p w14:paraId="6AD393D9" w14:textId="7CD588C5" w:rsidR="004E059F" w:rsidRDefault="004E059F">
      <w:pPr>
        <w:pStyle w:val="Textonotapie"/>
      </w:pPr>
    </w:p>
  </w:footnote>
  <w:footnote w:id="4">
    <w:p w14:paraId="2C17EAC4" w14:textId="77777777" w:rsidR="004E059F" w:rsidRPr="007B4EE7" w:rsidRDefault="004E059F" w:rsidP="00CD661A">
      <w:pPr>
        <w:pStyle w:val="Textonotapie"/>
        <w:jc w:val="both"/>
        <w:rPr>
          <w:sz w:val="16"/>
          <w:szCs w:val="16"/>
        </w:rPr>
      </w:pPr>
      <w:r>
        <w:rPr>
          <w:rStyle w:val="Refdenotaalpie"/>
        </w:rPr>
        <w:footnoteRef/>
      </w:r>
      <w:r>
        <w:t xml:space="preserve"> </w:t>
      </w:r>
      <w:r w:rsidRPr="007B4EE7">
        <w:rPr>
          <w:rFonts w:ascii="Arial" w:hAnsi="Arial" w:cs="Arial"/>
          <w:sz w:val="16"/>
          <w:szCs w:val="16"/>
        </w:rPr>
        <w:t xml:space="preserve">Sigla por el tipo de Tipología: </w:t>
      </w:r>
      <w:r w:rsidRPr="007B4EE7">
        <w:rPr>
          <w:rFonts w:ascii="Arial" w:eastAsia="Times New Roman" w:hAnsi="Arial" w:cs="Arial"/>
          <w:b/>
          <w:color w:val="000000"/>
          <w:sz w:val="16"/>
          <w:szCs w:val="16"/>
          <w:lang w:eastAsia="es-CO"/>
        </w:rPr>
        <w:t>C</w:t>
      </w:r>
      <w:r w:rsidRPr="007B4EE7">
        <w:rPr>
          <w:rFonts w:ascii="Arial" w:eastAsia="Times New Roman" w:hAnsi="Arial" w:cs="Arial"/>
          <w:color w:val="000000"/>
          <w:sz w:val="16"/>
          <w:szCs w:val="16"/>
          <w:lang w:eastAsia="es-CO"/>
        </w:rPr>
        <w:t xml:space="preserve"> – Consulta; </w:t>
      </w:r>
      <w:r w:rsidRPr="007B4EE7">
        <w:rPr>
          <w:rFonts w:ascii="Arial" w:eastAsia="Times New Roman" w:hAnsi="Arial" w:cs="Arial"/>
          <w:b/>
          <w:color w:val="000000"/>
          <w:sz w:val="16"/>
          <w:szCs w:val="16"/>
          <w:lang w:eastAsia="es-CO"/>
        </w:rPr>
        <w:t>DAC</w:t>
      </w:r>
      <w:r w:rsidRPr="007B4EE7">
        <w:rPr>
          <w:rFonts w:ascii="Arial" w:eastAsia="Times New Roman" w:hAnsi="Arial" w:cs="Arial"/>
          <w:color w:val="000000"/>
          <w:sz w:val="16"/>
          <w:szCs w:val="16"/>
          <w:lang w:eastAsia="es-CO"/>
        </w:rPr>
        <w:t xml:space="preserve"> - Denuncia por actos de corrupción</w:t>
      </w:r>
      <w:r w:rsidRPr="007B4EE7">
        <w:rPr>
          <w:rFonts w:ascii="Arial" w:eastAsia="Times New Roman" w:hAnsi="Arial" w:cs="Arial"/>
          <w:b/>
          <w:color w:val="000000"/>
          <w:sz w:val="16"/>
          <w:szCs w:val="16"/>
          <w:lang w:eastAsia="es-CO"/>
        </w:rPr>
        <w:t>; DPIG</w:t>
      </w:r>
      <w:r w:rsidRPr="007B4EE7">
        <w:rPr>
          <w:rFonts w:ascii="Arial" w:eastAsia="Times New Roman" w:hAnsi="Arial" w:cs="Arial"/>
          <w:color w:val="000000"/>
          <w:sz w:val="16"/>
          <w:szCs w:val="16"/>
          <w:lang w:eastAsia="es-CO"/>
        </w:rPr>
        <w:t xml:space="preserve"> - Derecho de petición de interés general; </w:t>
      </w:r>
      <w:r w:rsidRPr="007B4EE7">
        <w:rPr>
          <w:rFonts w:ascii="Arial" w:eastAsia="Times New Roman" w:hAnsi="Arial" w:cs="Arial"/>
          <w:b/>
          <w:color w:val="000000"/>
          <w:sz w:val="16"/>
          <w:szCs w:val="16"/>
          <w:lang w:eastAsia="es-CO"/>
        </w:rPr>
        <w:t>DPIP</w:t>
      </w:r>
      <w:r w:rsidRPr="007B4EE7">
        <w:rPr>
          <w:rFonts w:ascii="Arial" w:eastAsia="Times New Roman" w:hAnsi="Arial" w:cs="Arial"/>
          <w:color w:val="000000"/>
          <w:sz w:val="16"/>
          <w:szCs w:val="16"/>
          <w:lang w:eastAsia="es-CO"/>
        </w:rPr>
        <w:t xml:space="preserve"> - Derecho de petición de interés particular; </w:t>
      </w:r>
      <w:r w:rsidRPr="007B4EE7">
        <w:rPr>
          <w:rFonts w:ascii="Arial" w:eastAsia="Times New Roman" w:hAnsi="Arial" w:cs="Arial"/>
          <w:b/>
          <w:color w:val="000000"/>
          <w:sz w:val="16"/>
          <w:szCs w:val="16"/>
          <w:lang w:eastAsia="es-CO"/>
        </w:rPr>
        <w:t>F</w:t>
      </w:r>
      <w:r w:rsidRPr="007B4EE7">
        <w:rPr>
          <w:rFonts w:ascii="Arial" w:eastAsia="Times New Roman" w:hAnsi="Arial" w:cs="Arial"/>
          <w:color w:val="000000"/>
          <w:sz w:val="16"/>
          <w:szCs w:val="16"/>
          <w:lang w:eastAsia="es-CO"/>
        </w:rPr>
        <w:t xml:space="preserve"> – Felicitación; </w:t>
      </w:r>
      <w:r w:rsidRPr="007B4EE7">
        <w:rPr>
          <w:rFonts w:ascii="Arial" w:eastAsia="Times New Roman" w:hAnsi="Arial" w:cs="Arial"/>
          <w:b/>
          <w:color w:val="000000"/>
          <w:sz w:val="16"/>
          <w:szCs w:val="16"/>
          <w:lang w:eastAsia="es-CO"/>
        </w:rPr>
        <w:t>Q</w:t>
      </w:r>
      <w:r w:rsidRPr="007B4EE7">
        <w:rPr>
          <w:rFonts w:ascii="Arial" w:eastAsia="Times New Roman" w:hAnsi="Arial" w:cs="Arial"/>
          <w:color w:val="000000"/>
          <w:sz w:val="16"/>
          <w:szCs w:val="16"/>
          <w:lang w:eastAsia="es-CO"/>
        </w:rPr>
        <w:t xml:space="preserve"> – Queja; </w:t>
      </w:r>
      <w:r w:rsidRPr="007B4EE7">
        <w:rPr>
          <w:rFonts w:ascii="Arial" w:eastAsia="Times New Roman" w:hAnsi="Arial" w:cs="Arial"/>
          <w:b/>
          <w:color w:val="000000"/>
          <w:sz w:val="16"/>
          <w:szCs w:val="16"/>
          <w:lang w:eastAsia="es-CO"/>
        </w:rPr>
        <w:t>R</w:t>
      </w:r>
      <w:r w:rsidRPr="007B4EE7">
        <w:rPr>
          <w:rFonts w:ascii="Arial" w:eastAsia="Times New Roman" w:hAnsi="Arial" w:cs="Arial"/>
          <w:color w:val="000000"/>
          <w:sz w:val="16"/>
          <w:szCs w:val="16"/>
          <w:lang w:eastAsia="es-CO"/>
        </w:rPr>
        <w:t xml:space="preserve"> – Reclamo; </w:t>
      </w:r>
      <w:r w:rsidRPr="007B4EE7">
        <w:rPr>
          <w:rFonts w:ascii="Arial" w:eastAsia="Times New Roman" w:hAnsi="Arial" w:cs="Arial"/>
          <w:b/>
          <w:color w:val="000000"/>
          <w:sz w:val="16"/>
          <w:szCs w:val="16"/>
          <w:lang w:eastAsia="es-CO"/>
        </w:rPr>
        <w:t>SAI</w:t>
      </w:r>
      <w:r w:rsidRPr="007B4EE7">
        <w:rPr>
          <w:rFonts w:ascii="Arial" w:eastAsia="Times New Roman" w:hAnsi="Arial" w:cs="Arial"/>
          <w:color w:val="000000"/>
          <w:sz w:val="16"/>
          <w:szCs w:val="16"/>
          <w:lang w:eastAsia="es-CO"/>
        </w:rPr>
        <w:t xml:space="preserve"> - Solicitud de acceso a la información; </w:t>
      </w:r>
      <w:r w:rsidRPr="007B4EE7">
        <w:rPr>
          <w:rFonts w:ascii="Arial" w:eastAsia="Times New Roman" w:hAnsi="Arial" w:cs="Arial"/>
          <w:b/>
          <w:color w:val="000000"/>
          <w:sz w:val="16"/>
          <w:szCs w:val="16"/>
          <w:lang w:eastAsia="es-CO"/>
        </w:rPr>
        <w:t>SC</w:t>
      </w:r>
      <w:r w:rsidRPr="007B4EE7">
        <w:rPr>
          <w:rFonts w:ascii="Arial" w:eastAsia="Times New Roman" w:hAnsi="Arial" w:cs="Arial"/>
          <w:color w:val="000000"/>
          <w:sz w:val="16"/>
          <w:szCs w:val="16"/>
          <w:lang w:eastAsia="es-CO"/>
        </w:rPr>
        <w:t xml:space="preserve"> - Solicitud de copia</w:t>
      </w:r>
    </w:p>
    <w:p w14:paraId="17F39810" w14:textId="3ECF26FF" w:rsidR="004E059F" w:rsidRDefault="004E059F">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44578" w14:textId="77777777" w:rsidR="004E059F" w:rsidRPr="00177920" w:rsidRDefault="004E059F" w:rsidP="00F66CEC">
    <w:pPr>
      <w:pStyle w:val="Encabezado"/>
      <w:rPr>
        <w:rFonts w:ascii="Times New Roman" w:hAnsi="Times New Roman"/>
        <w:b/>
        <w:sz w:val="24"/>
        <w:szCs w:val="24"/>
        <w:u w:val="single"/>
      </w:rPr>
    </w:pPr>
    <w:r>
      <w:rPr>
        <w:rFonts w:ascii="Times New Roman" w:hAnsi="Times New Roman"/>
        <w:b/>
        <w:sz w:val="24"/>
        <w:szCs w:val="24"/>
      </w:rPr>
      <w:t xml:space="preserve">                                                                </w:t>
    </w:r>
    <w:r>
      <w:rPr>
        <w:rFonts w:ascii="Times New Roman" w:hAnsi="Times New Roman"/>
        <w:b/>
        <w:noProof/>
        <w:sz w:val="24"/>
        <w:szCs w:val="24"/>
        <w:lang w:eastAsia="es-CO"/>
      </w:rPr>
      <w:drawing>
        <wp:inline distT="0" distB="0" distL="0" distR="0" wp14:anchorId="00D961A2" wp14:editId="2E8340C5">
          <wp:extent cx="900000" cy="900000"/>
          <wp:effectExtent l="0" t="0" r="0" b="0"/>
          <wp:docPr id="13" name="Imagen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top"/>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0000" cy="900000"/>
                  </a:xfrm>
                  <a:prstGeom prst="rect">
                    <a:avLst/>
                  </a:prstGeom>
                  <a:noFill/>
                  <a:ln w="9525">
                    <a:noFill/>
                    <a:miter lim="800000"/>
                    <a:headEnd/>
                    <a:tailEnd/>
                  </a:ln>
                </pic:spPr>
              </pic:pic>
            </a:graphicData>
          </a:graphic>
        </wp:inline>
      </w:drawing>
    </w:r>
  </w:p>
  <w:p w14:paraId="30A9C338" w14:textId="084981D9" w:rsidR="004E059F" w:rsidRDefault="004E059F" w:rsidP="001B78D3">
    <w:pPr>
      <w:pStyle w:val="Encabezado"/>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7D73"/>
    <w:multiLevelType w:val="hybridMultilevel"/>
    <w:tmpl w:val="CB9CC4F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46669F2"/>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F042DF"/>
    <w:multiLevelType w:val="hybridMultilevel"/>
    <w:tmpl w:val="5FF0EA2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B306FFB"/>
    <w:multiLevelType w:val="multilevel"/>
    <w:tmpl w:val="7592EC8A"/>
    <w:lvl w:ilvl="0">
      <w:start w:val="3"/>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D855146"/>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6DD524C"/>
    <w:multiLevelType w:val="hybridMultilevel"/>
    <w:tmpl w:val="865029F8"/>
    <w:lvl w:ilvl="0" w:tplc="7B3C37D6">
      <w:start w:val="5"/>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70958A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A1C4A9D"/>
    <w:multiLevelType w:val="hybridMultilevel"/>
    <w:tmpl w:val="51E8A7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CFF2A1D"/>
    <w:multiLevelType w:val="hybridMultilevel"/>
    <w:tmpl w:val="104466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E9C0044"/>
    <w:multiLevelType w:val="multilevel"/>
    <w:tmpl w:val="F95AA2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2E79110D"/>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1954B11"/>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3950D66"/>
    <w:multiLevelType w:val="multilevel"/>
    <w:tmpl w:val="4BF800CA"/>
    <w:lvl w:ilvl="0">
      <w:start w:val="3"/>
      <w:numFmt w:val="decimal"/>
      <w:lvlText w:val="%1"/>
      <w:lvlJc w:val="left"/>
      <w:pPr>
        <w:ind w:left="360" w:hanging="360"/>
      </w:pPr>
      <w:rPr>
        <w:rFonts w:hint="default"/>
      </w:rPr>
    </w:lvl>
    <w:lvl w:ilvl="1">
      <w:start w:val="6"/>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13">
    <w:nsid w:val="351A6FA0"/>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73B03D0"/>
    <w:multiLevelType w:val="hybridMultilevel"/>
    <w:tmpl w:val="F1CEF1D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20325E6"/>
    <w:multiLevelType w:val="hybridMultilevel"/>
    <w:tmpl w:val="52FACF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96C6C2B"/>
    <w:multiLevelType w:val="hybridMultilevel"/>
    <w:tmpl w:val="E9726C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A23355A"/>
    <w:multiLevelType w:val="multilevel"/>
    <w:tmpl w:val="067405E2"/>
    <w:lvl w:ilvl="0">
      <w:start w:val="1"/>
      <w:numFmt w:val="decimal"/>
      <w:pStyle w:val="Ttulo1"/>
      <w:lvlText w:val="%1."/>
      <w:lvlJc w:val="left"/>
      <w:pPr>
        <w:ind w:left="170" w:hanging="170"/>
      </w:pPr>
      <w:rPr>
        <w:rFonts w:ascii="Arial" w:hAnsi="Arial" w:hint="default"/>
        <w:b/>
        <w:i w:val="0"/>
        <w:sz w:val="24"/>
      </w:rPr>
    </w:lvl>
    <w:lvl w:ilvl="1">
      <w:start w:val="1"/>
      <w:numFmt w:val="decimal"/>
      <w:pStyle w:val="Ttulo2"/>
      <w:lvlText w:val="%1.%2."/>
      <w:lvlJc w:val="left"/>
      <w:pPr>
        <w:ind w:left="170" w:hanging="170"/>
      </w:pPr>
      <w:rPr>
        <w:rFonts w:ascii="Arial" w:hAnsi="Arial" w:hint="default"/>
        <w:b/>
        <w:i w:val="0"/>
        <w:sz w:val="24"/>
      </w:rPr>
    </w:lvl>
    <w:lvl w:ilvl="2">
      <w:start w:val="1"/>
      <w:numFmt w:val="decimal"/>
      <w:pStyle w:val="Ttulo3"/>
      <w:lvlText w:val="%1.%2.%3."/>
      <w:lvlJc w:val="left"/>
      <w:pPr>
        <w:ind w:left="284" w:hanging="170"/>
      </w:pPr>
      <w:rPr>
        <w:rFonts w:ascii="Arial" w:hAnsi="Arial" w:hint="default"/>
        <w:b/>
        <w:i w:val="0"/>
        <w:caps/>
        <w:sz w:val="24"/>
      </w:rPr>
    </w:lvl>
    <w:lvl w:ilvl="3">
      <w:start w:val="1"/>
      <w:numFmt w:val="decimal"/>
      <w:pStyle w:val="Ttulo4"/>
      <w:lvlText w:val="%1.%2.%3.%4."/>
      <w:lvlJc w:val="left"/>
      <w:pPr>
        <w:ind w:left="341" w:hanging="170"/>
      </w:pPr>
      <w:rPr>
        <w:rFonts w:ascii="Arial" w:hAnsi="Arial" w:hint="default"/>
        <w:b/>
        <w:i w:val="0"/>
        <w:sz w:val="24"/>
      </w:rPr>
    </w:lvl>
    <w:lvl w:ilvl="4">
      <w:start w:val="1"/>
      <w:numFmt w:val="decimal"/>
      <w:pStyle w:val="Ttulo5"/>
      <w:lvlText w:val="%1.%2.%3.%4.%5."/>
      <w:lvlJc w:val="left"/>
      <w:pPr>
        <w:tabs>
          <w:tab w:val="num" w:pos="737"/>
        </w:tabs>
        <w:ind w:left="398" w:hanging="170"/>
      </w:pPr>
      <w:rPr>
        <w:rFonts w:ascii="Arial" w:hAnsi="Arial" w:hint="default"/>
        <w:b/>
        <w:i w:val="0"/>
        <w:caps/>
        <w:strike w:val="0"/>
        <w:dstrike w:val="0"/>
      </w:rPr>
    </w:lvl>
    <w:lvl w:ilvl="5">
      <w:start w:val="1"/>
      <w:numFmt w:val="decimal"/>
      <w:lvlText w:val="%1.%2.%3.%4.%5.%6."/>
      <w:lvlJc w:val="left"/>
      <w:pPr>
        <w:ind w:left="455" w:hanging="170"/>
      </w:pPr>
      <w:rPr>
        <w:rFonts w:hint="default"/>
      </w:rPr>
    </w:lvl>
    <w:lvl w:ilvl="6">
      <w:start w:val="1"/>
      <w:numFmt w:val="decimal"/>
      <w:lvlText w:val="%1.%2.%3.%4.%5.%6.%7."/>
      <w:lvlJc w:val="left"/>
      <w:pPr>
        <w:ind w:left="512" w:hanging="170"/>
      </w:pPr>
      <w:rPr>
        <w:rFonts w:hint="default"/>
      </w:rPr>
    </w:lvl>
    <w:lvl w:ilvl="7">
      <w:start w:val="1"/>
      <w:numFmt w:val="decimal"/>
      <w:lvlText w:val="%1.%2.%3.%4.%5.%6.%7.%8."/>
      <w:lvlJc w:val="left"/>
      <w:pPr>
        <w:ind w:left="569" w:hanging="170"/>
      </w:pPr>
      <w:rPr>
        <w:rFonts w:hint="default"/>
      </w:rPr>
    </w:lvl>
    <w:lvl w:ilvl="8">
      <w:start w:val="1"/>
      <w:numFmt w:val="decimal"/>
      <w:lvlText w:val="%1.%2.%3.%4.%5.%6.%7.%8.%9."/>
      <w:lvlJc w:val="left"/>
      <w:pPr>
        <w:ind w:left="626" w:hanging="170"/>
      </w:pPr>
      <w:rPr>
        <w:rFonts w:hint="default"/>
      </w:rPr>
    </w:lvl>
  </w:abstractNum>
  <w:abstractNum w:abstractNumId="18">
    <w:nsid w:val="5AA5454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BA05968"/>
    <w:multiLevelType w:val="multilevel"/>
    <w:tmpl w:val="4DA29B96"/>
    <w:lvl w:ilvl="0">
      <w:start w:val="4"/>
      <w:numFmt w:val="decimal"/>
      <w:lvlText w:val="%1"/>
      <w:lvlJc w:val="left"/>
      <w:pPr>
        <w:ind w:left="360" w:hanging="360"/>
      </w:pPr>
      <w:rPr>
        <w:rFonts w:hint="default"/>
      </w:rPr>
    </w:lvl>
    <w:lvl w:ilvl="1">
      <w:start w:val="2"/>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20">
    <w:nsid w:val="67295D9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AAD3FC1"/>
    <w:multiLevelType w:val="hybridMultilevel"/>
    <w:tmpl w:val="78782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6EF166A8"/>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3B24F9A"/>
    <w:multiLevelType w:val="hybridMultilevel"/>
    <w:tmpl w:val="2D7AF2C8"/>
    <w:lvl w:ilvl="0" w:tplc="7B3C37D6">
      <w:start w:val="5"/>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75004A38"/>
    <w:multiLevelType w:val="multilevel"/>
    <w:tmpl w:val="C5E0A3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86E6742"/>
    <w:multiLevelType w:val="multilevel"/>
    <w:tmpl w:val="226AB71E"/>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DB601B"/>
    <w:multiLevelType w:val="multilevel"/>
    <w:tmpl w:val="51B88F64"/>
    <w:lvl w:ilvl="0">
      <w:start w:val="3"/>
      <w:numFmt w:val="decimal"/>
      <w:lvlText w:val="%1"/>
      <w:lvlJc w:val="left"/>
      <w:pPr>
        <w:ind w:left="465" w:hanging="465"/>
      </w:pPr>
      <w:rPr>
        <w:rFonts w:hint="default"/>
      </w:rPr>
    </w:lvl>
    <w:lvl w:ilvl="1">
      <w:start w:val="10"/>
      <w:numFmt w:val="decimal"/>
      <w:lvlText w:val="%1.%2"/>
      <w:lvlJc w:val="left"/>
      <w:pPr>
        <w:ind w:left="522" w:hanging="465"/>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num w:numId="1">
    <w:abstractNumId w:val="21"/>
  </w:num>
  <w:num w:numId="2">
    <w:abstractNumId w:val="0"/>
  </w:num>
  <w:num w:numId="3">
    <w:abstractNumId w:val="5"/>
  </w:num>
  <w:num w:numId="4">
    <w:abstractNumId w:val="23"/>
  </w:num>
  <w:num w:numId="5">
    <w:abstractNumId w:val="7"/>
  </w:num>
  <w:num w:numId="6">
    <w:abstractNumId w:val="15"/>
  </w:num>
  <w:num w:numId="7">
    <w:abstractNumId w:val="16"/>
  </w:num>
  <w:num w:numId="8">
    <w:abstractNumId w:val="8"/>
  </w:num>
  <w:num w:numId="9">
    <w:abstractNumId w:val="9"/>
  </w:num>
  <w:num w:numId="10">
    <w:abstractNumId w:val="14"/>
  </w:num>
  <w:num w:numId="11">
    <w:abstractNumId w:val="17"/>
  </w:num>
  <w:num w:numId="12">
    <w:abstractNumId w:val="17"/>
  </w:num>
  <w:num w:numId="13">
    <w:abstractNumId w:val="24"/>
  </w:num>
  <w:num w:numId="14">
    <w:abstractNumId w:val="17"/>
  </w:num>
  <w:num w:numId="15">
    <w:abstractNumId w:val="6"/>
  </w:num>
  <w:num w:numId="16">
    <w:abstractNumId w:val="1"/>
  </w:num>
  <w:num w:numId="17">
    <w:abstractNumId w:val="11"/>
  </w:num>
  <w:num w:numId="18">
    <w:abstractNumId w:val="4"/>
  </w:num>
  <w:num w:numId="19">
    <w:abstractNumId w:val="10"/>
  </w:num>
  <w:num w:numId="20">
    <w:abstractNumId w:val="22"/>
  </w:num>
  <w:num w:numId="21">
    <w:abstractNumId w:val="20"/>
  </w:num>
  <w:num w:numId="22">
    <w:abstractNumId w:val="13"/>
  </w:num>
  <w:num w:numId="23">
    <w:abstractNumId w:val="18"/>
  </w:num>
  <w:num w:numId="24">
    <w:abstractNumId w:val="3"/>
  </w:num>
  <w:num w:numId="25">
    <w:abstractNumId w:val="12"/>
  </w:num>
  <w:num w:numId="26">
    <w:abstractNumId w:val="25"/>
  </w:num>
  <w:num w:numId="27">
    <w:abstractNumId w:val="17"/>
  </w:num>
  <w:num w:numId="28">
    <w:abstractNumId w:val="17"/>
  </w:num>
  <w:num w:numId="29">
    <w:abstractNumId w:val="17"/>
  </w:num>
  <w:num w:numId="30">
    <w:abstractNumId w:val="17"/>
  </w:num>
  <w:num w:numId="31">
    <w:abstractNumId w:val="19"/>
  </w:num>
  <w:num w:numId="32">
    <w:abstractNumId w:val="2"/>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CO" w:vendorID="64" w:dllVersion="6" w:nlCheck="1" w:checkStyle="1"/>
  <w:activeWritingStyle w:appName="MSWord" w:lang="es-ES" w:vendorID="64" w:dllVersion="6" w:nlCheck="1" w:checkStyle="1"/>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ES_tradnl" w:vendorID="64" w:dllVersion="6" w:nlCheck="1" w:checkStyle="1"/>
  <w:activeWritingStyle w:appName="MSWord" w:lang="en-US" w:vendorID="64" w:dllVersion="6" w:nlCheck="1" w:checkStyle="1"/>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CO" w:vendorID="64" w:dllVersion="131078" w:nlCheck="1" w:checkStyle="1"/>
  <w:defaultTabStop w:val="708"/>
  <w:hyphenationZone w:val="425"/>
  <w:drawingGridHorizontalSpacing w:val="11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BDA"/>
    <w:rsid w:val="000006D4"/>
    <w:rsid w:val="00000F19"/>
    <w:rsid w:val="000010C5"/>
    <w:rsid w:val="00001CE6"/>
    <w:rsid w:val="0000332F"/>
    <w:rsid w:val="00004084"/>
    <w:rsid w:val="0000518A"/>
    <w:rsid w:val="000064BD"/>
    <w:rsid w:val="0000655B"/>
    <w:rsid w:val="00006B08"/>
    <w:rsid w:val="00007BD8"/>
    <w:rsid w:val="00007FF5"/>
    <w:rsid w:val="000100EE"/>
    <w:rsid w:val="000110B8"/>
    <w:rsid w:val="00011BF1"/>
    <w:rsid w:val="0001202B"/>
    <w:rsid w:val="0001285D"/>
    <w:rsid w:val="00014998"/>
    <w:rsid w:val="00015E08"/>
    <w:rsid w:val="000202F1"/>
    <w:rsid w:val="0002047D"/>
    <w:rsid w:val="000208E5"/>
    <w:rsid w:val="00020952"/>
    <w:rsid w:val="00020962"/>
    <w:rsid w:val="000210D2"/>
    <w:rsid w:val="00021B63"/>
    <w:rsid w:val="00022882"/>
    <w:rsid w:val="00022A3E"/>
    <w:rsid w:val="00022D79"/>
    <w:rsid w:val="000234CF"/>
    <w:rsid w:val="00023887"/>
    <w:rsid w:val="00024307"/>
    <w:rsid w:val="00024CE0"/>
    <w:rsid w:val="000255CC"/>
    <w:rsid w:val="000256D8"/>
    <w:rsid w:val="00025925"/>
    <w:rsid w:val="00026144"/>
    <w:rsid w:val="00030393"/>
    <w:rsid w:val="00031842"/>
    <w:rsid w:val="0003195A"/>
    <w:rsid w:val="00031C6F"/>
    <w:rsid w:val="00031D74"/>
    <w:rsid w:val="00031F3B"/>
    <w:rsid w:val="00032C5F"/>
    <w:rsid w:val="000331B3"/>
    <w:rsid w:val="00035001"/>
    <w:rsid w:val="00035849"/>
    <w:rsid w:val="0003584B"/>
    <w:rsid w:val="00035D7C"/>
    <w:rsid w:val="00035E4F"/>
    <w:rsid w:val="00036BF0"/>
    <w:rsid w:val="00036D40"/>
    <w:rsid w:val="00037F18"/>
    <w:rsid w:val="00041E2F"/>
    <w:rsid w:val="00042E0B"/>
    <w:rsid w:val="00043590"/>
    <w:rsid w:val="00044467"/>
    <w:rsid w:val="0004459C"/>
    <w:rsid w:val="0004530E"/>
    <w:rsid w:val="00046B72"/>
    <w:rsid w:val="00047C18"/>
    <w:rsid w:val="00050E3E"/>
    <w:rsid w:val="0005149E"/>
    <w:rsid w:val="00051E81"/>
    <w:rsid w:val="00051F77"/>
    <w:rsid w:val="00053174"/>
    <w:rsid w:val="00053B93"/>
    <w:rsid w:val="00054249"/>
    <w:rsid w:val="000542BF"/>
    <w:rsid w:val="000550CF"/>
    <w:rsid w:val="000576C6"/>
    <w:rsid w:val="00057E76"/>
    <w:rsid w:val="00060F47"/>
    <w:rsid w:val="00061016"/>
    <w:rsid w:val="00061483"/>
    <w:rsid w:val="000615C6"/>
    <w:rsid w:val="00061C47"/>
    <w:rsid w:val="00062C71"/>
    <w:rsid w:val="00063A0A"/>
    <w:rsid w:val="00064AAA"/>
    <w:rsid w:val="00065200"/>
    <w:rsid w:val="000659C8"/>
    <w:rsid w:val="00066096"/>
    <w:rsid w:val="0006649A"/>
    <w:rsid w:val="000669EF"/>
    <w:rsid w:val="00066D74"/>
    <w:rsid w:val="00067173"/>
    <w:rsid w:val="0006722D"/>
    <w:rsid w:val="000674B7"/>
    <w:rsid w:val="000703C6"/>
    <w:rsid w:val="000726CB"/>
    <w:rsid w:val="00072885"/>
    <w:rsid w:val="00072BE9"/>
    <w:rsid w:val="000733AB"/>
    <w:rsid w:val="0007397D"/>
    <w:rsid w:val="000743B1"/>
    <w:rsid w:val="00075A81"/>
    <w:rsid w:val="000765EF"/>
    <w:rsid w:val="000766A6"/>
    <w:rsid w:val="00076B74"/>
    <w:rsid w:val="00076C23"/>
    <w:rsid w:val="00077811"/>
    <w:rsid w:val="000809F4"/>
    <w:rsid w:val="0008213B"/>
    <w:rsid w:val="00082EA6"/>
    <w:rsid w:val="00082EB2"/>
    <w:rsid w:val="000830F0"/>
    <w:rsid w:val="00083132"/>
    <w:rsid w:val="0008392E"/>
    <w:rsid w:val="00083A3B"/>
    <w:rsid w:val="00083F75"/>
    <w:rsid w:val="00084A3B"/>
    <w:rsid w:val="00084EFB"/>
    <w:rsid w:val="00085B55"/>
    <w:rsid w:val="00086F4F"/>
    <w:rsid w:val="00090342"/>
    <w:rsid w:val="00090583"/>
    <w:rsid w:val="00090B12"/>
    <w:rsid w:val="00090D09"/>
    <w:rsid w:val="000910A2"/>
    <w:rsid w:val="000911DE"/>
    <w:rsid w:val="00091E80"/>
    <w:rsid w:val="0009208C"/>
    <w:rsid w:val="000921E0"/>
    <w:rsid w:val="00092CFB"/>
    <w:rsid w:val="00093BBE"/>
    <w:rsid w:val="00094885"/>
    <w:rsid w:val="00095D2D"/>
    <w:rsid w:val="00095E39"/>
    <w:rsid w:val="000975A0"/>
    <w:rsid w:val="000A043E"/>
    <w:rsid w:val="000A048C"/>
    <w:rsid w:val="000A0620"/>
    <w:rsid w:val="000A06D5"/>
    <w:rsid w:val="000A075F"/>
    <w:rsid w:val="000A15CC"/>
    <w:rsid w:val="000A28E4"/>
    <w:rsid w:val="000A41AC"/>
    <w:rsid w:val="000A48C1"/>
    <w:rsid w:val="000A58B5"/>
    <w:rsid w:val="000A5D80"/>
    <w:rsid w:val="000A68D7"/>
    <w:rsid w:val="000A6CDF"/>
    <w:rsid w:val="000A70EA"/>
    <w:rsid w:val="000A72E1"/>
    <w:rsid w:val="000B0B1B"/>
    <w:rsid w:val="000B1360"/>
    <w:rsid w:val="000B154D"/>
    <w:rsid w:val="000B1D2F"/>
    <w:rsid w:val="000B1F97"/>
    <w:rsid w:val="000B21B7"/>
    <w:rsid w:val="000B3283"/>
    <w:rsid w:val="000B32BA"/>
    <w:rsid w:val="000B3FDA"/>
    <w:rsid w:val="000B40F4"/>
    <w:rsid w:val="000B4DBB"/>
    <w:rsid w:val="000B531A"/>
    <w:rsid w:val="000B7405"/>
    <w:rsid w:val="000C02DD"/>
    <w:rsid w:val="000C1CEF"/>
    <w:rsid w:val="000C3FEA"/>
    <w:rsid w:val="000C4377"/>
    <w:rsid w:val="000C4A79"/>
    <w:rsid w:val="000C4F10"/>
    <w:rsid w:val="000C4F1D"/>
    <w:rsid w:val="000C58E8"/>
    <w:rsid w:val="000C5B8C"/>
    <w:rsid w:val="000C5E1A"/>
    <w:rsid w:val="000C5F64"/>
    <w:rsid w:val="000C606D"/>
    <w:rsid w:val="000C60FC"/>
    <w:rsid w:val="000C627C"/>
    <w:rsid w:val="000C75BE"/>
    <w:rsid w:val="000C7CDB"/>
    <w:rsid w:val="000D0403"/>
    <w:rsid w:val="000D0D7E"/>
    <w:rsid w:val="000D0F4C"/>
    <w:rsid w:val="000D1030"/>
    <w:rsid w:val="000D2054"/>
    <w:rsid w:val="000D26FB"/>
    <w:rsid w:val="000D2785"/>
    <w:rsid w:val="000D2C87"/>
    <w:rsid w:val="000D3EC9"/>
    <w:rsid w:val="000D552F"/>
    <w:rsid w:val="000D59DE"/>
    <w:rsid w:val="000D5D32"/>
    <w:rsid w:val="000D5E8F"/>
    <w:rsid w:val="000D688D"/>
    <w:rsid w:val="000D72BC"/>
    <w:rsid w:val="000D7C82"/>
    <w:rsid w:val="000E01CA"/>
    <w:rsid w:val="000E05B8"/>
    <w:rsid w:val="000E1098"/>
    <w:rsid w:val="000E1821"/>
    <w:rsid w:val="000E24D5"/>
    <w:rsid w:val="000E2C4E"/>
    <w:rsid w:val="000E2ED4"/>
    <w:rsid w:val="000E3FDF"/>
    <w:rsid w:val="000E41F2"/>
    <w:rsid w:val="000E6668"/>
    <w:rsid w:val="000E6A49"/>
    <w:rsid w:val="000E6EED"/>
    <w:rsid w:val="000E6F99"/>
    <w:rsid w:val="000F0744"/>
    <w:rsid w:val="000F1138"/>
    <w:rsid w:val="000F1630"/>
    <w:rsid w:val="000F21C1"/>
    <w:rsid w:val="000F2902"/>
    <w:rsid w:val="000F39D9"/>
    <w:rsid w:val="000F407D"/>
    <w:rsid w:val="000F72D3"/>
    <w:rsid w:val="000F79A2"/>
    <w:rsid w:val="001011D2"/>
    <w:rsid w:val="00101A54"/>
    <w:rsid w:val="001042DC"/>
    <w:rsid w:val="001045D4"/>
    <w:rsid w:val="0010585B"/>
    <w:rsid w:val="001060E9"/>
    <w:rsid w:val="00106A17"/>
    <w:rsid w:val="00106A30"/>
    <w:rsid w:val="00106F7E"/>
    <w:rsid w:val="00110609"/>
    <w:rsid w:val="001116E4"/>
    <w:rsid w:val="00112E87"/>
    <w:rsid w:val="001133ED"/>
    <w:rsid w:val="001143E8"/>
    <w:rsid w:val="00114E58"/>
    <w:rsid w:val="001154E5"/>
    <w:rsid w:val="00115A96"/>
    <w:rsid w:val="00117487"/>
    <w:rsid w:val="00120D0D"/>
    <w:rsid w:val="00121243"/>
    <w:rsid w:val="001217F5"/>
    <w:rsid w:val="00121D43"/>
    <w:rsid w:val="001235F4"/>
    <w:rsid w:val="00125247"/>
    <w:rsid w:val="00125758"/>
    <w:rsid w:val="00125761"/>
    <w:rsid w:val="00125E89"/>
    <w:rsid w:val="00126B74"/>
    <w:rsid w:val="001306E0"/>
    <w:rsid w:val="00131DEF"/>
    <w:rsid w:val="001320FA"/>
    <w:rsid w:val="001321CC"/>
    <w:rsid w:val="00132751"/>
    <w:rsid w:val="00132855"/>
    <w:rsid w:val="00134E63"/>
    <w:rsid w:val="0013538A"/>
    <w:rsid w:val="001353D7"/>
    <w:rsid w:val="00137432"/>
    <w:rsid w:val="00137B3D"/>
    <w:rsid w:val="00140135"/>
    <w:rsid w:val="001408BC"/>
    <w:rsid w:val="00140C61"/>
    <w:rsid w:val="00141A69"/>
    <w:rsid w:val="00141C4A"/>
    <w:rsid w:val="00143290"/>
    <w:rsid w:val="00143D76"/>
    <w:rsid w:val="001461C8"/>
    <w:rsid w:val="00147345"/>
    <w:rsid w:val="00150A58"/>
    <w:rsid w:val="001512DB"/>
    <w:rsid w:val="0015130E"/>
    <w:rsid w:val="001518CD"/>
    <w:rsid w:val="00152C68"/>
    <w:rsid w:val="00152CA0"/>
    <w:rsid w:val="00153970"/>
    <w:rsid w:val="00154BBA"/>
    <w:rsid w:val="00154D0A"/>
    <w:rsid w:val="00154E90"/>
    <w:rsid w:val="00156B84"/>
    <w:rsid w:val="00157057"/>
    <w:rsid w:val="001572CA"/>
    <w:rsid w:val="00157A9E"/>
    <w:rsid w:val="00157CFD"/>
    <w:rsid w:val="00157F16"/>
    <w:rsid w:val="00160126"/>
    <w:rsid w:val="00163109"/>
    <w:rsid w:val="00163350"/>
    <w:rsid w:val="001639CA"/>
    <w:rsid w:val="00163CFE"/>
    <w:rsid w:val="00164AA5"/>
    <w:rsid w:val="00165E10"/>
    <w:rsid w:val="00166305"/>
    <w:rsid w:val="001670C7"/>
    <w:rsid w:val="001702D1"/>
    <w:rsid w:val="00170F7F"/>
    <w:rsid w:val="001711BB"/>
    <w:rsid w:val="001711C6"/>
    <w:rsid w:val="001712B6"/>
    <w:rsid w:val="00171602"/>
    <w:rsid w:val="00171BE1"/>
    <w:rsid w:val="00172018"/>
    <w:rsid w:val="00172587"/>
    <w:rsid w:val="0017379C"/>
    <w:rsid w:val="00174C48"/>
    <w:rsid w:val="0017680B"/>
    <w:rsid w:val="001775AA"/>
    <w:rsid w:val="00177920"/>
    <w:rsid w:val="0018167E"/>
    <w:rsid w:val="001824FC"/>
    <w:rsid w:val="0018372A"/>
    <w:rsid w:val="0018498E"/>
    <w:rsid w:val="001849BA"/>
    <w:rsid w:val="00186BE7"/>
    <w:rsid w:val="001871A7"/>
    <w:rsid w:val="00190522"/>
    <w:rsid w:val="0019159A"/>
    <w:rsid w:val="001921A0"/>
    <w:rsid w:val="00192C65"/>
    <w:rsid w:val="00193DC6"/>
    <w:rsid w:val="0019480F"/>
    <w:rsid w:val="0019488A"/>
    <w:rsid w:val="00195000"/>
    <w:rsid w:val="00195466"/>
    <w:rsid w:val="001964B7"/>
    <w:rsid w:val="00196B8D"/>
    <w:rsid w:val="00196D4C"/>
    <w:rsid w:val="00196F87"/>
    <w:rsid w:val="0019796A"/>
    <w:rsid w:val="001A0538"/>
    <w:rsid w:val="001A086B"/>
    <w:rsid w:val="001A09FA"/>
    <w:rsid w:val="001A0F99"/>
    <w:rsid w:val="001A17FE"/>
    <w:rsid w:val="001A1CF3"/>
    <w:rsid w:val="001A27FB"/>
    <w:rsid w:val="001A2B9F"/>
    <w:rsid w:val="001A38D2"/>
    <w:rsid w:val="001B028F"/>
    <w:rsid w:val="001B0AF4"/>
    <w:rsid w:val="001B123A"/>
    <w:rsid w:val="001B154D"/>
    <w:rsid w:val="001B1957"/>
    <w:rsid w:val="001B2F6B"/>
    <w:rsid w:val="001B3217"/>
    <w:rsid w:val="001B51DA"/>
    <w:rsid w:val="001B6791"/>
    <w:rsid w:val="001B6C3A"/>
    <w:rsid w:val="001B6ECA"/>
    <w:rsid w:val="001B706E"/>
    <w:rsid w:val="001B7327"/>
    <w:rsid w:val="001B7459"/>
    <w:rsid w:val="001B78D3"/>
    <w:rsid w:val="001C0358"/>
    <w:rsid w:val="001C325C"/>
    <w:rsid w:val="001C38A4"/>
    <w:rsid w:val="001C4852"/>
    <w:rsid w:val="001C59BC"/>
    <w:rsid w:val="001C5D9B"/>
    <w:rsid w:val="001C61F9"/>
    <w:rsid w:val="001C71CC"/>
    <w:rsid w:val="001D1148"/>
    <w:rsid w:val="001D1443"/>
    <w:rsid w:val="001D2223"/>
    <w:rsid w:val="001D2790"/>
    <w:rsid w:val="001D3919"/>
    <w:rsid w:val="001D3D0F"/>
    <w:rsid w:val="001D4013"/>
    <w:rsid w:val="001D442D"/>
    <w:rsid w:val="001D4875"/>
    <w:rsid w:val="001D487C"/>
    <w:rsid w:val="001D543D"/>
    <w:rsid w:val="001D5963"/>
    <w:rsid w:val="001D7BE7"/>
    <w:rsid w:val="001E0FAD"/>
    <w:rsid w:val="001E172F"/>
    <w:rsid w:val="001E2383"/>
    <w:rsid w:val="001E2633"/>
    <w:rsid w:val="001E2F27"/>
    <w:rsid w:val="001E3E1F"/>
    <w:rsid w:val="001E4503"/>
    <w:rsid w:val="001E50CC"/>
    <w:rsid w:val="001E589F"/>
    <w:rsid w:val="001E6D8F"/>
    <w:rsid w:val="001E7AEF"/>
    <w:rsid w:val="001F0476"/>
    <w:rsid w:val="001F0DDB"/>
    <w:rsid w:val="001F1061"/>
    <w:rsid w:val="001F1134"/>
    <w:rsid w:val="001F1D0A"/>
    <w:rsid w:val="001F24F3"/>
    <w:rsid w:val="001F2730"/>
    <w:rsid w:val="001F435D"/>
    <w:rsid w:val="001F471C"/>
    <w:rsid w:val="001F4E48"/>
    <w:rsid w:val="001F57D3"/>
    <w:rsid w:val="001F58C2"/>
    <w:rsid w:val="001F5D92"/>
    <w:rsid w:val="001F796E"/>
    <w:rsid w:val="001F7DB6"/>
    <w:rsid w:val="002012DC"/>
    <w:rsid w:val="002015FB"/>
    <w:rsid w:val="00201978"/>
    <w:rsid w:val="00201AA3"/>
    <w:rsid w:val="00201ECE"/>
    <w:rsid w:val="00202ACA"/>
    <w:rsid w:val="00202EC6"/>
    <w:rsid w:val="002034E3"/>
    <w:rsid w:val="00203BF5"/>
    <w:rsid w:val="002049E4"/>
    <w:rsid w:val="002060B7"/>
    <w:rsid w:val="002068B9"/>
    <w:rsid w:val="00210E15"/>
    <w:rsid w:val="00210EEB"/>
    <w:rsid w:val="0021130C"/>
    <w:rsid w:val="002114AC"/>
    <w:rsid w:val="00212507"/>
    <w:rsid w:val="00212C0E"/>
    <w:rsid w:val="00213CFF"/>
    <w:rsid w:val="002146A9"/>
    <w:rsid w:val="00214719"/>
    <w:rsid w:val="00214DF9"/>
    <w:rsid w:val="00214E9A"/>
    <w:rsid w:val="00215478"/>
    <w:rsid w:val="00215A52"/>
    <w:rsid w:val="00215EE5"/>
    <w:rsid w:val="00216F96"/>
    <w:rsid w:val="002174A9"/>
    <w:rsid w:val="00217C91"/>
    <w:rsid w:val="00220250"/>
    <w:rsid w:val="00220ED9"/>
    <w:rsid w:val="00221395"/>
    <w:rsid w:val="00221B93"/>
    <w:rsid w:val="00221BD1"/>
    <w:rsid w:val="00221EC5"/>
    <w:rsid w:val="00221F0F"/>
    <w:rsid w:val="002221F4"/>
    <w:rsid w:val="002223DC"/>
    <w:rsid w:val="00222B2F"/>
    <w:rsid w:val="00223356"/>
    <w:rsid w:val="00223F54"/>
    <w:rsid w:val="00224791"/>
    <w:rsid w:val="00224ED6"/>
    <w:rsid w:val="00225211"/>
    <w:rsid w:val="0022658E"/>
    <w:rsid w:val="0022698A"/>
    <w:rsid w:val="00231AC0"/>
    <w:rsid w:val="00231D2E"/>
    <w:rsid w:val="00234FE0"/>
    <w:rsid w:val="00237DA8"/>
    <w:rsid w:val="00240DC3"/>
    <w:rsid w:val="00240F7A"/>
    <w:rsid w:val="00241A63"/>
    <w:rsid w:val="00242989"/>
    <w:rsid w:val="002435D2"/>
    <w:rsid w:val="002459EC"/>
    <w:rsid w:val="002473F5"/>
    <w:rsid w:val="002475BD"/>
    <w:rsid w:val="00247DA7"/>
    <w:rsid w:val="00251A3D"/>
    <w:rsid w:val="00252E88"/>
    <w:rsid w:val="00253A48"/>
    <w:rsid w:val="00253D77"/>
    <w:rsid w:val="00254983"/>
    <w:rsid w:val="002549C7"/>
    <w:rsid w:val="00255FC6"/>
    <w:rsid w:val="00256378"/>
    <w:rsid w:val="00256458"/>
    <w:rsid w:val="00256FC5"/>
    <w:rsid w:val="00257677"/>
    <w:rsid w:val="002578D3"/>
    <w:rsid w:val="00257BD2"/>
    <w:rsid w:val="00257E80"/>
    <w:rsid w:val="002628B9"/>
    <w:rsid w:val="00262D83"/>
    <w:rsid w:val="00264D2C"/>
    <w:rsid w:val="00265B98"/>
    <w:rsid w:val="00266EC4"/>
    <w:rsid w:val="00267137"/>
    <w:rsid w:val="00271071"/>
    <w:rsid w:val="00271EDA"/>
    <w:rsid w:val="00273A3E"/>
    <w:rsid w:val="002744F3"/>
    <w:rsid w:val="00275724"/>
    <w:rsid w:val="00275808"/>
    <w:rsid w:val="00276199"/>
    <w:rsid w:val="0027620F"/>
    <w:rsid w:val="00276267"/>
    <w:rsid w:val="00276F78"/>
    <w:rsid w:val="00277548"/>
    <w:rsid w:val="0027777A"/>
    <w:rsid w:val="00277B06"/>
    <w:rsid w:val="00280520"/>
    <w:rsid w:val="00282D89"/>
    <w:rsid w:val="002839D2"/>
    <w:rsid w:val="00283A9D"/>
    <w:rsid w:val="00283EA7"/>
    <w:rsid w:val="002840A7"/>
    <w:rsid w:val="0028484B"/>
    <w:rsid w:val="00285DCB"/>
    <w:rsid w:val="002870C4"/>
    <w:rsid w:val="0029084A"/>
    <w:rsid w:val="00290C1E"/>
    <w:rsid w:val="00291721"/>
    <w:rsid w:val="00291E99"/>
    <w:rsid w:val="002926D9"/>
    <w:rsid w:val="00293B66"/>
    <w:rsid w:val="00294720"/>
    <w:rsid w:val="00294C05"/>
    <w:rsid w:val="00295851"/>
    <w:rsid w:val="00295B3E"/>
    <w:rsid w:val="002971AA"/>
    <w:rsid w:val="002973C9"/>
    <w:rsid w:val="002A0436"/>
    <w:rsid w:val="002A06F2"/>
    <w:rsid w:val="002A0C3E"/>
    <w:rsid w:val="002A1F8B"/>
    <w:rsid w:val="002A2786"/>
    <w:rsid w:val="002A2B87"/>
    <w:rsid w:val="002A3297"/>
    <w:rsid w:val="002A3404"/>
    <w:rsid w:val="002A3AE0"/>
    <w:rsid w:val="002A4276"/>
    <w:rsid w:val="002A4E15"/>
    <w:rsid w:val="002A5310"/>
    <w:rsid w:val="002A5367"/>
    <w:rsid w:val="002A568E"/>
    <w:rsid w:val="002A7C3D"/>
    <w:rsid w:val="002B08B0"/>
    <w:rsid w:val="002B2142"/>
    <w:rsid w:val="002B2593"/>
    <w:rsid w:val="002B2D82"/>
    <w:rsid w:val="002B32A7"/>
    <w:rsid w:val="002B389D"/>
    <w:rsid w:val="002B4DDC"/>
    <w:rsid w:val="002B4E85"/>
    <w:rsid w:val="002B4ED2"/>
    <w:rsid w:val="002B60AB"/>
    <w:rsid w:val="002B6468"/>
    <w:rsid w:val="002B73F1"/>
    <w:rsid w:val="002B7585"/>
    <w:rsid w:val="002B7C28"/>
    <w:rsid w:val="002B7D4E"/>
    <w:rsid w:val="002B7F5F"/>
    <w:rsid w:val="002B7FC6"/>
    <w:rsid w:val="002C0582"/>
    <w:rsid w:val="002C07BF"/>
    <w:rsid w:val="002C1207"/>
    <w:rsid w:val="002C19B6"/>
    <w:rsid w:val="002C1CA7"/>
    <w:rsid w:val="002C2C81"/>
    <w:rsid w:val="002C4F30"/>
    <w:rsid w:val="002C67B6"/>
    <w:rsid w:val="002C7FBC"/>
    <w:rsid w:val="002D01D5"/>
    <w:rsid w:val="002D04F6"/>
    <w:rsid w:val="002D097E"/>
    <w:rsid w:val="002D0C88"/>
    <w:rsid w:val="002D1144"/>
    <w:rsid w:val="002D223C"/>
    <w:rsid w:val="002D34F6"/>
    <w:rsid w:val="002D3AD4"/>
    <w:rsid w:val="002D4050"/>
    <w:rsid w:val="002D40EA"/>
    <w:rsid w:val="002D4100"/>
    <w:rsid w:val="002D6BC9"/>
    <w:rsid w:val="002D6D05"/>
    <w:rsid w:val="002D71B6"/>
    <w:rsid w:val="002E36D4"/>
    <w:rsid w:val="002E5B80"/>
    <w:rsid w:val="002E6439"/>
    <w:rsid w:val="002E662B"/>
    <w:rsid w:val="002E6E86"/>
    <w:rsid w:val="002E7219"/>
    <w:rsid w:val="002F0204"/>
    <w:rsid w:val="002F0E00"/>
    <w:rsid w:val="002F1577"/>
    <w:rsid w:val="002F15F7"/>
    <w:rsid w:val="002F3108"/>
    <w:rsid w:val="002F32AC"/>
    <w:rsid w:val="002F3A27"/>
    <w:rsid w:val="002F3D7D"/>
    <w:rsid w:val="002F4938"/>
    <w:rsid w:val="002F5175"/>
    <w:rsid w:val="002F52F7"/>
    <w:rsid w:val="002F5565"/>
    <w:rsid w:val="002F59A8"/>
    <w:rsid w:val="002F73BD"/>
    <w:rsid w:val="003000D6"/>
    <w:rsid w:val="003009DB"/>
    <w:rsid w:val="00301266"/>
    <w:rsid w:val="0030196B"/>
    <w:rsid w:val="00301A46"/>
    <w:rsid w:val="00301B2E"/>
    <w:rsid w:val="00301BD5"/>
    <w:rsid w:val="00301EC4"/>
    <w:rsid w:val="00301F6D"/>
    <w:rsid w:val="00302EE7"/>
    <w:rsid w:val="0030343F"/>
    <w:rsid w:val="00303675"/>
    <w:rsid w:val="003037DD"/>
    <w:rsid w:val="00303943"/>
    <w:rsid w:val="0030397C"/>
    <w:rsid w:val="00303A0D"/>
    <w:rsid w:val="0030461D"/>
    <w:rsid w:val="00304B8D"/>
    <w:rsid w:val="00304D94"/>
    <w:rsid w:val="0030547D"/>
    <w:rsid w:val="00305DDB"/>
    <w:rsid w:val="00306669"/>
    <w:rsid w:val="00306B2E"/>
    <w:rsid w:val="003075AD"/>
    <w:rsid w:val="003108AC"/>
    <w:rsid w:val="00311483"/>
    <w:rsid w:val="00311966"/>
    <w:rsid w:val="00311AD8"/>
    <w:rsid w:val="0031315F"/>
    <w:rsid w:val="00314309"/>
    <w:rsid w:val="00314668"/>
    <w:rsid w:val="00315AA0"/>
    <w:rsid w:val="00316E72"/>
    <w:rsid w:val="00317573"/>
    <w:rsid w:val="003179AA"/>
    <w:rsid w:val="0032187B"/>
    <w:rsid w:val="003228AC"/>
    <w:rsid w:val="0032299F"/>
    <w:rsid w:val="003231BA"/>
    <w:rsid w:val="00324AA3"/>
    <w:rsid w:val="00324F37"/>
    <w:rsid w:val="00325350"/>
    <w:rsid w:val="00325A8E"/>
    <w:rsid w:val="00325AFB"/>
    <w:rsid w:val="00325FB0"/>
    <w:rsid w:val="00326269"/>
    <w:rsid w:val="0033080A"/>
    <w:rsid w:val="0033099A"/>
    <w:rsid w:val="003331FA"/>
    <w:rsid w:val="00333E12"/>
    <w:rsid w:val="003342BC"/>
    <w:rsid w:val="003348F6"/>
    <w:rsid w:val="00336336"/>
    <w:rsid w:val="00337853"/>
    <w:rsid w:val="003404CF"/>
    <w:rsid w:val="00340521"/>
    <w:rsid w:val="00340AC4"/>
    <w:rsid w:val="00340BC2"/>
    <w:rsid w:val="00341851"/>
    <w:rsid w:val="00341B8D"/>
    <w:rsid w:val="003421B7"/>
    <w:rsid w:val="003423B1"/>
    <w:rsid w:val="00342842"/>
    <w:rsid w:val="00342FE4"/>
    <w:rsid w:val="00343F17"/>
    <w:rsid w:val="003442D9"/>
    <w:rsid w:val="00344A85"/>
    <w:rsid w:val="003472D9"/>
    <w:rsid w:val="00347655"/>
    <w:rsid w:val="00347F2A"/>
    <w:rsid w:val="00347F67"/>
    <w:rsid w:val="00350D54"/>
    <w:rsid w:val="0035112E"/>
    <w:rsid w:val="003515A9"/>
    <w:rsid w:val="003518DA"/>
    <w:rsid w:val="00351F2A"/>
    <w:rsid w:val="00352822"/>
    <w:rsid w:val="00352865"/>
    <w:rsid w:val="00352B19"/>
    <w:rsid w:val="00353AAA"/>
    <w:rsid w:val="0035408C"/>
    <w:rsid w:val="0035410A"/>
    <w:rsid w:val="0035538C"/>
    <w:rsid w:val="00355C29"/>
    <w:rsid w:val="0035622E"/>
    <w:rsid w:val="00360AC2"/>
    <w:rsid w:val="0036436C"/>
    <w:rsid w:val="0036592C"/>
    <w:rsid w:val="003659DA"/>
    <w:rsid w:val="003668DA"/>
    <w:rsid w:val="00366CC2"/>
    <w:rsid w:val="00367AB2"/>
    <w:rsid w:val="00370855"/>
    <w:rsid w:val="00370A51"/>
    <w:rsid w:val="00371B09"/>
    <w:rsid w:val="00371C72"/>
    <w:rsid w:val="00372477"/>
    <w:rsid w:val="00372EE7"/>
    <w:rsid w:val="0037381B"/>
    <w:rsid w:val="0037431F"/>
    <w:rsid w:val="0037750A"/>
    <w:rsid w:val="00377DD0"/>
    <w:rsid w:val="003803F5"/>
    <w:rsid w:val="00380632"/>
    <w:rsid w:val="00380B00"/>
    <w:rsid w:val="00381458"/>
    <w:rsid w:val="0038203F"/>
    <w:rsid w:val="00382EC7"/>
    <w:rsid w:val="00383812"/>
    <w:rsid w:val="003840D9"/>
    <w:rsid w:val="00384CD9"/>
    <w:rsid w:val="00386499"/>
    <w:rsid w:val="00386DAE"/>
    <w:rsid w:val="00386EBA"/>
    <w:rsid w:val="00387127"/>
    <w:rsid w:val="003874F1"/>
    <w:rsid w:val="0038780B"/>
    <w:rsid w:val="00387DBE"/>
    <w:rsid w:val="00390ABA"/>
    <w:rsid w:val="003913C5"/>
    <w:rsid w:val="003931AD"/>
    <w:rsid w:val="00393D59"/>
    <w:rsid w:val="00394303"/>
    <w:rsid w:val="00394534"/>
    <w:rsid w:val="00394D55"/>
    <w:rsid w:val="00394E75"/>
    <w:rsid w:val="003962E2"/>
    <w:rsid w:val="00396696"/>
    <w:rsid w:val="0039692B"/>
    <w:rsid w:val="00397370"/>
    <w:rsid w:val="003976BA"/>
    <w:rsid w:val="00397B76"/>
    <w:rsid w:val="003A01B7"/>
    <w:rsid w:val="003A0989"/>
    <w:rsid w:val="003A0DE3"/>
    <w:rsid w:val="003A12CE"/>
    <w:rsid w:val="003A4915"/>
    <w:rsid w:val="003A4AD2"/>
    <w:rsid w:val="003A5208"/>
    <w:rsid w:val="003A5854"/>
    <w:rsid w:val="003A722F"/>
    <w:rsid w:val="003A786C"/>
    <w:rsid w:val="003A7B5E"/>
    <w:rsid w:val="003A7CC8"/>
    <w:rsid w:val="003B008E"/>
    <w:rsid w:val="003B0AEA"/>
    <w:rsid w:val="003B0CEE"/>
    <w:rsid w:val="003B0E73"/>
    <w:rsid w:val="003B19C6"/>
    <w:rsid w:val="003B3D57"/>
    <w:rsid w:val="003B4626"/>
    <w:rsid w:val="003B5F33"/>
    <w:rsid w:val="003B6190"/>
    <w:rsid w:val="003C0559"/>
    <w:rsid w:val="003C08DC"/>
    <w:rsid w:val="003C0FBE"/>
    <w:rsid w:val="003C1AAE"/>
    <w:rsid w:val="003C1CDA"/>
    <w:rsid w:val="003C3BF8"/>
    <w:rsid w:val="003C4CE5"/>
    <w:rsid w:val="003C518B"/>
    <w:rsid w:val="003C5CA8"/>
    <w:rsid w:val="003C5D75"/>
    <w:rsid w:val="003C5F0D"/>
    <w:rsid w:val="003C625B"/>
    <w:rsid w:val="003C7282"/>
    <w:rsid w:val="003C740A"/>
    <w:rsid w:val="003C7CE2"/>
    <w:rsid w:val="003C7EFE"/>
    <w:rsid w:val="003C7FD3"/>
    <w:rsid w:val="003D08FF"/>
    <w:rsid w:val="003D0A13"/>
    <w:rsid w:val="003D0C91"/>
    <w:rsid w:val="003D1407"/>
    <w:rsid w:val="003D1883"/>
    <w:rsid w:val="003D24C8"/>
    <w:rsid w:val="003D33CF"/>
    <w:rsid w:val="003D3420"/>
    <w:rsid w:val="003D3D32"/>
    <w:rsid w:val="003D62BF"/>
    <w:rsid w:val="003D6FA4"/>
    <w:rsid w:val="003D745B"/>
    <w:rsid w:val="003E0C74"/>
    <w:rsid w:val="003E1C5D"/>
    <w:rsid w:val="003E1F2D"/>
    <w:rsid w:val="003E20CD"/>
    <w:rsid w:val="003E23DC"/>
    <w:rsid w:val="003E268C"/>
    <w:rsid w:val="003E3287"/>
    <w:rsid w:val="003E3AFD"/>
    <w:rsid w:val="003E48CC"/>
    <w:rsid w:val="003E523C"/>
    <w:rsid w:val="003E6B8C"/>
    <w:rsid w:val="003F0D63"/>
    <w:rsid w:val="003F0DEB"/>
    <w:rsid w:val="003F19E9"/>
    <w:rsid w:val="003F1C84"/>
    <w:rsid w:val="003F1ED3"/>
    <w:rsid w:val="003F2AA8"/>
    <w:rsid w:val="003F31F4"/>
    <w:rsid w:val="003F3257"/>
    <w:rsid w:val="003F387A"/>
    <w:rsid w:val="003F448A"/>
    <w:rsid w:val="003F4B5F"/>
    <w:rsid w:val="003F4CF1"/>
    <w:rsid w:val="003F5A66"/>
    <w:rsid w:val="003F5BED"/>
    <w:rsid w:val="003F6965"/>
    <w:rsid w:val="003F6B94"/>
    <w:rsid w:val="003F71A5"/>
    <w:rsid w:val="003F7966"/>
    <w:rsid w:val="003F7D51"/>
    <w:rsid w:val="0040144B"/>
    <w:rsid w:val="00402D5C"/>
    <w:rsid w:val="00403E9A"/>
    <w:rsid w:val="00405D16"/>
    <w:rsid w:val="00405E5A"/>
    <w:rsid w:val="004076F7"/>
    <w:rsid w:val="004108D1"/>
    <w:rsid w:val="00412014"/>
    <w:rsid w:val="00412A8E"/>
    <w:rsid w:val="00413744"/>
    <w:rsid w:val="004141AB"/>
    <w:rsid w:val="00414E31"/>
    <w:rsid w:val="00414F15"/>
    <w:rsid w:val="004155DE"/>
    <w:rsid w:val="004160AC"/>
    <w:rsid w:val="00416204"/>
    <w:rsid w:val="0041636D"/>
    <w:rsid w:val="00416439"/>
    <w:rsid w:val="0041687C"/>
    <w:rsid w:val="0042042B"/>
    <w:rsid w:val="004208C5"/>
    <w:rsid w:val="004220EE"/>
    <w:rsid w:val="00422529"/>
    <w:rsid w:val="00422695"/>
    <w:rsid w:val="004229C8"/>
    <w:rsid w:val="00422D0C"/>
    <w:rsid w:val="00422EB7"/>
    <w:rsid w:val="00423AA8"/>
    <w:rsid w:val="00423E72"/>
    <w:rsid w:val="0042440B"/>
    <w:rsid w:val="00424BD7"/>
    <w:rsid w:val="00424D81"/>
    <w:rsid w:val="004253E5"/>
    <w:rsid w:val="00426011"/>
    <w:rsid w:val="00426DC7"/>
    <w:rsid w:val="0042751B"/>
    <w:rsid w:val="00427B9D"/>
    <w:rsid w:val="00427BBA"/>
    <w:rsid w:val="00427C06"/>
    <w:rsid w:val="00427F6F"/>
    <w:rsid w:val="004305F6"/>
    <w:rsid w:val="004305FF"/>
    <w:rsid w:val="004326B9"/>
    <w:rsid w:val="00432EBC"/>
    <w:rsid w:val="00432F14"/>
    <w:rsid w:val="004342AE"/>
    <w:rsid w:val="004353B7"/>
    <w:rsid w:val="00436945"/>
    <w:rsid w:val="0043753C"/>
    <w:rsid w:val="00440B07"/>
    <w:rsid w:val="00440C53"/>
    <w:rsid w:val="00441C96"/>
    <w:rsid w:val="004427E6"/>
    <w:rsid w:val="00442979"/>
    <w:rsid w:val="0044374B"/>
    <w:rsid w:val="0044449F"/>
    <w:rsid w:val="00444FB1"/>
    <w:rsid w:val="00446434"/>
    <w:rsid w:val="004473C2"/>
    <w:rsid w:val="0044758C"/>
    <w:rsid w:val="00452351"/>
    <w:rsid w:val="004530AF"/>
    <w:rsid w:val="004535DF"/>
    <w:rsid w:val="00453910"/>
    <w:rsid w:val="00453960"/>
    <w:rsid w:val="00454A71"/>
    <w:rsid w:val="00454A74"/>
    <w:rsid w:val="00454CB0"/>
    <w:rsid w:val="004551D0"/>
    <w:rsid w:val="004551F3"/>
    <w:rsid w:val="00455ADA"/>
    <w:rsid w:val="00455CDC"/>
    <w:rsid w:val="004562DF"/>
    <w:rsid w:val="00456CA5"/>
    <w:rsid w:val="00457B25"/>
    <w:rsid w:val="00460C39"/>
    <w:rsid w:val="00460C66"/>
    <w:rsid w:val="00460D22"/>
    <w:rsid w:val="0046461C"/>
    <w:rsid w:val="0046569C"/>
    <w:rsid w:val="00470D9F"/>
    <w:rsid w:val="00473324"/>
    <w:rsid w:val="004735CF"/>
    <w:rsid w:val="00473860"/>
    <w:rsid w:val="00473AA8"/>
    <w:rsid w:val="00475B8F"/>
    <w:rsid w:val="00476C2A"/>
    <w:rsid w:val="00476D6F"/>
    <w:rsid w:val="004806EC"/>
    <w:rsid w:val="0048122B"/>
    <w:rsid w:val="00481A67"/>
    <w:rsid w:val="0048270B"/>
    <w:rsid w:val="00482D11"/>
    <w:rsid w:val="00483128"/>
    <w:rsid w:val="004834A9"/>
    <w:rsid w:val="00483630"/>
    <w:rsid w:val="0048374D"/>
    <w:rsid w:val="0048518B"/>
    <w:rsid w:val="00485303"/>
    <w:rsid w:val="004861E6"/>
    <w:rsid w:val="0048754B"/>
    <w:rsid w:val="00487F63"/>
    <w:rsid w:val="00490E9F"/>
    <w:rsid w:val="004913B1"/>
    <w:rsid w:val="00491B8E"/>
    <w:rsid w:val="00492487"/>
    <w:rsid w:val="00492FC8"/>
    <w:rsid w:val="004930E1"/>
    <w:rsid w:val="0049361C"/>
    <w:rsid w:val="00493CE9"/>
    <w:rsid w:val="00493F85"/>
    <w:rsid w:val="004942DC"/>
    <w:rsid w:val="00494456"/>
    <w:rsid w:val="00497672"/>
    <w:rsid w:val="00497733"/>
    <w:rsid w:val="00497FBF"/>
    <w:rsid w:val="004A0BAD"/>
    <w:rsid w:val="004A1EB0"/>
    <w:rsid w:val="004A28E8"/>
    <w:rsid w:val="004A2F49"/>
    <w:rsid w:val="004A3D39"/>
    <w:rsid w:val="004A3FCC"/>
    <w:rsid w:val="004A4067"/>
    <w:rsid w:val="004A4C91"/>
    <w:rsid w:val="004A6181"/>
    <w:rsid w:val="004A6B08"/>
    <w:rsid w:val="004A6C5B"/>
    <w:rsid w:val="004A6F8F"/>
    <w:rsid w:val="004A7535"/>
    <w:rsid w:val="004A7553"/>
    <w:rsid w:val="004A779E"/>
    <w:rsid w:val="004A7D39"/>
    <w:rsid w:val="004B05F1"/>
    <w:rsid w:val="004B0EDC"/>
    <w:rsid w:val="004B15A9"/>
    <w:rsid w:val="004B3846"/>
    <w:rsid w:val="004B3D7F"/>
    <w:rsid w:val="004B3F72"/>
    <w:rsid w:val="004B4785"/>
    <w:rsid w:val="004B4911"/>
    <w:rsid w:val="004B5730"/>
    <w:rsid w:val="004B59FE"/>
    <w:rsid w:val="004B5C9D"/>
    <w:rsid w:val="004B6434"/>
    <w:rsid w:val="004C021E"/>
    <w:rsid w:val="004C1961"/>
    <w:rsid w:val="004C23F6"/>
    <w:rsid w:val="004C296D"/>
    <w:rsid w:val="004C2A40"/>
    <w:rsid w:val="004C2CB9"/>
    <w:rsid w:val="004C4A10"/>
    <w:rsid w:val="004C4CCE"/>
    <w:rsid w:val="004C58DA"/>
    <w:rsid w:val="004C5FB1"/>
    <w:rsid w:val="004C63C4"/>
    <w:rsid w:val="004C733F"/>
    <w:rsid w:val="004D031B"/>
    <w:rsid w:val="004D073F"/>
    <w:rsid w:val="004D1B2E"/>
    <w:rsid w:val="004D1DB0"/>
    <w:rsid w:val="004D221D"/>
    <w:rsid w:val="004D225F"/>
    <w:rsid w:val="004D44EB"/>
    <w:rsid w:val="004D4718"/>
    <w:rsid w:val="004D5A43"/>
    <w:rsid w:val="004D6FBE"/>
    <w:rsid w:val="004D7AA8"/>
    <w:rsid w:val="004E059F"/>
    <w:rsid w:val="004E2C24"/>
    <w:rsid w:val="004E316A"/>
    <w:rsid w:val="004E3D2D"/>
    <w:rsid w:val="004E44BD"/>
    <w:rsid w:val="004E4D52"/>
    <w:rsid w:val="004E59E7"/>
    <w:rsid w:val="004E64F2"/>
    <w:rsid w:val="004E6BF3"/>
    <w:rsid w:val="004E7B20"/>
    <w:rsid w:val="004F0191"/>
    <w:rsid w:val="004F1698"/>
    <w:rsid w:val="004F2B6B"/>
    <w:rsid w:val="004F3019"/>
    <w:rsid w:val="004F3739"/>
    <w:rsid w:val="004F46AF"/>
    <w:rsid w:val="004F4DC4"/>
    <w:rsid w:val="004F4F18"/>
    <w:rsid w:val="004F5CF9"/>
    <w:rsid w:val="004F5E67"/>
    <w:rsid w:val="004F61B6"/>
    <w:rsid w:val="004F635B"/>
    <w:rsid w:val="004F64CC"/>
    <w:rsid w:val="004F7ACE"/>
    <w:rsid w:val="004F7E45"/>
    <w:rsid w:val="00500C8F"/>
    <w:rsid w:val="0050148D"/>
    <w:rsid w:val="00501544"/>
    <w:rsid w:val="005016E1"/>
    <w:rsid w:val="00502101"/>
    <w:rsid w:val="00505A25"/>
    <w:rsid w:val="00505D93"/>
    <w:rsid w:val="00505E04"/>
    <w:rsid w:val="00505F25"/>
    <w:rsid w:val="00506463"/>
    <w:rsid w:val="00507AE6"/>
    <w:rsid w:val="00510084"/>
    <w:rsid w:val="00510326"/>
    <w:rsid w:val="0051094B"/>
    <w:rsid w:val="00512926"/>
    <w:rsid w:val="00512F10"/>
    <w:rsid w:val="0051358C"/>
    <w:rsid w:val="00513F3A"/>
    <w:rsid w:val="00514086"/>
    <w:rsid w:val="00514480"/>
    <w:rsid w:val="0051451C"/>
    <w:rsid w:val="005160FF"/>
    <w:rsid w:val="0051674B"/>
    <w:rsid w:val="00516B2D"/>
    <w:rsid w:val="00517FBF"/>
    <w:rsid w:val="005210A8"/>
    <w:rsid w:val="005211CF"/>
    <w:rsid w:val="00522000"/>
    <w:rsid w:val="005237AF"/>
    <w:rsid w:val="00523B1B"/>
    <w:rsid w:val="00523D1F"/>
    <w:rsid w:val="00523E70"/>
    <w:rsid w:val="00524A18"/>
    <w:rsid w:val="00525241"/>
    <w:rsid w:val="00525F64"/>
    <w:rsid w:val="0052700A"/>
    <w:rsid w:val="005301ED"/>
    <w:rsid w:val="00530715"/>
    <w:rsid w:val="00530838"/>
    <w:rsid w:val="005315A4"/>
    <w:rsid w:val="00531C63"/>
    <w:rsid w:val="00532A3D"/>
    <w:rsid w:val="00532C3F"/>
    <w:rsid w:val="0053363C"/>
    <w:rsid w:val="0053397B"/>
    <w:rsid w:val="00533E16"/>
    <w:rsid w:val="00534BE8"/>
    <w:rsid w:val="00535295"/>
    <w:rsid w:val="00536E04"/>
    <w:rsid w:val="00537310"/>
    <w:rsid w:val="0054092D"/>
    <w:rsid w:val="00540A3C"/>
    <w:rsid w:val="005410F5"/>
    <w:rsid w:val="00541657"/>
    <w:rsid w:val="00542217"/>
    <w:rsid w:val="005422C6"/>
    <w:rsid w:val="00544410"/>
    <w:rsid w:val="00544633"/>
    <w:rsid w:val="00545243"/>
    <w:rsid w:val="005459B8"/>
    <w:rsid w:val="0055041C"/>
    <w:rsid w:val="005507CC"/>
    <w:rsid w:val="005514FC"/>
    <w:rsid w:val="005535B7"/>
    <w:rsid w:val="00553746"/>
    <w:rsid w:val="00553953"/>
    <w:rsid w:val="005546AF"/>
    <w:rsid w:val="00555074"/>
    <w:rsid w:val="00555AAE"/>
    <w:rsid w:val="005562EB"/>
    <w:rsid w:val="00556FCE"/>
    <w:rsid w:val="00557106"/>
    <w:rsid w:val="0055724D"/>
    <w:rsid w:val="00557615"/>
    <w:rsid w:val="00557C84"/>
    <w:rsid w:val="0056107A"/>
    <w:rsid w:val="00561DB3"/>
    <w:rsid w:val="0056266F"/>
    <w:rsid w:val="00562678"/>
    <w:rsid w:val="00562AC5"/>
    <w:rsid w:val="00563750"/>
    <w:rsid w:val="00564DB8"/>
    <w:rsid w:val="00564FE3"/>
    <w:rsid w:val="00565237"/>
    <w:rsid w:val="00566046"/>
    <w:rsid w:val="00566637"/>
    <w:rsid w:val="005672A6"/>
    <w:rsid w:val="00567346"/>
    <w:rsid w:val="005679F3"/>
    <w:rsid w:val="00570060"/>
    <w:rsid w:val="0057028C"/>
    <w:rsid w:val="0057112E"/>
    <w:rsid w:val="005723DC"/>
    <w:rsid w:val="00573217"/>
    <w:rsid w:val="0057334B"/>
    <w:rsid w:val="00575199"/>
    <w:rsid w:val="00575D35"/>
    <w:rsid w:val="005760CE"/>
    <w:rsid w:val="00581502"/>
    <w:rsid w:val="0058252D"/>
    <w:rsid w:val="00582614"/>
    <w:rsid w:val="00582F4E"/>
    <w:rsid w:val="00583553"/>
    <w:rsid w:val="00583A81"/>
    <w:rsid w:val="0058459B"/>
    <w:rsid w:val="00584C29"/>
    <w:rsid w:val="00585E2A"/>
    <w:rsid w:val="005862C9"/>
    <w:rsid w:val="00587398"/>
    <w:rsid w:val="00587633"/>
    <w:rsid w:val="0059020C"/>
    <w:rsid w:val="0059068F"/>
    <w:rsid w:val="00590968"/>
    <w:rsid w:val="00591659"/>
    <w:rsid w:val="00591AF7"/>
    <w:rsid w:val="00591CD8"/>
    <w:rsid w:val="00593FC2"/>
    <w:rsid w:val="00595586"/>
    <w:rsid w:val="00595E80"/>
    <w:rsid w:val="0059601B"/>
    <w:rsid w:val="0059621C"/>
    <w:rsid w:val="00597164"/>
    <w:rsid w:val="00597250"/>
    <w:rsid w:val="005A0FEC"/>
    <w:rsid w:val="005A10C6"/>
    <w:rsid w:val="005A164B"/>
    <w:rsid w:val="005A1D69"/>
    <w:rsid w:val="005A21D8"/>
    <w:rsid w:val="005A264A"/>
    <w:rsid w:val="005A2784"/>
    <w:rsid w:val="005A298E"/>
    <w:rsid w:val="005A2A2E"/>
    <w:rsid w:val="005A2CCA"/>
    <w:rsid w:val="005A328F"/>
    <w:rsid w:val="005A36CF"/>
    <w:rsid w:val="005A4A8E"/>
    <w:rsid w:val="005A52AC"/>
    <w:rsid w:val="005A550A"/>
    <w:rsid w:val="005A62CA"/>
    <w:rsid w:val="005A7B7C"/>
    <w:rsid w:val="005A7D0B"/>
    <w:rsid w:val="005A7F25"/>
    <w:rsid w:val="005B02B7"/>
    <w:rsid w:val="005B0AD0"/>
    <w:rsid w:val="005B1919"/>
    <w:rsid w:val="005B2738"/>
    <w:rsid w:val="005B3198"/>
    <w:rsid w:val="005B385C"/>
    <w:rsid w:val="005B45E1"/>
    <w:rsid w:val="005B4D25"/>
    <w:rsid w:val="005B5075"/>
    <w:rsid w:val="005B5176"/>
    <w:rsid w:val="005B51F4"/>
    <w:rsid w:val="005B6027"/>
    <w:rsid w:val="005B70B5"/>
    <w:rsid w:val="005C04D8"/>
    <w:rsid w:val="005C1E22"/>
    <w:rsid w:val="005C4B19"/>
    <w:rsid w:val="005C4E3A"/>
    <w:rsid w:val="005C501F"/>
    <w:rsid w:val="005C5A3F"/>
    <w:rsid w:val="005C5C01"/>
    <w:rsid w:val="005C625B"/>
    <w:rsid w:val="005C6AB5"/>
    <w:rsid w:val="005C6DA5"/>
    <w:rsid w:val="005C7731"/>
    <w:rsid w:val="005C775C"/>
    <w:rsid w:val="005D1460"/>
    <w:rsid w:val="005D2391"/>
    <w:rsid w:val="005D2CAB"/>
    <w:rsid w:val="005D2D52"/>
    <w:rsid w:val="005D3B46"/>
    <w:rsid w:val="005D3C67"/>
    <w:rsid w:val="005D4E72"/>
    <w:rsid w:val="005D6B51"/>
    <w:rsid w:val="005E0040"/>
    <w:rsid w:val="005E1A27"/>
    <w:rsid w:val="005E1AFB"/>
    <w:rsid w:val="005E2512"/>
    <w:rsid w:val="005E2E2C"/>
    <w:rsid w:val="005E3601"/>
    <w:rsid w:val="005E38C5"/>
    <w:rsid w:val="005E3D8D"/>
    <w:rsid w:val="005E3FD3"/>
    <w:rsid w:val="005E4195"/>
    <w:rsid w:val="005E4E54"/>
    <w:rsid w:val="005E4E7E"/>
    <w:rsid w:val="005E5750"/>
    <w:rsid w:val="005E5836"/>
    <w:rsid w:val="005E637C"/>
    <w:rsid w:val="005E75DF"/>
    <w:rsid w:val="005E7BD8"/>
    <w:rsid w:val="005F0330"/>
    <w:rsid w:val="005F1681"/>
    <w:rsid w:val="005F1E48"/>
    <w:rsid w:val="005F25C2"/>
    <w:rsid w:val="005F286C"/>
    <w:rsid w:val="005F646C"/>
    <w:rsid w:val="005F6602"/>
    <w:rsid w:val="005F6CEC"/>
    <w:rsid w:val="005F6D19"/>
    <w:rsid w:val="005F73CA"/>
    <w:rsid w:val="005F7530"/>
    <w:rsid w:val="005F79F1"/>
    <w:rsid w:val="005F7F16"/>
    <w:rsid w:val="00600785"/>
    <w:rsid w:val="00600923"/>
    <w:rsid w:val="006010DC"/>
    <w:rsid w:val="00601449"/>
    <w:rsid w:val="00602298"/>
    <w:rsid w:val="00602480"/>
    <w:rsid w:val="00603917"/>
    <w:rsid w:val="00603B04"/>
    <w:rsid w:val="00603B69"/>
    <w:rsid w:val="00603C5F"/>
    <w:rsid w:val="006050E9"/>
    <w:rsid w:val="00605240"/>
    <w:rsid w:val="00607201"/>
    <w:rsid w:val="00607526"/>
    <w:rsid w:val="00607C26"/>
    <w:rsid w:val="00610F76"/>
    <w:rsid w:val="00611ACA"/>
    <w:rsid w:val="00611BCD"/>
    <w:rsid w:val="00611E54"/>
    <w:rsid w:val="00612C0D"/>
    <w:rsid w:val="00613525"/>
    <w:rsid w:val="006138FD"/>
    <w:rsid w:val="00613B26"/>
    <w:rsid w:val="00615698"/>
    <w:rsid w:val="00615812"/>
    <w:rsid w:val="00616138"/>
    <w:rsid w:val="00616D12"/>
    <w:rsid w:val="00616D89"/>
    <w:rsid w:val="00617956"/>
    <w:rsid w:val="006210C2"/>
    <w:rsid w:val="00622443"/>
    <w:rsid w:val="00622E0E"/>
    <w:rsid w:val="006233D2"/>
    <w:rsid w:val="006246FF"/>
    <w:rsid w:val="00625AD2"/>
    <w:rsid w:val="00625B17"/>
    <w:rsid w:val="00625D77"/>
    <w:rsid w:val="0062625E"/>
    <w:rsid w:val="00626728"/>
    <w:rsid w:val="0062710D"/>
    <w:rsid w:val="00627F6E"/>
    <w:rsid w:val="00630166"/>
    <w:rsid w:val="006315FF"/>
    <w:rsid w:val="00631745"/>
    <w:rsid w:val="00632425"/>
    <w:rsid w:val="00632936"/>
    <w:rsid w:val="006329E8"/>
    <w:rsid w:val="00634E04"/>
    <w:rsid w:val="00635DA8"/>
    <w:rsid w:val="006362ED"/>
    <w:rsid w:val="0063656D"/>
    <w:rsid w:val="00636B70"/>
    <w:rsid w:val="00637DB0"/>
    <w:rsid w:val="00640D0D"/>
    <w:rsid w:val="0064184D"/>
    <w:rsid w:val="00642A9A"/>
    <w:rsid w:val="0064304E"/>
    <w:rsid w:val="006430E4"/>
    <w:rsid w:val="00643927"/>
    <w:rsid w:val="00643A20"/>
    <w:rsid w:val="00643D24"/>
    <w:rsid w:val="00643DAB"/>
    <w:rsid w:val="00643DDB"/>
    <w:rsid w:val="00643EAC"/>
    <w:rsid w:val="00645322"/>
    <w:rsid w:val="00645667"/>
    <w:rsid w:val="00646303"/>
    <w:rsid w:val="00647288"/>
    <w:rsid w:val="00650AE9"/>
    <w:rsid w:val="00650D5C"/>
    <w:rsid w:val="0065120F"/>
    <w:rsid w:val="00651872"/>
    <w:rsid w:val="00651B13"/>
    <w:rsid w:val="006520C4"/>
    <w:rsid w:val="00652D3D"/>
    <w:rsid w:val="006535CD"/>
    <w:rsid w:val="00653A6F"/>
    <w:rsid w:val="00654B0D"/>
    <w:rsid w:val="006558AA"/>
    <w:rsid w:val="006558E7"/>
    <w:rsid w:val="00655B8E"/>
    <w:rsid w:val="00655BD4"/>
    <w:rsid w:val="006564FB"/>
    <w:rsid w:val="00660562"/>
    <w:rsid w:val="0066058C"/>
    <w:rsid w:val="00661079"/>
    <w:rsid w:val="0066219F"/>
    <w:rsid w:val="0066226B"/>
    <w:rsid w:val="006624DF"/>
    <w:rsid w:val="00662818"/>
    <w:rsid w:val="00662F40"/>
    <w:rsid w:val="0066370C"/>
    <w:rsid w:val="006639DA"/>
    <w:rsid w:val="00663A56"/>
    <w:rsid w:val="00663FC5"/>
    <w:rsid w:val="00664218"/>
    <w:rsid w:val="006647D5"/>
    <w:rsid w:val="00664C9A"/>
    <w:rsid w:val="00665B2E"/>
    <w:rsid w:val="00665BBD"/>
    <w:rsid w:val="00666ED1"/>
    <w:rsid w:val="006707D6"/>
    <w:rsid w:val="006715B2"/>
    <w:rsid w:val="00672235"/>
    <w:rsid w:val="006726D3"/>
    <w:rsid w:val="00672D2D"/>
    <w:rsid w:val="0067362C"/>
    <w:rsid w:val="00676500"/>
    <w:rsid w:val="006777DC"/>
    <w:rsid w:val="00681A5C"/>
    <w:rsid w:val="0068228C"/>
    <w:rsid w:val="00682451"/>
    <w:rsid w:val="00682B57"/>
    <w:rsid w:val="00682C0F"/>
    <w:rsid w:val="006830D2"/>
    <w:rsid w:val="0068402E"/>
    <w:rsid w:val="0068406C"/>
    <w:rsid w:val="00684A5D"/>
    <w:rsid w:val="00686654"/>
    <w:rsid w:val="00686E01"/>
    <w:rsid w:val="00687CF3"/>
    <w:rsid w:val="0069008E"/>
    <w:rsid w:val="00690D4B"/>
    <w:rsid w:val="0069114B"/>
    <w:rsid w:val="00693A79"/>
    <w:rsid w:val="00694195"/>
    <w:rsid w:val="00694530"/>
    <w:rsid w:val="00694ECA"/>
    <w:rsid w:val="00695FC3"/>
    <w:rsid w:val="00696117"/>
    <w:rsid w:val="006A0928"/>
    <w:rsid w:val="006A1ED2"/>
    <w:rsid w:val="006A2BEE"/>
    <w:rsid w:val="006A35DE"/>
    <w:rsid w:val="006A38F8"/>
    <w:rsid w:val="006A412C"/>
    <w:rsid w:val="006A4255"/>
    <w:rsid w:val="006A451D"/>
    <w:rsid w:val="006A552A"/>
    <w:rsid w:val="006A58E9"/>
    <w:rsid w:val="006A6681"/>
    <w:rsid w:val="006A6781"/>
    <w:rsid w:val="006A68BE"/>
    <w:rsid w:val="006A7417"/>
    <w:rsid w:val="006A7421"/>
    <w:rsid w:val="006A7893"/>
    <w:rsid w:val="006B0316"/>
    <w:rsid w:val="006B0411"/>
    <w:rsid w:val="006B104C"/>
    <w:rsid w:val="006B1211"/>
    <w:rsid w:val="006B1243"/>
    <w:rsid w:val="006B1487"/>
    <w:rsid w:val="006B28FD"/>
    <w:rsid w:val="006B2D3C"/>
    <w:rsid w:val="006B343F"/>
    <w:rsid w:val="006B355B"/>
    <w:rsid w:val="006B415C"/>
    <w:rsid w:val="006B42AC"/>
    <w:rsid w:val="006B49C2"/>
    <w:rsid w:val="006B6746"/>
    <w:rsid w:val="006B782D"/>
    <w:rsid w:val="006B7D02"/>
    <w:rsid w:val="006C09AA"/>
    <w:rsid w:val="006C0EA4"/>
    <w:rsid w:val="006C370A"/>
    <w:rsid w:val="006C3718"/>
    <w:rsid w:val="006C3797"/>
    <w:rsid w:val="006C3A90"/>
    <w:rsid w:val="006C4A9E"/>
    <w:rsid w:val="006C545E"/>
    <w:rsid w:val="006C5460"/>
    <w:rsid w:val="006C6250"/>
    <w:rsid w:val="006C633E"/>
    <w:rsid w:val="006C6C2B"/>
    <w:rsid w:val="006C71E6"/>
    <w:rsid w:val="006C7AC6"/>
    <w:rsid w:val="006C7CE6"/>
    <w:rsid w:val="006D0DE6"/>
    <w:rsid w:val="006D2804"/>
    <w:rsid w:val="006D3D58"/>
    <w:rsid w:val="006D445E"/>
    <w:rsid w:val="006D5792"/>
    <w:rsid w:val="006D7AC5"/>
    <w:rsid w:val="006E014C"/>
    <w:rsid w:val="006E0161"/>
    <w:rsid w:val="006E1A78"/>
    <w:rsid w:val="006E1F68"/>
    <w:rsid w:val="006E39DE"/>
    <w:rsid w:val="006E42C0"/>
    <w:rsid w:val="006E54C6"/>
    <w:rsid w:val="006E55D6"/>
    <w:rsid w:val="006E5D69"/>
    <w:rsid w:val="006E65D8"/>
    <w:rsid w:val="006E77DF"/>
    <w:rsid w:val="006E7E39"/>
    <w:rsid w:val="006F0E8E"/>
    <w:rsid w:val="006F1536"/>
    <w:rsid w:val="006F297F"/>
    <w:rsid w:val="006F3E32"/>
    <w:rsid w:val="006F4BC5"/>
    <w:rsid w:val="006F5219"/>
    <w:rsid w:val="006F6105"/>
    <w:rsid w:val="007009C3"/>
    <w:rsid w:val="00700C9B"/>
    <w:rsid w:val="00700CD7"/>
    <w:rsid w:val="00700E93"/>
    <w:rsid w:val="007015D9"/>
    <w:rsid w:val="00701D94"/>
    <w:rsid w:val="007035DE"/>
    <w:rsid w:val="00703DFD"/>
    <w:rsid w:val="00704384"/>
    <w:rsid w:val="00704770"/>
    <w:rsid w:val="00704B2A"/>
    <w:rsid w:val="00704C16"/>
    <w:rsid w:val="0070526B"/>
    <w:rsid w:val="00706943"/>
    <w:rsid w:val="007104C5"/>
    <w:rsid w:val="00711BE8"/>
    <w:rsid w:val="007123F3"/>
    <w:rsid w:val="007127DB"/>
    <w:rsid w:val="007132B4"/>
    <w:rsid w:val="00715075"/>
    <w:rsid w:val="007155A9"/>
    <w:rsid w:val="00715E8E"/>
    <w:rsid w:val="00717027"/>
    <w:rsid w:val="00717255"/>
    <w:rsid w:val="007207D5"/>
    <w:rsid w:val="007217C3"/>
    <w:rsid w:val="007220C8"/>
    <w:rsid w:val="00722FE8"/>
    <w:rsid w:val="00723BA0"/>
    <w:rsid w:val="007240F8"/>
    <w:rsid w:val="00724128"/>
    <w:rsid w:val="00725BD5"/>
    <w:rsid w:val="00726367"/>
    <w:rsid w:val="007267AD"/>
    <w:rsid w:val="007273A6"/>
    <w:rsid w:val="00727829"/>
    <w:rsid w:val="00727A9B"/>
    <w:rsid w:val="00730C6E"/>
    <w:rsid w:val="00731C8A"/>
    <w:rsid w:val="007329DF"/>
    <w:rsid w:val="00732B26"/>
    <w:rsid w:val="00733A54"/>
    <w:rsid w:val="007345F9"/>
    <w:rsid w:val="007357F8"/>
    <w:rsid w:val="007375DE"/>
    <w:rsid w:val="007377A0"/>
    <w:rsid w:val="00740CEB"/>
    <w:rsid w:val="0074175B"/>
    <w:rsid w:val="00741D6A"/>
    <w:rsid w:val="00742341"/>
    <w:rsid w:val="007427C7"/>
    <w:rsid w:val="00742EBF"/>
    <w:rsid w:val="00744BAF"/>
    <w:rsid w:val="00744CB5"/>
    <w:rsid w:val="00744EFC"/>
    <w:rsid w:val="0074583E"/>
    <w:rsid w:val="00745B33"/>
    <w:rsid w:val="00745B70"/>
    <w:rsid w:val="00745BCE"/>
    <w:rsid w:val="00750353"/>
    <w:rsid w:val="0075050A"/>
    <w:rsid w:val="00750644"/>
    <w:rsid w:val="00750B27"/>
    <w:rsid w:val="007511BA"/>
    <w:rsid w:val="007522AB"/>
    <w:rsid w:val="00752A22"/>
    <w:rsid w:val="00752C45"/>
    <w:rsid w:val="00752EB3"/>
    <w:rsid w:val="007533BE"/>
    <w:rsid w:val="00754A46"/>
    <w:rsid w:val="00755378"/>
    <w:rsid w:val="00755582"/>
    <w:rsid w:val="0075749A"/>
    <w:rsid w:val="00757B76"/>
    <w:rsid w:val="00760E2A"/>
    <w:rsid w:val="00762049"/>
    <w:rsid w:val="00762C4F"/>
    <w:rsid w:val="0076308E"/>
    <w:rsid w:val="007648B7"/>
    <w:rsid w:val="00764A0A"/>
    <w:rsid w:val="0076515C"/>
    <w:rsid w:val="007653D8"/>
    <w:rsid w:val="00767120"/>
    <w:rsid w:val="0077149F"/>
    <w:rsid w:val="007727A8"/>
    <w:rsid w:val="00772B4F"/>
    <w:rsid w:val="00772C02"/>
    <w:rsid w:val="00773BDE"/>
    <w:rsid w:val="00773FF9"/>
    <w:rsid w:val="0077422F"/>
    <w:rsid w:val="007747AD"/>
    <w:rsid w:val="0077535C"/>
    <w:rsid w:val="00776343"/>
    <w:rsid w:val="00781093"/>
    <w:rsid w:val="007821A5"/>
    <w:rsid w:val="007827D0"/>
    <w:rsid w:val="007831C4"/>
    <w:rsid w:val="00783C4F"/>
    <w:rsid w:val="0078544D"/>
    <w:rsid w:val="00785AEB"/>
    <w:rsid w:val="0078694A"/>
    <w:rsid w:val="00787F3F"/>
    <w:rsid w:val="0079042D"/>
    <w:rsid w:val="00791455"/>
    <w:rsid w:val="007916E8"/>
    <w:rsid w:val="00791BC3"/>
    <w:rsid w:val="00792654"/>
    <w:rsid w:val="0079375B"/>
    <w:rsid w:val="0079525C"/>
    <w:rsid w:val="00795454"/>
    <w:rsid w:val="00797566"/>
    <w:rsid w:val="00797FE8"/>
    <w:rsid w:val="007A034B"/>
    <w:rsid w:val="007A0D8E"/>
    <w:rsid w:val="007A1F10"/>
    <w:rsid w:val="007A234C"/>
    <w:rsid w:val="007A2629"/>
    <w:rsid w:val="007A2987"/>
    <w:rsid w:val="007A3DE7"/>
    <w:rsid w:val="007A55A1"/>
    <w:rsid w:val="007A5F7D"/>
    <w:rsid w:val="007A6CA6"/>
    <w:rsid w:val="007B0AB5"/>
    <w:rsid w:val="007B28DB"/>
    <w:rsid w:val="007B2DC5"/>
    <w:rsid w:val="007B3415"/>
    <w:rsid w:val="007B390A"/>
    <w:rsid w:val="007B4EE7"/>
    <w:rsid w:val="007B5930"/>
    <w:rsid w:val="007B637C"/>
    <w:rsid w:val="007C1306"/>
    <w:rsid w:val="007C1506"/>
    <w:rsid w:val="007C1753"/>
    <w:rsid w:val="007C1E0A"/>
    <w:rsid w:val="007C24CD"/>
    <w:rsid w:val="007C2D70"/>
    <w:rsid w:val="007C3BF8"/>
    <w:rsid w:val="007C4854"/>
    <w:rsid w:val="007C5503"/>
    <w:rsid w:val="007C5833"/>
    <w:rsid w:val="007C5C79"/>
    <w:rsid w:val="007C62F5"/>
    <w:rsid w:val="007C6CAE"/>
    <w:rsid w:val="007C6DC0"/>
    <w:rsid w:val="007C6E32"/>
    <w:rsid w:val="007C7815"/>
    <w:rsid w:val="007C7D6F"/>
    <w:rsid w:val="007D0F72"/>
    <w:rsid w:val="007D1176"/>
    <w:rsid w:val="007D1B50"/>
    <w:rsid w:val="007D1F2E"/>
    <w:rsid w:val="007D21A4"/>
    <w:rsid w:val="007D3D65"/>
    <w:rsid w:val="007D4160"/>
    <w:rsid w:val="007D4E78"/>
    <w:rsid w:val="007D55D8"/>
    <w:rsid w:val="007D56D4"/>
    <w:rsid w:val="007D6761"/>
    <w:rsid w:val="007E016C"/>
    <w:rsid w:val="007E046B"/>
    <w:rsid w:val="007E1A6B"/>
    <w:rsid w:val="007E1C6F"/>
    <w:rsid w:val="007E3FE1"/>
    <w:rsid w:val="007E45D4"/>
    <w:rsid w:val="007E5A10"/>
    <w:rsid w:val="007F1010"/>
    <w:rsid w:val="007F20D4"/>
    <w:rsid w:val="007F2C2E"/>
    <w:rsid w:val="007F39F2"/>
    <w:rsid w:val="007F3BA4"/>
    <w:rsid w:val="007F3E10"/>
    <w:rsid w:val="007F5C4D"/>
    <w:rsid w:val="007F5CB1"/>
    <w:rsid w:val="007F62AA"/>
    <w:rsid w:val="007F6640"/>
    <w:rsid w:val="007F6ECD"/>
    <w:rsid w:val="007F75FC"/>
    <w:rsid w:val="007F7ED1"/>
    <w:rsid w:val="00800261"/>
    <w:rsid w:val="00800366"/>
    <w:rsid w:val="00800810"/>
    <w:rsid w:val="00800F9C"/>
    <w:rsid w:val="00802532"/>
    <w:rsid w:val="0080293C"/>
    <w:rsid w:val="00803323"/>
    <w:rsid w:val="008034A9"/>
    <w:rsid w:val="00803570"/>
    <w:rsid w:val="008037C7"/>
    <w:rsid w:val="00803DF0"/>
    <w:rsid w:val="00805FFB"/>
    <w:rsid w:val="00807CED"/>
    <w:rsid w:val="00807E01"/>
    <w:rsid w:val="00810BBE"/>
    <w:rsid w:val="00810CA8"/>
    <w:rsid w:val="0081152E"/>
    <w:rsid w:val="00812824"/>
    <w:rsid w:val="00812F2C"/>
    <w:rsid w:val="00813460"/>
    <w:rsid w:val="00813DB2"/>
    <w:rsid w:val="00814A3B"/>
    <w:rsid w:val="00814DD4"/>
    <w:rsid w:val="008153FE"/>
    <w:rsid w:val="00815D7B"/>
    <w:rsid w:val="00815E01"/>
    <w:rsid w:val="008170D7"/>
    <w:rsid w:val="00817D1C"/>
    <w:rsid w:val="008200DA"/>
    <w:rsid w:val="00820744"/>
    <w:rsid w:val="00821B6D"/>
    <w:rsid w:val="00821E06"/>
    <w:rsid w:val="00822095"/>
    <w:rsid w:val="0082346A"/>
    <w:rsid w:val="008236A3"/>
    <w:rsid w:val="008236D5"/>
    <w:rsid w:val="00824123"/>
    <w:rsid w:val="00825DB4"/>
    <w:rsid w:val="00826086"/>
    <w:rsid w:val="0082679B"/>
    <w:rsid w:val="0082711C"/>
    <w:rsid w:val="0082757F"/>
    <w:rsid w:val="00827F24"/>
    <w:rsid w:val="00831441"/>
    <w:rsid w:val="00831512"/>
    <w:rsid w:val="00832AC6"/>
    <w:rsid w:val="00836363"/>
    <w:rsid w:val="00836459"/>
    <w:rsid w:val="00836467"/>
    <w:rsid w:val="00836639"/>
    <w:rsid w:val="00836BFB"/>
    <w:rsid w:val="00836CD0"/>
    <w:rsid w:val="00836D77"/>
    <w:rsid w:val="00837FA8"/>
    <w:rsid w:val="00841C09"/>
    <w:rsid w:val="00842584"/>
    <w:rsid w:val="008427CF"/>
    <w:rsid w:val="0084306B"/>
    <w:rsid w:val="00843209"/>
    <w:rsid w:val="008436F0"/>
    <w:rsid w:val="00843D67"/>
    <w:rsid w:val="0084417F"/>
    <w:rsid w:val="00844651"/>
    <w:rsid w:val="0084485D"/>
    <w:rsid w:val="00847620"/>
    <w:rsid w:val="008506B5"/>
    <w:rsid w:val="0085226C"/>
    <w:rsid w:val="008526E7"/>
    <w:rsid w:val="00853CFD"/>
    <w:rsid w:val="008545A6"/>
    <w:rsid w:val="00854E45"/>
    <w:rsid w:val="00855163"/>
    <w:rsid w:val="008551D3"/>
    <w:rsid w:val="00855791"/>
    <w:rsid w:val="00855AB4"/>
    <w:rsid w:val="008569AB"/>
    <w:rsid w:val="0086028B"/>
    <w:rsid w:val="00860425"/>
    <w:rsid w:val="0086092B"/>
    <w:rsid w:val="00861690"/>
    <w:rsid w:val="008624E0"/>
    <w:rsid w:val="00862AA6"/>
    <w:rsid w:val="00863E1C"/>
    <w:rsid w:val="008641C4"/>
    <w:rsid w:val="0086421F"/>
    <w:rsid w:val="00865C9D"/>
    <w:rsid w:val="00871076"/>
    <w:rsid w:val="008727A3"/>
    <w:rsid w:val="008728C6"/>
    <w:rsid w:val="0087310B"/>
    <w:rsid w:val="0087313E"/>
    <w:rsid w:val="008734B7"/>
    <w:rsid w:val="00873C10"/>
    <w:rsid w:val="00874167"/>
    <w:rsid w:val="00875775"/>
    <w:rsid w:val="00876139"/>
    <w:rsid w:val="00877504"/>
    <w:rsid w:val="00877678"/>
    <w:rsid w:val="00877EAB"/>
    <w:rsid w:val="0088010C"/>
    <w:rsid w:val="00880295"/>
    <w:rsid w:val="008806F8"/>
    <w:rsid w:val="00880759"/>
    <w:rsid w:val="00880F14"/>
    <w:rsid w:val="00881626"/>
    <w:rsid w:val="008822AC"/>
    <w:rsid w:val="00882AD2"/>
    <w:rsid w:val="00882C7F"/>
    <w:rsid w:val="008834C5"/>
    <w:rsid w:val="00885C3D"/>
    <w:rsid w:val="008906D1"/>
    <w:rsid w:val="00892630"/>
    <w:rsid w:val="00892914"/>
    <w:rsid w:val="00892ECA"/>
    <w:rsid w:val="008934FF"/>
    <w:rsid w:val="008935D8"/>
    <w:rsid w:val="0089382A"/>
    <w:rsid w:val="00894D6E"/>
    <w:rsid w:val="008952F7"/>
    <w:rsid w:val="00895465"/>
    <w:rsid w:val="008955ED"/>
    <w:rsid w:val="00895C6D"/>
    <w:rsid w:val="00895C84"/>
    <w:rsid w:val="008963E8"/>
    <w:rsid w:val="008970D2"/>
    <w:rsid w:val="00897924"/>
    <w:rsid w:val="00897ED9"/>
    <w:rsid w:val="008A24EC"/>
    <w:rsid w:val="008A31D9"/>
    <w:rsid w:val="008A3C5B"/>
    <w:rsid w:val="008A45C5"/>
    <w:rsid w:val="008A5301"/>
    <w:rsid w:val="008A5319"/>
    <w:rsid w:val="008A549E"/>
    <w:rsid w:val="008A55E3"/>
    <w:rsid w:val="008A5901"/>
    <w:rsid w:val="008A72CF"/>
    <w:rsid w:val="008B04BB"/>
    <w:rsid w:val="008B05F9"/>
    <w:rsid w:val="008B1918"/>
    <w:rsid w:val="008B1CFB"/>
    <w:rsid w:val="008B1E00"/>
    <w:rsid w:val="008B25AC"/>
    <w:rsid w:val="008B3700"/>
    <w:rsid w:val="008B37AF"/>
    <w:rsid w:val="008B38A3"/>
    <w:rsid w:val="008B3B72"/>
    <w:rsid w:val="008B3C21"/>
    <w:rsid w:val="008B4010"/>
    <w:rsid w:val="008B457D"/>
    <w:rsid w:val="008B52FF"/>
    <w:rsid w:val="008B56A5"/>
    <w:rsid w:val="008B5B77"/>
    <w:rsid w:val="008B6C0C"/>
    <w:rsid w:val="008B7918"/>
    <w:rsid w:val="008B7F40"/>
    <w:rsid w:val="008C12E5"/>
    <w:rsid w:val="008C255E"/>
    <w:rsid w:val="008C28A9"/>
    <w:rsid w:val="008C33B2"/>
    <w:rsid w:val="008C3521"/>
    <w:rsid w:val="008C573B"/>
    <w:rsid w:val="008C632E"/>
    <w:rsid w:val="008C6A4D"/>
    <w:rsid w:val="008C6D50"/>
    <w:rsid w:val="008C6F52"/>
    <w:rsid w:val="008C72ED"/>
    <w:rsid w:val="008C7779"/>
    <w:rsid w:val="008D029D"/>
    <w:rsid w:val="008D0FBA"/>
    <w:rsid w:val="008D2CFB"/>
    <w:rsid w:val="008D2E85"/>
    <w:rsid w:val="008D3859"/>
    <w:rsid w:val="008D3B15"/>
    <w:rsid w:val="008D4048"/>
    <w:rsid w:val="008D6792"/>
    <w:rsid w:val="008D6A80"/>
    <w:rsid w:val="008D7030"/>
    <w:rsid w:val="008D7128"/>
    <w:rsid w:val="008D769C"/>
    <w:rsid w:val="008D797F"/>
    <w:rsid w:val="008D79DA"/>
    <w:rsid w:val="008E0082"/>
    <w:rsid w:val="008E1D03"/>
    <w:rsid w:val="008E4020"/>
    <w:rsid w:val="008E442B"/>
    <w:rsid w:val="008E4A18"/>
    <w:rsid w:val="008E4A64"/>
    <w:rsid w:val="008E69C1"/>
    <w:rsid w:val="008E6AE2"/>
    <w:rsid w:val="008F08A3"/>
    <w:rsid w:val="008F0A68"/>
    <w:rsid w:val="008F0B4D"/>
    <w:rsid w:val="008F0D87"/>
    <w:rsid w:val="008F12B2"/>
    <w:rsid w:val="008F22F6"/>
    <w:rsid w:val="008F4C72"/>
    <w:rsid w:val="008F5151"/>
    <w:rsid w:val="008F5FB6"/>
    <w:rsid w:val="008F63F7"/>
    <w:rsid w:val="008F7CF5"/>
    <w:rsid w:val="00900DA5"/>
    <w:rsid w:val="0090115F"/>
    <w:rsid w:val="00901907"/>
    <w:rsid w:val="00901C8E"/>
    <w:rsid w:val="00901F3F"/>
    <w:rsid w:val="00901FDF"/>
    <w:rsid w:val="0090487A"/>
    <w:rsid w:val="00904934"/>
    <w:rsid w:val="0090509B"/>
    <w:rsid w:val="00905369"/>
    <w:rsid w:val="009054E9"/>
    <w:rsid w:val="009066B8"/>
    <w:rsid w:val="00907A1B"/>
    <w:rsid w:val="00907B4D"/>
    <w:rsid w:val="00907D1F"/>
    <w:rsid w:val="0091040C"/>
    <w:rsid w:val="0091064C"/>
    <w:rsid w:val="00910F67"/>
    <w:rsid w:val="00911177"/>
    <w:rsid w:val="00911346"/>
    <w:rsid w:val="0091213D"/>
    <w:rsid w:val="00912722"/>
    <w:rsid w:val="0091298D"/>
    <w:rsid w:val="00912AEF"/>
    <w:rsid w:val="00913ED1"/>
    <w:rsid w:val="00914064"/>
    <w:rsid w:val="00915FA7"/>
    <w:rsid w:val="009165FA"/>
    <w:rsid w:val="00920681"/>
    <w:rsid w:val="009206E9"/>
    <w:rsid w:val="0092140B"/>
    <w:rsid w:val="00921972"/>
    <w:rsid w:val="009226F5"/>
    <w:rsid w:val="00923EA5"/>
    <w:rsid w:val="00924590"/>
    <w:rsid w:val="00924BC3"/>
    <w:rsid w:val="0092756B"/>
    <w:rsid w:val="00927DE1"/>
    <w:rsid w:val="00930793"/>
    <w:rsid w:val="0093122C"/>
    <w:rsid w:val="0093173B"/>
    <w:rsid w:val="00931CD0"/>
    <w:rsid w:val="0093208B"/>
    <w:rsid w:val="0093270B"/>
    <w:rsid w:val="00932CD4"/>
    <w:rsid w:val="00933054"/>
    <w:rsid w:val="00933218"/>
    <w:rsid w:val="0093335C"/>
    <w:rsid w:val="009334C0"/>
    <w:rsid w:val="00933B84"/>
    <w:rsid w:val="00934C2B"/>
    <w:rsid w:val="00935082"/>
    <w:rsid w:val="00935825"/>
    <w:rsid w:val="00937D5A"/>
    <w:rsid w:val="00937FC6"/>
    <w:rsid w:val="009404EF"/>
    <w:rsid w:val="00940B39"/>
    <w:rsid w:val="00940EEF"/>
    <w:rsid w:val="00941E95"/>
    <w:rsid w:val="00942312"/>
    <w:rsid w:val="00942953"/>
    <w:rsid w:val="009458B3"/>
    <w:rsid w:val="009469F1"/>
    <w:rsid w:val="00946E57"/>
    <w:rsid w:val="00950E73"/>
    <w:rsid w:val="009519CA"/>
    <w:rsid w:val="00952899"/>
    <w:rsid w:val="00952BAD"/>
    <w:rsid w:val="009539FB"/>
    <w:rsid w:val="00954481"/>
    <w:rsid w:val="00954559"/>
    <w:rsid w:val="00954A7D"/>
    <w:rsid w:val="00954D32"/>
    <w:rsid w:val="009554B9"/>
    <w:rsid w:val="00955939"/>
    <w:rsid w:val="00956F36"/>
    <w:rsid w:val="009576E5"/>
    <w:rsid w:val="00957CC7"/>
    <w:rsid w:val="00960DD2"/>
    <w:rsid w:val="00962784"/>
    <w:rsid w:val="0096289E"/>
    <w:rsid w:val="0096344A"/>
    <w:rsid w:val="00963D50"/>
    <w:rsid w:val="00964224"/>
    <w:rsid w:val="00964376"/>
    <w:rsid w:val="00964BDA"/>
    <w:rsid w:val="00965B0D"/>
    <w:rsid w:val="00966290"/>
    <w:rsid w:val="00966802"/>
    <w:rsid w:val="00966B7F"/>
    <w:rsid w:val="009673D4"/>
    <w:rsid w:val="00970C7F"/>
    <w:rsid w:val="00971111"/>
    <w:rsid w:val="00971C02"/>
    <w:rsid w:val="00972622"/>
    <w:rsid w:val="009732B4"/>
    <w:rsid w:val="00973970"/>
    <w:rsid w:val="00974B9F"/>
    <w:rsid w:val="00974EDF"/>
    <w:rsid w:val="009750ED"/>
    <w:rsid w:val="009757D0"/>
    <w:rsid w:val="00975E8E"/>
    <w:rsid w:val="009766AD"/>
    <w:rsid w:val="00976E08"/>
    <w:rsid w:val="00977C1F"/>
    <w:rsid w:val="00981C6D"/>
    <w:rsid w:val="0098335B"/>
    <w:rsid w:val="009837BE"/>
    <w:rsid w:val="00983E18"/>
    <w:rsid w:val="00985733"/>
    <w:rsid w:val="00985F74"/>
    <w:rsid w:val="00986055"/>
    <w:rsid w:val="00986ABD"/>
    <w:rsid w:val="00987453"/>
    <w:rsid w:val="009875F8"/>
    <w:rsid w:val="00987929"/>
    <w:rsid w:val="00987FDC"/>
    <w:rsid w:val="00990AC3"/>
    <w:rsid w:val="0099175B"/>
    <w:rsid w:val="00991B91"/>
    <w:rsid w:val="00993122"/>
    <w:rsid w:val="00993BE0"/>
    <w:rsid w:val="00994813"/>
    <w:rsid w:val="00995E28"/>
    <w:rsid w:val="00996A76"/>
    <w:rsid w:val="00997EC8"/>
    <w:rsid w:val="009A0607"/>
    <w:rsid w:val="009A1104"/>
    <w:rsid w:val="009A19C6"/>
    <w:rsid w:val="009A1E33"/>
    <w:rsid w:val="009A20C0"/>
    <w:rsid w:val="009A2C2B"/>
    <w:rsid w:val="009A35C0"/>
    <w:rsid w:val="009A39AA"/>
    <w:rsid w:val="009A40FA"/>
    <w:rsid w:val="009A42B2"/>
    <w:rsid w:val="009A4C66"/>
    <w:rsid w:val="009A654A"/>
    <w:rsid w:val="009A6FA9"/>
    <w:rsid w:val="009A6FF3"/>
    <w:rsid w:val="009A74E3"/>
    <w:rsid w:val="009B0700"/>
    <w:rsid w:val="009B0C4B"/>
    <w:rsid w:val="009B0FF0"/>
    <w:rsid w:val="009B1041"/>
    <w:rsid w:val="009B11C0"/>
    <w:rsid w:val="009B1F3A"/>
    <w:rsid w:val="009B1FDB"/>
    <w:rsid w:val="009B31A0"/>
    <w:rsid w:val="009B3638"/>
    <w:rsid w:val="009B3752"/>
    <w:rsid w:val="009B424A"/>
    <w:rsid w:val="009B4E11"/>
    <w:rsid w:val="009B5542"/>
    <w:rsid w:val="009B5600"/>
    <w:rsid w:val="009B56EB"/>
    <w:rsid w:val="009B5C78"/>
    <w:rsid w:val="009B7CE0"/>
    <w:rsid w:val="009C05AB"/>
    <w:rsid w:val="009C0681"/>
    <w:rsid w:val="009C080F"/>
    <w:rsid w:val="009C0FF4"/>
    <w:rsid w:val="009C218B"/>
    <w:rsid w:val="009C2C41"/>
    <w:rsid w:val="009C38D8"/>
    <w:rsid w:val="009C39FF"/>
    <w:rsid w:val="009C3AF1"/>
    <w:rsid w:val="009C634E"/>
    <w:rsid w:val="009C6B13"/>
    <w:rsid w:val="009C785C"/>
    <w:rsid w:val="009D0347"/>
    <w:rsid w:val="009D0FA3"/>
    <w:rsid w:val="009D10D4"/>
    <w:rsid w:val="009D165F"/>
    <w:rsid w:val="009D357F"/>
    <w:rsid w:val="009D35D1"/>
    <w:rsid w:val="009D367A"/>
    <w:rsid w:val="009D3E17"/>
    <w:rsid w:val="009D3EE2"/>
    <w:rsid w:val="009D4231"/>
    <w:rsid w:val="009D482C"/>
    <w:rsid w:val="009D4FE8"/>
    <w:rsid w:val="009D7416"/>
    <w:rsid w:val="009D78D7"/>
    <w:rsid w:val="009D7BA4"/>
    <w:rsid w:val="009E03D8"/>
    <w:rsid w:val="009E0666"/>
    <w:rsid w:val="009E071F"/>
    <w:rsid w:val="009E10D3"/>
    <w:rsid w:val="009E179F"/>
    <w:rsid w:val="009E1A80"/>
    <w:rsid w:val="009E3329"/>
    <w:rsid w:val="009E38B6"/>
    <w:rsid w:val="009E6293"/>
    <w:rsid w:val="009E6B33"/>
    <w:rsid w:val="009E6B4C"/>
    <w:rsid w:val="009E723F"/>
    <w:rsid w:val="009E759C"/>
    <w:rsid w:val="009F08A5"/>
    <w:rsid w:val="009F0EC7"/>
    <w:rsid w:val="009F1685"/>
    <w:rsid w:val="009F1B71"/>
    <w:rsid w:val="009F2E0A"/>
    <w:rsid w:val="009F2EDE"/>
    <w:rsid w:val="009F3766"/>
    <w:rsid w:val="009F39D6"/>
    <w:rsid w:val="009F43CC"/>
    <w:rsid w:val="009F5967"/>
    <w:rsid w:val="009F5FD3"/>
    <w:rsid w:val="00A013AA"/>
    <w:rsid w:val="00A017BE"/>
    <w:rsid w:val="00A0411B"/>
    <w:rsid w:val="00A04C39"/>
    <w:rsid w:val="00A04F92"/>
    <w:rsid w:val="00A050E9"/>
    <w:rsid w:val="00A05195"/>
    <w:rsid w:val="00A05318"/>
    <w:rsid w:val="00A07160"/>
    <w:rsid w:val="00A07A0E"/>
    <w:rsid w:val="00A07EAC"/>
    <w:rsid w:val="00A10017"/>
    <w:rsid w:val="00A1004E"/>
    <w:rsid w:val="00A10436"/>
    <w:rsid w:val="00A107A4"/>
    <w:rsid w:val="00A11BAA"/>
    <w:rsid w:val="00A1277C"/>
    <w:rsid w:val="00A13036"/>
    <w:rsid w:val="00A13BD7"/>
    <w:rsid w:val="00A14745"/>
    <w:rsid w:val="00A149DF"/>
    <w:rsid w:val="00A14F9E"/>
    <w:rsid w:val="00A15896"/>
    <w:rsid w:val="00A158F0"/>
    <w:rsid w:val="00A15ACE"/>
    <w:rsid w:val="00A16331"/>
    <w:rsid w:val="00A17A5A"/>
    <w:rsid w:val="00A20284"/>
    <w:rsid w:val="00A208BE"/>
    <w:rsid w:val="00A208C4"/>
    <w:rsid w:val="00A20DC1"/>
    <w:rsid w:val="00A2288C"/>
    <w:rsid w:val="00A22EAB"/>
    <w:rsid w:val="00A23028"/>
    <w:rsid w:val="00A245F3"/>
    <w:rsid w:val="00A2470C"/>
    <w:rsid w:val="00A24EBD"/>
    <w:rsid w:val="00A2521B"/>
    <w:rsid w:val="00A2541F"/>
    <w:rsid w:val="00A26D66"/>
    <w:rsid w:val="00A27826"/>
    <w:rsid w:val="00A27A7C"/>
    <w:rsid w:val="00A27FEB"/>
    <w:rsid w:val="00A317A0"/>
    <w:rsid w:val="00A32AF5"/>
    <w:rsid w:val="00A33288"/>
    <w:rsid w:val="00A334EA"/>
    <w:rsid w:val="00A3425E"/>
    <w:rsid w:val="00A35364"/>
    <w:rsid w:val="00A35406"/>
    <w:rsid w:val="00A3615E"/>
    <w:rsid w:val="00A369C5"/>
    <w:rsid w:val="00A40258"/>
    <w:rsid w:val="00A4028B"/>
    <w:rsid w:val="00A43601"/>
    <w:rsid w:val="00A438AD"/>
    <w:rsid w:val="00A443E3"/>
    <w:rsid w:val="00A448E0"/>
    <w:rsid w:val="00A44C34"/>
    <w:rsid w:val="00A4559C"/>
    <w:rsid w:val="00A45691"/>
    <w:rsid w:val="00A46C1D"/>
    <w:rsid w:val="00A4762A"/>
    <w:rsid w:val="00A47C17"/>
    <w:rsid w:val="00A50A00"/>
    <w:rsid w:val="00A523DD"/>
    <w:rsid w:val="00A5355B"/>
    <w:rsid w:val="00A53B40"/>
    <w:rsid w:val="00A53B8F"/>
    <w:rsid w:val="00A54A9B"/>
    <w:rsid w:val="00A55294"/>
    <w:rsid w:val="00A5559D"/>
    <w:rsid w:val="00A55911"/>
    <w:rsid w:val="00A562EE"/>
    <w:rsid w:val="00A56801"/>
    <w:rsid w:val="00A60AF8"/>
    <w:rsid w:val="00A63560"/>
    <w:rsid w:val="00A6356E"/>
    <w:rsid w:val="00A63FC2"/>
    <w:rsid w:val="00A6406C"/>
    <w:rsid w:val="00A640A4"/>
    <w:rsid w:val="00A64C4B"/>
    <w:rsid w:val="00A653BB"/>
    <w:rsid w:val="00A6561A"/>
    <w:rsid w:val="00A65843"/>
    <w:rsid w:val="00A67209"/>
    <w:rsid w:val="00A70677"/>
    <w:rsid w:val="00A70731"/>
    <w:rsid w:val="00A70DB3"/>
    <w:rsid w:val="00A71983"/>
    <w:rsid w:val="00A722D4"/>
    <w:rsid w:val="00A728A7"/>
    <w:rsid w:val="00A72D58"/>
    <w:rsid w:val="00A74A0B"/>
    <w:rsid w:val="00A759E7"/>
    <w:rsid w:val="00A75F14"/>
    <w:rsid w:val="00A77DC7"/>
    <w:rsid w:val="00A80EE6"/>
    <w:rsid w:val="00A8156E"/>
    <w:rsid w:val="00A81742"/>
    <w:rsid w:val="00A81F7B"/>
    <w:rsid w:val="00A828AD"/>
    <w:rsid w:val="00A82AF6"/>
    <w:rsid w:val="00A82F40"/>
    <w:rsid w:val="00A83720"/>
    <w:rsid w:val="00A84EFE"/>
    <w:rsid w:val="00A851DE"/>
    <w:rsid w:val="00A8580A"/>
    <w:rsid w:val="00A86455"/>
    <w:rsid w:val="00A872A0"/>
    <w:rsid w:val="00A8745A"/>
    <w:rsid w:val="00A87C88"/>
    <w:rsid w:val="00A87CB6"/>
    <w:rsid w:val="00A90024"/>
    <w:rsid w:val="00A909E6"/>
    <w:rsid w:val="00A90C8E"/>
    <w:rsid w:val="00A90D2D"/>
    <w:rsid w:val="00A91671"/>
    <w:rsid w:val="00A91D75"/>
    <w:rsid w:val="00A92910"/>
    <w:rsid w:val="00A9354A"/>
    <w:rsid w:val="00A93F12"/>
    <w:rsid w:val="00A94109"/>
    <w:rsid w:val="00A9451B"/>
    <w:rsid w:val="00A949E8"/>
    <w:rsid w:val="00A95B08"/>
    <w:rsid w:val="00A9645E"/>
    <w:rsid w:val="00A964EE"/>
    <w:rsid w:val="00A9681D"/>
    <w:rsid w:val="00A96993"/>
    <w:rsid w:val="00A96C20"/>
    <w:rsid w:val="00A9706D"/>
    <w:rsid w:val="00A9707D"/>
    <w:rsid w:val="00AA0A31"/>
    <w:rsid w:val="00AA0D14"/>
    <w:rsid w:val="00AA1040"/>
    <w:rsid w:val="00AA1E28"/>
    <w:rsid w:val="00AA27FD"/>
    <w:rsid w:val="00AA38BB"/>
    <w:rsid w:val="00AA585D"/>
    <w:rsid w:val="00AA5DBD"/>
    <w:rsid w:val="00AA6E73"/>
    <w:rsid w:val="00AA6F16"/>
    <w:rsid w:val="00AA75BA"/>
    <w:rsid w:val="00AA7E9A"/>
    <w:rsid w:val="00AB0675"/>
    <w:rsid w:val="00AB1849"/>
    <w:rsid w:val="00AB28E8"/>
    <w:rsid w:val="00AB2B49"/>
    <w:rsid w:val="00AB3890"/>
    <w:rsid w:val="00AB394F"/>
    <w:rsid w:val="00AB4382"/>
    <w:rsid w:val="00AB5569"/>
    <w:rsid w:val="00AB5B9E"/>
    <w:rsid w:val="00AB61F5"/>
    <w:rsid w:val="00AB7CDD"/>
    <w:rsid w:val="00AC027B"/>
    <w:rsid w:val="00AC02FF"/>
    <w:rsid w:val="00AC18F8"/>
    <w:rsid w:val="00AC2E1A"/>
    <w:rsid w:val="00AC347A"/>
    <w:rsid w:val="00AC3C02"/>
    <w:rsid w:val="00AC3EC9"/>
    <w:rsid w:val="00AC4452"/>
    <w:rsid w:val="00AC4489"/>
    <w:rsid w:val="00AC53F1"/>
    <w:rsid w:val="00AC5664"/>
    <w:rsid w:val="00AC6620"/>
    <w:rsid w:val="00AC69CC"/>
    <w:rsid w:val="00AC7490"/>
    <w:rsid w:val="00AC7B4F"/>
    <w:rsid w:val="00AD0381"/>
    <w:rsid w:val="00AD09BE"/>
    <w:rsid w:val="00AD0BEC"/>
    <w:rsid w:val="00AD17B4"/>
    <w:rsid w:val="00AD20B6"/>
    <w:rsid w:val="00AD3768"/>
    <w:rsid w:val="00AD44EA"/>
    <w:rsid w:val="00AD4E5B"/>
    <w:rsid w:val="00AD56CA"/>
    <w:rsid w:val="00AD5909"/>
    <w:rsid w:val="00AD5C23"/>
    <w:rsid w:val="00AD6CAE"/>
    <w:rsid w:val="00AD6DA4"/>
    <w:rsid w:val="00AD74B9"/>
    <w:rsid w:val="00AD7AF5"/>
    <w:rsid w:val="00AE13BA"/>
    <w:rsid w:val="00AE1D69"/>
    <w:rsid w:val="00AE1FB4"/>
    <w:rsid w:val="00AE220A"/>
    <w:rsid w:val="00AE291C"/>
    <w:rsid w:val="00AE31B1"/>
    <w:rsid w:val="00AE477D"/>
    <w:rsid w:val="00AE4EF6"/>
    <w:rsid w:val="00AE5FB2"/>
    <w:rsid w:val="00AE692C"/>
    <w:rsid w:val="00AE7132"/>
    <w:rsid w:val="00AE7B5D"/>
    <w:rsid w:val="00AF0952"/>
    <w:rsid w:val="00AF14B8"/>
    <w:rsid w:val="00AF24C8"/>
    <w:rsid w:val="00AF2BE5"/>
    <w:rsid w:val="00AF52A1"/>
    <w:rsid w:val="00AF5BC0"/>
    <w:rsid w:val="00AF5FE5"/>
    <w:rsid w:val="00AF6D06"/>
    <w:rsid w:val="00AF7596"/>
    <w:rsid w:val="00B00BF3"/>
    <w:rsid w:val="00B01B82"/>
    <w:rsid w:val="00B029C5"/>
    <w:rsid w:val="00B02F3E"/>
    <w:rsid w:val="00B03165"/>
    <w:rsid w:val="00B03898"/>
    <w:rsid w:val="00B04B12"/>
    <w:rsid w:val="00B04C5E"/>
    <w:rsid w:val="00B04CB9"/>
    <w:rsid w:val="00B0560F"/>
    <w:rsid w:val="00B05A57"/>
    <w:rsid w:val="00B05A8F"/>
    <w:rsid w:val="00B05AEA"/>
    <w:rsid w:val="00B0645E"/>
    <w:rsid w:val="00B100B2"/>
    <w:rsid w:val="00B10A85"/>
    <w:rsid w:val="00B1140B"/>
    <w:rsid w:val="00B11533"/>
    <w:rsid w:val="00B12479"/>
    <w:rsid w:val="00B12C63"/>
    <w:rsid w:val="00B140BC"/>
    <w:rsid w:val="00B14412"/>
    <w:rsid w:val="00B1659D"/>
    <w:rsid w:val="00B17EF6"/>
    <w:rsid w:val="00B217DD"/>
    <w:rsid w:val="00B21854"/>
    <w:rsid w:val="00B22A26"/>
    <w:rsid w:val="00B23AFE"/>
    <w:rsid w:val="00B247EE"/>
    <w:rsid w:val="00B25184"/>
    <w:rsid w:val="00B258CA"/>
    <w:rsid w:val="00B26780"/>
    <w:rsid w:val="00B26CAF"/>
    <w:rsid w:val="00B277A8"/>
    <w:rsid w:val="00B30768"/>
    <w:rsid w:val="00B30F6B"/>
    <w:rsid w:val="00B31BEF"/>
    <w:rsid w:val="00B31DA5"/>
    <w:rsid w:val="00B31EF9"/>
    <w:rsid w:val="00B3218B"/>
    <w:rsid w:val="00B329B5"/>
    <w:rsid w:val="00B33F15"/>
    <w:rsid w:val="00B34151"/>
    <w:rsid w:val="00B34216"/>
    <w:rsid w:val="00B34430"/>
    <w:rsid w:val="00B3499F"/>
    <w:rsid w:val="00B34F61"/>
    <w:rsid w:val="00B373CA"/>
    <w:rsid w:val="00B37434"/>
    <w:rsid w:val="00B37C2F"/>
    <w:rsid w:val="00B41405"/>
    <w:rsid w:val="00B42356"/>
    <w:rsid w:val="00B4300B"/>
    <w:rsid w:val="00B430CB"/>
    <w:rsid w:val="00B4315B"/>
    <w:rsid w:val="00B43799"/>
    <w:rsid w:val="00B44935"/>
    <w:rsid w:val="00B454B6"/>
    <w:rsid w:val="00B458D7"/>
    <w:rsid w:val="00B45EBE"/>
    <w:rsid w:val="00B46ACA"/>
    <w:rsid w:val="00B46BF9"/>
    <w:rsid w:val="00B471F7"/>
    <w:rsid w:val="00B47F05"/>
    <w:rsid w:val="00B50619"/>
    <w:rsid w:val="00B50672"/>
    <w:rsid w:val="00B51535"/>
    <w:rsid w:val="00B52CCA"/>
    <w:rsid w:val="00B536F2"/>
    <w:rsid w:val="00B53889"/>
    <w:rsid w:val="00B53D59"/>
    <w:rsid w:val="00B5408C"/>
    <w:rsid w:val="00B551C6"/>
    <w:rsid w:val="00B5530D"/>
    <w:rsid w:val="00B55561"/>
    <w:rsid w:val="00B5692D"/>
    <w:rsid w:val="00B5695C"/>
    <w:rsid w:val="00B5795F"/>
    <w:rsid w:val="00B60F19"/>
    <w:rsid w:val="00B638B1"/>
    <w:rsid w:val="00B63D58"/>
    <w:rsid w:val="00B64040"/>
    <w:rsid w:val="00B64D52"/>
    <w:rsid w:val="00B6557A"/>
    <w:rsid w:val="00B658DB"/>
    <w:rsid w:val="00B6646F"/>
    <w:rsid w:val="00B667F4"/>
    <w:rsid w:val="00B6791D"/>
    <w:rsid w:val="00B700D4"/>
    <w:rsid w:val="00B7054A"/>
    <w:rsid w:val="00B7186C"/>
    <w:rsid w:val="00B71883"/>
    <w:rsid w:val="00B72548"/>
    <w:rsid w:val="00B72F64"/>
    <w:rsid w:val="00B759B4"/>
    <w:rsid w:val="00B75B87"/>
    <w:rsid w:val="00B7655F"/>
    <w:rsid w:val="00B770F8"/>
    <w:rsid w:val="00B7787A"/>
    <w:rsid w:val="00B827CB"/>
    <w:rsid w:val="00B82F7C"/>
    <w:rsid w:val="00B838D9"/>
    <w:rsid w:val="00B84050"/>
    <w:rsid w:val="00B84723"/>
    <w:rsid w:val="00B856BA"/>
    <w:rsid w:val="00B85F71"/>
    <w:rsid w:val="00B8640E"/>
    <w:rsid w:val="00B900FA"/>
    <w:rsid w:val="00B908B7"/>
    <w:rsid w:val="00B90C3C"/>
    <w:rsid w:val="00B91631"/>
    <w:rsid w:val="00B91DA8"/>
    <w:rsid w:val="00B92B82"/>
    <w:rsid w:val="00B92EA3"/>
    <w:rsid w:val="00B9424D"/>
    <w:rsid w:val="00B94404"/>
    <w:rsid w:val="00B947E2"/>
    <w:rsid w:val="00B95404"/>
    <w:rsid w:val="00B95582"/>
    <w:rsid w:val="00B9584D"/>
    <w:rsid w:val="00B95C2F"/>
    <w:rsid w:val="00B975EE"/>
    <w:rsid w:val="00BA0C2D"/>
    <w:rsid w:val="00BA11ED"/>
    <w:rsid w:val="00BA13E2"/>
    <w:rsid w:val="00BA1BEC"/>
    <w:rsid w:val="00BA2636"/>
    <w:rsid w:val="00BA4264"/>
    <w:rsid w:val="00BA4657"/>
    <w:rsid w:val="00BA4E71"/>
    <w:rsid w:val="00BA56D8"/>
    <w:rsid w:val="00BA5B46"/>
    <w:rsid w:val="00BA5D98"/>
    <w:rsid w:val="00BA6776"/>
    <w:rsid w:val="00BB0223"/>
    <w:rsid w:val="00BB0238"/>
    <w:rsid w:val="00BB1878"/>
    <w:rsid w:val="00BB2142"/>
    <w:rsid w:val="00BB328E"/>
    <w:rsid w:val="00BB46F6"/>
    <w:rsid w:val="00BB4B5C"/>
    <w:rsid w:val="00BB4C0B"/>
    <w:rsid w:val="00BB5761"/>
    <w:rsid w:val="00BB7758"/>
    <w:rsid w:val="00BC000B"/>
    <w:rsid w:val="00BC0E2F"/>
    <w:rsid w:val="00BC1F58"/>
    <w:rsid w:val="00BC29DA"/>
    <w:rsid w:val="00BC2AFC"/>
    <w:rsid w:val="00BC34E2"/>
    <w:rsid w:val="00BC5121"/>
    <w:rsid w:val="00BC5723"/>
    <w:rsid w:val="00BC611D"/>
    <w:rsid w:val="00BC6D01"/>
    <w:rsid w:val="00BD0322"/>
    <w:rsid w:val="00BD065A"/>
    <w:rsid w:val="00BD0B85"/>
    <w:rsid w:val="00BD10A2"/>
    <w:rsid w:val="00BD180A"/>
    <w:rsid w:val="00BD2970"/>
    <w:rsid w:val="00BD36F7"/>
    <w:rsid w:val="00BD413E"/>
    <w:rsid w:val="00BD422B"/>
    <w:rsid w:val="00BD42D5"/>
    <w:rsid w:val="00BD4A9D"/>
    <w:rsid w:val="00BD4F17"/>
    <w:rsid w:val="00BD55BC"/>
    <w:rsid w:val="00BD7222"/>
    <w:rsid w:val="00BD7FDD"/>
    <w:rsid w:val="00BE18AA"/>
    <w:rsid w:val="00BE37F9"/>
    <w:rsid w:val="00BE3835"/>
    <w:rsid w:val="00BE3FA7"/>
    <w:rsid w:val="00BE55C8"/>
    <w:rsid w:val="00BE5CA2"/>
    <w:rsid w:val="00BE65C9"/>
    <w:rsid w:val="00BE6F36"/>
    <w:rsid w:val="00BE7BE2"/>
    <w:rsid w:val="00BF1604"/>
    <w:rsid w:val="00BF3F88"/>
    <w:rsid w:val="00BF4131"/>
    <w:rsid w:val="00BF4802"/>
    <w:rsid w:val="00BF4925"/>
    <w:rsid w:val="00BF4ACB"/>
    <w:rsid w:val="00BF6519"/>
    <w:rsid w:val="00BF6BF4"/>
    <w:rsid w:val="00BF7532"/>
    <w:rsid w:val="00C002C8"/>
    <w:rsid w:val="00C00ACC"/>
    <w:rsid w:val="00C0241A"/>
    <w:rsid w:val="00C030CB"/>
    <w:rsid w:val="00C058F6"/>
    <w:rsid w:val="00C05CE9"/>
    <w:rsid w:val="00C07B19"/>
    <w:rsid w:val="00C07F27"/>
    <w:rsid w:val="00C108E0"/>
    <w:rsid w:val="00C10A08"/>
    <w:rsid w:val="00C11BFE"/>
    <w:rsid w:val="00C12587"/>
    <w:rsid w:val="00C12E80"/>
    <w:rsid w:val="00C13E3F"/>
    <w:rsid w:val="00C14F72"/>
    <w:rsid w:val="00C15093"/>
    <w:rsid w:val="00C153B4"/>
    <w:rsid w:val="00C15C54"/>
    <w:rsid w:val="00C208BC"/>
    <w:rsid w:val="00C21CCD"/>
    <w:rsid w:val="00C2475D"/>
    <w:rsid w:val="00C251C9"/>
    <w:rsid w:val="00C255A9"/>
    <w:rsid w:val="00C2581D"/>
    <w:rsid w:val="00C2599E"/>
    <w:rsid w:val="00C2624F"/>
    <w:rsid w:val="00C26BB4"/>
    <w:rsid w:val="00C26F27"/>
    <w:rsid w:val="00C30C20"/>
    <w:rsid w:val="00C30FCC"/>
    <w:rsid w:val="00C3109C"/>
    <w:rsid w:val="00C317A7"/>
    <w:rsid w:val="00C32C15"/>
    <w:rsid w:val="00C350F0"/>
    <w:rsid w:val="00C35403"/>
    <w:rsid w:val="00C36315"/>
    <w:rsid w:val="00C364CA"/>
    <w:rsid w:val="00C366B4"/>
    <w:rsid w:val="00C37A04"/>
    <w:rsid w:val="00C40F47"/>
    <w:rsid w:val="00C44434"/>
    <w:rsid w:val="00C4488A"/>
    <w:rsid w:val="00C46574"/>
    <w:rsid w:val="00C46DA1"/>
    <w:rsid w:val="00C50092"/>
    <w:rsid w:val="00C51264"/>
    <w:rsid w:val="00C51887"/>
    <w:rsid w:val="00C52761"/>
    <w:rsid w:val="00C537AD"/>
    <w:rsid w:val="00C538D3"/>
    <w:rsid w:val="00C53BED"/>
    <w:rsid w:val="00C55D1F"/>
    <w:rsid w:val="00C60BE6"/>
    <w:rsid w:val="00C611C6"/>
    <w:rsid w:val="00C61862"/>
    <w:rsid w:val="00C6255A"/>
    <w:rsid w:val="00C63F7A"/>
    <w:rsid w:val="00C64040"/>
    <w:rsid w:val="00C6419D"/>
    <w:rsid w:val="00C653FE"/>
    <w:rsid w:val="00C661D8"/>
    <w:rsid w:val="00C67325"/>
    <w:rsid w:val="00C674E2"/>
    <w:rsid w:val="00C67FA8"/>
    <w:rsid w:val="00C71B01"/>
    <w:rsid w:val="00C72188"/>
    <w:rsid w:val="00C725A4"/>
    <w:rsid w:val="00C734C5"/>
    <w:rsid w:val="00C74E01"/>
    <w:rsid w:val="00C75214"/>
    <w:rsid w:val="00C757EE"/>
    <w:rsid w:val="00C75EFF"/>
    <w:rsid w:val="00C773CE"/>
    <w:rsid w:val="00C774BF"/>
    <w:rsid w:val="00C80344"/>
    <w:rsid w:val="00C807C9"/>
    <w:rsid w:val="00C80B43"/>
    <w:rsid w:val="00C80C6D"/>
    <w:rsid w:val="00C82C7F"/>
    <w:rsid w:val="00C82F58"/>
    <w:rsid w:val="00C83BA5"/>
    <w:rsid w:val="00C83ED6"/>
    <w:rsid w:val="00C851A8"/>
    <w:rsid w:val="00C85C5C"/>
    <w:rsid w:val="00C867E9"/>
    <w:rsid w:val="00C8696F"/>
    <w:rsid w:val="00C87A9A"/>
    <w:rsid w:val="00C913FE"/>
    <w:rsid w:val="00C9198B"/>
    <w:rsid w:val="00C927D9"/>
    <w:rsid w:val="00C928E3"/>
    <w:rsid w:val="00C9295C"/>
    <w:rsid w:val="00C936DE"/>
    <w:rsid w:val="00C955FB"/>
    <w:rsid w:val="00C95932"/>
    <w:rsid w:val="00CA039E"/>
    <w:rsid w:val="00CA0EA0"/>
    <w:rsid w:val="00CA1BCF"/>
    <w:rsid w:val="00CA3194"/>
    <w:rsid w:val="00CA3438"/>
    <w:rsid w:val="00CA3756"/>
    <w:rsid w:val="00CA6E38"/>
    <w:rsid w:val="00CA7B08"/>
    <w:rsid w:val="00CA7C02"/>
    <w:rsid w:val="00CB0830"/>
    <w:rsid w:val="00CB0A95"/>
    <w:rsid w:val="00CB1C45"/>
    <w:rsid w:val="00CB4115"/>
    <w:rsid w:val="00CB4DE9"/>
    <w:rsid w:val="00CB4ED8"/>
    <w:rsid w:val="00CB552A"/>
    <w:rsid w:val="00CB5F2C"/>
    <w:rsid w:val="00CB6E60"/>
    <w:rsid w:val="00CB7039"/>
    <w:rsid w:val="00CB7340"/>
    <w:rsid w:val="00CB7929"/>
    <w:rsid w:val="00CC2072"/>
    <w:rsid w:val="00CC426D"/>
    <w:rsid w:val="00CC4400"/>
    <w:rsid w:val="00CC7563"/>
    <w:rsid w:val="00CC7758"/>
    <w:rsid w:val="00CD1E39"/>
    <w:rsid w:val="00CD2529"/>
    <w:rsid w:val="00CD408F"/>
    <w:rsid w:val="00CD42C8"/>
    <w:rsid w:val="00CD5C2F"/>
    <w:rsid w:val="00CD5FB5"/>
    <w:rsid w:val="00CD661A"/>
    <w:rsid w:val="00CD6DAC"/>
    <w:rsid w:val="00CD7430"/>
    <w:rsid w:val="00CE01AC"/>
    <w:rsid w:val="00CE1F15"/>
    <w:rsid w:val="00CE228B"/>
    <w:rsid w:val="00CE2557"/>
    <w:rsid w:val="00CE2580"/>
    <w:rsid w:val="00CE42E5"/>
    <w:rsid w:val="00CE506D"/>
    <w:rsid w:val="00CE63E3"/>
    <w:rsid w:val="00CE66AB"/>
    <w:rsid w:val="00CE6990"/>
    <w:rsid w:val="00CF0855"/>
    <w:rsid w:val="00CF11E7"/>
    <w:rsid w:val="00CF15A5"/>
    <w:rsid w:val="00CF2387"/>
    <w:rsid w:val="00CF24F5"/>
    <w:rsid w:val="00CF2DC4"/>
    <w:rsid w:val="00CF3240"/>
    <w:rsid w:val="00CF3EC2"/>
    <w:rsid w:val="00CF48F1"/>
    <w:rsid w:val="00CF49E7"/>
    <w:rsid w:val="00CF656A"/>
    <w:rsid w:val="00CF67D1"/>
    <w:rsid w:val="00CF6D04"/>
    <w:rsid w:val="00D00182"/>
    <w:rsid w:val="00D00A79"/>
    <w:rsid w:val="00D02780"/>
    <w:rsid w:val="00D03B85"/>
    <w:rsid w:val="00D03F58"/>
    <w:rsid w:val="00D0458C"/>
    <w:rsid w:val="00D05A87"/>
    <w:rsid w:val="00D0637E"/>
    <w:rsid w:val="00D069FF"/>
    <w:rsid w:val="00D06C03"/>
    <w:rsid w:val="00D07A60"/>
    <w:rsid w:val="00D07CC7"/>
    <w:rsid w:val="00D07FEC"/>
    <w:rsid w:val="00D10EF6"/>
    <w:rsid w:val="00D11106"/>
    <w:rsid w:val="00D1321D"/>
    <w:rsid w:val="00D137A3"/>
    <w:rsid w:val="00D1414B"/>
    <w:rsid w:val="00D141D4"/>
    <w:rsid w:val="00D143C2"/>
    <w:rsid w:val="00D14C15"/>
    <w:rsid w:val="00D14C8A"/>
    <w:rsid w:val="00D155DC"/>
    <w:rsid w:val="00D162F7"/>
    <w:rsid w:val="00D17765"/>
    <w:rsid w:val="00D2074A"/>
    <w:rsid w:val="00D21BDB"/>
    <w:rsid w:val="00D2215A"/>
    <w:rsid w:val="00D222D7"/>
    <w:rsid w:val="00D22420"/>
    <w:rsid w:val="00D2285D"/>
    <w:rsid w:val="00D22A81"/>
    <w:rsid w:val="00D22D74"/>
    <w:rsid w:val="00D233BF"/>
    <w:rsid w:val="00D23675"/>
    <w:rsid w:val="00D23762"/>
    <w:rsid w:val="00D239F9"/>
    <w:rsid w:val="00D253A2"/>
    <w:rsid w:val="00D258AF"/>
    <w:rsid w:val="00D2601E"/>
    <w:rsid w:val="00D274FB"/>
    <w:rsid w:val="00D276E0"/>
    <w:rsid w:val="00D27EBD"/>
    <w:rsid w:val="00D30159"/>
    <w:rsid w:val="00D306F9"/>
    <w:rsid w:val="00D32AF5"/>
    <w:rsid w:val="00D32CCD"/>
    <w:rsid w:val="00D331CE"/>
    <w:rsid w:val="00D3401B"/>
    <w:rsid w:val="00D350D8"/>
    <w:rsid w:val="00D35148"/>
    <w:rsid w:val="00D35839"/>
    <w:rsid w:val="00D369A7"/>
    <w:rsid w:val="00D36E9F"/>
    <w:rsid w:val="00D3724B"/>
    <w:rsid w:val="00D40CAB"/>
    <w:rsid w:val="00D42122"/>
    <w:rsid w:val="00D44567"/>
    <w:rsid w:val="00D45692"/>
    <w:rsid w:val="00D457D2"/>
    <w:rsid w:val="00D45D3A"/>
    <w:rsid w:val="00D45EBB"/>
    <w:rsid w:val="00D47388"/>
    <w:rsid w:val="00D47418"/>
    <w:rsid w:val="00D505AF"/>
    <w:rsid w:val="00D52787"/>
    <w:rsid w:val="00D52BAE"/>
    <w:rsid w:val="00D52CD9"/>
    <w:rsid w:val="00D5312B"/>
    <w:rsid w:val="00D53136"/>
    <w:rsid w:val="00D53757"/>
    <w:rsid w:val="00D53849"/>
    <w:rsid w:val="00D540FC"/>
    <w:rsid w:val="00D547F3"/>
    <w:rsid w:val="00D54968"/>
    <w:rsid w:val="00D54BD8"/>
    <w:rsid w:val="00D564F4"/>
    <w:rsid w:val="00D56C5C"/>
    <w:rsid w:val="00D578D2"/>
    <w:rsid w:val="00D60AA2"/>
    <w:rsid w:val="00D60D51"/>
    <w:rsid w:val="00D61405"/>
    <w:rsid w:val="00D61661"/>
    <w:rsid w:val="00D6174E"/>
    <w:rsid w:val="00D61A7E"/>
    <w:rsid w:val="00D62437"/>
    <w:rsid w:val="00D62594"/>
    <w:rsid w:val="00D64B87"/>
    <w:rsid w:val="00D64DAB"/>
    <w:rsid w:val="00D6774D"/>
    <w:rsid w:val="00D67ACF"/>
    <w:rsid w:val="00D71E97"/>
    <w:rsid w:val="00D73ABD"/>
    <w:rsid w:val="00D74A22"/>
    <w:rsid w:val="00D7580F"/>
    <w:rsid w:val="00D75C12"/>
    <w:rsid w:val="00D75EBC"/>
    <w:rsid w:val="00D80AD5"/>
    <w:rsid w:val="00D80EF7"/>
    <w:rsid w:val="00D819F4"/>
    <w:rsid w:val="00D81E93"/>
    <w:rsid w:val="00D824CD"/>
    <w:rsid w:val="00D829AF"/>
    <w:rsid w:val="00D82B13"/>
    <w:rsid w:val="00D83033"/>
    <w:rsid w:val="00D83AC5"/>
    <w:rsid w:val="00D83BEA"/>
    <w:rsid w:val="00D84B0C"/>
    <w:rsid w:val="00D84B40"/>
    <w:rsid w:val="00D861C2"/>
    <w:rsid w:val="00D86769"/>
    <w:rsid w:val="00D86C52"/>
    <w:rsid w:val="00D87124"/>
    <w:rsid w:val="00D878A2"/>
    <w:rsid w:val="00D90C8A"/>
    <w:rsid w:val="00D90DF3"/>
    <w:rsid w:val="00D911A8"/>
    <w:rsid w:val="00D922F0"/>
    <w:rsid w:val="00D922FA"/>
    <w:rsid w:val="00D93925"/>
    <w:rsid w:val="00D9425A"/>
    <w:rsid w:val="00D95BD4"/>
    <w:rsid w:val="00D95C8C"/>
    <w:rsid w:val="00D95EE7"/>
    <w:rsid w:val="00D96F94"/>
    <w:rsid w:val="00DA0BDA"/>
    <w:rsid w:val="00DA1286"/>
    <w:rsid w:val="00DA13C4"/>
    <w:rsid w:val="00DA2503"/>
    <w:rsid w:val="00DA2935"/>
    <w:rsid w:val="00DA38BE"/>
    <w:rsid w:val="00DA3BFD"/>
    <w:rsid w:val="00DA62F6"/>
    <w:rsid w:val="00DA6502"/>
    <w:rsid w:val="00DA6F3D"/>
    <w:rsid w:val="00DA6F72"/>
    <w:rsid w:val="00DA6F76"/>
    <w:rsid w:val="00DA7EDC"/>
    <w:rsid w:val="00DB0CFF"/>
    <w:rsid w:val="00DB122A"/>
    <w:rsid w:val="00DB157E"/>
    <w:rsid w:val="00DB1F7E"/>
    <w:rsid w:val="00DB250C"/>
    <w:rsid w:val="00DB2667"/>
    <w:rsid w:val="00DB3290"/>
    <w:rsid w:val="00DB3685"/>
    <w:rsid w:val="00DB4052"/>
    <w:rsid w:val="00DB5D02"/>
    <w:rsid w:val="00DB6B60"/>
    <w:rsid w:val="00DB6FFD"/>
    <w:rsid w:val="00DB7382"/>
    <w:rsid w:val="00DB7ABB"/>
    <w:rsid w:val="00DC0EE9"/>
    <w:rsid w:val="00DC11AF"/>
    <w:rsid w:val="00DC11C8"/>
    <w:rsid w:val="00DC16C9"/>
    <w:rsid w:val="00DC1A3F"/>
    <w:rsid w:val="00DC2BF4"/>
    <w:rsid w:val="00DC3A43"/>
    <w:rsid w:val="00DC42D0"/>
    <w:rsid w:val="00DC443E"/>
    <w:rsid w:val="00DC563A"/>
    <w:rsid w:val="00DC60AC"/>
    <w:rsid w:val="00DC62A7"/>
    <w:rsid w:val="00DC6746"/>
    <w:rsid w:val="00DC7C2C"/>
    <w:rsid w:val="00DC7FC3"/>
    <w:rsid w:val="00DD02B5"/>
    <w:rsid w:val="00DD0860"/>
    <w:rsid w:val="00DD136A"/>
    <w:rsid w:val="00DD33AB"/>
    <w:rsid w:val="00DD3C39"/>
    <w:rsid w:val="00DD478B"/>
    <w:rsid w:val="00DD47ED"/>
    <w:rsid w:val="00DD5080"/>
    <w:rsid w:val="00DD55CA"/>
    <w:rsid w:val="00DD6010"/>
    <w:rsid w:val="00DD6CB0"/>
    <w:rsid w:val="00DD6F74"/>
    <w:rsid w:val="00DD71FA"/>
    <w:rsid w:val="00DD74BB"/>
    <w:rsid w:val="00DD7A1A"/>
    <w:rsid w:val="00DE0722"/>
    <w:rsid w:val="00DE109B"/>
    <w:rsid w:val="00DE127B"/>
    <w:rsid w:val="00DE1B26"/>
    <w:rsid w:val="00DE1D6F"/>
    <w:rsid w:val="00DE2410"/>
    <w:rsid w:val="00DE2719"/>
    <w:rsid w:val="00DE3024"/>
    <w:rsid w:val="00DE4387"/>
    <w:rsid w:val="00DE438A"/>
    <w:rsid w:val="00DE4C7E"/>
    <w:rsid w:val="00DE5329"/>
    <w:rsid w:val="00DE5847"/>
    <w:rsid w:val="00DE58C9"/>
    <w:rsid w:val="00DE5A48"/>
    <w:rsid w:val="00DE6745"/>
    <w:rsid w:val="00DE7145"/>
    <w:rsid w:val="00DE759A"/>
    <w:rsid w:val="00DE75A2"/>
    <w:rsid w:val="00DE7B1D"/>
    <w:rsid w:val="00DF0760"/>
    <w:rsid w:val="00DF1372"/>
    <w:rsid w:val="00DF2E67"/>
    <w:rsid w:val="00DF3F52"/>
    <w:rsid w:val="00DF5430"/>
    <w:rsid w:val="00DF6DA3"/>
    <w:rsid w:val="00DF7866"/>
    <w:rsid w:val="00E005F0"/>
    <w:rsid w:val="00E029D6"/>
    <w:rsid w:val="00E032BF"/>
    <w:rsid w:val="00E03DA4"/>
    <w:rsid w:val="00E044FC"/>
    <w:rsid w:val="00E04599"/>
    <w:rsid w:val="00E04EE9"/>
    <w:rsid w:val="00E064DD"/>
    <w:rsid w:val="00E07162"/>
    <w:rsid w:val="00E076A0"/>
    <w:rsid w:val="00E07E5C"/>
    <w:rsid w:val="00E10E63"/>
    <w:rsid w:val="00E118E5"/>
    <w:rsid w:val="00E11BF3"/>
    <w:rsid w:val="00E121DC"/>
    <w:rsid w:val="00E12738"/>
    <w:rsid w:val="00E12B53"/>
    <w:rsid w:val="00E14220"/>
    <w:rsid w:val="00E14380"/>
    <w:rsid w:val="00E14960"/>
    <w:rsid w:val="00E14E35"/>
    <w:rsid w:val="00E15871"/>
    <w:rsid w:val="00E15EBB"/>
    <w:rsid w:val="00E15FA0"/>
    <w:rsid w:val="00E160F8"/>
    <w:rsid w:val="00E1624E"/>
    <w:rsid w:val="00E176BE"/>
    <w:rsid w:val="00E21DB8"/>
    <w:rsid w:val="00E22BC3"/>
    <w:rsid w:val="00E24A45"/>
    <w:rsid w:val="00E24B40"/>
    <w:rsid w:val="00E25248"/>
    <w:rsid w:val="00E2550E"/>
    <w:rsid w:val="00E26674"/>
    <w:rsid w:val="00E302BB"/>
    <w:rsid w:val="00E308EB"/>
    <w:rsid w:val="00E30E5F"/>
    <w:rsid w:val="00E32E85"/>
    <w:rsid w:val="00E33B59"/>
    <w:rsid w:val="00E33FEC"/>
    <w:rsid w:val="00E34F59"/>
    <w:rsid w:val="00E356DB"/>
    <w:rsid w:val="00E35C57"/>
    <w:rsid w:val="00E35E4A"/>
    <w:rsid w:val="00E35EDE"/>
    <w:rsid w:val="00E364FE"/>
    <w:rsid w:val="00E36957"/>
    <w:rsid w:val="00E36CF1"/>
    <w:rsid w:val="00E3734F"/>
    <w:rsid w:val="00E404DE"/>
    <w:rsid w:val="00E40F21"/>
    <w:rsid w:val="00E4162C"/>
    <w:rsid w:val="00E42048"/>
    <w:rsid w:val="00E42996"/>
    <w:rsid w:val="00E42D08"/>
    <w:rsid w:val="00E42D3F"/>
    <w:rsid w:val="00E435F5"/>
    <w:rsid w:val="00E4385A"/>
    <w:rsid w:val="00E44A48"/>
    <w:rsid w:val="00E44C78"/>
    <w:rsid w:val="00E4583C"/>
    <w:rsid w:val="00E46B29"/>
    <w:rsid w:val="00E505E3"/>
    <w:rsid w:val="00E50C39"/>
    <w:rsid w:val="00E50DE8"/>
    <w:rsid w:val="00E52392"/>
    <w:rsid w:val="00E52A7F"/>
    <w:rsid w:val="00E53211"/>
    <w:rsid w:val="00E533F0"/>
    <w:rsid w:val="00E5366A"/>
    <w:rsid w:val="00E53772"/>
    <w:rsid w:val="00E54394"/>
    <w:rsid w:val="00E553CD"/>
    <w:rsid w:val="00E55ACE"/>
    <w:rsid w:val="00E563E7"/>
    <w:rsid w:val="00E56A3F"/>
    <w:rsid w:val="00E57C49"/>
    <w:rsid w:val="00E607FB"/>
    <w:rsid w:val="00E61CC7"/>
    <w:rsid w:val="00E6200F"/>
    <w:rsid w:val="00E6519F"/>
    <w:rsid w:val="00E65679"/>
    <w:rsid w:val="00E66592"/>
    <w:rsid w:val="00E66EB3"/>
    <w:rsid w:val="00E71FE8"/>
    <w:rsid w:val="00E729F1"/>
    <w:rsid w:val="00E7344F"/>
    <w:rsid w:val="00E74396"/>
    <w:rsid w:val="00E74C95"/>
    <w:rsid w:val="00E74D74"/>
    <w:rsid w:val="00E7514F"/>
    <w:rsid w:val="00E80C3C"/>
    <w:rsid w:val="00E80CDE"/>
    <w:rsid w:val="00E81ED3"/>
    <w:rsid w:val="00E840B6"/>
    <w:rsid w:val="00E8413A"/>
    <w:rsid w:val="00E8511B"/>
    <w:rsid w:val="00E852B4"/>
    <w:rsid w:val="00E85656"/>
    <w:rsid w:val="00E8593F"/>
    <w:rsid w:val="00E85D15"/>
    <w:rsid w:val="00E85F27"/>
    <w:rsid w:val="00E87089"/>
    <w:rsid w:val="00E871F6"/>
    <w:rsid w:val="00E87598"/>
    <w:rsid w:val="00E8765F"/>
    <w:rsid w:val="00E878D2"/>
    <w:rsid w:val="00E91FFE"/>
    <w:rsid w:val="00E925A5"/>
    <w:rsid w:val="00E9291C"/>
    <w:rsid w:val="00E94972"/>
    <w:rsid w:val="00E958DF"/>
    <w:rsid w:val="00E97B6F"/>
    <w:rsid w:val="00EA0897"/>
    <w:rsid w:val="00EA0E77"/>
    <w:rsid w:val="00EA0F7C"/>
    <w:rsid w:val="00EA1B8D"/>
    <w:rsid w:val="00EA209B"/>
    <w:rsid w:val="00EA3ADC"/>
    <w:rsid w:val="00EA3F0A"/>
    <w:rsid w:val="00EA50DD"/>
    <w:rsid w:val="00EA5BE6"/>
    <w:rsid w:val="00EA5E16"/>
    <w:rsid w:val="00EA6906"/>
    <w:rsid w:val="00EA6F0D"/>
    <w:rsid w:val="00EA712A"/>
    <w:rsid w:val="00EA7A16"/>
    <w:rsid w:val="00EB080D"/>
    <w:rsid w:val="00EB1136"/>
    <w:rsid w:val="00EB2479"/>
    <w:rsid w:val="00EB265F"/>
    <w:rsid w:val="00EB2C3D"/>
    <w:rsid w:val="00EB2D78"/>
    <w:rsid w:val="00EB4632"/>
    <w:rsid w:val="00EB4DBD"/>
    <w:rsid w:val="00EB5E9F"/>
    <w:rsid w:val="00EB6500"/>
    <w:rsid w:val="00EB70B0"/>
    <w:rsid w:val="00EB77AF"/>
    <w:rsid w:val="00EB7D00"/>
    <w:rsid w:val="00EC082C"/>
    <w:rsid w:val="00EC13CC"/>
    <w:rsid w:val="00EC15FE"/>
    <w:rsid w:val="00EC17A1"/>
    <w:rsid w:val="00EC28F6"/>
    <w:rsid w:val="00EC36B5"/>
    <w:rsid w:val="00EC423E"/>
    <w:rsid w:val="00EC4612"/>
    <w:rsid w:val="00EC4621"/>
    <w:rsid w:val="00EC4BBB"/>
    <w:rsid w:val="00EC5215"/>
    <w:rsid w:val="00EC5FEE"/>
    <w:rsid w:val="00EC76CB"/>
    <w:rsid w:val="00EC7DDC"/>
    <w:rsid w:val="00ED0350"/>
    <w:rsid w:val="00ED0423"/>
    <w:rsid w:val="00ED09EE"/>
    <w:rsid w:val="00ED0F2C"/>
    <w:rsid w:val="00ED127F"/>
    <w:rsid w:val="00ED13DD"/>
    <w:rsid w:val="00ED1544"/>
    <w:rsid w:val="00ED2621"/>
    <w:rsid w:val="00ED3970"/>
    <w:rsid w:val="00ED3B3C"/>
    <w:rsid w:val="00ED3BCD"/>
    <w:rsid w:val="00ED42D2"/>
    <w:rsid w:val="00ED4EAC"/>
    <w:rsid w:val="00ED6022"/>
    <w:rsid w:val="00ED6219"/>
    <w:rsid w:val="00ED6360"/>
    <w:rsid w:val="00ED6B21"/>
    <w:rsid w:val="00ED6C9F"/>
    <w:rsid w:val="00ED7344"/>
    <w:rsid w:val="00ED7468"/>
    <w:rsid w:val="00EE038B"/>
    <w:rsid w:val="00EE0A0C"/>
    <w:rsid w:val="00EE0D00"/>
    <w:rsid w:val="00EE2FBB"/>
    <w:rsid w:val="00EE343C"/>
    <w:rsid w:val="00EE3BD7"/>
    <w:rsid w:val="00EE44D7"/>
    <w:rsid w:val="00EE499D"/>
    <w:rsid w:val="00EE62EA"/>
    <w:rsid w:val="00EE7AB0"/>
    <w:rsid w:val="00EF0268"/>
    <w:rsid w:val="00EF05D3"/>
    <w:rsid w:val="00EF1BFD"/>
    <w:rsid w:val="00EF2594"/>
    <w:rsid w:val="00EF29CB"/>
    <w:rsid w:val="00EF3387"/>
    <w:rsid w:val="00EF4586"/>
    <w:rsid w:val="00EF599D"/>
    <w:rsid w:val="00EF5DB3"/>
    <w:rsid w:val="00EF6ACC"/>
    <w:rsid w:val="00EF710E"/>
    <w:rsid w:val="00EF763B"/>
    <w:rsid w:val="00EF76FE"/>
    <w:rsid w:val="00F01089"/>
    <w:rsid w:val="00F0109A"/>
    <w:rsid w:val="00F014A1"/>
    <w:rsid w:val="00F01E3E"/>
    <w:rsid w:val="00F03B19"/>
    <w:rsid w:val="00F0487B"/>
    <w:rsid w:val="00F049F6"/>
    <w:rsid w:val="00F04A8E"/>
    <w:rsid w:val="00F04F8D"/>
    <w:rsid w:val="00F05077"/>
    <w:rsid w:val="00F05107"/>
    <w:rsid w:val="00F07C4C"/>
    <w:rsid w:val="00F07D10"/>
    <w:rsid w:val="00F101ED"/>
    <w:rsid w:val="00F10393"/>
    <w:rsid w:val="00F11332"/>
    <w:rsid w:val="00F11FE4"/>
    <w:rsid w:val="00F126E2"/>
    <w:rsid w:val="00F12747"/>
    <w:rsid w:val="00F129BF"/>
    <w:rsid w:val="00F13E4D"/>
    <w:rsid w:val="00F1432B"/>
    <w:rsid w:val="00F144E9"/>
    <w:rsid w:val="00F14DDF"/>
    <w:rsid w:val="00F151F1"/>
    <w:rsid w:val="00F16E95"/>
    <w:rsid w:val="00F215A6"/>
    <w:rsid w:val="00F21761"/>
    <w:rsid w:val="00F218AC"/>
    <w:rsid w:val="00F2213E"/>
    <w:rsid w:val="00F22EFF"/>
    <w:rsid w:val="00F23595"/>
    <w:rsid w:val="00F24C4C"/>
    <w:rsid w:val="00F263F6"/>
    <w:rsid w:val="00F26505"/>
    <w:rsid w:val="00F26BB1"/>
    <w:rsid w:val="00F27F3C"/>
    <w:rsid w:val="00F30931"/>
    <w:rsid w:val="00F3117A"/>
    <w:rsid w:val="00F31416"/>
    <w:rsid w:val="00F31AB9"/>
    <w:rsid w:val="00F31D50"/>
    <w:rsid w:val="00F322CB"/>
    <w:rsid w:val="00F33A14"/>
    <w:rsid w:val="00F34411"/>
    <w:rsid w:val="00F34BAA"/>
    <w:rsid w:val="00F34C9F"/>
    <w:rsid w:val="00F372F6"/>
    <w:rsid w:val="00F3765F"/>
    <w:rsid w:val="00F40F95"/>
    <w:rsid w:val="00F4260D"/>
    <w:rsid w:val="00F4324C"/>
    <w:rsid w:val="00F43631"/>
    <w:rsid w:val="00F43774"/>
    <w:rsid w:val="00F43993"/>
    <w:rsid w:val="00F4483A"/>
    <w:rsid w:val="00F44D80"/>
    <w:rsid w:val="00F44DEB"/>
    <w:rsid w:val="00F44ED4"/>
    <w:rsid w:val="00F45B69"/>
    <w:rsid w:val="00F46A49"/>
    <w:rsid w:val="00F50258"/>
    <w:rsid w:val="00F50A6E"/>
    <w:rsid w:val="00F50BB2"/>
    <w:rsid w:val="00F52141"/>
    <w:rsid w:val="00F53B12"/>
    <w:rsid w:val="00F53BE5"/>
    <w:rsid w:val="00F54CA0"/>
    <w:rsid w:val="00F5525C"/>
    <w:rsid w:val="00F563A8"/>
    <w:rsid w:val="00F566A5"/>
    <w:rsid w:val="00F576AD"/>
    <w:rsid w:val="00F600AD"/>
    <w:rsid w:val="00F6059C"/>
    <w:rsid w:val="00F60B3F"/>
    <w:rsid w:val="00F61749"/>
    <w:rsid w:val="00F62368"/>
    <w:rsid w:val="00F62ABF"/>
    <w:rsid w:val="00F62D7E"/>
    <w:rsid w:val="00F634F4"/>
    <w:rsid w:val="00F63DDE"/>
    <w:rsid w:val="00F63F08"/>
    <w:rsid w:val="00F644AC"/>
    <w:rsid w:val="00F651CA"/>
    <w:rsid w:val="00F663D7"/>
    <w:rsid w:val="00F6655E"/>
    <w:rsid w:val="00F66CEC"/>
    <w:rsid w:val="00F705D3"/>
    <w:rsid w:val="00F70718"/>
    <w:rsid w:val="00F70B90"/>
    <w:rsid w:val="00F70E87"/>
    <w:rsid w:val="00F72A41"/>
    <w:rsid w:val="00F73650"/>
    <w:rsid w:val="00F739A2"/>
    <w:rsid w:val="00F74E03"/>
    <w:rsid w:val="00F77788"/>
    <w:rsid w:val="00F7794F"/>
    <w:rsid w:val="00F77CC6"/>
    <w:rsid w:val="00F8022A"/>
    <w:rsid w:val="00F804A2"/>
    <w:rsid w:val="00F81692"/>
    <w:rsid w:val="00F8210C"/>
    <w:rsid w:val="00F83F88"/>
    <w:rsid w:val="00F84664"/>
    <w:rsid w:val="00F864BC"/>
    <w:rsid w:val="00F86637"/>
    <w:rsid w:val="00F8697B"/>
    <w:rsid w:val="00F86B14"/>
    <w:rsid w:val="00F870DC"/>
    <w:rsid w:val="00F9085C"/>
    <w:rsid w:val="00F9111B"/>
    <w:rsid w:val="00F911FC"/>
    <w:rsid w:val="00F913EF"/>
    <w:rsid w:val="00F91713"/>
    <w:rsid w:val="00F91AA4"/>
    <w:rsid w:val="00F91AEB"/>
    <w:rsid w:val="00F94D1E"/>
    <w:rsid w:val="00F950E3"/>
    <w:rsid w:val="00F95AE4"/>
    <w:rsid w:val="00F96BEB"/>
    <w:rsid w:val="00F96EE0"/>
    <w:rsid w:val="00F975AE"/>
    <w:rsid w:val="00F976CD"/>
    <w:rsid w:val="00F97F28"/>
    <w:rsid w:val="00FA02BA"/>
    <w:rsid w:val="00FA3301"/>
    <w:rsid w:val="00FA33A0"/>
    <w:rsid w:val="00FA6643"/>
    <w:rsid w:val="00FA6E0E"/>
    <w:rsid w:val="00FA71C9"/>
    <w:rsid w:val="00FA73BA"/>
    <w:rsid w:val="00FA7A8C"/>
    <w:rsid w:val="00FB1450"/>
    <w:rsid w:val="00FB218C"/>
    <w:rsid w:val="00FB23BC"/>
    <w:rsid w:val="00FB3B15"/>
    <w:rsid w:val="00FB3F36"/>
    <w:rsid w:val="00FB4115"/>
    <w:rsid w:val="00FB5506"/>
    <w:rsid w:val="00FB5F63"/>
    <w:rsid w:val="00FB66AE"/>
    <w:rsid w:val="00FB6DBF"/>
    <w:rsid w:val="00FB6FC2"/>
    <w:rsid w:val="00FB77E2"/>
    <w:rsid w:val="00FB7E75"/>
    <w:rsid w:val="00FC05D8"/>
    <w:rsid w:val="00FC1021"/>
    <w:rsid w:val="00FC24E7"/>
    <w:rsid w:val="00FC26D6"/>
    <w:rsid w:val="00FC35BA"/>
    <w:rsid w:val="00FC3B28"/>
    <w:rsid w:val="00FC3E34"/>
    <w:rsid w:val="00FC41FB"/>
    <w:rsid w:val="00FC42D3"/>
    <w:rsid w:val="00FC54DC"/>
    <w:rsid w:val="00FC5D5E"/>
    <w:rsid w:val="00FC5DB1"/>
    <w:rsid w:val="00FC6976"/>
    <w:rsid w:val="00FC69E8"/>
    <w:rsid w:val="00FC787E"/>
    <w:rsid w:val="00FC7DA3"/>
    <w:rsid w:val="00FD0EB8"/>
    <w:rsid w:val="00FD1820"/>
    <w:rsid w:val="00FD1AA7"/>
    <w:rsid w:val="00FD3576"/>
    <w:rsid w:val="00FD36BF"/>
    <w:rsid w:val="00FD3993"/>
    <w:rsid w:val="00FD4320"/>
    <w:rsid w:val="00FD4ECE"/>
    <w:rsid w:val="00FD567B"/>
    <w:rsid w:val="00FD5DDD"/>
    <w:rsid w:val="00FD6463"/>
    <w:rsid w:val="00FD7237"/>
    <w:rsid w:val="00FD7EA5"/>
    <w:rsid w:val="00FE0B64"/>
    <w:rsid w:val="00FE114E"/>
    <w:rsid w:val="00FE285F"/>
    <w:rsid w:val="00FE2D75"/>
    <w:rsid w:val="00FE33F3"/>
    <w:rsid w:val="00FE3CDF"/>
    <w:rsid w:val="00FE4207"/>
    <w:rsid w:val="00FE5B9C"/>
    <w:rsid w:val="00FE61FE"/>
    <w:rsid w:val="00FE6229"/>
    <w:rsid w:val="00FE67BD"/>
    <w:rsid w:val="00FE6C1F"/>
    <w:rsid w:val="00FE74E2"/>
    <w:rsid w:val="00FF0D6B"/>
    <w:rsid w:val="00FF0F5C"/>
    <w:rsid w:val="00FF54C4"/>
    <w:rsid w:val="00FF6F86"/>
    <w:rsid w:val="00FF77C8"/>
    <w:rsid w:val="00FF7D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1B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1DC"/>
    <w:pPr>
      <w:spacing w:after="200" w:line="276" w:lineRule="auto"/>
    </w:pPr>
    <w:rPr>
      <w:sz w:val="22"/>
      <w:szCs w:val="22"/>
      <w:lang w:eastAsia="en-US"/>
    </w:rPr>
  </w:style>
  <w:style w:type="paragraph" w:styleId="Ttulo1">
    <w:name w:val="heading 1"/>
    <w:basedOn w:val="Normal"/>
    <w:next w:val="Normal"/>
    <w:link w:val="Ttulo1Car"/>
    <w:uiPriority w:val="9"/>
    <w:qFormat/>
    <w:locked/>
    <w:rsid w:val="00E505E3"/>
    <w:pPr>
      <w:keepNext/>
      <w:numPr>
        <w:numId w:val="11"/>
      </w:numPr>
      <w:overflowPunct w:val="0"/>
      <w:autoSpaceDE w:val="0"/>
      <w:autoSpaceDN w:val="0"/>
      <w:adjustRightInd w:val="0"/>
      <w:spacing w:before="240" w:after="60" w:line="360" w:lineRule="auto"/>
      <w:jc w:val="center"/>
      <w:textAlignment w:val="baseline"/>
      <w:outlineLvl w:val="0"/>
    </w:pPr>
    <w:rPr>
      <w:rFonts w:ascii="Arial" w:eastAsia="Times New Roman" w:hAnsi="Arial"/>
      <w:b/>
      <w:bCs/>
      <w:kern w:val="32"/>
      <w:sz w:val="24"/>
      <w:szCs w:val="32"/>
      <w:lang w:val="es-ES_tradnl" w:eastAsia="es-ES"/>
    </w:rPr>
  </w:style>
  <w:style w:type="paragraph" w:styleId="Ttulo2">
    <w:name w:val="heading 2"/>
    <w:basedOn w:val="Ttulo1"/>
    <w:next w:val="Normal"/>
    <w:link w:val="Ttulo2Car"/>
    <w:uiPriority w:val="9"/>
    <w:unhideWhenUsed/>
    <w:qFormat/>
    <w:locked/>
    <w:rsid w:val="00E505E3"/>
    <w:pPr>
      <w:numPr>
        <w:ilvl w:val="1"/>
      </w:numPr>
      <w:ind w:left="227"/>
      <w:jc w:val="left"/>
      <w:outlineLvl w:val="1"/>
    </w:pPr>
    <w:rPr>
      <w:bCs w:val="0"/>
      <w:iCs/>
      <w:szCs w:val="28"/>
    </w:rPr>
  </w:style>
  <w:style w:type="paragraph" w:styleId="Ttulo3">
    <w:name w:val="heading 3"/>
    <w:basedOn w:val="Ttulo2"/>
    <w:next w:val="Normal"/>
    <w:link w:val="Ttulo3Car"/>
    <w:uiPriority w:val="9"/>
    <w:unhideWhenUsed/>
    <w:qFormat/>
    <w:locked/>
    <w:rsid w:val="00E505E3"/>
    <w:pPr>
      <w:numPr>
        <w:ilvl w:val="2"/>
      </w:numPr>
      <w:outlineLvl w:val="2"/>
    </w:pPr>
    <w:rPr>
      <w:bCs/>
      <w:szCs w:val="26"/>
    </w:rPr>
  </w:style>
  <w:style w:type="paragraph" w:styleId="Ttulo4">
    <w:name w:val="heading 4"/>
    <w:basedOn w:val="Normal"/>
    <w:next w:val="Normal"/>
    <w:link w:val="Ttulo4Car"/>
    <w:uiPriority w:val="9"/>
    <w:unhideWhenUsed/>
    <w:qFormat/>
    <w:locked/>
    <w:rsid w:val="00E505E3"/>
    <w:pPr>
      <w:keepNext/>
      <w:numPr>
        <w:ilvl w:val="3"/>
        <w:numId w:val="11"/>
      </w:numPr>
      <w:overflowPunct w:val="0"/>
      <w:autoSpaceDE w:val="0"/>
      <w:autoSpaceDN w:val="0"/>
      <w:adjustRightInd w:val="0"/>
      <w:spacing w:before="240" w:after="60" w:line="360" w:lineRule="auto"/>
      <w:jc w:val="both"/>
      <w:textAlignment w:val="baseline"/>
      <w:outlineLvl w:val="3"/>
    </w:pPr>
    <w:rPr>
      <w:rFonts w:ascii="Arial" w:eastAsia="Times New Roman" w:hAnsi="Arial"/>
      <w:b/>
      <w:bCs/>
      <w:sz w:val="24"/>
      <w:szCs w:val="28"/>
      <w:u w:val="single"/>
      <w:lang w:val="es-ES_tradnl" w:eastAsia="es-ES"/>
    </w:rPr>
  </w:style>
  <w:style w:type="paragraph" w:styleId="Ttulo5">
    <w:name w:val="heading 5"/>
    <w:basedOn w:val="Ttulo4"/>
    <w:next w:val="Normal"/>
    <w:link w:val="Ttulo5Car"/>
    <w:uiPriority w:val="9"/>
    <w:unhideWhenUsed/>
    <w:qFormat/>
    <w:locked/>
    <w:rsid w:val="00E505E3"/>
    <w:pPr>
      <w:keepLines/>
      <w:numPr>
        <w:ilvl w:val="4"/>
      </w:numPr>
      <w:spacing w:before="200"/>
      <w:outlineLvl w:val="4"/>
    </w:pPr>
    <w:rPr>
      <w:rFonts w:eastAsiaTheme="majorEastAsia" w:cstheme="majorBid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DA0BDA"/>
    <w:pPr>
      <w:spacing w:after="0" w:line="240" w:lineRule="auto"/>
    </w:pPr>
    <w:rPr>
      <w:rFonts w:ascii="Tahoma" w:hAnsi="Tahoma"/>
      <w:sz w:val="16"/>
      <w:szCs w:val="16"/>
      <w:lang w:val="en-US" w:eastAsia="es-ES"/>
    </w:rPr>
  </w:style>
  <w:style w:type="character" w:customStyle="1" w:styleId="TextodegloboCar">
    <w:name w:val="Texto de globo Car"/>
    <w:link w:val="Textodeglobo"/>
    <w:uiPriority w:val="99"/>
    <w:semiHidden/>
    <w:locked/>
    <w:rsid w:val="00DA0BDA"/>
    <w:rPr>
      <w:rFonts w:ascii="Tahoma" w:hAnsi="Tahoma" w:cs="Times New Roman"/>
      <w:sz w:val="16"/>
    </w:rPr>
  </w:style>
  <w:style w:type="paragraph" w:styleId="Encabezado">
    <w:name w:val="header"/>
    <w:basedOn w:val="Normal"/>
    <w:link w:val="EncabezadoCar"/>
    <w:uiPriority w:val="99"/>
    <w:rsid w:val="000C58E8"/>
    <w:pPr>
      <w:tabs>
        <w:tab w:val="center" w:pos="4419"/>
        <w:tab w:val="right" w:pos="8838"/>
      </w:tabs>
      <w:spacing w:after="0" w:line="240" w:lineRule="auto"/>
    </w:pPr>
  </w:style>
  <w:style w:type="character" w:customStyle="1" w:styleId="EncabezadoCar">
    <w:name w:val="Encabezado Car"/>
    <w:link w:val="Encabezado"/>
    <w:uiPriority w:val="99"/>
    <w:locked/>
    <w:rsid w:val="000C58E8"/>
    <w:rPr>
      <w:rFonts w:cs="Times New Roman"/>
    </w:rPr>
  </w:style>
  <w:style w:type="paragraph" w:styleId="Piedepgina">
    <w:name w:val="footer"/>
    <w:basedOn w:val="Normal"/>
    <w:link w:val="PiedepginaCar"/>
    <w:uiPriority w:val="99"/>
    <w:rsid w:val="000C58E8"/>
    <w:pPr>
      <w:tabs>
        <w:tab w:val="center" w:pos="4419"/>
        <w:tab w:val="right" w:pos="8838"/>
      </w:tabs>
      <w:spacing w:after="0" w:line="240" w:lineRule="auto"/>
    </w:pPr>
  </w:style>
  <w:style w:type="character" w:customStyle="1" w:styleId="PiedepginaCar">
    <w:name w:val="Pie de página Car"/>
    <w:link w:val="Piedepgina"/>
    <w:uiPriority w:val="99"/>
    <w:locked/>
    <w:rsid w:val="000C58E8"/>
    <w:rPr>
      <w:rFonts w:cs="Times New Roman"/>
    </w:rPr>
  </w:style>
  <w:style w:type="paragraph" w:customStyle="1" w:styleId="Listavistosa-nfasis11">
    <w:name w:val="Lista vistosa - Énfasis 11"/>
    <w:basedOn w:val="Normal"/>
    <w:uiPriority w:val="99"/>
    <w:rsid w:val="00CE01AC"/>
    <w:pPr>
      <w:ind w:left="720"/>
      <w:contextualSpacing/>
    </w:pPr>
  </w:style>
  <w:style w:type="character" w:styleId="Hipervnculo">
    <w:name w:val="Hyperlink"/>
    <w:uiPriority w:val="99"/>
    <w:rsid w:val="001B78D3"/>
    <w:rPr>
      <w:rFonts w:cs="Times New Roman"/>
      <w:color w:val="0000FF"/>
      <w:u w:val="single"/>
    </w:rPr>
  </w:style>
  <w:style w:type="character" w:styleId="Refdecomentario">
    <w:name w:val="annotation reference"/>
    <w:uiPriority w:val="99"/>
    <w:rsid w:val="0015130E"/>
    <w:rPr>
      <w:rFonts w:cs="Times New Roman"/>
      <w:sz w:val="16"/>
      <w:szCs w:val="16"/>
    </w:rPr>
  </w:style>
  <w:style w:type="paragraph" w:styleId="Textocomentario">
    <w:name w:val="annotation text"/>
    <w:basedOn w:val="Normal"/>
    <w:link w:val="TextocomentarioCar"/>
    <w:uiPriority w:val="99"/>
    <w:rsid w:val="0015130E"/>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comentarioCar">
    <w:name w:val="Texto comentario Car"/>
    <w:link w:val="Textocomentario"/>
    <w:uiPriority w:val="99"/>
    <w:locked/>
    <w:rsid w:val="0015130E"/>
    <w:rPr>
      <w:rFonts w:ascii="Times New Roman" w:hAnsi="Times New Roman" w:cs="Times New Roman"/>
      <w:lang w:val="es-ES_tradnl" w:eastAsia="es-ES"/>
    </w:rPr>
  </w:style>
  <w:style w:type="paragraph" w:styleId="Sinespaciado">
    <w:name w:val="No Spacing"/>
    <w:link w:val="SinespaciadoCar"/>
    <w:uiPriority w:val="1"/>
    <w:qFormat/>
    <w:rsid w:val="0015130E"/>
    <w:rPr>
      <w:sz w:val="22"/>
      <w:szCs w:val="22"/>
      <w:lang w:eastAsia="en-US"/>
    </w:rPr>
  </w:style>
  <w:style w:type="paragraph" w:styleId="Prrafodelista">
    <w:name w:val="List Paragraph"/>
    <w:basedOn w:val="Normal"/>
    <w:uiPriority w:val="34"/>
    <w:qFormat/>
    <w:rsid w:val="007375DE"/>
    <w:pPr>
      <w:ind w:left="720"/>
      <w:contextualSpacing/>
    </w:pPr>
  </w:style>
  <w:style w:type="table" w:styleId="Tablaconcuadrcula">
    <w:name w:val="Table Grid"/>
    <w:basedOn w:val="Tablanormal"/>
    <w:uiPriority w:val="39"/>
    <w:locked/>
    <w:rsid w:val="00737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
    <w:name w:val="Tabla con cuadrícula 4 - Énfasis 11"/>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4-nfasis12">
    <w:name w:val="Tabla con cuadrícula 4 - Énfasis 12"/>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inespaciadoCar">
    <w:name w:val="Sin espaciado Car"/>
    <w:link w:val="Sinespaciado"/>
    <w:uiPriority w:val="1"/>
    <w:rsid w:val="00F86B14"/>
    <w:rPr>
      <w:sz w:val="22"/>
      <w:szCs w:val="22"/>
      <w:lang w:eastAsia="en-US"/>
    </w:rPr>
  </w:style>
  <w:style w:type="paragraph" w:styleId="TDC1">
    <w:name w:val="toc 1"/>
    <w:basedOn w:val="Normal"/>
    <w:next w:val="Normal"/>
    <w:autoRedefine/>
    <w:uiPriority w:val="39"/>
    <w:unhideWhenUsed/>
    <w:locked/>
    <w:rsid w:val="00F86B14"/>
    <w:pPr>
      <w:overflowPunct w:val="0"/>
      <w:autoSpaceDE w:val="0"/>
      <w:autoSpaceDN w:val="0"/>
      <w:adjustRightInd w:val="0"/>
      <w:spacing w:after="100" w:line="360" w:lineRule="auto"/>
      <w:jc w:val="both"/>
      <w:textAlignment w:val="baseline"/>
    </w:pPr>
    <w:rPr>
      <w:rFonts w:ascii="Arial" w:eastAsia="Times New Roman" w:hAnsi="Arial"/>
      <w:szCs w:val="20"/>
      <w:lang w:val="es-ES_tradnl" w:eastAsia="es-ES"/>
    </w:rPr>
  </w:style>
  <w:style w:type="paragraph" w:styleId="TDC2">
    <w:name w:val="toc 2"/>
    <w:basedOn w:val="Normal"/>
    <w:next w:val="Normal"/>
    <w:autoRedefine/>
    <w:uiPriority w:val="39"/>
    <w:unhideWhenUsed/>
    <w:locked/>
    <w:rsid w:val="004342AE"/>
    <w:pPr>
      <w:tabs>
        <w:tab w:val="left" w:pos="880"/>
        <w:tab w:val="right" w:leader="dot" w:pos="9395"/>
      </w:tabs>
      <w:overflowPunct w:val="0"/>
      <w:autoSpaceDE w:val="0"/>
      <w:autoSpaceDN w:val="0"/>
      <w:adjustRightInd w:val="0"/>
      <w:spacing w:after="100" w:line="360" w:lineRule="auto"/>
      <w:ind w:left="220"/>
      <w:jc w:val="both"/>
      <w:textAlignment w:val="baseline"/>
    </w:pPr>
    <w:rPr>
      <w:rFonts w:ascii="Arial" w:eastAsia="Times New Roman" w:hAnsi="Arial" w:cs="Arial"/>
      <w:noProof/>
      <w:sz w:val="20"/>
      <w:szCs w:val="20"/>
      <w:lang w:val="es-ES_tradnl" w:eastAsia="es-ES"/>
    </w:rPr>
  </w:style>
  <w:style w:type="character" w:customStyle="1" w:styleId="Ttulo1Car">
    <w:name w:val="Título 1 Car"/>
    <w:basedOn w:val="Fuentedeprrafopredeter"/>
    <w:link w:val="Ttulo1"/>
    <w:uiPriority w:val="9"/>
    <w:rsid w:val="00E505E3"/>
    <w:rPr>
      <w:rFonts w:ascii="Arial" w:eastAsia="Times New Roman" w:hAnsi="Arial"/>
      <w:b/>
      <w:bCs/>
      <w:kern w:val="32"/>
      <w:sz w:val="24"/>
      <w:szCs w:val="32"/>
      <w:lang w:val="es-ES_tradnl" w:eastAsia="es-ES"/>
    </w:rPr>
  </w:style>
  <w:style w:type="character" w:customStyle="1" w:styleId="Ttulo2Car">
    <w:name w:val="Título 2 Car"/>
    <w:basedOn w:val="Fuentedeprrafopredeter"/>
    <w:link w:val="Ttulo2"/>
    <w:uiPriority w:val="9"/>
    <w:rsid w:val="00E505E3"/>
    <w:rPr>
      <w:rFonts w:ascii="Arial" w:eastAsia="Times New Roman" w:hAnsi="Arial"/>
      <w:b/>
      <w:iCs/>
      <w:kern w:val="32"/>
      <w:sz w:val="24"/>
      <w:szCs w:val="28"/>
      <w:lang w:val="es-ES_tradnl" w:eastAsia="es-ES"/>
    </w:rPr>
  </w:style>
  <w:style w:type="character" w:customStyle="1" w:styleId="Ttulo3Car">
    <w:name w:val="Título 3 Car"/>
    <w:basedOn w:val="Fuentedeprrafopredeter"/>
    <w:link w:val="Ttulo3"/>
    <w:uiPriority w:val="9"/>
    <w:rsid w:val="00E505E3"/>
    <w:rPr>
      <w:rFonts w:ascii="Arial" w:eastAsia="Times New Roman" w:hAnsi="Arial"/>
      <w:b/>
      <w:bCs/>
      <w:iCs/>
      <w:kern w:val="32"/>
      <w:sz w:val="24"/>
      <w:szCs w:val="26"/>
      <w:lang w:val="es-ES_tradnl" w:eastAsia="es-ES"/>
    </w:rPr>
  </w:style>
  <w:style w:type="character" w:customStyle="1" w:styleId="Ttulo4Car">
    <w:name w:val="Título 4 Car"/>
    <w:basedOn w:val="Fuentedeprrafopredeter"/>
    <w:link w:val="Ttulo4"/>
    <w:uiPriority w:val="9"/>
    <w:rsid w:val="00E505E3"/>
    <w:rPr>
      <w:rFonts w:ascii="Arial" w:eastAsia="Times New Roman" w:hAnsi="Arial"/>
      <w:b/>
      <w:bCs/>
      <w:sz w:val="24"/>
      <w:szCs w:val="28"/>
      <w:u w:val="single"/>
      <w:lang w:val="es-ES_tradnl" w:eastAsia="es-ES"/>
    </w:rPr>
  </w:style>
  <w:style w:type="character" w:customStyle="1" w:styleId="Ttulo5Car">
    <w:name w:val="Título 5 Car"/>
    <w:basedOn w:val="Fuentedeprrafopredeter"/>
    <w:link w:val="Ttulo5"/>
    <w:uiPriority w:val="9"/>
    <w:rsid w:val="00E505E3"/>
    <w:rPr>
      <w:rFonts w:ascii="Arial" w:eastAsiaTheme="majorEastAsia" w:hAnsi="Arial" w:cstheme="majorBidi"/>
      <w:b/>
      <w:bCs/>
      <w:sz w:val="22"/>
      <w:szCs w:val="28"/>
      <w:u w:val="single"/>
      <w:lang w:val="es-ES_tradnl" w:eastAsia="es-ES"/>
    </w:rPr>
  </w:style>
  <w:style w:type="table" w:customStyle="1" w:styleId="Tablaconcuadrcula4-nfasis13">
    <w:name w:val="Tabla con cuadrícula 4 - Énfasis 13"/>
    <w:basedOn w:val="Tablanormal"/>
    <w:uiPriority w:val="49"/>
    <w:rsid w:val="004A3FC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BD0B8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pie">
    <w:name w:val="footnote text"/>
    <w:basedOn w:val="Normal"/>
    <w:link w:val="TextonotapieCar"/>
    <w:uiPriority w:val="99"/>
    <w:semiHidden/>
    <w:unhideWhenUsed/>
    <w:rsid w:val="001B321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B3217"/>
    <w:rPr>
      <w:lang w:eastAsia="en-US"/>
    </w:rPr>
  </w:style>
  <w:style w:type="character" w:styleId="Refdenotaalpie">
    <w:name w:val="footnote reference"/>
    <w:basedOn w:val="Fuentedeprrafopredeter"/>
    <w:uiPriority w:val="99"/>
    <w:semiHidden/>
    <w:unhideWhenUsed/>
    <w:rsid w:val="001B3217"/>
    <w:rPr>
      <w:vertAlign w:val="superscript"/>
    </w:rPr>
  </w:style>
  <w:style w:type="table" w:customStyle="1" w:styleId="Tablaconcuadrcula4-nfasis14">
    <w:name w:val="Tabla con cuadrícula 4 - Énfasis 14"/>
    <w:basedOn w:val="Tablanormal"/>
    <w:uiPriority w:val="49"/>
    <w:rsid w:val="0035408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alfinal">
    <w:name w:val="endnote text"/>
    <w:basedOn w:val="Normal"/>
    <w:link w:val="TextonotaalfinalCar"/>
    <w:uiPriority w:val="99"/>
    <w:semiHidden/>
    <w:unhideWhenUsed/>
    <w:rsid w:val="007C150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506"/>
    <w:rPr>
      <w:lang w:eastAsia="en-US"/>
    </w:rPr>
  </w:style>
  <w:style w:type="character" w:styleId="Refdenotaalfinal">
    <w:name w:val="endnote reference"/>
    <w:basedOn w:val="Fuentedeprrafopredeter"/>
    <w:uiPriority w:val="99"/>
    <w:semiHidden/>
    <w:unhideWhenUsed/>
    <w:rsid w:val="007C1506"/>
    <w:rPr>
      <w:vertAlign w:val="superscript"/>
    </w:rPr>
  </w:style>
  <w:style w:type="paragraph" w:styleId="Epgrafe">
    <w:name w:val="caption"/>
    <w:basedOn w:val="Normal"/>
    <w:next w:val="Normal"/>
    <w:unhideWhenUsed/>
    <w:qFormat/>
    <w:locked/>
    <w:rsid w:val="00202ACA"/>
    <w:pPr>
      <w:spacing w:line="240" w:lineRule="auto"/>
    </w:pPr>
    <w:rPr>
      <w:b/>
      <w:bCs/>
      <w:color w:val="4F81BD" w:themeColor="accent1"/>
      <w:sz w:val="18"/>
      <w:szCs w:val="18"/>
    </w:rPr>
  </w:style>
  <w:style w:type="table" w:customStyle="1" w:styleId="Tablaconcuadrcula4-nfasis15">
    <w:name w:val="Tabla con cuadrícula 4 - Énfasis 15"/>
    <w:basedOn w:val="Tablanormal"/>
    <w:uiPriority w:val="49"/>
    <w:rsid w:val="003F71A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4-nfasis16">
    <w:name w:val="Tabla con cuadrícula 4 - Énfasis 16"/>
    <w:basedOn w:val="Tablanormal"/>
    <w:uiPriority w:val="49"/>
    <w:rsid w:val="00AA0D1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ipervnculovisitado">
    <w:name w:val="FollowedHyperlink"/>
    <w:basedOn w:val="Fuentedeprrafopredeter"/>
    <w:uiPriority w:val="99"/>
    <w:semiHidden/>
    <w:unhideWhenUsed/>
    <w:rsid w:val="00FD3576"/>
    <w:rPr>
      <w:color w:val="954F72"/>
      <w:u w:val="single"/>
    </w:rPr>
  </w:style>
  <w:style w:type="paragraph" w:customStyle="1" w:styleId="msonormal0">
    <w:name w:val="msonormal"/>
    <w:basedOn w:val="Normal"/>
    <w:rsid w:val="00FD3576"/>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xl64">
    <w:name w:val="xl64"/>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CO"/>
    </w:rPr>
  </w:style>
  <w:style w:type="paragraph" w:customStyle="1" w:styleId="xl65">
    <w:name w:val="xl65"/>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66">
    <w:name w:val="xl66"/>
    <w:basedOn w:val="Normal"/>
    <w:rsid w:val="00FD3576"/>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67">
    <w:name w:val="xl67"/>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CO"/>
    </w:rPr>
  </w:style>
  <w:style w:type="paragraph" w:customStyle="1" w:styleId="xl68">
    <w:name w:val="xl68"/>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69">
    <w:name w:val="xl69"/>
    <w:basedOn w:val="Normal"/>
    <w:rsid w:val="00FD3576"/>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0">
    <w:name w:val="xl70"/>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1">
    <w:name w:val="xl71"/>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2">
    <w:name w:val="xl72"/>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3">
    <w:name w:val="xl73"/>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CO"/>
    </w:rPr>
  </w:style>
  <w:style w:type="paragraph" w:customStyle="1" w:styleId="xl74">
    <w:name w:val="xl74"/>
    <w:basedOn w:val="Normal"/>
    <w:rsid w:val="00FD3576"/>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5">
    <w:name w:val="xl75"/>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6">
    <w:name w:val="xl76"/>
    <w:basedOn w:val="Normal"/>
    <w:rsid w:val="00FD357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77">
    <w:name w:val="xl77"/>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CO"/>
    </w:rPr>
  </w:style>
  <w:style w:type="paragraph" w:customStyle="1" w:styleId="xl78">
    <w:name w:val="xl78"/>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CO"/>
    </w:rPr>
  </w:style>
  <w:style w:type="paragraph" w:customStyle="1" w:styleId="xl79">
    <w:name w:val="xl79"/>
    <w:basedOn w:val="Normal"/>
    <w:rsid w:val="00FD3576"/>
    <w:pPr>
      <w:pBdr>
        <w:top w:val="single" w:sz="4" w:space="0" w:color="auto"/>
        <w:left w:val="single" w:sz="4" w:space="0" w:color="auto"/>
        <w:bottom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80">
    <w:name w:val="xl80"/>
    <w:basedOn w:val="Normal"/>
    <w:rsid w:val="00FD3576"/>
    <w:pPr>
      <w:pBdr>
        <w:top w:val="single" w:sz="4" w:space="0" w:color="auto"/>
        <w:bottom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81">
    <w:name w:val="xl81"/>
    <w:basedOn w:val="Normal"/>
    <w:rsid w:val="00FD3576"/>
    <w:pPr>
      <w:pBdr>
        <w:top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82">
    <w:name w:val="xl82"/>
    <w:basedOn w:val="Normal"/>
    <w:rsid w:val="008F08A3"/>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83">
    <w:name w:val="xl83"/>
    <w:basedOn w:val="Normal"/>
    <w:rsid w:val="008F08A3"/>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color w:val="FFFFFF"/>
      <w:sz w:val="20"/>
      <w:szCs w:val="20"/>
      <w:lang w:eastAsia="es-CO"/>
    </w:rPr>
  </w:style>
  <w:style w:type="paragraph" w:customStyle="1" w:styleId="xl84">
    <w:name w:val="xl84"/>
    <w:basedOn w:val="Normal"/>
    <w:rsid w:val="008F08A3"/>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color w:val="0000FF"/>
      <w:sz w:val="20"/>
      <w:szCs w:val="20"/>
      <w:u w:val="single"/>
      <w:lang w:eastAsia="es-CO"/>
    </w:rPr>
  </w:style>
  <w:style w:type="paragraph" w:customStyle="1" w:styleId="xl85">
    <w:name w:val="xl85"/>
    <w:basedOn w:val="Normal"/>
    <w:rsid w:val="008F08A3"/>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color w:val="FFFFFF"/>
      <w:sz w:val="20"/>
      <w:szCs w:val="20"/>
      <w:lang w:eastAsia="es-CO"/>
    </w:rPr>
  </w:style>
  <w:style w:type="paragraph" w:customStyle="1" w:styleId="xl86">
    <w:name w:val="xl86"/>
    <w:basedOn w:val="Normal"/>
    <w:rsid w:val="008F08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s-CO"/>
    </w:rPr>
  </w:style>
  <w:style w:type="character" w:styleId="nfasis">
    <w:name w:val="Emphasis"/>
    <w:basedOn w:val="Fuentedeprrafopredeter"/>
    <w:qFormat/>
    <w:locked/>
    <w:rsid w:val="00960D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1DC"/>
    <w:pPr>
      <w:spacing w:after="200" w:line="276" w:lineRule="auto"/>
    </w:pPr>
    <w:rPr>
      <w:sz w:val="22"/>
      <w:szCs w:val="22"/>
      <w:lang w:eastAsia="en-US"/>
    </w:rPr>
  </w:style>
  <w:style w:type="paragraph" w:styleId="Ttulo1">
    <w:name w:val="heading 1"/>
    <w:basedOn w:val="Normal"/>
    <w:next w:val="Normal"/>
    <w:link w:val="Ttulo1Car"/>
    <w:uiPriority w:val="9"/>
    <w:qFormat/>
    <w:locked/>
    <w:rsid w:val="00E505E3"/>
    <w:pPr>
      <w:keepNext/>
      <w:numPr>
        <w:numId w:val="11"/>
      </w:numPr>
      <w:overflowPunct w:val="0"/>
      <w:autoSpaceDE w:val="0"/>
      <w:autoSpaceDN w:val="0"/>
      <w:adjustRightInd w:val="0"/>
      <w:spacing w:before="240" w:after="60" w:line="360" w:lineRule="auto"/>
      <w:jc w:val="center"/>
      <w:textAlignment w:val="baseline"/>
      <w:outlineLvl w:val="0"/>
    </w:pPr>
    <w:rPr>
      <w:rFonts w:ascii="Arial" w:eastAsia="Times New Roman" w:hAnsi="Arial"/>
      <w:b/>
      <w:bCs/>
      <w:kern w:val="32"/>
      <w:sz w:val="24"/>
      <w:szCs w:val="32"/>
      <w:lang w:val="es-ES_tradnl" w:eastAsia="es-ES"/>
    </w:rPr>
  </w:style>
  <w:style w:type="paragraph" w:styleId="Ttulo2">
    <w:name w:val="heading 2"/>
    <w:basedOn w:val="Ttulo1"/>
    <w:next w:val="Normal"/>
    <w:link w:val="Ttulo2Car"/>
    <w:uiPriority w:val="9"/>
    <w:unhideWhenUsed/>
    <w:qFormat/>
    <w:locked/>
    <w:rsid w:val="00E505E3"/>
    <w:pPr>
      <w:numPr>
        <w:ilvl w:val="1"/>
      </w:numPr>
      <w:ind w:left="227"/>
      <w:jc w:val="left"/>
      <w:outlineLvl w:val="1"/>
    </w:pPr>
    <w:rPr>
      <w:bCs w:val="0"/>
      <w:iCs/>
      <w:szCs w:val="28"/>
    </w:rPr>
  </w:style>
  <w:style w:type="paragraph" w:styleId="Ttulo3">
    <w:name w:val="heading 3"/>
    <w:basedOn w:val="Ttulo2"/>
    <w:next w:val="Normal"/>
    <w:link w:val="Ttulo3Car"/>
    <w:uiPriority w:val="9"/>
    <w:unhideWhenUsed/>
    <w:qFormat/>
    <w:locked/>
    <w:rsid w:val="00E505E3"/>
    <w:pPr>
      <w:numPr>
        <w:ilvl w:val="2"/>
      </w:numPr>
      <w:outlineLvl w:val="2"/>
    </w:pPr>
    <w:rPr>
      <w:bCs/>
      <w:szCs w:val="26"/>
    </w:rPr>
  </w:style>
  <w:style w:type="paragraph" w:styleId="Ttulo4">
    <w:name w:val="heading 4"/>
    <w:basedOn w:val="Normal"/>
    <w:next w:val="Normal"/>
    <w:link w:val="Ttulo4Car"/>
    <w:uiPriority w:val="9"/>
    <w:unhideWhenUsed/>
    <w:qFormat/>
    <w:locked/>
    <w:rsid w:val="00E505E3"/>
    <w:pPr>
      <w:keepNext/>
      <w:numPr>
        <w:ilvl w:val="3"/>
        <w:numId w:val="11"/>
      </w:numPr>
      <w:overflowPunct w:val="0"/>
      <w:autoSpaceDE w:val="0"/>
      <w:autoSpaceDN w:val="0"/>
      <w:adjustRightInd w:val="0"/>
      <w:spacing w:before="240" w:after="60" w:line="360" w:lineRule="auto"/>
      <w:jc w:val="both"/>
      <w:textAlignment w:val="baseline"/>
      <w:outlineLvl w:val="3"/>
    </w:pPr>
    <w:rPr>
      <w:rFonts w:ascii="Arial" w:eastAsia="Times New Roman" w:hAnsi="Arial"/>
      <w:b/>
      <w:bCs/>
      <w:sz w:val="24"/>
      <w:szCs w:val="28"/>
      <w:u w:val="single"/>
      <w:lang w:val="es-ES_tradnl" w:eastAsia="es-ES"/>
    </w:rPr>
  </w:style>
  <w:style w:type="paragraph" w:styleId="Ttulo5">
    <w:name w:val="heading 5"/>
    <w:basedOn w:val="Ttulo4"/>
    <w:next w:val="Normal"/>
    <w:link w:val="Ttulo5Car"/>
    <w:uiPriority w:val="9"/>
    <w:unhideWhenUsed/>
    <w:qFormat/>
    <w:locked/>
    <w:rsid w:val="00E505E3"/>
    <w:pPr>
      <w:keepLines/>
      <w:numPr>
        <w:ilvl w:val="4"/>
      </w:numPr>
      <w:spacing w:before="200"/>
      <w:outlineLvl w:val="4"/>
    </w:pPr>
    <w:rPr>
      <w:rFonts w:eastAsiaTheme="majorEastAsia" w:cstheme="majorBid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DA0BDA"/>
    <w:pPr>
      <w:spacing w:after="0" w:line="240" w:lineRule="auto"/>
    </w:pPr>
    <w:rPr>
      <w:rFonts w:ascii="Tahoma" w:hAnsi="Tahoma"/>
      <w:sz w:val="16"/>
      <w:szCs w:val="16"/>
      <w:lang w:val="en-US" w:eastAsia="es-ES"/>
    </w:rPr>
  </w:style>
  <w:style w:type="character" w:customStyle="1" w:styleId="TextodegloboCar">
    <w:name w:val="Texto de globo Car"/>
    <w:link w:val="Textodeglobo"/>
    <w:uiPriority w:val="99"/>
    <w:semiHidden/>
    <w:locked/>
    <w:rsid w:val="00DA0BDA"/>
    <w:rPr>
      <w:rFonts w:ascii="Tahoma" w:hAnsi="Tahoma" w:cs="Times New Roman"/>
      <w:sz w:val="16"/>
    </w:rPr>
  </w:style>
  <w:style w:type="paragraph" w:styleId="Encabezado">
    <w:name w:val="header"/>
    <w:basedOn w:val="Normal"/>
    <w:link w:val="EncabezadoCar"/>
    <w:uiPriority w:val="99"/>
    <w:rsid w:val="000C58E8"/>
    <w:pPr>
      <w:tabs>
        <w:tab w:val="center" w:pos="4419"/>
        <w:tab w:val="right" w:pos="8838"/>
      </w:tabs>
      <w:spacing w:after="0" w:line="240" w:lineRule="auto"/>
    </w:pPr>
  </w:style>
  <w:style w:type="character" w:customStyle="1" w:styleId="EncabezadoCar">
    <w:name w:val="Encabezado Car"/>
    <w:link w:val="Encabezado"/>
    <w:uiPriority w:val="99"/>
    <w:locked/>
    <w:rsid w:val="000C58E8"/>
    <w:rPr>
      <w:rFonts w:cs="Times New Roman"/>
    </w:rPr>
  </w:style>
  <w:style w:type="paragraph" w:styleId="Piedepgina">
    <w:name w:val="footer"/>
    <w:basedOn w:val="Normal"/>
    <w:link w:val="PiedepginaCar"/>
    <w:uiPriority w:val="99"/>
    <w:rsid w:val="000C58E8"/>
    <w:pPr>
      <w:tabs>
        <w:tab w:val="center" w:pos="4419"/>
        <w:tab w:val="right" w:pos="8838"/>
      </w:tabs>
      <w:spacing w:after="0" w:line="240" w:lineRule="auto"/>
    </w:pPr>
  </w:style>
  <w:style w:type="character" w:customStyle="1" w:styleId="PiedepginaCar">
    <w:name w:val="Pie de página Car"/>
    <w:link w:val="Piedepgina"/>
    <w:uiPriority w:val="99"/>
    <w:locked/>
    <w:rsid w:val="000C58E8"/>
    <w:rPr>
      <w:rFonts w:cs="Times New Roman"/>
    </w:rPr>
  </w:style>
  <w:style w:type="paragraph" w:customStyle="1" w:styleId="Listavistosa-nfasis11">
    <w:name w:val="Lista vistosa - Énfasis 11"/>
    <w:basedOn w:val="Normal"/>
    <w:uiPriority w:val="99"/>
    <w:rsid w:val="00CE01AC"/>
    <w:pPr>
      <w:ind w:left="720"/>
      <w:contextualSpacing/>
    </w:pPr>
  </w:style>
  <w:style w:type="character" w:styleId="Hipervnculo">
    <w:name w:val="Hyperlink"/>
    <w:uiPriority w:val="99"/>
    <w:rsid w:val="001B78D3"/>
    <w:rPr>
      <w:rFonts w:cs="Times New Roman"/>
      <w:color w:val="0000FF"/>
      <w:u w:val="single"/>
    </w:rPr>
  </w:style>
  <w:style w:type="character" w:styleId="Refdecomentario">
    <w:name w:val="annotation reference"/>
    <w:uiPriority w:val="99"/>
    <w:rsid w:val="0015130E"/>
    <w:rPr>
      <w:rFonts w:cs="Times New Roman"/>
      <w:sz w:val="16"/>
      <w:szCs w:val="16"/>
    </w:rPr>
  </w:style>
  <w:style w:type="paragraph" w:styleId="Textocomentario">
    <w:name w:val="annotation text"/>
    <w:basedOn w:val="Normal"/>
    <w:link w:val="TextocomentarioCar"/>
    <w:uiPriority w:val="99"/>
    <w:rsid w:val="0015130E"/>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comentarioCar">
    <w:name w:val="Texto comentario Car"/>
    <w:link w:val="Textocomentario"/>
    <w:uiPriority w:val="99"/>
    <w:locked/>
    <w:rsid w:val="0015130E"/>
    <w:rPr>
      <w:rFonts w:ascii="Times New Roman" w:hAnsi="Times New Roman" w:cs="Times New Roman"/>
      <w:lang w:val="es-ES_tradnl" w:eastAsia="es-ES"/>
    </w:rPr>
  </w:style>
  <w:style w:type="paragraph" w:styleId="Sinespaciado">
    <w:name w:val="No Spacing"/>
    <w:link w:val="SinespaciadoCar"/>
    <w:uiPriority w:val="1"/>
    <w:qFormat/>
    <w:rsid w:val="0015130E"/>
    <w:rPr>
      <w:sz w:val="22"/>
      <w:szCs w:val="22"/>
      <w:lang w:eastAsia="en-US"/>
    </w:rPr>
  </w:style>
  <w:style w:type="paragraph" w:styleId="Prrafodelista">
    <w:name w:val="List Paragraph"/>
    <w:basedOn w:val="Normal"/>
    <w:uiPriority w:val="34"/>
    <w:qFormat/>
    <w:rsid w:val="007375DE"/>
    <w:pPr>
      <w:ind w:left="720"/>
      <w:contextualSpacing/>
    </w:pPr>
  </w:style>
  <w:style w:type="table" w:styleId="Tablaconcuadrcula">
    <w:name w:val="Table Grid"/>
    <w:basedOn w:val="Tablanormal"/>
    <w:uiPriority w:val="39"/>
    <w:locked/>
    <w:rsid w:val="00737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
    <w:name w:val="Tabla con cuadrícula 4 - Énfasis 11"/>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4-nfasis12">
    <w:name w:val="Tabla con cuadrícula 4 - Énfasis 12"/>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inespaciadoCar">
    <w:name w:val="Sin espaciado Car"/>
    <w:link w:val="Sinespaciado"/>
    <w:uiPriority w:val="1"/>
    <w:rsid w:val="00F86B14"/>
    <w:rPr>
      <w:sz w:val="22"/>
      <w:szCs w:val="22"/>
      <w:lang w:eastAsia="en-US"/>
    </w:rPr>
  </w:style>
  <w:style w:type="paragraph" w:styleId="TDC1">
    <w:name w:val="toc 1"/>
    <w:basedOn w:val="Normal"/>
    <w:next w:val="Normal"/>
    <w:autoRedefine/>
    <w:uiPriority w:val="39"/>
    <w:unhideWhenUsed/>
    <w:locked/>
    <w:rsid w:val="00F86B14"/>
    <w:pPr>
      <w:overflowPunct w:val="0"/>
      <w:autoSpaceDE w:val="0"/>
      <w:autoSpaceDN w:val="0"/>
      <w:adjustRightInd w:val="0"/>
      <w:spacing w:after="100" w:line="360" w:lineRule="auto"/>
      <w:jc w:val="both"/>
      <w:textAlignment w:val="baseline"/>
    </w:pPr>
    <w:rPr>
      <w:rFonts w:ascii="Arial" w:eastAsia="Times New Roman" w:hAnsi="Arial"/>
      <w:szCs w:val="20"/>
      <w:lang w:val="es-ES_tradnl" w:eastAsia="es-ES"/>
    </w:rPr>
  </w:style>
  <w:style w:type="paragraph" w:styleId="TDC2">
    <w:name w:val="toc 2"/>
    <w:basedOn w:val="Normal"/>
    <w:next w:val="Normal"/>
    <w:autoRedefine/>
    <w:uiPriority w:val="39"/>
    <w:unhideWhenUsed/>
    <w:locked/>
    <w:rsid w:val="004342AE"/>
    <w:pPr>
      <w:tabs>
        <w:tab w:val="left" w:pos="880"/>
        <w:tab w:val="right" w:leader="dot" w:pos="9395"/>
      </w:tabs>
      <w:overflowPunct w:val="0"/>
      <w:autoSpaceDE w:val="0"/>
      <w:autoSpaceDN w:val="0"/>
      <w:adjustRightInd w:val="0"/>
      <w:spacing w:after="100" w:line="360" w:lineRule="auto"/>
      <w:ind w:left="220"/>
      <w:jc w:val="both"/>
      <w:textAlignment w:val="baseline"/>
    </w:pPr>
    <w:rPr>
      <w:rFonts w:ascii="Arial" w:eastAsia="Times New Roman" w:hAnsi="Arial" w:cs="Arial"/>
      <w:noProof/>
      <w:sz w:val="20"/>
      <w:szCs w:val="20"/>
      <w:lang w:val="es-ES_tradnl" w:eastAsia="es-ES"/>
    </w:rPr>
  </w:style>
  <w:style w:type="character" w:customStyle="1" w:styleId="Ttulo1Car">
    <w:name w:val="Título 1 Car"/>
    <w:basedOn w:val="Fuentedeprrafopredeter"/>
    <w:link w:val="Ttulo1"/>
    <w:uiPriority w:val="9"/>
    <w:rsid w:val="00E505E3"/>
    <w:rPr>
      <w:rFonts w:ascii="Arial" w:eastAsia="Times New Roman" w:hAnsi="Arial"/>
      <w:b/>
      <w:bCs/>
      <w:kern w:val="32"/>
      <w:sz w:val="24"/>
      <w:szCs w:val="32"/>
      <w:lang w:val="es-ES_tradnl" w:eastAsia="es-ES"/>
    </w:rPr>
  </w:style>
  <w:style w:type="character" w:customStyle="1" w:styleId="Ttulo2Car">
    <w:name w:val="Título 2 Car"/>
    <w:basedOn w:val="Fuentedeprrafopredeter"/>
    <w:link w:val="Ttulo2"/>
    <w:uiPriority w:val="9"/>
    <w:rsid w:val="00E505E3"/>
    <w:rPr>
      <w:rFonts w:ascii="Arial" w:eastAsia="Times New Roman" w:hAnsi="Arial"/>
      <w:b/>
      <w:iCs/>
      <w:kern w:val="32"/>
      <w:sz w:val="24"/>
      <w:szCs w:val="28"/>
      <w:lang w:val="es-ES_tradnl" w:eastAsia="es-ES"/>
    </w:rPr>
  </w:style>
  <w:style w:type="character" w:customStyle="1" w:styleId="Ttulo3Car">
    <w:name w:val="Título 3 Car"/>
    <w:basedOn w:val="Fuentedeprrafopredeter"/>
    <w:link w:val="Ttulo3"/>
    <w:uiPriority w:val="9"/>
    <w:rsid w:val="00E505E3"/>
    <w:rPr>
      <w:rFonts w:ascii="Arial" w:eastAsia="Times New Roman" w:hAnsi="Arial"/>
      <w:b/>
      <w:bCs/>
      <w:iCs/>
      <w:kern w:val="32"/>
      <w:sz w:val="24"/>
      <w:szCs w:val="26"/>
      <w:lang w:val="es-ES_tradnl" w:eastAsia="es-ES"/>
    </w:rPr>
  </w:style>
  <w:style w:type="character" w:customStyle="1" w:styleId="Ttulo4Car">
    <w:name w:val="Título 4 Car"/>
    <w:basedOn w:val="Fuentedeprrafopredeter"/>
    <w:link w:val="Ttulo4"/>
    <w:uiPriority w:val="9"/>
    <w:rsid w:val="00E505E3"/>
    <w:rPr>
      <w:rFonts w:ascii="Arial" w:eastAsia="Times New Roman" w:hAnsi="Arial"/>
      <w:b/>
      <w:bCs/>
      <w:sz w:val="24"/>
      <w:szCs w:val="28"/>
      <w:u w:val="single"/>
      <w:lang w:val="es-ES_tradnl" w:eastAsia="es-ES"/>
    </w:rPr>
  </w:style>
  <w:style w:type="character" w:customStyle="1" w:styleId="Ttulo5Car">
    <w:name w:val="Título 5 Car"/>
    <w:basedOn w:val="Fuentedeprrafopredeter"/>
    <w:link w:val="Ttulo5"/>
    <w:uiPriority w:val="9"/>
    <w:rsid w:val="00E505E3"/>
    <w:rPr>
      <w:rFonts w:ascii="Arial" w:eastAsiaTheme="majorEastAsia" w:hAnsi="Arial" w:cstheme="majorBidi"/>
      <w:b/>
      <w:bCs/>
      <w:sz w:val="22"/>
      <w:szCs w:val="28"/>
      <w:u w:val="single"/>
      <w:lang w:val="es-ES_tradnl" w:eastAsia="es-ES"/>
    </w:rPr>
  </w:style>
  <w:style w:type="table" w:customStyle="1" w:styleId="Tablaconcuadrcula4-nfasis13">
    <w:name w:val="Tabla con cuadrícula 4 - Énfasis 13"/>
    <w:basedOn w:val="Tablanormal"/>
    <w:uiPriority w:val="49"/>
    <w:rsid w:val="004A3FC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BD0B8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pie">
    <w:name w:val="footnote text"/>
    <w:basedOn w:val="Normal"/>
    <w:link w:val="TextonotapieCar"/>
    <w:uiPriority w:val="99"/>
    <w:semiHidden/>
    <w:unhideWhenUsed/>
    <w:rsid w:val="001B321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B3217"/>
    <w:rPr>
      <w:lang w:eastAsia="en-US"/>
    </w:rPr>
  </w:style>
  <w:style w:type="character" w:styleId="Refdenotaalpie">
    <w:name w:val="footnote reference"/>
    <w:basedOn w:val="Fuentedeprrafopredeter"/>
    <w:uiPriority w:val="99"/>
    <w:semiHidden/>
    <w:unhideWhenUsed/>
    <w:rsid w:val="001B3217"/>
    <w:rPr>
      <w:vertAlign w:val="superscript"/>
    </w:rPr>
  </w:style>
  <w:style w:type="table" w:customStyle="1" w:styleId="Tablaconcuadrcula4-nfasis14">
    <w:name w:val="Tabla con cuadrícula 4 - Énfasis 14"/>
    <w:basedOn w:val="Tablanormal"/>
    <w:uiPriority w:val="49"/>
    <w:rsid w:val="0035408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alfinal">
    <w:name w:val="endnote text"/>
    <w:basedOn w:val="Normal"/>
    <w:link w:val="TextonotaalfinalCar"/>
    <w:uiPriority w:val="99"/>
    <w:semiHidden/>
    <w:unhideWhenUsed/>
    <w:rsid w:val="007C150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506"/>
    <w:rPr>
      <w:lang w:eastAsia="en-US"/>
    </w:rPr>
  </w:style>
  <w:style w:type="character" w:styleId="Refdenotaalfinal">
    <w:name w:val="endnote reference"/>
    <w:basedOn w:val="Fuentedeprrafopredeter"/>
    <w:uiPriority w:val="99"/>
    <w:semiHidden/>
    <w:unhideWhenUsed/>
    <w:rsid w:val="007C1506"/>
    <w:rPr>
      <w:vertAlign w:val="superscript"/>
    </w:rPr>
  </w:style>
  <w:style w:type="paragraph" w:styleId="Epgrafe">
    <w:name w:val="caption"/>
    <w:basedOn w:val="Normal"/>
    <w:next w:val="Normal"/>
    <w:unhideWhenUsed/>
    <w:qFormat/>
    <w:locked/>
    <w:rsid w:val="00202ACA"/>
    <w:pPr>
      <w:spacing w:line="240" w:lineRule="auto"/>
    </w:pPr>
    <w:rPr>
      <w:b/>
      <w:bCs/>
      <w:color w:val="4F81BD" w:themeColor="accent1"/>
      <w:sz w:val="18"/>
      <w:szCs w:val="18"/>
    </w:rPr>
  </w:style>
  <w:style w:type="table" w:customStyle="1" w:styleId="Tablaconcuadrcula4-nfasis15">
    <w:name w:val="Tabla con cuadrícula 4 - Énfasis 15"/>
    <w:basedOn w:val="Tablanormal"/>
    <w:uiPriority w:val="49"/>
    <w:rsid w:val="003F71A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4-nfasis16">
    <w:name w:val="Tabla con cuadrícula 4 - Énfasis 16"/>
    <w:basedOn w:val="Tablanormal"/>
    <w:uiPriority w:val="49"/>
    <w:rsid w:val="00AA0D1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ipervnculovisitado">
    <w:name w:val="FollowedHyperlink"/>
    <w:basedOn w:val="Fuentedeprrafopredeter"/>
    <w:uiPriority w:val="99"/>
    <w:semiHidden/>
    <w:unhideWhenUsed/>
    <w:rsid w:val="00FD3576"/>
    <w:rPr>
      <w:color w:val="954F72"/>
      <w:u w:val="single"/>
    </w:rPr>
  </w:style>
  <w:style w:type="paragraph" w:customStyle="1" w:styleId="msonormal0">
    <w:name w:val="msonormal"/>
    <w:basedOn w:val="Normal"/>
    <w:rsid w:val="00FD3576"/>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xl64">
    <w:name w:val="xl64"/>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CO"/>
    </w:rPr>
  </w:style>
  <w:style w:type="paragraph" w:customStyle="1" w:styleId="xl65">
    <w:name w:val="xl65"/>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66">
    <w:name w:val="xl66"/>
    <w:basedOn w:val="Normal"/>
    <w:rsid w:val="00FD3576"/>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67">
    <w:name w:val="xl67"/>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CO"/>
    </w:rPr>
  </w:style>
  <w:style w:type="paragraph" w:customStyle="1" w:styleId="xl68">
    <w:name w:val="xl68"/>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69">
    <w:name w:val="xl69"/>
    <w:basedOn w:val="Normal"/>
    <w:rsid w:val="00FD3576"/>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0">
    <w:name w:val="xl70"/>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1">
    <w:name w:val="xl71"/>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2">
    <w:name w:val="xl72"/>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3">
    <w:name w:val="xl73"/>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CO"/>
    </w:rPr>
  </w:style>
  <w:style w:type="paragraph" w:customStyle="1" w:styleId="xl74">
    <w:name w:val="xl74"/>
    <w:basedOn w:val="Normal"/>
    <w:rsid w:val="00FD3576"/>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5">
    <w:name w:val="xl75"/>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6">
    <w:name w:val="xl76"/>
    <w:basedOn w:val="Normal"/>
    <w:rsid w:val="00FD357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77">
    <w:name w:val="xl77"/>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CO"/>
    </w:rPr>
  </w:style>
  <w:style w:type="paragraph" w:customStyle="1" w:styleId="xl78">
    <w:name w:val="xl78"/>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CO"/>
    </w:rPr>
  </w:style>
  <w:style w:type="paragraph" w:customStyle="1" w:styleId="xl79">
    <w:name w:val="xl79"/>
    <w:basedOn w:val="Normal"/>
    <w:rsid w:val="00FD3576"/>
    <w:pPr>
      <w:pBdr>
        <w:top w:val="single" w:sz="4" w:space="0" w:color="auto"/>
        <w:left w:val="single" w:sz="4" w:space="0" w:color="auto"/>
        <w:bottom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80">
    <w:name w:val="xl80"/>
    <w:basedOn w:val="Normal"/>
    <w:rsid w:val="00FD3576"/>
    <w:pPr>
      <w:pBdr>
        <w:top w:val="single" w:sz="4" w:space="0" w:color="auto"/>
        <w:bottom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81">
    <w:name w:val="xl81"/>
    <w:basedOn w:val="Normal"/>
    <w:rsid w:val="00FD3576"/>
    <w:pPr>
      <w:pBdr>
        <w:top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82">
    <w:name w:val="xl82"/>
    <w:basedOn w:val="Normal"/>
    <w:rsid w:val="008F08A3"/>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83">
    <w:name w:val="xl83"/>
    <w:basedOn w:val="Normal"/>
    <w:rsid w:val="008F08A3"/>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color w:val="FFFFFF"/>
      <w:sz w:val="20"/>
      <w:szCs w:val="20"/>
      <w:lang w:eastAsia="es-CO"/>
    </w:rPr>
  </w:style>
  <w:style w:type="paragraph" w:customStyle="1" w:styleId="xl84">
    <w:name w:val="xl84"/>
    <w:basedOn w:val="Normal"/>
    <w:rsid w:val="008F08A3"/>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color w:val="0000FF"/>
      <w:sz w:val="20"/>
      <w:szCs w:val="20"/>
      <w:u w:val="single"/>
      <w:lang w:eastAsia="es-CO"/>
    </w:rPr>
  </w:style>
  <w:style w:type="paragraph" w:customStyle="1" w:styleId="xl85">
    <w:name w:val="xl85"/>
    <w:basedOn w:val="Normal"/>
    <w:rsid w:val="008F08A3"/>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color w:val="FFFFFF"/>
      <w:sz w:val="20"/>
      <w:szCs w:val="20"/>
      <w:lang w:eastAsia="es-CO"/>
    </w:rPr>
  </w:style>
  <w:style w:type="paragraph" w:customStyle="1" w:styleId="xl86">
    <w:name w:val="xl86"/>
    <w:basedOn w:val="Normal"/>
    <w:rsid w:val="008F08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s-CO"/>
    </w:rPr>
  </w:style>
  <w:style w:type="character" w:styleId="nfasis">
    <w:name w:val="Emphasis"/>
    <w:basedOn w:val="Fuentedeprrafopredeter"/>
    <w:qFormat/>
    <w:locked/>
    <w:rsid w:val="00960D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6360">
      <w:bodyDiv w:val="1"/>
      <w:marLeft w:val="0"/>
      <w:marRight w:val="0"/>
      <w:marTop w:val="0"/>
      <w:marBottom w:val="0"/>
      <w:divBdr>
        <w:top w:val="none" w:sz="0" w:space="0" w:color="auto"/>
        <w:left w:val="none" w:sz="0" w:space="0" w:color="auto"/>
        <w:bottom w:val="none" w:sz="0" w:space="0" w:color="auto"/>
        <w:right w:val="none" w:sz="0" w:space="0" w:color="auto"/>
      </w:divBdr>
    </w:div>
    <w:div w:id="122969291">
      <w:bodyDiv w:val="1"/>
      <w:marLeft w:val="0"/>
      <w:marRight w:val="0"/>
      <w:marTop w:val="0"/>
      <w:marBottom w:val="0"/>
      <w:divBdr>
        <w:top w:val="none" w:sz="0" w:space="0" w:color="auto"/>
        <w:left w:val="none" w:sz="0" w:space="0" w:color="auto"/>
        <w:bottom w:val="none" w:sz="0" w:space="0" w:color="auto"/>
        <w:right w:val="none" w:sz="0" w:space="0" w:color="auto"/>
      </w:divBdr>
    </w:div>
    <w:div w:id="132523209">
      <w:bodyDiv w:val="1"/>
      <w:marLeft w:val="0"/>
      <w:marRight w:val="0"/>
      <w:marTop w:val="0"/>
      <w:marBottom w:val="0"/>
      <w:divBdr>
        <w:top w:val="none" w:sz="0" w:space="0" w:color="auto"/>
        <w:left w:val="none" w:sz="0" w:space="0" w:color="auto"/>
        <w:bottom w:val="none" w:sz="0" w:space="0" w:color="auto"/>
        <w:right w:val="none" w:sz="0" w:space="0" w:color="auto"/>
      </w:divBdr>
    </w:div>
    <w:div w:id="155875782">
      <w:bodyDiv w:val="1"/>
      <w:marLeft w:val="0"/>
      <w:marRight w:val="0"/>
      <w:marTop w:val="0"/>
      <w:marBottom w:val="0"/>
      <w:divBdr>
        <w:top w:val="none" w:sz="0" w:space="0" w:color="auto"/>
        <w:left w:val="none" w:sz="0" w:space="0" w:color="auto"/>
        <w:bottom w:val="none" w:sz="0" w:space="0" w:color="auto"/>
        <w:right w:val="none" w:sz="0" w:space="0" w:color="auto"/>
      </w:divBdr>
    </w:div>
    <w:div w:id="163477417">
      <w:bodyDiv w:val="1"/>
      <w:marLeft w:val="0"/>
      <w:marRight w:val="0"/>
      <w:marTop w:val="0"/>
      <w:marBottom w:val="0"/>
      <w:divBdr>
        <w:top w:val="none" w:sz="0" w:space="0" w:color="auto"/>
        <w:left w:val="none" w:sz="0" w:space="0" w:color="auto"/>
        <w:bottom w:val="none" w:sz="0" w:space="0" w:color="auto"/>
        <w:right w:val="none" w:sz="0" w:space="0" w:color="auto"/>
      </w:divBdr>
    </w:div>
    <w:div w:id="182087852">
      <w:bodyDiv w:val="1"/>
      <w:marLeft w:val="0"/>
      <w:marRight w:val="0"/>
      <w:marTop w:val="0"/>
      <w:marBottom w:val="0"/>
      <w:divBdr>
        <w:top w:val="none" w:sz="0" w:space="0" w:color="auto"/>
        <w:left w:val="none" w:sz="0" w:space="0" w:color="auto"/>
        <w:bottom w:val="none" w:sz="0" w:space="0" w:color="auto"/>
        <w:right w:val="none" w:sz="0" w:space="0" w:color="auto"/>
      </w:divBdr>
    </w:div>
    <w:div w:id="245498013">
      <w:bodyDiv w:val="1"/>
      <w:marLeft w:val="0"/>
      <w:marRight w:val="0"/>
      <w:marTop w:val="0"/>
      <w:marBottom w:val="0"/>
      <w:divBdr>
        <w:top w:val="none" w:sz="0" w:space="0" w:color="auto"/>
        <w:left w:val="none" w:sz="0" w:space="0" w:color="auto"/>
        <w:bottom w:val="none" w:sz="0" w:space="0" w:color="auto"/>
        <w:right w:val="none" w:sz="0" w:space="0" w:color="auto"/>
      </w:divBdr>
    </w:div>
    <w:div w:id="383332841">
      <w:bodyDiv w:val="1"/>
      <w:marLeft w:val="0"/>
      <w:marRight w:val="0"/>
      <w:marTop w:val="0"/>
      <w:marBottom w:val="0"/>
      <w:divBdr>
        <w:top w:val="none" w:sz="0" w:space="0" w:color="auto"/>
        <w:left w:val="none" w:sz="0" w:space="0" w:color="auto"/>
        <w:bottom w:val="none" w:sz="0" w:space="0" w:color="auto"/>
        <w:right w:val="none" w:sz="0" w:space="0" w:color="auto"/>
      </w:divBdr>
    </w:div>
    <w:div w:id="391738474">
      <w:bodyDiv w:val="1"/>
      <w:marLeft w:val="0"/>
      <w:marRight w:val="0"/>
      <w:marTop w:val="0"/>
      <w:marBottom w:val="0"/>
      <w:divBdr>
        <w:top w:val="none" w:sz="0" w:space="0" w:color="auto"/>
        <w:left w:val="none" w:sz="0" w:space="0" w:color="auto"/>
        <w:bottom w:val="none" w:sz="0" w:space="0" w:color="auto"/>
        <w:right w:val="none" w:sz="0" w:space="0" w:color="auto"/>
      </w:divBdr>
    </w:div>
    <w:div w:id="427776415">
      <w:bodyDiv w:val="1"/>
      <w:marLeft w:val="0"/>
      <w:marRight w:val="0"/>
      <w:marTop w:val="0"/>
      <w:marBottom w:val="0"/>
      <w:divBdr>
        <w:top w:val="none" w:sz="0" w:space="0" w:color="auto"/>
        <w:left w:val="none" w:sz="0" w:space="0" w:color="auto"/>
        <w:bottom w:val="none" w:sz="0" w:space="0" w:color="auto"/>
        <w:right w:val="none" w:sz="0" w:space="0" w:color="auto"/>
      </w:divBdr>
    </w:div>
    <w:div w:id="437409169">
      <w:bodyDiv w:val="1"/>
      <w:marLeft w:val="0"/>
      <w:marRight w:val="0"/>
      <w:marTop w:val="0"/>
      <w:marBottom w:val="0"/>
      <w:divBdr>
        <w:top w:val="none" w:sz="0" w:space="0" w:color="auto"/>
        <w:left w:val="none" w:sz="0" w:space="0" w:color="auto"/>
        <w:bottom w:val="none" w:sz="0" w:space="0" w:color="auto"/>
        <w:right w:val="none" w:sz="0" w:space="0" w:color="auto"/>
      </w:divBdr>
    </w:div>
    <w:div w:id="458884574">
      <w:bodyDiv w:val="1"/>
      <w:marLeft w:val="0"/>
      <w:marRight w:val="0"/>
      <w:marTop w:val="0"/>
      <w:marBottom w:val="0"/>
      <w:divBdr>
        <w:top w:val="none" w:sz="0" w:space="0" w:color="auto"/>
        <w:left w:val="none" w:sz="0" w:space="0" w:color="auto"/>
        <w:bottom w:val="none" w:sz="0" w:space="0" w:color="auto"/>
        <w:right w:val="none" w:sz="0" w:space="0" w:color="auto"/>
      </w:divBdr>
    </w:div>
    <w:div w:id="511188700">
      <w:bodyDiv w:val="1"/>
      <w:marLeft w:val="0"/>
      <w:marRight w:val="0"/>
      <w:marTop w:val="0"/>
      <w:marBottom w:val="0"/>
      <w:divBdr>
        <w:top w:val="none" w:sz="0" w:space="0" w:color="auto"/>
        <w:left w:val="none" w:sz="0" w:space="0" w:color="auto"/>
        <w:bottom w:val="none" w:sz="0" w:space="0" w:color="auto"/>
        <w:right w:val="none" w:sz="0" w:space="0" w:color="auto"/>
      </w:divBdr>
    </w:div>
    <w:div w:id="529145222">
      <w:bodyDiv w:val="1"/>
      <w:marLeft w:val="0"/>
      <w:marRight w:val="0"/>
      <w:marTop w:val="0"/>
      <w:marBottom w:val="0"/>
      <w:divBdr>
        <w:top w:val="none" w:sz="0" w:space="0" w:color="auto"/>
        <w:left w:val="none" w:sz="0" w:space="0" w:color="auto"/>
        <w:bottom w:val="none" w:sz="0" w:space="0" w:color="auto"/>
        <w:right w:val="none" w:sz="0" w:space="0" w:color="auto"/>
      </w:divBdr>
    </w:div>
    <w:div w:id="540676765">
      <w:bodyDiv w:val="1"/>
      <w:marLeft w:val="0"/>
      <w:marRight w:val="0"/>
      <w:marTop w:val="0"/>
      <w:marBottom w:val="0"/>
      <w:divBdr>
        <w:top w:val="none" w:sz="0" w:space="0" w:color="auto"/>
        <w:left w:val="none" w:sz="0" w:space="0" w:color="auto"/>
        <w:bottom w:val="none" w:sz="0" w:space="0" w:color="auto"/>
        <w:right w:val="none" w:sz="0" w:space="0" w:color="auto"/>
      </w:divBdr>
    </w:div>
    <w:div w:id="566502058">
      <w:bodyDiv w:val="1"/>
      <w:marLeft w:val="0"/>
      <w:marRight w:val="0"/>
      <w:marTop w:val="0"/>
      <w:marBottom w:val="0"/>
      <w:divBdr>
        <w:top w:val="none" w:sz="0" w:space="0" w:color="auto"/>
        <w:left w:val="none" w:sz="0" w:space="0" w:color="auto"/>
        <w:bottom w:val="none" w:sz="0" w:space="0" w:color="auto"/>
        <w:right w:val="none" w:sz="0" w:space="0" w:color="auto"/>
      </w:divBdr>
    </w:div>
    <w:div w:id="611672456">
      <w:bodyDiv w:val="1"/>
      <w:marLeft w:val="0"/>
      <w:marRight w:val="0"/>
      <w:marTop w:val="0"/>
      <w:marBottom w:val="0"/>
      <w:divBdr>
        <w:top w:val="none" w:sz="0" w:space="0" w:color="auto"/>
        <w:left w:val="none" w:sz="0" w:space="0" w:color="auto"/>
        <w:bottom w:val="none" w:sz="0" w:space="0" w:color="auto"/>
        <w:right w:val="none" w:sz="0" w:space="0" w:color="auto"/>
      </w:divBdr>
    </w:div>
    <w:div w:id="622733730">
      <w:bodyDiv w:val="1"/>
      <w:marLeft w:val="0"/>
      <w:marRight w:val="0"/>
      <w:marTop w:val="0"/>
      <w:marBottom w:val="0"/>
      <w:divBdr>
        <w:top w:val="none" w:sz="0" w:space="0" w:color="auto"/>
        <w:left w:val="none" w:sz="0" w:space="0" w:color="auto"/>
        <w:bottom w:val="none" w:sz="0" w:space="0" w:color="auto"/>
        <w:right w:val="none" w:sz="0" w:space="0" w:color="auto"/>
      </w:divBdr>
    </w:div>
    <w:div w:id="694234019">
      <w:bodyDiv w:val="1"/>
      <w:marLeft w:val="0"/>
      <w:marRight w:val="0"/>
      <w:marTop w:val="0"/>
      <w:marBottom w:val="0"/>
      <w:divBdr>
        <w:top w:val="none" w:sz="0" w:space="0" w:color="auto"/>
        <w:left w:val="none" w:sz="0" w:space="0" w:color="auto"/>
        <w:bottom w:val="none" w:sz="0" w:space="0" w:color="auto"/>
        <w:right w:val="none" w:sz="0" w:space="0" w:color="auto"/>
      </w:divBdr>
    </w:div>
    <w:div w:id="792332984">
      <w:bodyDiv w:val="1"/>
      <w:marLeft w:val="0"/>
      <w:marRight w:val="0"/>
      <w:marTop w:val="0"/>
      <w:marBottom w:val="0"/>
      <w:divBdr>
        <w:top w:val="none" w:sz="0" w:space="0" w:color="auto"/>
        <w:left w:val="none" w:sz="0" w:space="0" w:color="auto"/>
        <w:bottom w:val="none" w:sz="0" w:space="0" w:color="auto"/>
        <w:right w:val="none" w:sz="0" w:space="0" w:color="auto"/>
      </w:divBdr>
    </w:div>
    <w:div w:id="906841959">
      <w:bodyDiv w:val="1"/>
      <w:marLeft w:val="0"/>
      <w:marRight w:val="0"/>
      <w:marTop w:val="0"/>
      <w:marBottom w:val="0"/>
      <w:divBdr>
        <w:top w:val="none" w:sz="0" w:space="0" w:color="auto"/>
        <w:left w:val="none" w:sz="0" w:space="0" w:color="auto"/>
        <w:bottom w:val="none" w:sz="0" w:space="0" w:color="auto"/>
        <w:right w:val="none" w:sz="0" w:space="0" w:color="auto"/>
      </w:divBdr>
    </w:div>
    <w:div w:id="1034115104">
      <w:bodyDiv w:val="1"/>
      <w:marLeft w:val="0"/>
      <w:marRight w:val="0"/>
      <w:marTop w:val="0"/>
      <w:marBottom w:val="0"/>
      <w:divBdr>
        <w:top w:val="none" w:sz="0" w:space="0" w:color="auto"/>
        <w:left w:val="none" w:sz="0" w:space="0" w:color="auto"/>
        <w:bottom w:val="none" w:sz="0" w:space="0" w:color="auto"/>
        <w:right w:val="none" w:sz="0" w:space="0" w:color="auto"/>
      </w:divBdr>
    </w:div>
    <w:div w:id="1037966194">
      <w:bodyDiv w:val="1"/>
      <w:marLeft w:val="0"/>
      <w:marRight w:val="0"/>
      <w:marTop w:val="0"/>
      <w:marBottom w:val="0"/>
      <w:divBdr>
        <w:top w:val="none" w:sz="0" w:space="0" w:color="auto"/>
        <w:left w:val="none" w:sz="0" w:space="0" w:color="auto"/>
        <w:bottom w:val="none" w:sz="0" w:space="0" w:color="auto"/>
        <w:right w:val="none" w:sz="0" w:space="0" w:color="auto"/>
      </w:divBdr>
    </w:div>
    <w:div w:id="1052462104">
      <w:bodyDiv w:val="1"/>
      <w:marLeft w:val="0"/>
      <w:marRight w:val="0"/>
      <w:marTop w:val="0"/>
      <w:marBottom w:val="0"/>
      <w:divBdr>
        <w:top w:val="none" w:sz="0" w:space="0" w:color="auto"/>
        <w:left w:val="none" w:sz="0" w:space="0" w:color="auto"/>
        <w:bottom w:val="none" w:sz="0" w:space="0" w:color="auto"/>
        <w:right w:val="none" w:sz="0" w:space="0" w:color="auto"/>
      </w:divBdr>
    </w:div>
    <w:div w:id="1058673846">
      <w:bodyDiv w:val="1"/>
      <w:marLeft w:val="0"/>
      <w:marRight w:val="0"/>
      <w:marTop w:val="0"/>
      <w:marBottom w:val="0"/>
      <w:divBdr>
        <w:top w:val="none" w:sz="0" w:space="0" w:color="auto"/>
        <w:left w:val="none" w:sz="0" w:space="0" w:color="auto"/>
        <w:bottom w:val="none" w:sz="0" w:space="0" w:color="auto"/>
        <w:right w:val="none" w:sz="0" w:space="0" w:color="auto"/>
      </w:divBdr>
    </w:div>
    <w:div w:id="1108279537">
      <w:bodyDiv w:val="1"/>
      <w:marLeft w:val="0"/>
      <w:marRight w:val="0"/>
      <w:marTop w:val="0"/>
      <w:marBottom w:val="0"/>
      <w:divBdr>
        <w:top w:val="none" w:sz="0" w:space="0" w:color="auto"/>
        <w:left w:val="none" w:sz="0" w:space="0" w:color="auto"/>
        <w:bottom w:val="none" w:sz="0" w:space="0" w:color="auto"/>
        <w:right w:val="none" w:sz="0" w:space="0" w:color="auto"/>
      </w:divBdr>
    </w:div>
    <w:div w:id="1133257976">
      <w:bodyDiv w:val="1"/>
      <w:marLeft w:val="0"/>
      <w:marRight w:val="0"/>
      <w:marTop w:val="0"/>
      <w:marBottom w:val="0"/>
      <w:divBdr>
        <w:top w:val="none" w:sz="0" w:space="0" w:color="auto"/>
        <w:left w:val="none" w:sz="0" w:space="0" w:color="auto"/>
        <w:bottom w:val="none" w:sz="0" w:space="0" w:color="auto"/>
        <w:right w:val="none" w:sz="0" w:space="0" w:color="auto"/>
      </w:divBdr>
    </w:div>
    <w:div w:id="1186864110">
      <w:bodyDiv w:val="1"/>
      <w:marLeft w:val="0"/>
      <w:marRight w:val="0"/>
      <w:marTop w:val="0"/>
      <w:marBottom w:val="0"/>
      <w:divBdr>
        <w:top w:val="none" w:sz="0" w:space="0" w:color="auto"/>
        <w:left w:val="none" w:sz="0" w:space="0" w:color="auto"/>
        <w:bottom w:val="none" w:sz="0" w:space="0" w:color="auto"/>
        <w:right w:val="none" w:sz="0" w:space="0" w:color="auto"/>
      </w:divBdr>
    </w:div>
    <w:div w:id="1225146937">
      <w:bodyDiv w:val="1"/>
      <w:marLeft w:val="0"/>
      <w:marRight w:val="0"/>
      <w:marTop w:val="0"/>
      <w:marBottom w:val="0"/>
      <w:divBdr>
        <w:top w:val="none" w:sz="0" w:space="0" w:color="auto"/>
        <w:left w:val="none" w:sz="0" w:space="0" w:color="auto"/>
        <w:bottom w:val="none" w:sz="0" w:space="0" w:color="auto"/>
        <w:right w:val="none" w:sz="0" w:space="0" w:color="auto"/>
      </w:divBdr>
    </w:div>
    <w:div w:id="1282877612">
      <w:bodyDiv w:val="1"/>
      <w:marLeft w:val="0"/>
      <w:marRight w:val="0"/>
      <w:marTop w:val="0"/>
      <w:marBottom w:val="0"/>
      <w:divBdr>
        <w:top w:val="none" w:sz="0" w:space="0" w:color="auto"/>
        <w:left w:val="none" w:sz="0" w:space="0" w:color="auto"/>
        <w:bottom w:val="none" w:sz="0" w:space="0" w:color="auto"/>
        <w:right w:val="none" w:sz="0" w:space="0" w:color="auto"/>
      </w:divBdr>
    </w:div>
    <w:div w:id="1309214618">
      <w:bodyDiv w:val="1"/>
      <w:marLeft w:val="0"/>
      <w:marRight w:val="0"/>
      <w:marTop w:val="0"/>
      <w:marBottom w:val="0"/>
      <w:divBdr>
        <w:top w:val="none" w:sz="0" w:space="0" w:color="auto"/>
        <w:left w:val="none" w:sz="0" w:space="0" w:color="auto"/>
        <w:bottom w:val="none" w:sz="0" w:space="0" w:color="auto"/>
        <w:right w:val="none" w:sz="0" w:space="0" w:color="auto"/>
      </w:divBdr>
    </w:div>
    <w:div w:id="1419012369">
      <w:bodyDiv w:val="1"/>
      <w:marLeft w:val="0"/>
      <w:marRight w:val="0"/>
      <w:marTop w:val="0"/>
      <w:marBottom w:val="0"/>
      <w:divBdr>
        <w:top w:val="none" w:sz="0" w:space="0" w:color="auto"/>
        <w:left w:val="none" w:sz="0" w:space="0" w:color="auto"/>
        <w:bottom w:val="none" w:sz="0" w:space="0" w:color="auto"/>
        <w:right w:val="none" w:sz="0" w:space="0" w:color="auto"/>
      </w:divBdr>
    </w:div>
    <w:div w:id="1441219160">
      <w:bodyDiv w:val="1"/>
      <w:marLeft w:val="0"/>
      <w:marRight w:val="0"/>
      <w:marTop w:val="0"/>
      <w:marBottom w:val="0"/>
      <w:divBdr>
        <w:top w:val="none" w:sz="0" w:space="0" w:color="auto"/>
        <w:left w:val="none" w:sz="0" w:space="0" w:color="auto"/>
        <w:bottom w:val="none" w:sz="0" w:space="0" w:color="auto"/>
        <w:right w:val="none" w:sz="0" w:space="0" w:color="auto"/>
      </w:divBdr>
    </w:div>
    <w:div w:id="1594971871">
      <w:bodyDiv w:val="1"/>
      <w:marLeft w:val="0"/>
      <w:marRight w:val="0"/>
      <w:marTop w:val="0"/>
      <w:marBottom w:val="0"/>
      <w:divBdr>
        <w:top w:val="none" w:sz="0" w:space="0" w:color="auto"/>
        <w:left w:val="none" w:sz="0" w:space="0" w:color="auto"/>
        <w:bottom w:val="none" w:sz="0" w:space="0" w:color="auto"/>
        <w:right w:val="none" w:sz="0" w:space="0" w:color="auto"/>
      </w:divBdr>
    </w:div>
    <w:div w:id="1599210687">
      <w:bodyDiv w:val="1"/>
      <w:marLeft w:val="0"/>
      <w:marRight w:val="0"/>
      <w:marTop w:val="0"/>
      <w:marBottom w:val="0"/>
      <w:divBdr>
        <w:top w:val="none" w:sz="0" w:space="0" w:color="auto"/>
        <w:left w:val="none" w:sz="0" w:space="0" w:color="auto"/>
        <w:bottom w:val="none" w:sz="0" w:space="0" w:color="auto"/>
        <w:right w:val="none" w:sz="0" w:space="0" w:color="auto"/>
      </w:divBdr>
    </w:div>
    <w:div w:id="1638951486">
      <w:bodyDiv w:val="1"/>
      <w:marLeft w:val="0"/>
      <w:marRight w:val="0"/>
      <w:marTop w:val="0"/>
      <w:marBottom w:val="0"/>
      <w:divBdr>
        <w:top w:val="none" w:sz="0" w:space="0" w:color="auto"/>
        <w:left w:val="none" w:sz="0" w:space="0" w:color="auto"/>
        <w:bottom w:val="none" w:sz="0" w:space="0" w:color="auto"/>
        <w:right w:val="none" w:sz="0" w:space="0" w:color="auto"/>
      </w:divBdr>
    </w:div>
    <w:div w:id="1692031295">
      <w:bodyDiv w:val="1"/>
      <w:marLeft w:val="0"/>
      <w:marRight w:val="0"/>
      <w:marTop w:val="0"/>
      <w:marBottom w:val="0"/>
      <w:divBdr>
        <w:top w:val="none" w:sz="0" w:space="0" w:color="auto"/>
        <w:left w:val="none" w:sz="0" w:space="0" w:color="auto"/>
        <w:bottom w:val="none" w:sz="0" w:space="0" w:color="auto"/>
        <w:right w:val="none" w:sz="0" w:space="0" w:color="auto"/>
      </w:divBdr>
    </w:div>
    <w:div w:id="1829976755">
      <w:bodyDiv w:val="1"/>
      <w:marLeft w:val="0"/>
      <w:marRight w:val="0"/>
      <w:marTop w:val="0"/>
      <w:marBottom w:val="0"/>
      <w:divBdr>
        <w:top w:val="none" w:sz="0" w:space="0" w:color="auto"/>
        <w:left w:val="none" w:sz="0" w:space="0" w:color="auto"/>
        <w:bottom w:val="none" w:sz="0" w:space="0" w:color="auto"/>
        <w:right w:val="none" w:sz="0" w:space="0" w:color="auto"/>
      </w:divBdr>
    </w:div>
    <w:div w:id="1844275068">
      <w:bodyDiv w:val="1"/>
      <w:marLeft w:val="0"/>
      <w:marRight w:val="0"/>
      <w:marTop w:val="0"/>
      <w:marBottom w:val="0"/>
      <w:divBdr>
        <w:top w:val="none" w:sz="0" w:space="0" w:color="auto"/>
        <w:left w:val="none" w:sz="0" w:space="0" w:color="auto"/>
        <w:bottom w:val="none" w:sz="0" w:space="0" w:color="auto"/>
        <w:right w:val="none" w:sz="0" w:space="0" w:color="auto"/>
      </w:divBdr>
    </w:div>
    <w:div w:id="1844735716">
      <w:bodyDiv w:val="1"/>
      <w:marLeft w:val="0"/>
      <w:marRight w:val="0"/>
      <w:marTop w:val="0"/>
      <w:marBottom w:val="0"/>
      <w:divBdr>
        <w:top w:val="none" w:sz="0" w:space="0" w:color="auto"/>
        <w:left w:val="none" w:sz="0" w:space="0" w:color="auto"/>
        <w:bottom w:val="none" w:sz="0" w:space="0" w:color="auto"/>
        <w:right w:val="none" w:sz="0" w:space="0" w:color="auto"/>
      </w:divBdr>
    </w:div>
    <w:div w:id="1869175981">
      <w:bodyDiv w:val="1"/>
      <w:marLeft w:val="0"/>
      <w:marRight w:val="0"/>
      <w:marTop w:val="0"/>
      <w:marBottom w:val="0"/>
      <w:divBdr>
        <w:top w:val="none" w:sz="0" w:space="0" w:color="auto"/>
        <w:left w:val="none" w:sz="0" w:space="0" w:color="auto"/>
        <w:bottom w:val="none" w:sz="0" w:space="0" w:color="auto"/>
        <w:right w:val="none" w:sz="0" w:space="0" w:color="auto"/>
      </w:divBdr>
    </w:div>
    <w:div w:id="1891726029">
      <w:bodyDiv w:val="1"/>
      <w:marLeft w:val="0"/>
      <w:marRight w:val="0"/>
      <w:marTop w:val="0"/>
      <w:marBottom w:val="0"/>
      <w:divBdr>
        <w:top w:val="none" w:sz="0" w:space="0" w:color="auto"/>
        <w:left w:val="none" w:sz="0" w:space="0" w:color="auto"/>
        <w:bottom w:val="none" w:sz="0" w:space="0" w:color="auto"/>
        <w:right w:val="none" w:sz="0" w:space="0" w:color="auto"/>
      </w:divBdr>
    </w:div>
    <w:div w:id="1894345322">
      <w:bodyDiv w:val="1"/>
      <w:marLeft w:val="0"/>
      <w:marRight w:val="0"/>
      <w:marTop w:val="0"/>
      <w:marBottom w:val="0"/>
      <w:divBdr>
        <w:top w:val="none" w:sz="0" w:space="0" w:color="auto"/>
        <w:left w:val="none" w:sz="0" w:space="0" w:color="auto"/>
        <w:bottom w:val="none" w:sz="0" w:space="0" w:color="auto"/>
        <w:right w:val="none" w:sz="0" w:space="0" w:color="auto"/>
      </w:divBdr>
    </w:div>
    <w:div w:id="1944923710">
      <w:bodyDiv w:val="1"/>
      <w:marLeft w:val="0"/>
      <w:marRight w:val="0"/>
      <w:marTop w:val="0"/>
      <w:marBottom w:val="0"/>
      <w:divBdr>
        <w:top w:val="none" w:sz="0" w:space="0" w:color="auto"/>
        <w:left w:val="none" w:sz="0" w:space="0" w:color="auto"/>
        <w:bottom w:val="none" w:sz="0" w:space="0" w:color="auto"/>
        <w:right w:val="none" w:sz="0" w:space="0" w:color="auto"/>
      </w:divBdr>
    </w:div>
    <w:div w:id="1952737943">
      <w:bodyDiv w:val="1"/>
      <w:marLeft w:val="0"/>
      <w:marRight w:val="0"/>
      <w:marTop w:val="0"/>
      <w:marBottom w:val="0"/>
      <w:divBdr>
        <w:top w:val="none" w:sz="0" w:space="0" w:color="auto"/>
        <w:left w:val="none" w:sz="0" w:space="0" w:color="auto"/>
        <w:bottom w:val="none" w:sz="0" w:space="0" w:color="auto"/>
        <w:right w:val="none" w:sz="0" w:space="0" w:color="auto"/>
      </w:divBdr>
    </w:div>
    <w:div w:id="1988900694">
      <w:bodyDiv w:val="1"/>
      <w:marLeft w:val="0"/>
      <w:marRight w:val="0"/>
      <w:marTop w:val="0"/>
      <w:marBottom w:val="0"/>
      <w:divBdr>
        <w:top w:val="none" w:sz="0" w:space="0" w:color="auto"/>
        <w:left w:val="none" w:sz="0" w:space="0" w:color="auto"/>
        <w:bottom w:val="none" w:sz="0" w:space="0" w:color="auto"/>
        <w:right w:val="none" w:sz="0" w:space="0" w:color="auto"/>
      </w:divBdr>
    </w:div>
    <w:div w:id="1990285899">
      <w:bodyDiv w:val="1"/>
      <w:marLeft w:val="0"/>
      <w:marRight w:val="0"/>
      <w:marTop w:val="0"/>
      <w:marBottom w:val="0"/>
      <w:divBdr>
        <w:top w:val="none" w:sz="0" w:space="0" w:color="auto"/>
        <w:left w:val="none" w:sz="0" w:space="0" w:color="auto"/>
        <w:bottom w:val="none" w:sz="0" w:space="0" w:color="auto"/>
        <w:right w:val="none" w:sz="0" w:space="0" w:color="auto"/>
      </w:divBdr>
    </w:div>
    <w:div w:id="1996913811">
      <w:bodyDiv w:val="1"/>
      <w:marLeft w:val="0"/>
      <w:marRight w:val="0"/>
      <w:marTop w:val="0"/>
      <w:marBottom w:val="0"/>
      <w:divBdr>
        <w:top w:val="none" w:sz="0" w:space="0" w:color="auto"/>
        <w:left w:val="none" w:sz="0" w:space="0" w:color="auto"/>
        <w:bottom w:val="none" w:sz="0" w:space="0" w:color="auto"/>
        <w:right w:val="none" w:sz="0" w:space="0" w:color="auto"/>
      </w:divBdr>
    </w:div>
    <w:div w:id="2108456558">
      <w:bodyDiv w:val="1"/>
      <w:marLeft w:val="0"/>
      <w:marRight w:val="0"/>
      <w:marTop w:val="0"/>
      <w:marBottom w:val="0"/>
      <w:divBdr>
        <w:top w:val="none" w:sz="0" w:space="0" w:color="auto"/>
        <w:left w:val="none" w:sz="0" w:space="0" w:color="auto"/>
        <w:bottom w:val="none" w:sz="0" w:space="0" w:color="auto"/>
        <w:right w:val="none" w:sz="0" w:space="0" w:color="auto"/>
      </w:divBdr>
    </w:div>
    <w:div w:id="211455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gota.gov.co/sdqs" TargetMode="External"/><Relationship Id="rId14" Type="http://schemas.openxmlformats.org/officeDocument/2006/relationships/chart" Target="charts/chart5.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oleObject" Target="file:///G:\Unidades%20compartidas\TEAM-DGC.CID_2019\Servicio%20Al%20Ciudadano%20Documentos%202019\Informes%20SAC%202019\CONSOLIDADO%20PQRS%20CONSOLIDADO%202019%20v1.1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2"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Unidades%20compartidas\TEAM-DGC.CID_2019\Servicio%20Al%20Ciudadano%20Documentos%202019\Informes%20SAC%202019\CONSOLIDADO%20PQRS%20CONSOLIDADO%202019%20v1.14.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Unidades%20compartidas\TEAM-DGC.CID_2019\Servicio%20Al%20Ciudadano%20Documentos%202019\Informes%20SAC%202019\CONSOLIDADO%20PQRS%20CONSOLIDADO%202019%20v1.14.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rcnarvaez\Desktop\Reporte%20de%20Gesti&#243;n%20de%20Peticiones%20-NOVIEMBRE%20201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rcnarvaez\Desktop\Reporte%20de%20Gesti&#243;n%20de%20Peticiones%20-NOVIEMBRE%20201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rcnarvaez\Desktop\Gesti&#243;n%20de%20Peticiones%20-%20CVP%20-%20sep%202019.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Darryn%20Calderon%20Truj\Downloads\Oportunidad%20PQRSD\CONSOLIDADO%20PQRS%20CONSOLIDADO%20201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700" b="1" i="0" baseline="0">
                <a:solidFill>
                  <a:schemeClr val="tx1">
                    <a:lumMod val="95000"/>
                    <a:lumOff val="5000"/>
                  </a:schemeClr>
                </a:solidFill>
                <a:effectLst/>
              </a:rPr>
              <a:t>Gráfica No.1 - PQRSD Recibidas en Noviembre 2019</a:t>
            </a:r>
            <a:endParaRPr lang="es-CO" sz="1700">
              <a:solidFill>
                <a:schemeClr val="tx1">
                  <a:lumMod val="95000"/>
                  <a:lumOff val="5000"/>
                </a:schemeClr>
              </a:solidFill>
              <a:effectLst/>
            </a:endParaRPr>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Hoja3!$B$3</c:f>
              <c:strCache>
                <c:ptCount val="1"/>
                <c:pt idx="0">
                  <c:v>Total </c:v>
                </c:pt>
              </c:strCache>
            </c:strRef>
          </c:cat>
          <c:val>
            <c:numRef>
              <c:f>Hoja3!$C$3</c:f>
              <c:numCache>
                <c:formatCode>General</c:formatCode>
                <c:ptCount val="1"/>
                <c:pt idx="0">
                  <c:v>286</c:v>
                </c:pt>
              </c:numCache>
            </c:numRef>
          </c:val>
          <c:extLst xmlns:c16r2="http://schemas.microsoft.com/office/drawing/2015/06/chart">
            <c:ext xmlns:c16="http://schemas.microsoft.com/office/drawing/2014/chart" uri="{C3380CC4-5D6E-409C-BE32-E72D297353CC}">
              <c16:uniqueId val="{00000000-D78B-4828-9834-2A94DF3277EF}"/>
            </c:ext>
          </c:extLst>
        </c:ser>
        <c:dLbls>
          <c:showLegendKey val="0"/>
          <c:showVal val="1"/>
          <c:showCatName val="0"/>
          <c:showSerName val="0"/>
          <c:showPercent val="0"/>
          <c:showBubbleSize val="0"/>
        </c:dLbls>
        <c:gapWidth val="150"/>
        <c:overlap val="-25"/>
        <c:axId val="153716224"/>
        <c:axId val="43760960"/>
      </c:barChart>
      <c:catAx>
        <c:axId val="1537162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mn-lt"/>
                <a:ea typeface="+mn-ea"/>
                <a:cs typeface="+mn-cs"/>
              </a:defRPr>
            </a:pPr>
            <a:endParaRPr lang="es-CO"/>
          </a:p>
        </c:txPr>
        <c:crossAx val="43760960"/>
        <c:crosses val="autoZero"/>
        <c:auto val="1"/>
        <c:lblAlgn val="ctr"/>
        <c:lblOffset val="100"/>
        <c:noMultiLvlLbl val="0"/>
      </c:catAx>
      <c:valAx>
        <c:axId val="43760960"/>
        <c:scaling>
          <c:orientation val="minMax"/>
        </c:scaling>
        <c:delete val="1"/>
        <c:axPos val="b"/>
        <c:numFmt formatCode="General" sourceLinked="1"/>
        <c:majorTickMark val="none"/>
        <c:minorTickMark val="none"/>
        <c:tickLblPos val="nextTo"/>
        <c:crossAx val="153716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800" b="1" i="0" u="none" strike="noStrike" baseline="0">
                <a:solidFill>
                  <a:sysClr val="windowText" lastClr="000000"/>
                </a:solidFill>
                <a:effectLst/>
              </a:rPr>
              <a:t>Gráfica No. 2 - </a:t>
            </a:r>
            <a:r>
              <a:rPr lang="es-CO" sz="1800" b="1">
                <a:solidFill>
                  <a:sysClr val="windowText" lastClr="000000"/>
                </a:solidFill>
              </a:rPr>
              <a:t>Total PQRSD Solucionar en Noviembre</a:t>
            </a:r>
          </a:p>
        </c:rich>
      </c:tx>
      <c:layout>
        <c:manualLayout>
          <c:xMode val="edge"/>
          <c:yMode val="edge"/>
          <c:x val="0.18826785904396892"/>
          <c:y val="2.2865085651275839E-2"/>
        </c:manualLayout>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0.21020705745115195"/>
          <c:w val="0.81388888888888888"/>
          <c:h val="0.57479476523767858"/>
        </c:manualLayout>
      </c:layout>
      <c:pie3DChart>
        <c:varyColors val="1"/>
        <c:ser>
          <c:idx val="0"/>
          <c:order val="0"/>
          <c:explosion val="6"/>
          <c:dPt>
            <c:idx val="0"/>
            <c:bubble3D val="0"/>
            <c:spPr>
              <a:solidFill>
                <a:schemeClr val="accent1">
                  <a:shade val="76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45D7-4893-A987-AD8F749621F4}"/>
              </c:ext>
            </c:extLst>
          </c:dPt>
          <c:dPt>
            <c:idx val="1"/>
            <c:bubble3D val="0"/>
            <c:spPr>
              <a:solidFill>
                <a:schemeClr val="accent1">
                  <a:tint val="77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45D7-4893-A987-AD8F749621F4}"/>
              </c:ext>
            </c:extLst>
          </c:dPt>
          <c:dLbls>
            <c:dLbl>
              <c:idx val="0"/>
              <c:tx>
                <c:rich>
                  <a:bodyPr rot="0" spcFirstLastPara="1" vertOverflow="ellipsis" vert="horz" wrap="square" lIns="38100" tIns="19050" rIns="38100" bIns="19050" anchor="ctr" anchorCtr="1">
                    <a:spAutoFit/>
                  </a:bodyPr>
                  <a:lstStyle/>
                  <a:p>
                    <a:pPr>
                      <a:defRPr sz="1800" b="1" i="0" u="none" strike="noStrike" kern="1200" baseline="0">
                        <a:solidFill>
                          <a:schemeClr val="bg1"/>
                        </a:solidFill>
                        <a:latin typeface="+mn-lt"/>
                        <a:ea typeface="+mn-ea"/>
                        <a:cs typeface="+mn-cs"/>
                      </a:defRPr>
                    </a:pPr>
                    <a:r>
                      <a:rPr lang="en-US" sz="1800" b="1" i="0" u="none" strike="noStrike" baseline="0">
                        <a:effectLst/>
                      </a:rPr>
                      <a:t>27,27</a:t>
                    </a:r>
                    <a:r>
                      <a:rPr lang="en-US">
                        <a:solidFill>
                          <a:schemeClr val="bg1"/>
                        </a:solidFill>
                      </a:rPr>
                      <a:t>%</a:t>
                    </a:r>
                  </a:p>
                </c:rich>
              </c:tx>
              <c:numFmt formatCode="0.00%" sourceLinked="0"/>
              <c:spPr>
                <a:noFill/>
                <a:ln>
                  <a:noFill/>
                </a:ln>
                <a:effectLst/>
              </c:spP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5D7-4893-A987-AD8F749621F4}"/>
                </c:ext>
              </c:extLst>
            </c:dLbl>
            <c:dLbl>
              <c:idx val="1"/>
              <c:layout>
                <c:manualLayout>
                  <c:x val="0.22144149898860846"/>
                  <c:y val="-0.16569414030346799"/>
                </c:manualLayout>
              </c:layout>
              <c:tx>
                <c:rich>
                  <a:bodyPr rot="0" spcFirstLastPara="1" vertOverflow="ellipsis" vert="horz" wrap="square" lIns="38100" tIns="19050" rIns="38100" bIns="19050" anchor="ctr" anchorCtr="1">
                    <a:spAutoFit/>
                  </a:bodyPr>
                  <a:lstStyle/>
                  <a:p>
                    <a:pPr>
                      <a:defRPr sz="1800" b="1" i="0" u="none" strike="noStrike" kern="1200" baseline="0">
                        <a:solidFill>
                          <a:schemeClr val="bg1"/>
                        </a:solidFill>
                        <a:latin typeface="+mn-lt"/>
                        <a:ea typeface="+mn-ea"/>
                        <a:cs typeface="+mn-cs"/>
                      </a:defRPr>
                    </a:pPr>
                    <a:r>
                      <a:rPr lang="en-US" sz="1800" b="1" i="0" u="none" strike="noStrike" baseline="0">
                        <a:effectLst/>
                      </a:rPr>
                      <a:t>72,73</a:t>
                    </a:r>
                    <a:r>
                      <a:rPr lang="en-US">
                        <a:solidFill>
                          <a:schemeClr val="bg1"/>
                        </a:solidFill>
                      </a:rPr>
                      <a:t>%</a:t>
                    </a:r>
                  </a:p>
                </c:rich>
              </c:tx>
              <c:numFmt formatCode="0.00%" sourceLinked="0"/>
              <c:spPr>
                <a:noFill/>
                <a:ln>
                  <a:noFill/>
                </a:ln>
                <a:effectLst/>
              </c:spPr>
              <c:showLegendKey val="0"/>
              <c:showVal val="0"/>
              <c:showCatName val="0"/>
              <c:showSerName val="0"/>
              <c:showPercent val="1"/>
              <c:showBubbleSize val="0"/>
              <c:extLst xmlns:c16r2="http://schemas.microsoft.com/office/drawing/2015/06/chart">
                <c:ext xmlns:c15="http://schemas.microsoft.com/office/drawing/2012/chart" uri="{CE6537A1-D6FC-4f65-9D91-7224C49458BB}">
                  <c15:layout>
                    <c:manualLayout>
                      <c:w val="0.13733631427658896"/>
                      <c:h val="9.7633136094674555E-2"/>
                    </c:manualLayout>
                  </c15:layout>
                </c:ext>
                <c:ext xmlns:c16="http://schemas.microsoft.com/office/drawing/2014/chart" uri="{C3380CC4-5D6E-409C-BE32-E72D297353CC}">
                  <c16:uniqueId val="{00000003-45D7-4893-A987-AD8F749621F4}"/>
                </c:ext>
              </c:extLst>
            </c:dLbl>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bg2"/>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Hoja1!$B$3:$B$4</c:f>
              <c:strCache>
                <c:ptCount val="2"/>
                <c:pt idx="0">
                  <c:v>PQRSD a responder en este mes</c:v>
                </c:pt>
                <c:pt idx="1">
                  <c:v>PQRSD a responder en otro(s) mes(es)</c:v>
                </c:pt>
              </c:strCache>
            </c:strRef>
          </c:cat>
          <c:val>
            <c:numRef>
              <c:f>Hoja1!$C$3:$C$4</c:f>
              <c:numCache>
                <c:formatCode>General</c:formatCode>
                <c:ptCount val="2"/>
                <c:pt idx="0">
                  <c:v>94</c:v>
                </c:pt>
                <c:pt idx="1">
                  <c:v>189</c:v>
                </c:pt>
              </c:numCache>
            </c:numRef>
          </c:val>
          <c:extLst xmlns:c16r2="http://schemas.microsoft.com/office/drawing/2015/06/chart">
            <c:ext xmlns:c16="http://schemas.microsoft.com/office/drawing/2014/chart" uri="{C3380CC4-5D6E-409C-BE32-E72D297353CC}">
              <c16:uniqueId val="{00000004-45D7-4893-A987-AD8F749621F4}"/>
            </c:ext>
          </c:extLst>
        </c:ser>
        <c:dLbls>
          <c:showLegendKey val="0"/>
          <c:showVal val="0"/>
          <c:showCatName val="0"/>
          <c:showSerName val="0"/>
          <c:showPercent val="1"/>
          <c:showBubbleSize val="0"/>
          <c:showLeaderLines val="1"/>
        </c:dLbls>
      </c:pie3DChart>
      <c:spPr>
        <a:noFill/>
        <a:ln>
          <a:noFill/>
        </a:ln>
        <a:effectLst/>
      </c:spPr>
    </c:plotArea>
    <c:legend>
      <c:legendPos val="t"/>
      <c:layout>
        <c:manualLayout>
          <c:xMode val="edge"/>
          <c:yMode val="edge"/>
          <c:x val="9.7279679707874232E-3"/>
          <c:y val="0.85171795417464713"/>
          <c:w val="0.97452366521894773"/>
          <c:h val="7.8125546806649182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95000"/>
                  <a:lumOff val="5000"/>
                </a:schemeClr>
              </a:solidFill>
              <a:latin typeface="+mn-lt"/>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i="0" baseline="0">
                <a:solidFill>
                  <a:schemeClr val="tx1">
                    <a:lumMod val="95000"/>
                    <a:lumOff val="5000"/>
                  </a:schemeClr>
                </a:solidFill>
                <a:effectLst/>
              </a:rPr>
              <a:t>Gráfica No. 3 - PQRSD por Canales de Interacción </a:t>
            </a:r>
            <a:endParaRPr lang="es-CO">
              <a:solidFill>
                <a:schemeClr val="tx1">
                  <a:lumMod val="95000"/>
                  <a:lumOff val="5000"/>
                </a:schemeClr>
              </a:solidFill>
              <a:effectLst/>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shade val="36000"/>
              </a:schemeClr>
            </a:solidFill>
            <a:ln>
              <a:noFill/>
            </a:ln>
            <a:effectLst/>
            <a:sp3d/>
          </c:spPr>
          <c:invertIfNegative val="0"/>
          <c:cat>
            <c:strRef>
              <c:f>Canales!$A$4:$A$8</c:f>
              <c:strCache>
                <c:ptCount val="5"/>
                <c:pt idx="0">
                  <c:v>E-MAIL</c:v>
                </c:pt>
                <c:pt idx="1">
                  <c:v>ESCRITO</c:v>
                </c:pt>
                <c:pt idx="2">
                  <c:v>PRESENCIAL</c:v>
                </c:pt>
                <c:pt idx="3">
                  <c:v>TELEFONO</c:v>
                </c:pt>
                <c:pt idx="4">
                  <c:v>WEB</c:v>
                </c:pt>
              </c:strCache>
            </c:strRef>
          </c:cat>
          <c:val>
            <c:numRef>
              <c:f>Canales!$B$4:$B$8</c:f>
            </c:numRef>
          </c:val>
          <c:extLst xmlns:c16r2="http://schemas.microsoft.com/office/drawing/2015/06/chart">
            <c:ext xmlns:c16="http://schemas.microsoft.com/office/drawing/2014/chart" uri="{C3380CC4-5D6E-409C-BE32-E72D297353CC}">
              <c16:uniqueId val="{00000000-D08E-47DE-8FB7-FB67D093BC0D}"/>
            </c:ext>
          </c:extLst>
        </c:ser>
        <c:ser>
          <c:idx val="1"/>
          <c:order val="1"/>
          <c:spPr>
            <a:solidFill>
              <a:schemeClr val="accent1">
                <a:shade val="42000"/>
              </a:schemeClr>
            </a:solidFill>
            <a:ln>
              <a:noFill/>
            </a:ln>
            <a:effectLst/>
            <a:sp3d/>
          </c:spPr>
          <c:invertIfNegative val="0"/>
          <c:cat>
            <c:strRef>
              <c:f>Canales!$A$4:$A$8</c:f>
              <c:strCache>
                <c:ptCount val="5"/>
                <c:pt idx="0">
                  <c:v>E-MAIL</c:v>
                </c:pt>
                <c:pt idx="1">
                  <c:v>ESCRITO</c:v>
                </c:pt>
                <c:pt idx="2">
                  <c:v>PRESENCIAL</c:v>
                </c:pt>
                <c:pt idx="3">
                  <c:v>TELEFONO</c:v>
                </c:pt>
                <c:pt idx="4">
                  <c:v>WEB</c:v>
                </c:pt>
              </c:strCache>
            </c:strRef>
          </c:cat>
          <c:val>
            <c:numRef>
              <c:f>Canales!$C$4:$C$8</c:f>
            </c:numRef>
          </c:val>
          <c:extLst xmlns:c16r2="http://schemas.microsoft.com/office/drawing/2015/06/chart">
            <c:ext xmlns:c16="http://schemas.microsoft.com/office/drawing/2014/chart" uri="{C3380CC4-5D6E-409C-BE32-E72D297353CC}">
              <c16:uniqueId val="{00000001-D08E-47DE-8FB7-FB67D093BC0D}"/>
            </c:ext>
          </c:extLst>
        </c:ser>
        <c:ser>
          <c:idx val="2"/>
          <c:order val="2"/>
          <c:spPr>
            <a:solidFill>
              <a:schemeClr val="accent1">
                <a:shade val="49000"/>
              </a:schemeClr>
            </a:solidFill>
            <a:ln>
              <a:noFill/>
            </a:ln>
            <a:effectLst/>
            <a:sp3d/>
          </c:spPr>
          <c:invertIfNegative val="0"/>
          <c:cat>
            <c:strRef>
              <c:f>Canales!$A$4:$A$8</c:f>
              <c:strCache>
                <c:ptCount val="5"/>
                <c:pt idx="0">
                  <c:v>E-MAIL</c:v>
                </c:pt>
                <c:pt idx="1">
                  <c:v>ESCRITO</c:v>
                </c:pt>
                <c:pt idx="2">
                  <c:v>PRESENCIAL</c:v>
                </c:pt>
                <c:pt idx="3">
                  <c:v>TELEFONO</c:v>
                </c:pt>
                <c:pt idx="4">
                  <c:v>WEB</c:v>
                </c:pt>
              </c:strCache>
            </c:strRef>
          </c:cat>
          <c:val>
            <c:numRef>
              <c:f>Canales!$D$4:$D$8</c:f>
            </c:numRef>
          </c:val>
          <c:extLst xmlns:c16r2="http://schemas.microsoft.com/office/drawing/2015/06/chart">
            <c:ext xmlns:c16="http://schemas.microsoft.com/office/drawing/2014/chart" uri="{C3380CC4-5D6E-409C-BE32-E72D297353CC}">
              <c16:uniqueId val="{00000002-D08E-47DE-8FB7-FB67D093BC0D}"/>
            </c:ext>
          </c:extLst>
        </c:ser>
        <c:ser>
          <c:idx val="3"/>
          <c:order val="3"/>
          <c:spPr>
            <a:solidFill>
              <a:schemeClr val="accent1">
                <a:shade val="55000"/>
              </a:schemeClr>
            </a:solidFill>
            <a:ln>
              <a:noFill/>
            </a:ln>
            <a:effectLst/>
            <a:sp3d/>
          </c:spPr>
          <c:invertIfNegative val="0"/>
          <c:cat>
            <c:strRef>
              <c:f>Canales!$A$4:$A$8</c:f>
              <c:strCache>
                <c:ptCount val="5"/>
                <c:pt idx="0">
                  <c:v>E-MAIL</c:v>
                </c:pt>
                <c:pt idx="1">
                  <c:v>ESCRITO</c:v>
                </c:pt>
                <c:pt idx="2">
                  <c:v>PRESENCIAL</c:v>
                </c:pt>
                <c:pt idx="3">
                  <c:v>TELEFONO</c:v>
                </c:pt>
                <c:pt idx="4">
                  <c:v>WEB</c:v>
                </c:pt>
              </c:strCache>
            </c:strRef>
          </c:cat>
          <c:val>
            <c:numRef>
              <c:f>Canales!$E$4:$E$8</c:f>
            </c:numRef>
          </c:val>
          <c:extLst xmlns:c16r2="http://schemas.microsoft.com/office/drawing/2015/06/chart">
            <c:ext xmlns:c16="http://schemas.microsoft.com/office/drawing/2014/chart" uri="{C3380CC4-5D6E-409C-BE32-E72D297353CC}">
              <c16:uniqueId val="{00000003-D08E-47DE-8FB7-FB67D093BC0D}"/>
            </c:ext>
          </c:extLst>
        </c:ser>
        <c:ser>
          <c:idx val="4"/>
          <c:order val="4"/>
          <c:spPr>
            <a:solidFill>
              <a:schemeClr val="accent1">
                <a:shade val="61000"/>
              </a:schemeClr>
            </a:solidFill>
            <a:ln>
              <a:noFill/>
            </a:ln>
            <a:effectLst/>
            <a:sp3d/>
          </c:spPr>
          <c:invertIfNegative val="0"/>
          <c:cat>
            <c:strRef>
              <c:f>Canales!$A$4:$A$8</c:f>
              <c:strCache>
                <c:ptCount val="5"/>
                <c:pt idx="0">
                  <c:v>E-MAIL</c:v>
                </c:pt>
                <c:pt idx="1">
                  <c:v>ESCRITO</c:v>
                </c:pt>
                <c:pt idx="2">
                  <c:v>PRESENCIAL</c:v>
                </c:pt>
                <c:pt idx="3">
                  <c:v>TELEFONO</c:v>
                </c:pt>
                <c:pt idx="4">
                  <c:v>WEB</c:v>
                </c:pt>
              </c:strCache>
            </c:strRef>
          </c:cat>
          <c:val>
            <c:numRef>
              <c:f>Canales!$F$4:$F$8</c:f>
            </c:numRef>
          </c:val>
          <c:extLst xmlns:c16r2="http://schemas.microsoft.com/office/drawing/2015/06/chart">
            <c:ext xmlns:c16="http://schemas.microsoft.com/office/drawing/2014/chart" uri="{C3380CC4-5D6E-409C-BE32-E72D297353CC}">
              <c16:uniqueId val="{00000004-D08E-47DE-8FB7-FB67D093BC0D}"/>
            </c:ext>
          </c:extLst>
        </c:ser>
        <c:ser>
          <c:idx val="5"/>
          <c:order val="5"/>
          <c:spPr>
            <a:solidFill>
              <a:schemeClr val="accent1">
                <a:shade val="68000"/>
              </a:schemeClr>
            </a:solidFill>
            <a:ln>
              <a:noFill/>
            </a:ln>
            <a:effectLst/>
            <a:sp3d/>
          </c:spPr>
          <c:invertIfNegative val="0"/>
          <c:cat>
            <c:strRef>
              <c:f>Canales!$A$4:$A$8</c:f>
              <c:strCache>
                <c:ptCount val="5"/>
                <c:pt idx="0">
                  <c:v>E-MAIL</c:v>
                </c:pt>
                <c:pt idx="1">
                  <c:v>ESCRITO</c:v>
                </c:pt>
                <c:pt idx="2">
                  <c:v>PRESENCIAL</c:v>
                </c:pt>
                <c:pt idx="3">
                  <c:v>TELEFONO</c:v>
                </c:pt>
                <c:pt idx="4">
                  <c:v>WEB</c:v>
                </c:pt>
              </c:strCache>
            </c:strRef>
          </c:cat>
          <c:val>
            <c:numRef>
              <c:f>Canales!$G$4:$G$8</c:f>
            </c:numRef>
          </c:val>
          <c:extLst xmlns:c16r2="http://schemas.microsoft.com/office/drawing/2015/06/chart">
            <c:ext xmlns:c16="http://schemas.microsoft.com/office/drawing/2014/chart" uri="{C3380CC4-5D6E-409C-BE32-E72D297353CC}">
              <c16:uniqueId val="{00000005-D08E-47DE-8FB7-FB67D093BC0D}"/>
            </c:ext>
          </c:extLst>
        </c:ser>
        <c:ser>
          <c:idx val="6"/>
          <c:order val="6"/>
          <c:spPr>
            <a:solidFill>
              <a:schemeClr val="accent1">
                <a:shade val="74000"/>
              </a:schemeClr>
            </a:solidFill>
            <a:ln>
              <a:noFill/>
            </a:ln>
            <a:effectLst/>
            <a:sp3d/>
          </c:spPr>
          <c:invertIfNegative val="0"/>
          <c:cat>
            <c:strRef>
              <c:f>Canales!$A$4:$A$8</c:f>
              <c:strCache>
                <c:ptCount val="5"/>
                <c:pt idx="0">
                  <c:v>E-MAIL</c:v>
                </c:pt>
                <c:pt idx="1">
                  <c:v>ESCRITO</c:v>
                </c:pt>
                <c:pt idx="2">
                  <c:v>PRESENCIAL</c:v>
                </c:pt>
                <c:pt idx="3">
                  <c:v>TELEFONO</c:v>
                </c:pt>
                <c:pt idx="4">
                  <c:v>WEB</c:v>
                </c:pt>
              </c:strCache>
            </c:strRef>
          </c:cat>
          <c:val>
            <c:numRef>
              <c:f>Canales!$H$4:$H$8</c:f>
            </c:numRef>
          </c:val>
          <c:extLst xmlns:c16r2="http://schemas.microsoft.com/office/drawing/2015/06/chart">
            <c:ext xmlns:c16="http://schemas.microsoft.com/office/drawing/2014/chart" uri="{C3380CC4-5D6E-409C-BE32-E72D297353CC}">
              <c16:uniqueId val="{00000006-D08E-47DE-8FB7-FB67D093BC0D}"/>
            </c:ext>
          </c:extLst>
        </c:ser>
        <c:ser>
          <c:idx val="7"/>
          <c:order val="7"/>
          <c:spPr>
            <a:solidFill>
              <a:schemeClr val="accent1">
                <a:shade val="80000"/>
              </a:schemeClr>
            </a:solidFill>
            <a:ln>
              <a:noFill/>
            </a:ln>
            <a:effectLst/>
            <a:sp3d/>
          </c:spPr>
          <c:invertIfNegative val="0"/>
          <c:cat>
            <c:strRef>
              <c:f>Canales!$A$4:$A$8</c:f>
              <c:strCache>
                <c:ptCount val="5"/>
                <c:pt idx="0">
                  <c:v>E-MAIL</c:v>
                </c:pt>
                <c:pt idx="1">
                  <c:v>ESCRITO</c:v>
                </c:pt>
                <c:pt idx="2">
                  <c:v>PRESENCIAL</c:v>
                </c:pt>
                <c:pt idx="3">
                  <c:v>TELEFONO</c:v>
                </c:pt>
                <c:pt idx="4">
                  <c:v>WEB</c:v>
                </c:pt>
              </c:strCache>
            </c:strRef>
          </c:cat>
          <c:val>
            <c:numRef>
              <c:f>Canales!$I$4:$I$8</c:f>
            </c:numRef>
          </c:val>
          <c:extLst xmlns:c16r2="http://schemas.microsoft.com/office/drawing/2015/06/chart">
            <c:ext xmlns:c16="http://schemas.microsoft.com/office/drawing/2014/chart" uri="{C3380CC4-5D6E-409C-BE32-E72D297353CC}">
              <c16:uniqueId val="{00000007-D08E-47DE-8FB7-FB67D093BC0D}"/>
            </c:ext>
          </c:extLst>
        </c:ser>
        <c:ser>
          <c:idx val="8"/>
          <c:order val="8"/>
          <c:spPr>
            <a:solidFill>
              <a:schemeClr val="accent1">
                <a:shade val="87000"/>
              </a:schemeClr>
            </a:solidFill>
            <a:ln>
              <a:noFill/>
            </a:ln>
            <a:effectLst/>
            <a:sp3d/>
          </c:spPr>
          <c:invertIfNegative val="0"/>
          <c:cat>
            <c:strRef>
              <c:f>Canales!$A$4:$A$8</c:f>
              <c:strCache>
                <c:ptCount val="5"/>
                <c:pt idx="0">
                  <c:v>E-MAIL</c:v>
                </c:pt>
                <c:pt idx="1">
                  <c:v>ESCRITO</c:v>
                </c:pt>
                <c:pt idx="2">
                  <c:v>PRESENCIAL</c:v>
                </c:pt>
                <c:pt idx="3">
                  <c:v>TELEFONO</c:v>
                </c:pt>
                <c:pt idx="4">
                  <c:v>WEB</c:v>
                </c:pt>
              </c:strCache>
            </c:strRef>
          </c:cat>
          <c:val>
            <c:numRef>
              <c:f>Canales!$J$4:$J$8</c:f>
            </c:numRef>
          </c:val>
          <c:extLst xmlns:c16r2="http://schemas.microsoft.com/office/drawing/2015/06/chart">
            <c:ext xmlns:c16="http://schemas.microsoft.com/office/drawing/2014/chart" uri="{C3380CC4-5D6E-409C-BE32-E72D297353CC}">
              <c16:uniqueId val="{00000008-D08E-47DE-8FB7-FB67D093BC0D}"/>
            </c:ext>
          </c:extLst>
        </c:ser>
        <c:ser>
          <c:idx val="9"/>
          <c:order val="9"/>
          <c:spPr>
            <a:solidFill>
              <a:schemeClr val="accent1">
                <a:shade val="93000"/>
              </a:schemeClr>
            </a:solidFill>
            <a:ln>
              <a:noFill/>
            </a:ln>
            <a:effectLst/>
            <a:sp3d/>
          </c:spPr>
          <c:invertIfNegative val="0"/>
          <c:cat>
            <c:strRef>
              <c:f>Canales!$A$4:$A$8</c:f>
              <c:strCache>
                <c:ptCount val="5"/>
                <c:pt idx="0">
                  <c:v>E-MAIL</c:v>
                </c:pt>
                <c:pt idx="1">
                  <c:v>ESCRITO</c:v>
                </c:pt>
                <c:pt idx="2">
                  <c:v>PRESENCIAL</c:v>
                </c:pt>
                <c:pt idx="3">
                  <c:v>TELEFONO</c:v>
                </c:pt>
                <c:pt idx="4">
                  <c:v>WEB</c:v>
                </c:pt>
              </c:strCache>
            </c:strRef>
          </c:cat>
          <c:val>
            <c:numRef>
              <c:f>Canales!$K$4:$K$8</c:f>
            </c:numRef>
          </c:val>
          <c:extLst xmlns:c16r2="http://schemas.microsoft.com/office/drawing/2015/06/chart">
            <c:ext xmlns:c16="http://schemas.microsoft.com/office/drawing/2014/chart" uri="{C3380CC4-5D6E-409C-BE32-E72D297353CC}">
              <c16:uniqueId val="{00000009-D08E-47DE-8FB7-FB67D093BC0D}"/>
            </c:ext>
          </c:extLst>
        </c:ser>
        <c:ser>
          <c:idx val="10"/>
          <c:order val="10"/>
          <c:spPr>
            <a:solidFill>
              <a:schemeClr val="accent1"/>
            </a:solidFill>
            <a:ln>
              <a:noFill/>
            </a:ln>
            <a:effectLst/>
            <a:sp3d/>
          </c:spPr>
          <c:invertIfNegative val="0"/>
          <c:cat>
            <c:strRef>
              <c:f>Canales!$A$4:$A$8</c:f>
              <c:strCache>
                <c:ptCount val="5"/>
                <c:pt idx="0">
                  <c:v>E-MAIL</c:v>
                </c:pt>
                <c:pt idx="1">
                  <c:v>ESCRITO</c:v>
                </c:pt>
                <c:pt idx="2">
                  <c:v>PRESENCIAL</c:v>
                </c:pt>
                <c:pt idx="3">
                  <c:v>TELEFONO</c:v>
                </c:pt>
                <c:pt idx="4">
                  <c:v>WEB</c:v>
                </c:pt>
              </c:strCache>
            </c:strRef>
          </c:cat>
          <c:val>
            <c:numRef>
              <c:f>Canales!$L$4:$L$8</c:f>
            </c:numRef>
          </c:val>
          <c:extLst xmlns:c16r2="http://schemas.microsoft.com/office/drawing/2015/06/chart">
            <c:ext xmlns:c16="http://schemas.microsoft.com/office/drawing/2014/chart" uri="{C3380CC4-5D6E-409C-BE32-E72D297353CC}">
              <c16:uniqueId val="{0000000A-D08E-47DE-8FB7-FB67D093BC0D}"/>
            </c:ext>
          </c:extLst>
        </c:ser>
        <c:ser>
          <c:idx val="11"/>
          <c:order val="11"/>
          <c:spPr>
            <a:solidFill>
              <a:schemeClr val="accent1">
                <a:tint val="94000"/>
              </a:schemeClr>
            </a:solidFill>
            <a:ln>
              <a:noFill/>
            </a:ln>
            <a:effectLst/>
            <a:sp3d/>
          </c:spPr>
          <c:invertIfNegative val="0"/>
          <c:cat>
            <c:strRef>
              <c:f>Canales!$A$4:$A$8</c:f>
              <c:strCache>
                <c:ptCount val="5"/>
                <c:pt idx="0">
                  <c:v>E-MAIL</c:v>
                </c:pt>
                <c:pt idx="1">
                  <c:v>ESCRITO</c:v>
                </c:pt>
                <c:pt idx="2">
                  <c:v>PRESENCIAL</c:v>
                </c:pt>
                <c:pt idx="3">
                  <c:v>TELEFONO</c:v>
                </c:pt>
                <c:pt idx="4">
                  <c:v>WEB</c:v>
                </c:pt>
              </c:strCache>
            </c:strRef>
          </c:cat>
          <c:val>
            <c:numRef>
              <c:f>Canales!$M$4:$M$8</c:f>
            </c:numRef>
          </c:val>
          <c:extLst xmlns:c16r2="http://schemas.microsoft.com/office/drawing/2015/06/chart">
            <c:ext xmlns:c16="http://schemas.microsoft.com/office/drawing/2014/chart" uri="{C3380CC4-5D6E-409C-BE32-E72D297353CC}">
              <c16:uniqueId val="{0000000B-D08E-47DE-8FB7-FB67D093BC0D}"/>
            </c:ext>
          </c:extLst>
        </c:ser>
        <c:ser>
          <c:idx val="12"/>
          <c:order val="12"/>
          <c:spPr>
            <a:solidFill>
              <a:schemeClr val="accent1">
                <a:tint val="88000"/>
              </a:schemeClr>
            </a:solidFill>
            <a:ln>
              <a:noFill/>
            </a:ln>
            <a:effectLst/>
            <a:sp3d/>
          </c:spPr>
          <c:invertIfNegative val="0"/>
          <c:cat>
            <c:strRef>
              <c:f>Canales!$A$4:$A$8</c:f>
              <c:strCache>
                <c:ptCount val="5"/>
                <c:pt idx="0">
                  <c:v>E-MAIL</c:v>
                </c:pt>
                <c:pt idx="1">
                  <c:v>ESCRITO</c:v>
                </c:pt>
                <c:pt idx="2">
                  <c:v>PRESENCIAL</c:v>
                </c:pt>
                <c:pt idx="3">
                  <c:v>TELEFONO</c:v>
                </c:pt>
                <c:pt idx="4">
                  <c:v>WEB</c:v>
                </c:pt>
              </c:strCache>
            </c:strRef>
          </c:cat>
          <c:val>
            <c:numRef>
              <c:f>Canales!$N$4:$N$8</c:f>
            </c:numRef>
          </c:val>
          <c:extLst xmlns:c16r2="http://schemas.microsoft.com/office/drawing/2015/06/chart">
            <c:ext xmlns:c16="http://schemas.microsoft.com/office/drawing/2014/chart" uri="{C3380CC4-5D6E-409C-BE32-E72D297353CC}">
              <c16:uniqueId val="{0000000C-D08E-47DE-8FB7-FB67D093BC0D}"/>
            </c:ext>
          </c:extLst>
        </c:ser>
        <c:ser>
          <c:idx val="13"/>
          <c:order val="13"/>
          <c:spPr>
            <a:solidFill>
              <a:schemeClr val="accent1">
                <a:tint val="81000"/>
              </a:schemeClr>
            </a:solidFill>
            <a:ln>
              <a:noFill/>
            </a:ln>
            <a:effectLst/>
            <a:sp3d/>
          </c:spPr>
          <c:invertIfNegative val="0"/>
          <c:cat>
            <c:strRef>
              <c:f>Canales!$A$4:$A$8</c:f>
              <c:strCache>
                <c:ptCount val="5"/>
                <c:pt idx="0">
                  <c:v>E-MAIL</c:v>
                </c:pt>
                <c:pt idx="1">
                  <c:v>ESCRITO</c:v>
                </c:pt>
                <c:pt idx="2">
                  <c:v>PRESENCIAL</c:v>
                </c:pt>
                <c:pt idx="3">
                  <c:v>TELEFONO</c:v>
                </c:pt>
                <c:pt idx="4">
                  <c:v>WEB</c:v>
                </c:pt>
              </c:strCache>
            </c:strRef>
          </c:cat>
          <c:val>
            <c:numRef>
              <c:f>Canales!$O$4:$O$8</c:f>
            </c:numRef>
          </c:val>
          <c:extLst xmlns:c16r2="http://schemas.microsoft.com/office/drawing/2015/06/chart">
            <c:ext xmlns:c16="http://schemas.microsoft.com/office/drawing/2014/chart" uri="{C3380CC4-5D6E-409C-BE32-E72D297353CC}">
              <c16:uniqueId val="{0000000D-D08E-47DE-8FB7-FB67D093BC0D}"/>
            </c:ext>
          </c:extLst>
        </c:ser>
        <c:ser>
          <c:idx val="14"/>
          <c:order val="14"/>
          <c:spPr>
            <a:solidFill>
              <a:schemeClr val="accent1">
                <a:tint val="75000"/>
              </a:schemeClr>
            </a:solidFill>
            <a:ln>
              <a:noFill/>
            </a:ln>
            <a:effectLst/>
            <a:sp3d/>
          </c:spPr>
          <c:invertIfNegative val="0"/>
          <c:cat>
            <c:strRef>
              <c:f>Canales!$A$4:$A$8</c:f>
              <c:strCache>
                <c:ptCount val="5"/>
                <c:pt idx="0">
                  <c:v>E-MAIL</c:v>
                </c:pt>
                <c:pt idx="1">
                  <c:v>ESCRITO</c:v>
                </c:pt>
                <c:pt idx="2">
                  <c:v>PRESENCIAL</c:v>
                </c:pt>
                <c:pt idx="3">
                  <c:v>TELEFONO</c:v>
                </c:pt>
                <c:pt idx="4">
                  <c:v>WEB</c:v>
                </c:pt>
              </c:strCache>
            </c:strRef>
          </c:cat>
          <c:val>
            <c:numRef>
              <c:f>Canales!$P$4:$P$8</c:f>
            </c:numRef>
          </c:val>
          <c:extLst xmlns:c16r2="http://schemas.microsoft.com/office/drawing/2015/06/chart">
            <c:ext xmlns:c16="http://schemas.microsoft.com/office/drawing/2014/chart" uri="{C3380CC4-5D6E-409C-BE32-E72D297353CC}">
              <c16:uniqueId val="{0000000E-D08E-47DE-8FB7-FB67D093BC0D}"/>
            </c:ext>
          </c:extLst>
        </c:ser>
        <c:ser>
          <c:idx val="15"/>
          <c:order val="15"/>
          <c:spPr>
            <a:solidFill>
              <a:schemeClr val="accent1">
                <a:tint val="69000"/>
              </a:schemeClr>
            </a:solidFill>
            <a:ln>
              <a:noFill/>
            </a:ln>
            <a:effectLst/>
            <a:sp3d/>
          </c:spPr>
          <c:invertIfNegative val="0"/>
          <c:cat>
            <c:strRef>
              <c:f>Canales!$A$4:$A$8</c:f>
              <c:strCache>
                <c:ptCount val="5"/>
                <c:pt idx="0">
                  <c:v>E-MAIL</c:v>
                </c:pt>
                <c:pt idx="1">
                  <c:v>ESCRITO</c:v>
                </c:pt>
                <c:pt idx="2">
                  <c:v>PRESENCIAL</c:v>
                </c:pt>
                <c:pt idx="3">
                  <c:v>TELEFONO</c:v>
                </c:pt>
                <c:pt idx="4">
                  <c:v>WEB</c:v>
                </c:pt>
              </c:strCache>
            </c:strRef>
          </c:cat>
          <c:val>
            <c:numRef>
              <c:f>Canales!$Q$4:$Q$8</c:f>
            </c:numRef>
          </c:val>
          <c:extLst xmlns:c16r2="http://schemas.microsoft.com/office/drawing/2015/06/chart">
            <c:ext xmlns:c16="http://schemas.microsoft.com/office/drawing/2014/chart" uri="{C3380CC4-5D6E-409C-BE32-E72D297353CC}">
              <c16:uniqueId val="{0000000F-D08E-47DE-8FB7-FB67D093BC0D}"/>
            </c:ext>
          </c:extLst>
        </c:ser>
        <c:ser>
          <c:idx val="16"/>
          <c:order val="16"/>
          <c:spPr>
            <a:solidFill>
              <a:schemeClr val="accent1">
                <a:tint val="62000"/>
              </a:schemeClr>
            </a:solidFill>
            <a:ln>
              <a:noFill/>
            </a:ln>
            <a:effectLst/>
            <a:sp3d/>
          </c:spPr>
          <c:invertIfNegative val="0"/>
          <c:cat>
            <c:strRef>
              <c:f>Canales!$A$4:$A$8</c:f>
              <c:strCache>
                <c:ptCount val="5"/>
                <c:pt idx="0">
                  <c:v>E-MAIL</c:v>
                </c:pt>
                <c:pt idx="1">
                  <c:v>ESCRITO</c:v>
                </c:pt>
                <c:pt idx="2">
                  <c:v>PRESENCIAL</c:v>
                </c:pt>
                <c:pt idx="3">
                  <c:v>TELEFONO</c:v>
                </c:pt>
                <c:pt idx="4">
                  <c:v>WEB</c:v>
                </c:pt>
              </c:strCache>
            </c:strRef>
          </c:cat>
          <c:val>
            <c:numRef>
              <c:f>Canales!$R$4:$R$8</c:f>
            </c:numRef>
          </c:val>
          <c:extLst xmlns:c16r2="http://schemas.microsoft.com/office/drawing/2015/06/chart">
            <c:ext xmlns:c16="http://schemas.microsoft.com/office/drawing/2014/chart" uri="{C3380CC4-5D6E-409C-BE32-E72D297353CC}">
              <c16:uniqueId val="{00000010-D08E-47DE-8FB7-FB67D093BC0D}"/>
            </c:ext>
          </c:extLst>
        </c:ser>
        <c:ser>
          <c:idx val="17"/>
          <c:order val="17"/>
          <c:spPr>
            <a:solidFill>
              <a:schemeClr val="accent1">
                <a:tint val="56000"/>
              </a:schemeClr>
            </a:solidFill>
            <a:ln>
              <a:noFill/>
            </a:ln>
            <a:effectLst/>
            <a:sp3d/>
          </c:spPr>
          <c:invertIfNegative val="0"/>
          <c:cat>
            <c:strRef>
              <c:f>Canales!$A$4:$A$8</c:f>
              <c:strCache>
                <c:ptCount val="5"/>
                <c:pt idx="0">
                  <c:v>E-MAIL</c:v>
                </c:pt>
                <c:pt idx="1">
                  <c:v>ESCRITO</c:v>
                </c:pt>
                <c:pt idx="2">
                  <c:v>PRESENCIAL</c:v>
                </c:pt>
                <c:pt idx="3">
                  <c:v>TELEFONO</c:v>
                </c:pt>
                <c:pt idx="4">
                  <c:v>WEB</c:v>
                </c:pt>
              </c:strCache>
            </c:strRef>
          </c:cat>
          <c:val>
            <c:numRef>
              <c:f>Canales!$S$4:$S$8</c:f>
            </c:numRef>
          </c:val>
          <c:extLst xmlns:c16r2="http://schemas.microsoft.com/office/drawing/2015/06/chart">
            <c:ext xmlns:c16="http://schemas.microsoft.com/office/drawing/2014/chart" uri="{C3380CC4-5D6E-409C-BE32-E72D297353CC}">
              <c16:uniqueId val="{00000011-D08E-47DE-8FB7-FB67D093BC0D}"/>
            </c:ext>
          </c:extLst>
        </c:ser>
        <c:ser>
          <c:idx val="18"/>
          <c:order val="18"/>
          <c:spPr>
            <a:solidFill>
              <a:schemeClr val="accent1">
                <a:tint val="50000"/>
              </a:schemeClr>
            </a:solidFill>
            <a:ln>
              <a:noFill/>
            </a:ln>
            <a:effectLst/>
            <a:sp3d/>
          </c:spPr>
          <c:invertIfNegative val="0"/>
          <c:cat>
            <c:strRef>
              <c:f>Canales!$A$4:$A$8</c:f>
              <c:strCache>
                <c:ptCount val="5"/>
                <c:pt idx="0">
                  <c:v>E-MAIL</c:v>
                </c:pt>
                <c:pt idx="1">
                  <c:v>ESCRITO</c:v>
                </c:pt>
                <c:pt idx="2">
                  <c:v>PRESENCIAL</c:v>
                </c:pt>
                <c:pt idx="3">
                  <c:v>TELEFONO</c:v>
                </c:pt>
                <c:pt idx="4">
                  <c:v>WEB</c:v>
                </c:pt>
              </c:strCache>
            </c:strRef>
          </c:cat>
          <c:val>
            <c:numRef>
              <c:f>Canales!$T$4:$T$8</c:f>
            </c:numRef>
          </c:val>
          <c:extLst xmlns:c16r2="http://schemas.microsoft.com/office/drawing/2015/06/chart">
            <c:ext xmlns:c16="http://schemas.microsoft.com/office/drawing/2014/chart" uri="{C3380CC4-5D6E-409C-BE32-E72D297353CC}">
              <c16:uniqueId val="{00000012-D08E-47DE-8FB7-FB67D093BC0D}"/>
            </c:ext>
          </c:extLst>
        </c:ser>
        <c:ser>
          <c:idx val="19"/>
          <c:order val="19"/>
          <c:spPr>
            <a:solidFill>
              <a:schemeClr val="accent1">
                <a:tint val="43000"/>
              </a:schemeClr>
            </a:solidFill>
            <a:ln>
              <a:noFill/>
            </a:ln>
            <a:effectLst/>
            <a:sp3d/>
          </c:spPr>
          <c:invertIfNegative val="0"/>
          <c:cat>
            <c:strRef>
              <c:f>Canales!$A$4:$A$8</c:f>
              <c:strCache>
                <c:ptCount val="5"/>
                <c:pt idx="0">
                  <c:v>E-MAIL</c:v>
                </c:pt>
                <c:pt idx="1">
                  <c:v>ESCRITO</c:v>
                </c:pt>
                <c:pt idx="2">
                  <c:v>PRESENCIAL</c:v>
                </c:pt>
                <c:pt idx="3">
                  <c:v>TELEFONO</c:v>
                </c:pt>
                <c:pt idx="4">
                  <c:v>WEB</c:v>
                </c:pt>
              </c:strCache>
            </c:strRef>
          </c:cat>
          <c:val>
            <c:numRef>
              <c:f>Canales!$U$4:$U$8</c:f>
            </c:numRef>
          </c:val>
          <c:extLst xmlns:c16r2="http://schemas.microsoft.com/office/drawing/2015/06/chart">
            <c:ext xmlns:c16="http://schemas.microsoft.com/office/drawing/2014/chart" uri="{C3380CC4-5D6E-409C-BE32-E72D297353CC}">
              <c16:uniqueId val="{00000013-D08E-47DE-8FB7-FB67D093BC0D}"/>
            </c:ext>
          </c:extLst>
        </c:ser>
        <c:ser>
          <c:idx val="20"/>
          <c:order val="20"/>
          <c:spPr>
            <a:solidFill>
              <a:schemeClr val="tx2">
                <a:lumMod val="60000"/>
                <a:lumOff val="40000"/>
              </a:schemeClr>
            </a:solidFill>
            <a:ln>
              <a:noFill/>
            </a:ln>
            <a:effectLst/>
            <a:sp3d/>
          </c:spPr>
          <c:invertIfNegative val="0"/>
          <c:dLbls>
            <c:dLbl>
              <c:idx val="0"/>
              <c:layout>
                <c:manualLayout>
                  <c:x val="6.3897763578274758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D08E-47DE-8FB7-FB67D093BC0D}"/>
                </c:ext>
              </c:extLst>
            </c:dLbl>
            <c:dLbl>
              <c:idx val="1"/>
              <c:layout>
                <c:manualLayout>
                  <c:x val="4.2598509052183178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D08E-47DE-8FB7-FB67D093BC0D}"/>
                </c:ext>
              </c:extLst>
            </c:dLbl>
            <c:dLbl>
              <c:idx val="2"/>
              <c:layout>
                <c:manualLayout>
                  <c:x val="8.5197018104366147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D08E-47DE-8FB7-FB67D093BC0D}"/>
                </c:ext>
              </c:extLst>
            </c:dLbl>
            <c:dLbl>
              <c:idx val="3"/>
              <c:layout>
                <c:manualLayout>
                  <c:x val="6.3897763578274567E-3"/>
                  <c:y val="-6.5887229281397268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D08E-47DE-8FB7-FB67D093BC0D}"/>
                </c:ext>
              </c:extLst>
            </c:dLbl>
            <c:dLbl>
              <c:idx val="4"/>
              <c:layout>
                <c:manualLayout>
                  <c:x val="4.2598509052182978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D08E-47DE-8FB7-FB67D093BC0D}"/>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95000"/>
                        <a:lumOff val="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Canales!$A$4:$A$8</c:f>
              <c:strCache>
                <c:ptCount val="5"/>
                <c:pt idx="0">
                  <c:v>E-MAIL</c:v>
                </c:pt>
                <c:pt idx="1">
                  <c:v>ESCRITO</c:v>
                </c:pt>
                <c:pt idx="2">
                  <c:v>PRESENCIAL</c:v>
                </c:pt>
                <c:pt idx="3">
                  <c:v>TELEFONO</c:v>
                </c:pt>
                <c:pt idx="4">
                  <c:v>WEB</c:v>
                </c:pt>
              </c:strCache>
            </c:strRef>
          </c:cat>
          <c:val>
            <c:numRef>
              <c:f>Canales!$V$4:$V$8</c:f>
              <c:numCache>
                <c:formatCode>General</c:formatCode>
                <c:ptCount val="5"/>
                <c:pt idx="0">
                  <c:v>8</c:v>
                </c:pt>
                <c:pt idx="1">
                  <c:v>271</c:v>
                </c:pt>
                <c:pt idx="2">
                  <c:v>2</c:v>
                </c:pt>
                <c:pt idx="3">
                  <c:v>1</c:v>
                </c:pt>
                <c:pt idx="4">
                  <c:v>4</c:v>
                </c:pt>
              </c:numCache>
            </c:numRef>
          </c:val>
          <c:extLst xmlns:c16r2="http://schemas.microsoft.com/office/drawing/2015/06/chart">
            <c:ext xmlns:c16="http://schemas.microsoft.com/office/drawing/2014/chart" uri="{C3380CC4-5D6E-409C-BE32-E72D297353CC}">
              <c16:uniqueId val="{00000019-D08E-47DE-8FB7-FB67D093BC0D}"/>
            </c:ext>
          </c:extLst>
        </c:ser>
        <c:dLbls>
          <c:showLegendKey val="0"/>
          <c:showVal val="0"/>
          <c:showCatName val="0"/>
          <c:showSerName val="0"/>
          <c:showPercent val="0"/>
          <c:showBubbleSize val="0"/>
        </c:dLbls>
        <c:gapWidth val="150"/>
        <c:shape val="box"/>
        <c:axId val="71439872"/>
        <c:axId val="43763968"/>
        <c:axId val="0"/>
      </c:bar3DChart>
      <c:catAx>
        <c:axId val="714398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mn-lt"/>
                <a:ea typeface="+mn-ea"/>
                <a:cs typeface="+mn-cs"/>
              </a:defRPr>
            </a:pPr>
            <a:endParaRPr lang="es-CO"/>
          </a:p>
        </c:txPr>
        <c:crossAx val="43763968"/>
        <c:crosses val="autoZero"/>
        <c:auto val="1"/>
        <c:lblAlgn val="ctr"/>
        <c:lblOffset val="100"/>
        <c:noMultiLvlLbl val="0"/>
      </c:catAx>
      <c:valAx>
        <c:axId val="437639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mn-lt"/>
                <a:ea typeface="+mn-ea"/>
                <a:cs typeface="+mn-cs"/>
              </a:defRPr>
            </a:pPr>
            <a:endParaRPr lang="es-CO"/>
          </a:p>
        </c:txPr>
        <c:crossAx val="71439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800" b="1" i="0" baseline="0">
                <a:solidFill>
                  <a:schemeClr val="tx1">
                    <a:lumMod val="95000"/>
                    <a:lumOff val="5000"/>
                  </a:schemeClr>
                </a:solidFill>
                <a:effectLst/>
              </a:rPr>
              <a:t>Gráfica No. 4 - Tipologías</a:t>
            </a:r>
            <a:endParaRPr lang="es-CO">
              <a:solidFill>
                <a:schemeClr val="tx1">
                  <a:lumMod val="95000"/>
                  <a:lumOff val="5000"/>
                </a:schemeClr>
              </a:solidFill>
              <a:effectLst/>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solidFill>
            <a:ln>
              <a:noFill/>
            </a:ln>
            <a:effectLst/>
            <a:sp3d/>
          </c:spPr>
          <c:invertIfNegative val="0"/>
          <c:cat>
            <c:strRef>
              <c:f>AnalixTipolo!$A$3:$B$12</c:f>
              <c:strCache>
                <c:ptCount val="10"/>
                <c:pt idx="0">
                  <c:v>CONSULTA</c:v>
                </c:pt>
                <c:pt idx="1">
                  <c:v>DENUNCIA POR ACTOS DE CORRUPCION</c:v>
                </c:pt>
                <c:pt idx="2">
                  <c:v>DERECHO DE PETICION DE INTERES GENERAL</c:v>
                </c:pt>
                <c:pt idx="3">
                  <c:v>DERECHO DE PETICION DE INTERES PARTICULAR</c:v>
                </c:pt>
                <c:pt idx="4">
                  <c:v>FELICITACION</c:v>
                </c:pt>
                <c:pt idx="5">
                  <c:v>QUEJA</c:v>
                </c:pt>
                <c:pt idx="6">
                  <c:v>RECLAMO</c:v>
                </c:pt>
                <c:pt idx="7">
                  <c:v>SOLICITUD DE ACCESO A LA INFORMACION</c:v>
                </c:pt>
                <c:pt idx="8">
                  <c:v>SOLICITUD DE COPIA</c:v>
                </c:pt>
                <c:pt idx="9">
                  <c:v>SUGERENCIA</c:v>
                </c:pt>
              </c:strCache>
            </c:strRef>
          </c:cat>
          <c:val>
            <c:numRef>
              <c:f>AnalixTipolo!$C$3:$C$12</c:f>
            </c:numRef>
          </c:val>
          <c:extLst xmlns:c16r2="http://schemas.microsoft.com/office/drawing/2015/06/chart">
            <c:ext xmlns:c16="http://schemas.microsoft.com/office/drawing/2014/chart" uri="{C3380CC4-5D6E-409C-BE32-E72D297353CC}">
              <c16:uniqueId val="{00000000-5C5F-41B4-B7A7-FB555D6924D4}"/>
            </c:ext>
          </c:extLst>
        </c:ser>
        <c:ser>
          <c:idx val="1"/>
          <c:order val="1"/>
          <c:spPr>
            <a:solidFill>
              <a:schemeClr val="accent2"/>
            </a:solidFill>
            <a:ln>
              <a:noFill/>
            </a:ln>
            <a:effectLst/>
            <a:sp3d/>
          </c:spPr>
          <c:invertIfNegative val="0"/>
          <c:cat>
            <c:strRef>
              <c:f>AnalixTipolo!$A$3:$B$12</c:f>
              <c:strCache>
                <c:ptCount val="10"/>
                <c:pt idx="0">
                  <c:v>CONSULTA</c:v>
                </c:pt>
                <c:pt idx="1">
                  <c:v>DENUNCIA POR ACTOS DE CORRUPCION</c:v>
                </c:pt>
                <c:pt idx="2">
                  <c:v>DERECHO DE PETICION DE INTERES GENERAL</c:v>
                </c:pt>
                <c:pt idx="3">
                  <c:v>DERECHO DE PETICION DE INTERES PARTICULAR</c:v>
                </c:pt>
                <c:pt idx="4">
                  <c:v>FELICITACION</c:v>
                </c:pt>
                <c:pt idx="5">
                  <c:v>QUEJA</c:v>
                </c:pt>
                <c:pt idx="6">
                  <c:v>RECLAMO</c:v>
                </c:pt>
                <c:pt idx="7">
                  <c:v>SOLICITUD DE ACCESO A LA INFORMACION</c:v>
                </c:pt>
                <c:pt idx="8">
                  <c:v>SOLICITUD DE COPIA</c:v>
                </c:pt>
                <c:pt idx="9">
                  <c:v>SUGERENCIA</c:v>
                </c:pt>
              </c:strCache>
            </c:strRef>
          </c:cat>
          <c:val>
            <c:numRef>
              <c:f>AnalixTipolo!$D$3:$D$12</c:f>
            </c:numRef>
          </c:val>
          <c:extLst xmlns:c16r2="http://schemas.microsoft.com/office/drawing/2015/06/chart">
            <c:ext xmlns:c16="http://schemas.microsoft.com/office/drawing/2014/chart" uri="{C3380CC4-5D6E-409C-BE32-E72D297353CC}">
              <c16:uniqueId val="{00000001-5C5F-41B4-B7A7-FB555D6924D4}"/>
            </c:ext>
          </c:extLst>
        </c:ser>
        <c:ser>
          <c:idx val="2"/>
          <c:order val="2"/>
          <c:spPr>
            <a:solidFill>
              <a:schemeClr val="accent3"/>
            </a:solidFill>
            <a:ln>
              <a:noFill/>
            </a:ln>
            <a:effectLst/>
            <a:sp3d/>
          </c:spPr>
          <c:invertIfNegative val="0"/>
          <c:cat>
            <c:strRef>
              <c:f>AnalixTipolo!$A$3:$B$12</c:f>
              <c:strCache>
                <c:ptCount val="10"/>
                <c:pt idx="0">
                  <c:v>CONSULTA</c:v>
                </c:pt>
                <c:pt idx="1">
                  <c:v>DENUNCIA POR ACTOS DE CORRUPCION</c:v>
                </c:pt>
                <c:pt idx="2">
                  <c:v>DERECHO DE PETICION DE INTERES GENERAL</c:v>
                </c:pt>
                <c:pt idx="3">
                  <c:v>DERECHO DE PETICION DE INTERES PARTICULAR</c:v>
                </c:pt>
                <c:pt idx="4">
                  <c:v>FELICITACION</c:v>
                </c:pt>
                <c:pt idx="5">
                  <c:v>QUEJA</c:v>
                </c:pt>
                <c:pt idx="6">
                  <c:v>RECLAMO</c:v>
                </c:pt>
                <c:pt idx="7">
                  <c:v>SOLICITUD DE ACCESO A LA INFORMACION</c:v>
                </c:pt>
                <c:pt idx="8">
                  <c:v>SOLICITUD DE COPIA</c:v>
                </c:pt>
                <c:pt idx="9">
                  <c:v>SUGERENCIA</c:v>
                </c:pt>
              </c:strCache>
            </c:strRef>
          </c:cat>
          <c:val>
            <c:numRef>
              <c:f>AnalixTipolo!$E$3:$E$12</c:f>
            </c:numRef>
          </c:val>
          <c:extLst xmlns:c16r2="http://schemas.microsoft.com/office/drawing/2015/06/chart">
            <c:ext xmlns:c16="http://schemas.microsoft.com/office/drawing/2014/chart" uri="{C3380CC4-5D6E-409C-BE32-E72D297353CC}">
              <c16:uniqueId val="{00000002-5C5F-41B4-B7A7-FB555D6924D4}"/>
            </c:ext>
          </c:extLst>
        </c:ser>
        <c:ser>
          <c:idx val="3"/>
          <c:order val="3"/>
          <c:spPr>
            <a:solidFill>
              <a:schemeClr val="accent4"/>
            </a:solidFill>
            <a:ln>
              <a:noFill/>
            </a:ln>
            <a:effectLst/>
            <a:sp3d/>
          </c:spPr>
          <c:invertIfNegative val="0"/>
          <c:cat>
            <c:strRef>
              <c:f>AnalixTipolo!$A$3:$B$12</c:f>
              <c:strCache>
                <c:ptCount val="10"/>
                <c:pt idx="0">
                  <c:v>CONSULTA</c:v>
                </c:pt>
                <c:pt idx="1">
                  <c:v>DENUNCIA POR ACTOS DE CORRUPCION</c:v>
                </c:pt>
                <c:pt idx="2">
                  <c:v>DERECHO DE PETICION DE INTERES GENERAL</c:v>
                </c:pt>
                <c:pt idx="3">
                  <c:v>DERECHO DE PETICION DE INTERES PARTICULAR</c:v>
                </c:pt>
                <c:pt idx="4">
                  <c:v>FELICITACION</c:v>
                </c:pt>
                <c:pt idx="5">
                  <c:v>QUEJA</c:v>
                </c:pt>
                <c:pt idx="6">
                  <c:v>RECLAMO</c:v>
                </c:pt>
                <c:pt idx="7">
                  <c:v>SOLICITUD DE ACCESO A LA INFORMACION</c:v>
                </c:pt>
                <c:pt idx="8">
                  <c:v>SOLICITUD DE COPIA</c:v>
                </c:pt>
                <c:pt idx="9">
                  <c:v>SUGERENCIA</c:v>
                </c:pt>
              </c:strCache>
            </c:strRef>
          </c:cat>
          <c:val>
            <c:numRef>
              <c:f>AnalixTipolo!$F$3:$F$12</c:f>
            </c:numRef>
          </c:val>
          <c:extLst xmlns:c16r2="http://schemas.microsoft.com/office/drawing/2015/06/chart">
            <c:ext xmlns:c16="http://schemas.microsoft.com/office/drawing/2014/chart" uri="{C3380CC4-5D6E-409C-BE32-E72D297353CC}">
              <c16:uniqueId val="{00000003-5C5F-41B4-B7A7-FB555D6924D4}"/>
            </c:ext>
          </c:extLst>
        </c:ser>
        <c:ser>
          <c:idx val="4"/>
          <c:order val="4"/>
          <c:spPr>
            <a:solidFill>
              <a:schemeClr val="accent5"/>
            </a:solidFill>
            <a:ln>
              <a:noFill/>
            </a:ln>
            <a:effectLst/>
            <a:sp3d/>
          </c:spPr>
          <c:invertIfNegative val="0"/>
          <c:cat>
            <c:strRef>
              <c:f>AnalixTipolo!$A$3:$B$12</c:f>
              <c:strCache>
                <c:ptCount val="10"/>
                <c:pt idx="0">
                  <c:v>CONSULTA</c:v>
                </c:pt>
                <c:pt idx="1">
                  <c:v>DENUNCIA POR ACTOS DE CORRUPCION</c:v>
                </c:pt>
                <c:pt idx="2">
                  <c:v>DERECHO DE PETICION DE INTERES GENERAL</c:v>
                </c:pt>
                <c:pt idx="3">
                  <c:v>DERECHO DE PETICION DE INTERES PARTICULAR</c:v>
                </c:pt>
                <c:pt idx="4">
                  <c:v>FELICITACION</c:v>
                </c:pt>
                <c:pt idx="5">
                  <c:v>QUEJA</c:v>
                </c:pt>
                <c:pt idx="6">
                  <c:v>RECLAMO</c:v>
                </c:pt>
                <c:pt idx="7">
                  <c:v>SOLICITUD DE ACCESO A LA INFORMACION</c:v>
                </c:pt>
                <c:pt idx="8">
                  <c:v>SOLICITUD DE COPIA</c:v>
                </c:pt>
                <c:pt idx="9">
                  <c:v>SUGERENCIA</c:v>
                </c:pt>
              </c:strCache>
            </c:strRef>
          </c:cat>
          <c:val>
            <c:numRef>
              <c:f>AnalixTipolo!$G$3:$G$12</c:f>
            </c:numRef>
          </c:val>
          <c:extLst xmlns:c16r2="http://schemas.microsoft.com/office/drawing/2015/06/chart">
            <c:ext xmlns:c16="http://schemas.microsoft.com/office/drawing/2014/chart" uri="{C3380CC4-5D6E-409C-BE32-E72D297353CC}">
              <c16:uniqueId val="{00000004-5C5F-41B4-B7A7-FB555D6924D4}"/>
            </c:ext>
          </c:extLst>
        </c:ser>
        <c:ser>
          <c:idx val="5"/>
          <c:order val="5"/>
          <c:spPr>
            <a:solidFill>
              <a:schemeClr val="accent6"/>
            </a:solidFill>
            <a:ln>
              <a:noFill/>
            </a:ln>
            <a:effectLst/>
            <a:sp3d/>
          </c:spPr>
          <c:invertIfNegative val="0"/>
          <c:cat>
            <c:strRef>
              <c:f>AnalixTipolo!$A$3:$B$12</c:f>
              <c:strCache>
                <c:ptCount val="10"/>
                <c:pt idx="0">
                  <c:v>CONSULTA</c:v>
                </c:pt>
                <c:pt idx="1">
                  <c:v>DENUNCIA POR ACTOS DE CORRUPCION</c:v>
                </c:pt>
                <c:pt idx="2">
                  <c:v>DERECHO DE PETICION DE INTERES GENERAL</c:v>
                </c:pt>
                <c:pt idx="3">
                  <c:v>DERECHO DE PETICION DE INTERES PARTICULAR</c:v>
                </c:pt>
                <c:pt idx="4">
                  <c:v>FELICITACION</c:v>
                </c:pt>
                <c:pt idx="5">
                  <c:v>QUEJA</c:v>
                </c:pt>
                <c:pt idx="6">
                  <c:v>RECLAMO</c:v>
                </c:pt>
                <c:pt idx="7">
                  <c:v>SOLICITUD DE ACCESO A LA INFORMACION</c:v>
                </c:pt>
                <c:pt idx="8">
                  <c:v>SOLICITUD DE COPIA</c:v>
                </c:pt>
                <c:pt idx="9">
                  <c:v>SUGERENCIA</c:v>
                </c:pt>
              </c:strCache>
            </c:strRef>
          </c:cat>
          <c:val>
            <c:numRef>
              <c:f>AnalixTipolo!$H$3:$H$12</c:f>
            </c:numRef>
          </c:val>
          <c:extLst xmlns:c16r2="http://schemas.microsoft.com/office/drawing/2015/06/chart">
            <c:ext xmlns:c16="http://schemas.microsoft.com/office/drawing/2014/chart" uri="{C3380CC4-5D6E-409C-BE32-E72D297353CC}">
              <c16:uniqueId val="{00000005-5C5F-41B4-B7A7-FB555D6924D4}"/>
            </c:ext>
          </c:extLst>
        </c:ser>
        <c:ser>
          <c:idx val="6"/>
          <c:order val="6"/>
          <c:spPr>
            <a:solidFill>
              <a:schemeClr val="accent1">
                <a:lumMod val="60000"/>
              </a:schemeClr>
            </a:solidFill>
            <a:ln>
              <a:noFill/>
            </a:ln>
            <a:effectLst/>
            <a:sp3d/>
          </c:spPr>
          <c:invertIfNegative val="0"/>
          <c:cat>
            <c:strRef>
              <c:f>AnalixTipolo!$A$3:$B$12</c:f>
              <c:strCache>
                <c:ptCount val="10"/>
                <c:pt idx="0">
                  <c:v>CONSULTA</c:v>
                </c:pt>
                <c:pt idx="1">
                  <c:v>DENUNCIA POR ACTOS DE CORRUPCION</c:v>
                </c:pt>
                <c:pt idx="2">
                  <c:v>DERECHO DE PETICION DE INTERES GENERAL</c:v>
                </c:pt>
                <c:pt idx="3">
                  <c:v>DERECHO DE PETICION DE INTERES PARTICULAR</c:v>
                </c:pt>
                <c:pt idx="4">
                  <c:v>FELICITACION</c:v>
                </c:pt>
                <c:pt idx="5">
                  <c:v>QUEJA</c:v>
                </c:pt>
                <c:pt idx="6">
                  <c:v>RECLAMO</c:v>
                </c:pt>
                <c:pt idx="7">
                  <c:v>SOLICITUD DE ACCESO A LA INFORMACION</c:v>
                </c:pt>
                <c:pt idx="8">
                  <c:v>SOLICITUD DE COPIA</c:v>
                </c:pt>
                <c:pt idx="9">
                  <c:v>SUGERENCIA</c:v>
                </c:pt>
              </c:strCache>
            </c:strRef>
          </c:cat>
          <c:val>
            <c:numRef>
              <c:f>AnalixTipolo!$I$3:$I$12</c:f>
            </c:numRef>
          </c:val>
          <c:extLst xmlns:c16r2="http://schemas.microsoft.com/office/drawing/2015/06/chart">
            <c:ext xmlns:c16="http://schemas.microsoft.com/office/drawing/2014/chart" uri="{C3380CC4-5D6E-409C-BE32-E72D297353CC}">
              <c16:uniqueId val="{00000006-5C5F-41B4-B7A7-FB555D6924D4}"/>
            </c:ext>
          </c:extLst>
        </c:ser>
        <c:ser>
          <c:idx val="7"/>
          <c:order val="7"/>
          <c:spPr>
            <a:solidFill>
              <a:schemeClr val="accent2">
                <a:lumMod val="60000"/>
              </a:schemeClr>
            </a:solidFill>
            <a:ln>
              <a:noFill/>
            </a:ln>
            <a:effectLst/>
            <a:sp3d/>
          </c:spPr>
          <c:invertIfNegative val="0"/>
          <c:cat>
            <c:strRef>
              <c:f>AnalixTipolo!$A$3:$B$12</c:f>
              <c:strCache>
                <c:ptCount val="10"/>
                <c:pt idx="0">
                  <c:v>CONSULTA</c:v>
                </c:pt>
                <c:pt idx="1">
                  <c:v>DENUNCIA POR ACTOS DE CORRUPCION</c:v>
                </c:pt>
                <c:pt idx="2">
                  <c:v>DERECHO DE PETICION DE INTERES GENERAL</c:v>
                </c:pt>
                <c:pt idx="3">
                  <c:v>DERECHO DE PETICION DE INTERES PARTICULAR</c:v>
                </c:pt>
                <c:pt idx="4">
                  <c:v>FELICITACION</c:v>
                </c:pt>
                <c:pt idx="5">
                  <c:v>QUEJA</c:v>
                </c:pt>
                <c:pt idx="6">
                  <c:v>RECLAMO</c:v>
                </c:pt>
                <c:pt idx="7">
                  <c:v>SOLICITUD DE ACCESO A LA INFORMACION</c:v>
                </c:pt>
                <c:pt idx="8">
                  <c:v>SOLICITUD DE COPIA</c:v>
                </c:pt>
                <c:pt idx="9">
                  <c:v>SUGERENCIA</c:v>
                </c:pt>
              </c:strCache>
            </c:strRef>
          </c:cat>
          <c:val>
            <c:numRef>
              <c:f>AnalixTipolo!$J$3:$J$12</c:f>
            </c:numRef>
          </c:val>
          <c:extLst xmlns:c16r2="http://schemas.microsoft.com/office/drawing/2015/06/chart">
            <c:ext xmlns:c16="http://schemas.microsoft.com/office/drawing/2014/chart" uri="{C3380CC4-5D6E-409C-BE32-E72D297353CC}">
              <c16:uniqueId val="{00000007-5C5F-41B4-B7A7-FB555D6924D4}"/>
            </c:ext>
          </c:extLst>
        </c:ser>
        <c:ser>
          <c:idx val="8"/>
          <c:order val="8"/>
          <c:spPr>
            <a:solidFill>
              <a:schemeClr val="accent3">
                <a:lumMod val="60000"/>
              </a:schemeClr>
            </a:solidFill>
            <a:ln>
              <a:noFill/>
            </a:ln>
            <a:effectLst/>
            <a:sp3d/>
          </c:spPr>
          <c:invertIfNegative val="0"/>
          <c:cat>
            <c:strRef>
              <c:f>AnalixTipolo!$A$3:$B$12</c:f>
              <c:strCache>
                <c:ptCount val="10"/>
                <c:pt idx="0">
                  <c:v>CONSULTA</c:v>
                </c:pt>
                <c:pt idx="1">
                  <c:v>DENUNCIA POR ACTOS DE CORRUPCION</c:v>
                </c:pt>
                <c:pt idx="2">
                  <c:v>DERECHO DE PETICION DE INTERES GENERAL</c:v>
                </c:pt>
                <c:pt idx="3">
                  <c:v>DERECHO DE PETICION DE INTERES PARTICULAR</c:v>
                </c:pt>
                <c:pt idx="4">
                  <c:v>FELICITACION</c:v>
                </c:pt>
                <c:pt idx="5">
                  <c:v>QUEJA</c:v>
                </c:pt>
                <c:pt idx="6">
                  <c:v>RECLAMO</c:v>
                </c:pt>
                <c:pt idx="7">
                  <c:v>SOLICITUD DE ACCESO A LA INFORMACION</c:v>
                </c:pt>
                <c:pt idx="8">
                  <c:v>SOLICITUD DE COPIA</c:v>
                </c:pt>
                <c:pt idx="9">
                  <c:v>SUGERENCIA</c:v>
                </c:pt>
              </c:strCache>
            </c:strRef>
          </c:cat>
          <c:val>
            <c:numRef>
              <c:f>AnalixTipolo!$K$3:$K$12</c:f>
            </c:numRef>
          </c:val>
          <c:extLst xmlns:c16r2="http://schemas.microsoft.com/office/drawing/2015/06/chart">
            <c:ext xmlns:c16="http://schemas.microsoft.com/office/drawing/2014/chart" uri="{C3380CC4-5D6E-409C-BE32-E72D297353CC}">
              <c16:uniqueId val="{00000008-5C5F-41B4-B7A7-FB555D6924D4}"/>
            </c:ext>
          </c:extLst>
        </c:ser>
        <c:ser>
          <c:idx val="9"/>
          <c:order val="9"/>
          <c:spPr>
            <a:solidFill>
              <a:schemeClr val="accent4">
                <a:lumMod val="60000"/>
              </a:schemeClr>
            </a:solidFill>
            <a:ln>
              <a:noFill/>
            </a:ln>
            <a:effectLst/>
            <a:sp3d/>
          </c:spPr>
          <c:invertIfNegative val="0"/>
          <c:cat>
            <c:strRef>
              <c:f>AnalixTipolo!$A$3:$B$12</c:f>
              <c:strCache>
                <c:ptCount val="10"/>
                <c:pt idx="0">
                  <c:v>CONSULTA</c:v>
                </c:pt>
                <c:pt idx="1">
                  <c:v>DENUNCIA POR ACTOS DE CORRUPCION</c:v>
                </c:pt>
                <c:pt idx="2">
                  <c:v>DERECHO DE PETICION DE INTERES GENERAL</c:v>
                </c:pt>
                <c:pt idx="3">
                  <c:v>DERECHO DE PETICION DE INTERES PARTICULAR</c:v>
                </c:pt>
                <c:pt idx="4">
                  <c:v>FELICITACION</c:v>
                </c:pt>
                <c:pt idx="5">
                  <c:v>QUEJA</c:v>
                </c:pt>
                <c:pt idx="6">
                  <c:v>RECLAMO</c:v>
                </c:pt>
                <c:pt idx="7">
                  <c:v>SOLICITUD DE ACCESO A LA INFORMACION</c:v>
                </c:pt>
                <c:pt idx="8">
                  <c:v>SOLICITUD DE COPIA</c:v>
                </c:pt>
                <c:pt idx="9">
                  <c:v>SUGERENCIA</c:v>
                </c:pt>
              </c:strCache>
            </c:strRef>
          </c:cat>
          <c:val>
            <c:numRef>
              <c:f>AnalixTipolo!$L$3:$L$12</c:f>
            </c:numRef>
          </c:val>
          <c:extLst xmlns:c16r2="http://schemas.microsoft.com/office/drawing/2015/06/chart">
            <c:ext xmlns:c16="http://schemas.microsoft.com/office/drawing/2014/chart" uri="{C3380CC4-5D6E-409C-BE32-E72D297353CC}">
              <c16:uniqueId val="{00000009-5C5F-41B4-B7A7-FB555D6924D4}"/>
            </c:ext>
          </c:extLst>
        </c:ser>
        <c:ser>
          <c:idx val="10"/>
          <c:order val="10"/>
          <c:spPr>
            <a:solidFill>
              <a:schemeClr val="accent5">
                <a:lumMod val="60000"/>
              </a:schemeClr>
            </a:solidFill>
            <a:ln>
              <a:noFill/>
            </a:ln>
            <a:effectLst/>
            <a:sp3d/>
          </c:spPr>
          <c:invertIfNegative val="0"/>
          <c:cat>
            <c:strRef>
              <c:f>AnalixTipolo!$A$3:$B$12</c:f>
              <c:strCache>
                <c:ptCount val="10"/>
                <c:pt idx="0">
                  <c:v>CONSULTA</c:v>
                </c:pt>
                <c:pt idx="1">
                  <c:v>DENUNCIA POR ACTOS DE CORRUPCION</c:v>
                </c:pt>
                <c:pt idx="2">
                  <c:v>DERECHO DE PETICION DE INTERES GENERAL</c:v>
                </c:pt>
                <c:pt idx="3">
                  <c:v>DERECHO DE PETICION DE INTERES PARTICULAR</c:v>
                </c:pt>
                <c:pt idx="4">
                  <c:v>FELICITACION</c:v>
                </c:pt>
                <c:pt idx="5">
                  <c:v>QUEJA</c:v>
                </c:pt>
                <c:pt idx="6">
                  <c:v>RECLAMO</c:v>
                </c:pt>
                <c:pt idx="7">
                  <c:v>SOLICITUD DE ACCESO A LA INFORMACION</c:v>
                </c:pt>
                <c:pt idx="8">
                  <c:v>SOLICITUD DE COPIA</c:v>
                </c:pt>
                <c:pt idx="9">
                  <c:v>SUGERENCIA</c:v>
                </c:pt>
              </c:strCache>
            </c:strRef>
          </c:cat>
          <c:val>
            <c:numRef>
              <c:f>AnalixTipolo!$M$3:$M$12</c:f>
            </c:numRef>
          </c:val>
          <c:extLst xmlns:c16r2="http://schemas.microsoft.com/office/drawing/2015/06/chart">
            <c:ext xmlns:c16="http://schemas.microsoft.com/office/drawing/2014/chart" uri="{C3380CC4-5D6E-409C-BE32-E72D297353CC}">
              <c16:uniqueId val="{0000000A-5C5F-41B4-B7A7-FB555D6924D4}"/>
            </c:ext>
          </c:extLst>
        </c:ser>
        <c:ser>
          <c:idx val="11"/>
          <c:order val="11"/>
          <c:spPr>
            <a:solidFill>
              <a:schemeClr val="accent6">
                <a:lumMod val="60000"/>
              </a:schemeClr>
            </a:solidFill>
            <a:ln>
              <a:noFill/>
            </a:ln>
            <a:effectLst/>
            <a:sp3d/>
          </c:spPr>
          <c:invertIfNegative val="0"/>
          <c:cat>
            <c:strRef>
              <c:f>AnalixTipolo!$A$3:$B$12</c:f>
              <c:strCache>
                <c:ptCount val="10"/>
                <c:pt idx="0">
                  <c:v>CONSULTA</c:v>
                </c:pt>
                <c:pt idx="1">
                  <c:v>DENUNCIA POR ACTOS DE CORRUPCION</c:v>
                </c:pt>
                <c:pt idx="2">
                  <c:v>DERECHO DE PETICION DE INTERES GENERAL</c:v>
                </c:pt>
                <c:pt idx="3">
                  <c:v>DERECHO DE PETICION DE INTERES PARTICULAR</c:v>
                </c:pt>
                <c:pt idx="4">
                  <c:v>FELICITACION</c:v>
                </c:pt>
                <c:pt idx="5">
                  <c:v>QUEJA</c:v>
                </c:pt>
                <c:pt idx="6">
                  <c:v>RECLAMO</c:v>
                </c:pt>
                <c:pt idx="7">
                  <c:v>SOLICITUD DE ACCESO A LA INFORMACION</c:v>
                </c:pt>
                <c:pt idx="8">
                  <c:v>SOLICITUD DE COPIA</c:v>
                </c:pt>
                <c:pt idx="9">
                  <c:v>SUGERENCIA</c:v>
                </c:pt>
              </c:strCache>
            </c:strRef>
          </c:cat>
          <c:val>
            <c:numRef>
              <c:f>AnalixTipolo!$N$3:$N$12</c:f>
            </c:numRef>
          </c:val>
          <c:extLst xmlns:c16r2="http://schemas.microsoft.com/office/drawing/2015/06/chart">
            <c:ext xmlns:c16="http://schemas.microsoft.com/office/drawing/2014/chart" uri="{C3380CC4-5D6E-409C-BE32-E72D297353CC}">
              <c16:uniqueId val="{0000000B-5C5F-41B4-B7A7-FB555D6924D4}"/>
            </c:ext>
          </c:extLst>
        </c:ser>
        <c:ser>
          <c:idx val="12"/>
          <c:order val="12"/>
          <c:spPr>
            <a:solidFill>
              <a:schemeClr val="accent1">
                <a:lumMod val="80000"/>
                <a:lumOff val="20000"/>
              </a:schemeClr>
            </a:solidFill>
            <a:ln>
              <a:noFill/>
            </a:ln>
            <a:effectLst/>
            <a:sp3d/>
          </c:spPr>
          <c:invertIfNegative val="0"/>
          <c:cat>
            <c:strRef>
              <c:f>AnalixTipolo!$A$3:$B$12</c:f>
              <c:strCache>
                <c:ptCount val="10"/>
                <c:pt idx="0">
                  <c:v>CONSULTA</c:v>
                </c:pt>
                <c:pt idx="1">
                  <c:v>DENUNCIA POR ACTOS DE CORRUPCION</c:v>
                </c:pt>
                <c:pt idx="2">
                  <c:v>DERECHO DE PETICION DE INTERES GENERAL</c:v>
                </c:pt>
                <c:pt idx="3">
                  <c:v>DERECHO DE PETICION DE INTERES PARTICULAR</c:v>
                </c:pt>
                <c:pt idx="4">
                  <c:v>FELICITACION</c:v>
                </c:pt>
                <c:pt idx="5">
                  <c:v>QUEJA</c:v>
                </c:pt>
                <c:pt idx="6">
                  <c:v>RECLAMO</c:v>
                </c:pt>
                <c:pt idx="7">
                  <c:v>SOLICITUD DE ACCESO A LA INFORMACION</c:v>
                </c:pt>
                <c:pt idx="8">
                  <c:v>SOLICITUD DE COPIA</c:v>
                </c:pt>
                <c:pt idx="9">
                  <c:v>SUGERENCIA</c:v>
                </c:pt>
              </c:strCache>
            </c:strRef>
          </c:cat>
          <c:val>
            <c:numRef>
              <c:f>AnalixTipolo!$O$3:$O$12</c:f>
            </c:numRef>
          </c:val>
          <c:extLst xmlns:c16r2="http://schemas.microsoft.com/office/drawing/2015/06/chart">
            <c:ext xmlns:c16="http://schemas.microsoft.com/office/drawing/2014/chart" uri="{C3380CC4-5D6E-409C-BE32-E72D297353CC}">
              <c16:uniqueId val="{0000000C-5C5F-41B4-B7A7-FB555D6924D4}"/>
            </c:ext>
          </c:extLst>
        </c:ser>
        <c:ser>
          <c:idx val="13"/>
          <c:order val="13"/>
          <c:spPr>
            <a:solidFill>
              <a:schemeClr val="accent2">
                <a:lumMod val="80000"/>
                <a:lumOff val="20000"/>
              </a:schemeClr>
            </a:solidFill>
            <a:ln>
              <a:noFill/>
            </a:ln>
            <a:effectLst/>
            <a:sp3d/>
          </c:spPr>
          <c:invertIfNegative val="0"/>
          <c:cat>
            <c:strRef>
              <c:f>AnalixTipolo!$A$3:$B$12</c:f>
              <c:strCache>
                <c:ptCount val="10"/>
                <c:pt idx="0">
                  <c:v>CONSULTA</c:v>
                </c:pt>
                <c:pt idx="1">
                  <c:v>DENUNCIA POR ACTOS DE CORRUPCION</c:v>
                </c:pt>
                <c:pt idx="2">
                  <c:v>DERECHO DE PETICION DE INTERES GENERAL</c:v>
                </c:pt>
                <c:pt idx="3">
                  <c:v>DERECHO DE PETICION DE INTERES PARTICULAR</c:v>
                </c:pt>
                <c:pt idx="4">
                  <c:v>FELICITACION</c:v>
                </c:pt>
                <c:pt idx="5">
                  <c:v>QUEJA</c:v>
                </c:pt>
                <c:pt idx="6">
                  <c:v>RECLAMO</c:v>
                </c:pt>
                <c:pt idx="7">
                  <c:v>SOLICITUD DE ACCESO A LA INFORMACION</c:v>
                </c:pt>
                <c:pt idx="8">
                  <c:v>SOLICITUD DE COPIA</c:v>
                </c:pt>
                <c:pt idx="9">
                  <c:v>SUGERENCIA</c:v>
                </c:pt>
              </c:strCache>
            </c:strRef>
          </c:cat>
          <c:val>
            <c:numRef>
              <c:f>AnalixTipolo!$P$3:$P$12</c:f>
            </c:numRef>
          </c:val>
          <c:extLst xmlns:c16r2="http://schemas.microsoft.com/office/drawing/2015/06/chart">
            <c:ext xmlns:c16="http://schemas.microsoft.com/office/drawing/2014/chart" uri="{C3380CC4-5D6E-409C-BE32-E72D297353CC}">
              <c16:uniqueId val="{0000000D-5C5F-41B4-B7A7-FB555D6924D4}"/>
            </c:ext>
          </c:extLst>
        </c:ser>
        <c:ser>
          <c:idx val="14"/>
          <c:order val="14"/>
          <c:spPr>
            <a:solidFill>
              <a:schemeClr val="accent3">
                <a:lumMod val="80000"/>
                <a:lumOff val="20000"/>
              </a:schemeClr>
            </a:solidFill>
            <a:ln>
              <a:noFill/>
            </a:ln>
            <a:effectLst/>
            <a:sp3d/>
          </c:spPr>
          <c:invertIfNegative val="0"/>
          <c:cat>
            <c:strRef>
              <c:f>AnalixTipolo!$A$3:$B$12</c:f>
              <c:strCache>
                <c:ptCount val="10"/>
                <c:pt idx="0">
                  <c:v>CONSULTA</c:v>
                </c:pt>
                <c:pt idx="1">
                  <c:v>DENUNCIA POR ACTOS DE CORRUPCION</c:v>
                </c:pt>
                <c:pt idx="2">
                  <c:v>DERECHO DE PETICION DE INTERES GENERAL</c:v>
                </c:pt>
                <c:pt idx="3">
                  <c:v>DERECHO DE PETICION DE INTERES PARTICULAR</c:v>
                </c:pt>
                <c:pt idx="4">
                  <c:v>FELICITACION</c:v>
                </c:pt>
                <c:pt idx="5">
                  <c:v>QUEJA</c:v>
                </c:pt>
                <c:pt idx="6">
                  <c:v>RECLAMO</c:v>
                </c:pt>
                <c:pt idx="7">
                  <c:v>SOLICITUD DE ACCESO A LA INFORMACION</c:v>
                </c:pt>
                <c:pt idx="8">
                  <c:v>SOLICITUD DE COPIA</c:v>
                </c:pt>
                <c:pt idx="9">
                  <c:v>SUGERENCIA</c:v>
                </c:pt>
              </c:strCache>
            </c:strRef>
          </c:cat>
          <c:val>
            <c:numRef>
              <c:f>AnalixTipolo!$Q$3:$Q$12</c:f>
            </c:numRef>
          </c:val>
          <c:extLst xmlns:c16r2="http://schemas.microsoft.com/office/drawing/2015/06/chart">
            <c:ext xmlns:c16="http://schemas.microsoft.com/office/drawing/2014/chart" uri="{C3380CC4-5D6E-409C-BE32-E72D297353CC}">
              <c16:uniqueId val="{0000000E-5C5F-41B4-B7A7-FB555D6924D4}"/>
            </c:ext>
          </c:extLst>
        </c:ser>
        <c:ser>
          <c:idx val="15"/>
          <c:order val="15"/>
          <c:spPr>
            <a:solidFill>
              <a:schemeClr val="accent4">
                <a:lumMod val="80000"/>
                <a:lumOff val="20000"/>
              </a:schemeClr>
            </a:solidFill>
            <a:ln>
              <a:noFill/>
            </a:ln>
            <a:effectLst/>
            <a:sp3d/>
          </c:spPr>
          <c:invertIfNegative val="0"/>
          <c:cat>
            <c:strRef>
              <c:f>AnalixTipolo!$A$3:$B$12</c:f>
              <c:strCache>
                <c:ptCount val="10"/>
                <c:pt idx="0">
                  <c:v>CONSULTA</c:v>
                </c:pt>
                <c:pt idx="1">
                  <c:v>DENUNCIA POR ACTOS DE CORRUPCION</c:v>
                </c:pt>
                <c:pt idx="2">
                  <c:v>DERECHO DE PETICION DE INTERES GENERAL</c:v>
                </c:pt>
                <c:pt idx="3">
                  <c:v>DERECHO DE PETICION DE INTERES PARTICULAR</c:v>
                </c:pt>
                <c:pt idx="4">
                  <c:v>FELICITACION</c:v>
                </c:pt>
                <c:pt idx="5">
                  <c:v>QUEJA</c:v>
                </c:pt>
                <c:pt idx="6">
                  <c:v>RECLAMO</c:v>
                </c:pt>
                <c:pt idx="7">
                  <c:v>SOLICITUD DE ACCESO A LA INFORMACION</c:v>
                </c:pt>
                <c:pt idx="8">
                  <c:v>SOLICITUD DE COPIA</c:v>
                </c:pt>
                <c:pt idx="9">
                  <c:v>SUGERENCIA</c:v>
                </c:pt>
              </c:strCache>
            </c:strRef>
          </c:cat>
          <c:val>
            <c:numRef>
              <c:f>AnalixTipolo!$R$3:$R$12</c:f>
            </c:numRef>
          </c:val>
          <c:extLst xmlns:c16r2="http://schemas.microsoft.com/office/drawing/2015/06/chart">
            <c:ext xmlns:c16="http://schemas.microsoft.com/office/drawing/2014/chart" uri="{C3380CC4-5D6E-409C-BE32-E72D297353CC}">
              <c16:uniqueId val="{0000000F-5C5F-41B4-B7A7-FB555D6924D4}"/>
            </c:ext>
          </c:extLst>
        </c:ser>
        <c:ser>
          <c:idx val="16"/>
          <c:order val="16"/>
          <c:spPr>
            <a:solidFill>
              <a:schemeClr val="accent5">
                <a:lumMod val="80000"/>
                <a:lumOff val="20000"/>
              </a:schemeClr>
            </a:solidFill>
            <a:ln>
              <a:noFill/>
            </a:ln>
            <a:effectLst/>
            <a:sp3d/>
          </c:spPr>
          <c:invertIfNegative val="0"/>
          <c:cat>
            <c:strRef>
              <c:f>AnalixTipolo!$A$3:$B$12</c:f>
              <c:strCache>
                <c:ptCount val="10"/>
                <c:pt idx="0">
                  <c:v>CONSULTA</c:v>
                </c:pt>
                <c:pt idx="1">
                  <c:v>DENUNCIA POR ACTOS DE CORRUPCION</c:v>
                </c:pt>
                <c:pt idx="2">
                  <c:v>DERECHO DE PETICION DE INTERES GENERAL</c:v>
                </c:pt>
                <c:pt idx="3">
                  <c:v>DERECHO DE PETICION DE INTERES PARTICULAR</c:v>
                </c:pt>
                <c:pt idx="4">
                  <c:v>FELICITACION</c:v>
                </c:pt>
                <c:pt idx="5">
                  <c:v>QUEJA</c:v>
                </c:pt>
                <c:pt idx="6">
                  <c:v>RECLAMO</c:v>
                </c:pt>
                <c:pt idx="7">
                  <c:v>SOLICITUD DE ACCESO A LA INFORMACION</c:v>
                </c:pt>
                <c:pt idx="8">
                  <c:v>SOLICITUD DE COPIA</c:v>
                </c:pt>
                <c:pt idx="9">
                  <c:v>SUGERENCIA</c:v>
                </c:pt>
              </c:strCache>
            </c:strRef>
          </c:cat>
          <c:val>
            <c:numRef>
              <c:f>AnalixTipolo!$S$3:$S$12</c:f>
            </c:numRef>
          </c:val>
          <c:extLst xmlns:c16r2="http://schemas.microsoft.com/office/drawing/2015/06/chart">
            <c:ext xmlns:c16="http://schemas.microsoft.com/office/drawing/2014/chart" uri="{C3380CC4-5D6E-409C-BE32-E72D297353CC}">
              <c16:uniqueId val="{00000010-5C5F-41B4-B7A7-FB555D6924D4}"/>
            </c:ext>
          </c:extLst>
        </c:ser>
        <c:ser>
          <c:idx val="17"/>
          <c:order val="17"/>
          <c:spPr>
            <a:solidFill>
              <a:schemeClr val="accent6">
                <a:lumMod val="80000"/>
                <a:lumOff val="20000"/>
              </a:schemeClr>
            </a:solidFill>
            <a:ln>
              <a:noFill/>
            </a:ln>
            <a:effectLst/>
            <a:sp3d/>
          </c:spPr>
          <c:invertIfNegative val="0"/>
          <c:cat>
            <c:strRef>
              <c:f>AnalixTipolo!$A$3:$B$12</c:f>
              <c:strCache>
                <c:ptCount val="10"/>
                <c:pt idx="0">
                  <c:v>CONSULTA</c:v>
                </c:pt>
                <c:pt idx="1">
                  <c:v>DENUNCIA POR ACTOS DE CORRUPCION</c:v>
                </c:pt>
                <c:pt idx="2">
                  <c:v>DERECHO DE PETICION DE INTERES GENERAL</c:v>
                </c:pt>
                <c:pt idx="3">
                  <c:v>DERECHO DE PETICION DE INTERES PARTICULAR</c:v>
                </c:pt>
                <c:pt idx="4">
                  <c:v>FELICITACION</c:v>
                </c:pt>
                <c:pt idx="5">
                  <c:v>QUEJA</c:v>
                </c:pt>
                <c:pt idx="6">
                  <c:v>RECLAMO</c:v>
                </c:pt>
                <c:pt idx="7">
                  <c:v>SOLICITUD DE ACCESO A LA INFORMACION</c:v>
                </c:pt>
                <c:pt idx="8">
                  <c:v>SOLICITUD DE COPIA</c:v>
                </c:pt>
                <c:pt idx="9">
                  <c:v>SUGERENCIA</c:v>
                </c:pt>
              </c:strCache>
            </c:strRef>
          </c:cat>
          <c:val>
            <c:numRef>
              <c:f>AnalixTipolo!$T$3:$T$12</c:f>
            </c:numRef>
          </c:val>
          <c:extLst xmlns:c16r2="http://schemas.microsoft.com/office/drawing/2015/06/chart">
            <c:ext xmlns:c16="http://schemas.microsoft.com/office/drawing/2014/chart" uri="{C3380CC4-5D6E-409C-BE32-E72D297353CC}">
              <c16:uniqueId val="{00000011-5C5F-41B4-B7A7-FB555D6924D4}"/>
            </c:ext>
          </c:extLst>
        </c:ser>
        <c:ser>
          <c:idx val="18"/>
          <c:order val="18"/>
          <c:spPr>
            <a:solidFill>
              <a:schemeClr val="accent1">
                <a:lumMod val="80000"/>
              </a:schemeClr>
            </a:solidFill>
            <a:ln>
              <a:noFill/>
            </a:ln>
            <a:effectLst/>
            <a:sp3d/>
          </c:spPr>
          <c:invertIfNegative val="0"/>
          <c:cat>
            <c:strRef>
              <c:f>AnalixTipolo!$A$3:$B$12</c:f>
              <c:strCache>
                <c:ptCount val="10"/>
                <c:pt idx="0">
                  <c:v>CONSULTA</c:v>
                </c:pt>
                <c:pt idx="1">
                  <c:v>DENUNCIA POR ACTOS DE CORRUPCION</c:v>
                </c:pt>
                <c:pt idx="2">
                  <c:v>DERECHO DE PETICION DE INTERES GENERAL</c:v>
                </c:pt>
                <c:pt idx="3">
                  <c:v>DERECHO DE PETICION DE INTERES PARTICULAR</c:v>
                </c:pt>
                <c:pt idx="4">
                  <c:v>FELICITACION</c:v>
                </c:pt>
                <c:pt idx="5">
                  <c:v>QUEJA</c:v>
                </c:pt>
                <c:pt idx="6">
                  <c:v>RECLAMO</c:v>
                </c:pt>
                <c:pt idx="7">
                  <c:v>SOLICITUD DE ACCESO A LA INFORMACION</c:v>
                </c:pt>
                <c:pt idx="8">
                  <c:v>SOLICITUD DE COPIA</c:v>
                </c:pt>
                <c:pt idx="9">
                  <c:v>SUGERENCIA</c:v>
                </c:pt>
              </c:strCache>
            </c:strRef>
          </c:cat>
          <c:val>
            <c:numRef>
              <c:f>AnalixTipolo!$U$3:$U$12</c:f>
            </c:numRef>
          </c:val>
          <c:extLst xmlns:c16r2="http://schemas.microsoft.com/office/drawing/2015/06/chart">
            <c:ext xmlns:c16="http://schemas.microsoft.com/office/drawing/2014/chart" uri="{C3380CC4-5D6E-409C-BE32-E72D297353CC}">
              <c16:uniqueId val="{00000012-5C5F-41B4-B7A7-FB555D6924D4}"/>
            </c:ext>
          </c:extLst>
        </c:ser>
        <c:ser>
          <c:idx val="19"/>
          <c:order val="19"/>
          <c:spPr>
            <a:solidFill>
              <a:schemeClr val="accent2">
                <a:lumMod val="80000"/>
              </a:schemeClr>
            </a:solidFill>
            <a:ln>
              <a:noFill/>
            </a:ln>
            <a:effectLst/>
            <a:sp3d/>
          </c:spPr>
          <c:invertIfNegative val="0"/>
          <c:cat>
            <c:strRef>
              <c:f>AnalixTipolo!$A$3:$B$12</c:f>
              <c:strCache>
                <c:ptCount val="10"/>
                <c:pt idx="0">
                  <c:v>CONSULTA</c:v>
                </c:pt>
                <c:pt idx="1">
                  <c:v>DENUNCIA POR ACTOS DE CORRUPCION</c:v>
                </c:pt>
                <c:pt idx="2">
                  <c:v>DERECHO DE PETICION DE INTERES GENERAL</c:v>
                </c:pt>
                <c:pt idx="3">
                  <c:v>DERECHO DE PETICION DE INTERES PARTICULAR</c:v>
                </c:pt>
                <c:pt idx="4">
                  <c:v>FELICITACION</c:v>
                </c:pt>
                <c:pt idx="5">
                  <c:v>QUEJA</c:v>
                </c:pt>
                <c:pt idx="6">
                  <c:v>RECLAMO</c:v>
                </c:pt>
                <c:pt idx="7">
                  <c:v>SOLICITUD DE ACCESO A LA INFORMACION</c:v>
                </c:pt>
                <c:pt idx="8">
                  <c:v>SOLICITUD DE COPIA</c:v>
                </c:pt>
                <c:pt idx="9">
                  <c:v>SUGERENCIA</c:v>
                </c:pt>
              </c:strCache>
            </c:strRef>
          </c:cat>
          <c:val>
            <c:numRef>
              <c:f>AnalixTipolo!$V$3:$V$12</c:f>
            </c:numRef>
          </c:val>
          <c:extLst xmlns:c16r2="http://schemas.microsoft.com/office/drawing/2015/06/chart">
            <c:ext xmlns:c16="http://schemas.microsoft.com/office/drawing/2014/chart" uri="{C3380CC4-5D6E-409C-BE32-E72D297353CC}">
              <c16:uniqueId val="{00000013-5C5F-41B4-B7A7-FB555D6924D4}"/>
            </c:ext>
          </c:extLst>
        </c:ser>
        <c:ser>
          <c:idx val="20"/>
          <c:order val="20"/>
          <c:spPr>
            <a:solidFill>
              <a:schemeClr val="tx2">
                <a:lumMod val="60000"/>
                <a:lumOff val="40000"/>
              </a:schemeClr>
            </a:solidFill>
            <a:ln>
              <a:noFill/>
            </a:ln>
            <a:effectLst/>
            <a:sp3d/>
          </c:spPr>
          <c:invertIfNegative val="0"/>
          <c:dLbls>
            <c:dLbl>
              <c:idx val="3"/>
              <c:layout>
                <c:manualLayout>
                  <c:x val="6.472491909385113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5C5F-41B4-B7A7-FB555D6924D4}"/>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95000"/>
                        <a:lumOff val="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AnalixTipolo!$A$3:$B$12</c:f>
              <c:strCache>
                <c:ptCount val="10"/>
                <c:pt idx="0">
                  <c:v>CONSULTA</c:v>
                </c:pt>
                <c:pt idx="1">
                  <c:v>DENUNCIA POR ACTOS DE CORRUPCION</c:v>
                </c:pt>
                <c:pt idx="2">
                  <c:v>DERECHO DE PETICION DE INTERES GENERAL</c:v>
                </c:pt>
                <c:pt idx="3">
                  <c:v>DERECHO DE PETICION DE INTERES PARTICULAR</c:v>
                </c:pt>
                <c:pt idx="4">
                  <c:v>FELICITACION</c:v>
                </c:pt>
                <c:pt idx="5">
                  <c:v>QUEJA</c:v>
                </c:pt>
                <c:pt idx="6">
                  <c:v>RECLAMO</c:v>
                </c:pt>
                <c:pt idx="7">
                  <c:v>SOLICITUD DE ACCESO A LA INFORMACION</c:v>
                </c:pt>
                <c:pt idx="8">
                  <c:v>SOLICITUD DE COPIA</c:v>
                </c:pt>
                <c:pt idx="9">
                  <c:v>SUGERENCIA</c:v>
                </c:pt>
              </c:strCache>
            </c:strRef>
          </c:cat>
          <c:val>
            <c:numRef>
              <c:f>AnalixTipolo!$W$3:$W$12</c:f>
              <c:numCache>
                <c:formatCode>General</c:formatCode>
                <c:ptCount val="10"/>
                <c:pt idx="0">
                  <c:v>0</c:v>
                </c:pt>
                <c:pt idx="1">
                  <c:v>2</c:v>
                </c:pt>
                <c:pt idx="2">
                  <c:v>4</c:v>
                </c:pt>
                <c:pt idx="3">
                  <c:v>238</c:v>
                </c:pt>
                <c:pt idx="4">
                  <c:v>1</c:v>
                </c:pt>
                <c:pt idx="5">
                  <c:v>1</c:v>
                </c:pt>
                <c:pt idx="6">
                  <c:v>3</c:v>
                </c:pt>
                <c:pt idx="7">
                  <c:v>17</c:v>
                </c:pt>
                <c:pt idx="8">
                  <c:v>20</c:v>
                </c:pt>
                <c:pt idx="9">
                  <c:v>0</c:v>
                </c:pt>
              </c:numCache>
            </c:numRef>
          </c:val>
          <c:extLst xmlns:c16r2="http://schemas.microsoft.com/office/drawing/2015/06/chart">
            <c:ext xmlns:c16="http://schemas.microsoft.com/office/drawing/2014/chart" uri="{C3380CC4-5D6E-409C-BE32-E72D297353CC}">
              <c16:uniqueId val="{00000015-5C5F-41B4-B7A7-FB555D6924D4}"/>
            </c:ext>
          </c:extLst>
        </c:ser>
        <c:dLbls>
          <c:showLegendKey val="0"/>
          <c:showVal val="0"/>
          <c:showCatName val="0"/>
          <c:showSerName val="0"/>
          <c:showPercent val="0"/>
          <c:showBubbleSize val="0"/>
        </c:dLbls>
        <c:gapWidth val="150"/>
        <c:shape val="box"/>
        <c:axId val="101592576"/>
        <c:axId val="43765696"/>
        <c:axId val="0"/>
      </c:bar3DChart>
      <c:catAx>
        <c:axId val="1015925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mn-lt"/>
                <a:ea typeface="+mn-ea"/>
                <a:cs typeface="+mn-cs"/>
              </a:defRPr>
            </a:pPr>
            <a:endParaRPr lang="es-CO"/>
          </a:p>
        </c:txPr>
        <c:crossAx val="43765696"/>
        <c:crosses val="autoZero"/>
        <c:auto val="1"/>
        <c:lblAlgn val="ctr"/>
        <c:lblOffset val="100"/>
        <c:noMultiLvlLbl val="0"/>
      </c:catAx>
      <c:valAx>
        <c:axId val="437656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mn-lt"/>
                <a:ea typeface="+mn-ea"/>
                <a:cs typeface="+mn-cs"/>
              </a:defRPr>
            </a:pPr>
            <a:endParaRPr lang="es-CO"/>
          </a:p>
        </c:txPr>
        <c:crossAx val="101592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pivotSource>
    <c:name>[Reporte de Gestión de Peticiones -NOVIEMBRE 2019.xlsx]Hoja7!Tabla dinámica4</c:name>
    <c:fmtId val="-1"/>
  </c:pivotSource>
  <c:chart>
    <c:title>
      <c:tx>
        <c:rich>
          <a:bodyPr/>
          <a:lstStyle/>
          <a:p>
            <a:pPr>
              <a:defRPr/>
            </a:pPr>
            <a:r>
              <a:rPr lang="en-US"/>
              <a:t>Gráfica N.</a:t>
            </a:r>
            <a:r>
              <a:rPr lang="en-US" baseline="0"/>
              <a:t> 5 - PQRSD por Localidad </a:t>
            </a:r>
            <a:endParaRPr lang="en-US"/>
          </a:p>
        </c:rich>
      </c:tx>
      <c:overlay val="0"/>
    </c:title>
    <c:autoTitleDeleted val="0"/>
    <c:pivotFmts>
      <c:pivotFmt>
        <c:idx val="0"/>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Hoja7!$B$4</c:f>
              <c:strCache>
                <c:ptCount val="1"/>
                <c:pt idx="0">
                  <c:v>Total</c:v>
                </c:pt>
              </c:strCache>
            </c:strRef>
          </c:tx>
          <c:invertIfNegative val="0"/>
          <c:dLbls>
            <c:spPr>
              <a:noFill/>
              <a:ln>
                <a:noFill/>
              </a:ln>
              <a:effectLst/>
            </c:spPr>
            <c:txPr>
              <a:bodyPr/>
              <a:lstStyle/>
              <a:p>
                <a:pPr>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Hoja7!$A$5:$A$20</c:f>
              <c:strCache>
                <c:ptCount val="15"/>
                <c:pt idx="0">
                  <c:v>01 - USAQUEN</c:v>
                </c:pt>
                <c:pt idx="1">
                  <c:v>03 - SANTA FE</c:v>
                </c:pt>
                <c:pt idx="2">
                  <c:v>04 - SAN CRISTOBAL</c:v>
                </c:pt>
                <c:pt idx="3">
                  <c:v>05 - USME</c:v>
                </c:pt>
                <c:pt idx="4">
                  <c:v>06 - TUNJUELITO</c:v>
                </c:pt>
                <c:pt idx="5">
                  <c:v>07 - BOSA</c:v>
                </c:pt>
                <c:pt idx="6">
                  <c:v>08 - KENNEDY</c:v>
                </c:pt>
                <c:pt idx="7">
                  <c:v>11 - SUBA</c:v>
                </c:pt>
                <c:pt idx="8">
                  <c:v>12 - BARRIOS UNIDOS</c:v>
                </c:pt>
                <c:pt idx="9">
                  <c:v>13 - TEUSAQUILLO</c:v>
                </c:pt>
                <c:pt idx="10">
                  <c:v>15 - ANTONIO NARINO</c:v>
                </c:pt>
                <c:pt idx="11">
                  <c:v>17 - LA CANDELARIA</c:v>
                </c:pt>
                <c:pt idx="12">
                  <c:v>18 - RAFAEL URIBE URIBE</c:v>
                </c:pt>
                <c:pt idx="13">
                  <c:v>19 - CIUDAD BOLIVAR</c:v>
                </c:pt>
                <c:pt idx="14">
                  <c:v>(en blanco)</c:v>
                </c:pt>
              </c:strCache>
            </c:strRef>
          </c:cat>
          <c:val>
            <c:numRef>
              <c:f>Hoja7!$B$5:$B$20</c:f>
              <c:numCache>
                <c:formatCode>General</c:formatCode>
                <c:ptCount val="15"/>
                <c:pt idx="0">
                  <c:v>2</c:v>
                </c:pt>
                <c:pt idx="1">
                  <c:v>12</c:v>
                </c:pt>
                <c:pt idx="2">
                  <c:v>3</c:v>
                </c:pt>
                <c:pt idx="3">
                  <c:v>4</c:v>
                </c:pt>
                <c:pt idx="4">
                  <c:v>1</c:v>
                </c:pt>
                <c:pt idx="5">
                  <c:v>1</c:v>
                </c:pt>
                <c:pt idx="6">
                  <c:v>21</c:v>
                </c:pt>
                <c:pt idx="7">
                  <c:v>2</c:v>
                </c:pt>
                <c:pt idx="8">
                  <c:v>4</c:v>
                </c:pt>
                <c:pt idx="9">
                  <c:v>7</c:v>
                </c:pt>
                <c:pt idx="10">
                  <c:v>1</c:v>
                </c:pt>
                <c:pt idx="11">
                  <c:v>1</c:v>
                </c:pt>
                <c:pt idx="12">
                  <c:v>2</c:v>
                </c:pt>
                <c:pt idx="13">
                  <c:v>14</c:v>
                </c:pt>
                <c:pt idx="14">
                  <c:v>211</c:v>
                </c:pt>
              </c:numCache>
            </c:numRef>
          </c:val>
          <c:extLst xmlns:c16r2="http://schemas.microsoft.com/office/drawing/2015/06/chart">
            <c:ext xmlns:c16="http://schemas.microsoft.com/office/drawing/2014/chart" uri="{C3380CC4-5D6E-409C-BE32-E72D297353CC}">
              <c16:uniqueId val="{00000000-4E6B-422A-BBDB-D0018935E2E3}"/>
            </c:ext>
          </c:extLst>
        </c:ser>
        <c:dLbls>
          <c:showLegendKey val="0"/>
          <c:showVal val="0"/>
          <c:showCatName val="0"/>
          <c:showSerName val="0"/>
          <c:showPercent val="0"/>
          <c:showBubbleSize val="0"/>
        </c:dLbls>
        <c:gapWidth val="150"/>
        <c:shape val="box"/>
        <c:axId val="144982528"/>
        <c:axId val="43767424"/>
        <c:axId val="0"/>
      </c:bar3DChart>
      <c:catAx>
        <c:axId val="144982528"/>
        <c:scaling>
          <c:orientation val="minMax"/>
        </c:scaling>
        <c:delete val="0"/>
        <c:axPos val="b"/>
        <c:numFmt formatCode="General" sourceLinked="0"/>
        <c:majorTickMark val="out"/>
        <c:minorTickMark val="none"/>
        <c:tickLblPos val="nextTo"/>
        <c:crossAx val="43767424"/>
        <c:crosses val="autoZero"/>
        <c:auto val="1"/>
        <c:lblAlgn val="ctr"/>
        <c:lblOffset val="100"/>
        <c:noMultiLvlLbl val="0"/>
      </c:catAx>
      <c:valAx>
        <c:axId val="43767424"/>
        <c:scaling>
          <c:orientation val="minMax"/>
        </c:scaling>
        <c:delete val="0"/>
        <c:axPos val="l"/>
        <c:majorGridlines/>
        <c:numFmt formatCode="General" sourceLinked="1"/>
        <c:majorTickMark val="out"/>
        <c:minorTickMark val="none"/>
        <c:tickLblPos val="nextTo"/>
        <c:crossAx val="144982528"/>
        <c:crosses val="autoZero"/>
        <c:crossBetween val="between"/>
      </c:valAx>
    </c:plotArea>
    <c:legend>
      <c:legendPos val="r"/>
      <c:overlay val="0"/>
    </c:legend>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pivotSource>
    <c:name>[Reporte de Gestión de Peticiones -NOVIEMBRE 2019.xlsx]Hoja8!Tabla dinámica5</c:name>
    <c:fmtId val="-1"/>
  </c:pivotSource>
  <c:chart>
    <c:title>
      <c:tx>
        <c:rich>
          <a:bodyPr/>
          <a:lstStyle/>
          <a:p>
            <a:pPr>
              <a:defRPr/>
            </a:pPr>
            <a:r>
              <a:rPr lang="en-US" sz="1800" b="1" i="0" baseline="0">
                <a:effectLst/>
              </a:rPr>
              <a:t>Gráfica No. 6 - Participación por Estrato</a:t>
            </a:r>
            <a:endParaRPr lang="es-CO">
              <a:effectLst/>
            </a:endParaRPr>
          </a:p>
        </c:rich>
      </c:tx>
      <c:overlay val="0"/>
    </c:title>
    <c:autoTitleDeleted val="0"/>
    <c:pivotFmts>
      <c:pivotFmt>
        <c:idx val="0"/>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Hoja8!$B$4</c:f>
              <c:strCache>
                <c:ptCount val="1"/>
                <c:pt idx="0">
                  <c:v>Total</c:v>
                </c:pt>
              </c:strCache>
            </c:strRef>
          </c:tx>
          <c:invertIfNegative val="0"/>
          <c:dLbls>
            <c:spPr>
              <a:noFill/>
              <a:ln>
                <a:noFill/>
              </a:ln>
              <a:effectLst/>
            </c:spPr>
            <c:txPr>
              <a:bodyPr/>
              <a:lstStyle/>
              <a:p>
                <a:pPr>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Hoja8!$A$5:$A$10</c:f>
              <c:strCache>
                <c:ptCount val="5"/>
                <c:pt idx="0">
                  <c:v>1</c:v>
                </c:pt>
                <c:pt idx="1">
                  <c:v>2</c:v>
                </c:pt>
                <c:pt idx="2">
                  <c:v>3</c:v>
                </c:pt>
                <c:pt idx="3">
                  <c:v>4</c:v>
                </c:pt>
                <c:pt idx="4">
                  <c:v>(en blanco)</c:v>
                </c:pt>
              </c:strCache>
            </c:strRef>
          </c:cat>
          <c:val>
            <c:numRef>
              <c:f>Hoja8!$B$5:$B$10</c:f>
              <c:numCache>
                <c:formatCode>General</c:formatCode>
                <c:ptCount val="5"/>
                <c:pt idx="0">
                  <c:v>47</c:v>
                </c:pt>
                <c:pt idx="1">
                  <c:v>46</c:v>
                </c:pt>
                <c:pt idx="2">
                  <c:v>9</c:v>
                </c:pt>
                <c:pt idx="3">
                  <c:v>2</c:v>
                </c:pt>
                <c:pt idx="4">
                  <c:v>182</c:v>
                </c:pt>
              </c:numCache>
            </c:numRef>
          </c:val>
          <c:extLst xmlns:c16r2="http://schemas.microsoft.com/office/drawing/2015/06/chart">
            <c:ext xmlns:c16="http://schemas.microsoft.com/office/drawing/2014/chart" uri="{C3380CC4-5D6E-409C-BE32-E72D297353CC}">
              <c16:uniqueId val="{00000000-A2A3-4282-973D-4A77F8287368}"/>
            </c:ext>
          </c:extLst>
        </c:ser>
        <c:dLbls>
          <c:showLegendKey val="0"/>
          <c:showVal val="0"/>
          <c:showCatName val="0"/>
          <c:showSerName val="0"/>
          <c:showPercent val="0"/>
          <c:showBubbleSize val="0"/>
        </c:dLbls>
        <c:gapWidth val="150"/>
        <c:shape val="box"/>
        <c:axId val="106721792"/>
        <c:axId val="43769152"/>
        <c:axId val="0"/>
      </c:bar3DChart>
      <c:catAx>
        <c:axId val="106721792"/>
        <c:scaling>
          <c:orientation val="minMax"/>
        </c:scaling>
        <c:delete val="0"/>
        <c:axPos val="b"/>
        <c:numFmt formatCode="General" sourceLinked="0"/>
        <c:majorTickMark val="out"/>
        <c:minorTickMark val="none"/>
        <c:tickLblPos val="nextTo"/>
        <c:crossAx val="43769152"/>
        <c:crosses val="autoZero"/>
        <c:auto val="1"/>
        <c:lblAlgn val="ctr"/>
        <c:lblOffset val="100"/>
        <c:noMultiLvlLbl val="0"/>
      </c:catAx>
      <c:valAx>
        <c:axId val="43769152"/>
        <c:scaling>
          <c:orientation val="minMax"/>
        </c:scaling>
        <c:delete val="0"/>
        <c:axPos val="l"/>
        <c:majorGridlines/>
        <c:numFmt formatCode="General" sourceLinked="1"/>
        <c:majorTickMark val="out"/>
        <c:minorTickMark val="none"/>
        <c:tickLblPos val="nextTo"/>
        <c:crossAx val="106721792"/>
        <c:crosses val="autoZero"/>
        <c:crossBetween val="between"/>
      </c:valAx>
    </c:plotArea>
    <c:legend>
      <c:legendPos val="r"/>
      <c:overlay val="0"/>
    </c:legend>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pivotSource>
    <c:name>[Gestión de Peticiones - CVP - sep 2019.xlsx]Hoja6!Tabla dinámica5</c:name>
    <c:fmtId val="-1"/>
  </c:pivotSource>
  <c:chart>
    <c:title>
      <c:tx>
        <c:rich>
          <a:bodyPr/>
          <a:lstStyle/>
          <a:p>
            <a:pPr>
              <a:defRPr/>
            </a:pPr>
            <a:r>
              <a:rPr lang="en-US" sz="1800" b="1" i="0" baseline="0">
                <a:effectLst/>
              </a:rPr>
              <a:t>Gráfica 7- Tipo de Requiriente </a:t>
            </a:r>
            <a:endParaRPr lang="es-CO">
              <a:effectLst/>
            </a:endParaRPr>
          </a:p>
        </c:rich>
      </c:tx>
      <c:overlay val="0"/>
    </c:title>
    <c:autoTitleDeleted val="0"/>
    <c:pivotFmts>
      <c:pivotFmt>
        <c:idx val="0"/>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Hoja6!$B$4</c:f>
              <c:strCache>
                <c:ptCount val="1"/>
                <c:pt idx="0">
                  <c:v>Total</c:v>
                </c:pt>
              </c:strCache>
            </c:strRef>
          </c:tx>
          <c:invertIfNegative val="0"/>
          <c:dLbls>
            <c:dLbl>
              <c:idx val="0"/>
              <c:layout>
                <c:manualLayout>
                  <c:x val="2.7777777777777776E-2"/>
                  <c:y val="-0.14646962233169131"/>
                </c:manualLayout>
              </c:layout>
              <c:tx>
                <c:rich>
                  <a:bodyPr/>
                  <a:lstStyle/>
                  <a:p>
                    <a:pPr>
                      <a:defRPr b="1"/>
                    </a:pPr>
                    <a:r>
                      <a:rPr lang="en-US"/>
                      <a:t>7</a:t>
                    </a:r>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AF7-419D-91A8-7CF885AD9DAB}"/>
                </c:ext>
              </c:extLst>
            </c:dLbl>
            <c:dLbl>
              <c:idx val="1"/>
              <c:layout>
                <c:manualLayout>
                  <c:x val="1.4951544518473652E-2"/>
                  <c:y val="-0.27395730706075533"/>
                </c:manualLayout>
              </c:layout>
              <c:tx>
                <c:rich>
                  <a:bodyPr/>
                  <a:lstStyle/>
                  <a:p>
                    <a:pPr>
                      <a:defRPr b="1">
                        <a:solidFill>
                          <a:schemeClr val="bg1"/>
                        </a:solidFill>
                      </a:defRPr>
                    </a:pPr>
                    <a:r>
                      <a:rPr lang="en-US">
                        <a:solidFill>
                          <a:schemeClr val="tx1"/>
                        </a:solidFill>
                      </a:rPr>
                      <a:t>277</a:t>
                    </a:r>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AF7-419D-91A8-7CF885AD9DAB}"/>
                </c:ext>
              </c:extLst>
            </c:dLbl>
            <c:dLbl>
              <c:idx val="2"/>
              <c:layout>
                <c:manualLayout>
                  <c:x val="2.1367521367521212E-2"/>
                  <c:y val="-0.13913036732477405"/>
                </c:manualLayout>
              </c:layout>
              <c:tx>
                <c:rich>
                  <a:bodyPr/>
                  <a:lstStyle/>
                  <a:p>
                    <a:pPr>
                      <a:defRPr b="1"/>
                    </a:pPr>
                    <a:r>
                      <a:rPr lang="en-US"/>
                      <a:t>2</a:t>
                    </a:r>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AF7-419D-91A8-7CF885AD9DAB}"/>
                </c:ext>
              </c:extLst>
            </c:dLbl>
            <c:spPr>
              <a:noFill/>
              <a:ln>
                <a:noFill/>
              </a:ln>
              <a:effectLst/>
            </c:spPr>
            <c:txPr>
              <a:bodyPr/>
              <a:lstStyle/>
              <a:p>
                <a:pPr>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Hoja6!$A$5:$A$8</c:f>
              <c:strCache>
                <c:ptCount val="3"/>
                <c:pt idx="0">
                  <c:v>Juridica</c:v>
                </c:pt>
                <c:pt idx="1">
                  <c:v>Natural</c:v>
                </c:pt>
                <c:pt idx="2">
                  <c:v>(en blanco)</c:v>
                </c:pt>
              </c:strCache>
            </c:strRef>
          </c:cat>
          <c:val>
            <c:numRef>
              <c:f>Hoja6!$B$5:$B$8</c:f>
              <c:numCache>
                <c:formatCode>General</c:formatCode>
                <c:ptCount val="3"/>
                <c:pt idx="0">
                  <c:v>7</c:v>
                </c:pt>
                <c:pt idx="1">
                  <c:v>338</c:v>
                </c:pt>
                <c:pt idx="2">
                  <c:v>2</c:v>
                </c:pt>
              </c:numCache>
            </c:numRef>
          </c:val>
          <c:extLst xmlns:c16r2="http://schemas.microsoft.com/office/drawing/2015/06/chart">
            <c:ext xmlns:c16="http://schemas.microsoft.com/office/drawing/2014/chart" uri="{C3380CC4-5D6E-409C-BE32-E72D297353CC}">
              <c16:uniqueId val="{00000003-BAF7-419D-91A8-7CF885AD9DAB}"/>
            </c:ext>
          </c:extLst>
        </c:ser>
        <c:dLbls>
          <c:showLegendKey val="0"/>
          <c:showVal val="0"/>
          <c:showCatName val="0"/>
          <c:showSerName val="0"/>
          <c:showPercent val="0"/>
          <c:showBubbleSize val="0"/>
        </c:dLbls>
        <c:gapWidth val="150"/>
        <c:shape val="box"/>
        <c:axId val="153715200"/>
        <c:axId val="147219584"/>
        <c:axId val="0"/>
      </c:bar3DChart>
      <c:catAx>
        <c:axId val="153715200"/>
        <c:scaling>
          <c:orientation val="minMax"/>
        </c:scaling>
        <c:delete val="0"/>
        <c:axPos val="b"/>
        <c:numFmt formatCode="General" sourceLinked="0"/>
        <c:majorTickMark val="out"/>
        <c:minorTickMark val="none"/>
        <c:tickLblPos val="nextTo"/>
        <c:crossAx val="147219584"/>
        <c:crosses val="autoZero"/>
        <c:auto val="1"/>
        <c:lblAlgn val="ctr"/>
        <c:lblOffset val="100"/>
        <c:noMultiLvlLbl val="0"/>
      </c:catAx>
      <c:valAx>
        <c:axId val="147219584"/>
        <c:scaling>
          <c:orientation val="minMax"/>
        </c:scaling>
        <c:delete val="0"/>
        <c:axPos val="l"/>
        <c:majorGridlines/>
        <c:numFmt formatCode="General" sourceLinked="1"/>
        <c:majorTickMark val="out"/>
        <c:minorTickMark val="none"/>
        <c:tickLblPos val="nextTo"/>
        <c:crossAx val="153715200"/>
        <c:crosses val="autoZero"/>
        <c:crossBetween val="between"/>
      </c:valAx>
    </c:plotArea>
    <c:legend>
      <c:legendPos val="r"/>
      <c:overlay val="0"/>
    </c:legend>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800" b="1">
                <a:solidFill>
                  <a:schemeClr val="tx1">
                    <a:lumMod val="95000"/>
                    <a:lumOff val="5000"/>
                  </a:schemeClr>
                </a:solidFill>
              </a:rPr>
              <a:t>Gráfica No. 8 - PORCENTAJE DE DIAS UTILIZADOS</a:t>
            </a:r>
          </a:p>
        </c:rich>
      </c:tx>
      <c:overlay val="0"/>
      <c:spPr>
        <a:noFill/>
        <a:ln>
          <a:noFill/>
        </a:ln>
        <a:effectLst/>
      </c:spPr>
    </c:title>
    <c:autoTitleDeleted val="0"/>
    <c:view3D>
      <c:rotX val="30"/>
      <c:rotY val="83"/>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358124665696415E-2"/>
          <c:y val="0.18050489871972111"/>
          <c:w val="0.95911007882523602"/>
          <c:h val="0.58024923713804077"/>
        </c:manualLayout>
      </c:layout>
      <c:pie3DChart>
        <c:varyColors val="1"/>
        <c:ser>
          <c:idx val="0"/>
          <c:order val="0"/>
          <c:dPt>
            <c:idx val="0"/>
            <c:bubble3D val="0"/>
            <c:explosion val="22"/>
            <c:spPr>
              <a:solidFill>
                <a:schemeClr val="accent1">
                  <a:shade val="76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109F-4414-9B36-A066FD25906A}"/>
              </c:ext>
            </c:extLst>
          </c:dPt>
          <c:dPt>
            <c:idx val="1"/>
            <c:bubble3D val="0"/>
            <c:spPr>
              <a:solidFill>
                <a:schemeClr val="accent1">
                  <a:tint val="77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109F-4414-9B36-A066FD25906A}"/>
              </c:ext>
            </c:extLst>
          </c:dPt>
          <c:dLbls>
            <c:dLbl>
              <c:idx val="0"/>
              <c:layout>
                <c:manualLayout>
                  <c:x val="0.17372061069351741"/>
                  <c:y val="-0.19615652859256608"/>
                </c:manualLayout>
              </c:layout>
              <c:tx>
                <c:rich>
                  <a:bodyPr/>
                  <a:lstStyle/>
                  <a:p>
                    <a:r>
                      <a:rPr lang="en-US"/>
                      <a:t>67,87%</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09F-4414-9B36-A066FD25906A}"/>
                </c:ext>
              </c:extLst>
            </c:dLbl>
            <c:dLbl>
              <c:idx val="1"/>
              <c:layout>
                <c:manualLayout>
                  <c:x val="-8.6953413120010717E-2"/>
                  <c:y val="8.3209162491052258E-2"/>
                </c:manualLayout>
              </c:layout>
              <c:tx>
                <c:rich>
                  <a:bodyPr/>
                  <a:lstStyle/>
                  <a:p>
                    <a:r>
                      <a:rPr lang="en-US"/>
                      <a:t>32,13%</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09F-4414-9B36-A066FD25906A}"/>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Hoja1!$I$7:$J$7</c:f>
              <c:strCache>
                <c:ptCount val="2"/>
                <c:pt idx="0">
                  <c:v>Promedio Dias Utilizados </c:v>
                </c:pt>
                <c:pt idx="1">
                  <c:v>Ahorro</c:v>
                </c:pt>
              </c:strCache>
            </c:strRef>
          </c:cat>
          <c:val>
            <c:numRef>
              <c:f>Hoja1!$I$8:$J$8</c:f>
              <c:numCache>
                <c:formatCode>0.00%</c:formatCode>
                <c:ptCount val="2"/>
                <c:pt idx="0" formatCode="0%">
                  <c:v>0.73219999999999996</c:v>
                </c:pt>
                <c:pt idx="1">
                  <c:v>0.26779999999999998</c:v>
                </c:pt>
              </c:numCache>
            </c:numRef>
          </c:val>
          <c:extLst xmlns:c16r2="http://schemas.microsoft.com/office/drawing/2015/06/chart">
            <c:ext xmlns:c16="http://schemas.microsoft.com/office/drawing/2014/chart" uri="{C3380CC4-5D6E-409C-BE32-E72D297353CC}">
              <c16:uniqueId val="{00000004-109F-4414-9B36-A066FD25906A}"/>
            </c:ext>
          </c:extLst>
        </c:ser>
        <c:dLbls>
          <c:showLegendKey val="0"/>
          <c:showVal val="0"/>
          <c:showCatName val="0"/>
          <c:showSerName val="0"/>
          <c:showPercent val="1"/>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0.17916</cdr:x>
      <cdr:y>0.78411</cdr:y>
    </cdr:from>
    <cdr:to>
      <cdr:x>0.81393</cdr:x>
      <cdr:y>0.87959</cdr:y>
    </cdr:to>
    <cdr:grpSp>
      <cdr:nvGrpSpPr>
        <cdr:cNvPr id="2" name="Grupo 1"/>
        <cdr:cNvGrpSpPr/>
      </cdr:nvGrpSpPr>
      <cdr:grpSpPr>
        <a:xfrm xmlns:a="http://schemas.openxmlformats.org/drawingml/2006/main">
          <a:off x="1069946" y="2375045"/>
          <a:ext cx="3790957" cy="289189"/>
          <a:chOff x="-1914525" y="-7877043"/>
          <a:chExt cx="3790950" cy="276225"/>
        </a:xfrm>
      </cdr:grpSpPr>
      <cdr:sp macro="" textlink="">
        <cdr:nvSpPr>
          <cdr:cNvPr id="3" name="Cuadro de texto 2"/>
          <cdr:cNvSpPr txBox="1">
            <a:spLocks xmlns:a="http://schemas.openxmlformats.org/drawingml/2006/main" noChangeArrowheads="1"/>
          </cdr:cNvSpPr>
        </cdr:nvSpPr>
        <cdr:spPr bwMode="auto">
          <a:xfrm xmlns:a="http://schemas.openxmlformats.org/drawingml/2006/main">
            <a:off x="-1914525" y="-7877043"/>
            <a:ext cx="3790950" cy="276225"/>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ctr">
              <a:lnSpc>
                <a:spcPct val="115000"/>
              </a:lnSpc>
              <a:spcAft>
                <a:spcPts val="1000"/>
              </a:spcAft>
            </a:pPr>
            <a:r>
              <a:rPr lang="es-CO" sz="1100" b="1">
                <a:solidFill>
                  <a:schemeClr val="tx1">
                    <a:lumMod val="95000"/>
                    <a:lumOff val="5000"/>
                  </a:schemeClr>
                </a:solidFill>
                <a:effectLst/>
                <a:latin typeface="Calibri" panose="020F0502020204030204" pitchFamily="34" charset="0"/>
                <a:ea typeface="Calibri" panose="020F0502020204030204" pitchFamily="34" charset="0"/>
                <a:cs typeface="Times New Roman" panose="02020603050405020304" pitchFamily="18" charset="0"/>
              </a:rPr>
              <a:t>Porcentaje Días Utilizados          Porcentaje Días Ahorrados</a:t>
            </a:r>
          </a:p>
        </cdr:txBody>
      </cdr:sp>
      <cdr:sp macro="" textlink="">
        <cdr:nvSpPr>
          <cdr:cNvPr id="4" name="Rectángulo 3"/>
          <cdr:cNvSpPr/>
        </cdr:nvSpPr>
        <cdr:spPr>
          <a:xfrm xmlns:a="http://schemas.openxmlformats.org/drawingml/2006/main">
            <a:off x="-1809750" y="-7799989"/>
            <a:ext cx="85725" cy="114300"/>
          </a:xfrm>
          <a:prstGeom xmlns:a="http://schemas.openxmlformats.org/drawingml/2006/main" prst="rect">
            <a:avLst/>
          </a:prstGeom>
        </cdr:spPr>
        <cdr:style>
          <a:lnRef xmlns:a="http://schemas.openxmlformats.org/drawingml/2006/main" idx="1">
            <a:schemeClr val="accent1"/>
          </a:lnRef>
          <a:fillRef xmlns:a="http://schemas.openxmlformats.org/drawingml/2006/main" idx="3">
            <a:schemeClr val="accent1"/>
          </a:fillRef>
          <a:effectRef xmlns:a="http://schemas.openxmlformats.org/drawingml/2006/main" idx="2">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es-CO"/>
          </a:p>
        </cdr:txBody>
      </cdr:sp>
      <cdr:sp macro="" textlink="">
        <cdr:nvSpPr>
          <cdr:cNvPr id="5" name="Rectángulo 4"/>
          <cdr:cNvSpPr/>
        </cdr:nvSpPr>
        <cdr:spPr>
          <a:xfrm xmlns:a="http://schemas.openxmlformats.org/drawingml/2006/main">
            <a:off x="-9525" y="-7809514"/>
            <a:ext cx="85725" cy="114300"/>
          </a:xfrm>
          <a:prstGeom xmlns:a="http://schemas.openxmlformats.org/drawingml/2006/main" prst="rect">
            <a:avLst/>
          </a:prstGeom>
          <a:solidFill xmlns:a="http://schemas.openxmlformats.org/drawingml/2006/main">
            <a:schemeClr val="accent1">
              <a:lumMod val="60000"/>
              <a:lumOff val="40000"/>
            </a:schemeClr>
          </a:solidFill>
          <a:ln xmlns:a="http://schemas.openxmlformats.org/drawingml/2006/main">
            <a:solidFill>
              <a:schemeClr val="accent1">
                <a:lumMod val="60000"/>
                <a:lumOff val="40000"/>
              </a:schemeClr>
            </a:solidFill>
          </a:ln>
        </cdr:spPr>
        <cdr:style>
          <a:lnRef xmlns:a="http://schemas.openxmlformats.org/drawingml/2006/main" idx="1">
            <a:schemeClr val="accent1"/>
          </a:lnRef>
          <a:fillRef xmlns:a="http://schemas.openxmlformats.org/drawingml/2006/main" idx="3">
            <a:schemeClr val="accent1"/>
          </a:fillRef>
          <a:effectRef xmlns:a="http://schemas.openxmlformats.org/drawingml/2006/main" idx="2">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es-CO"/>
          </a:p>
        </cdr:txBody>
      </cdr:sp>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AD34B-CCE4-41C7-8D56-06E1A12E4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4563</Words>
  <Characters>25099</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dv5</dc:creator>
  <cp:lastModifiedBy>Roberto Carlos Narvaez Cortes</cp:lastModifiedBy>
  <cp:revision>2</cp:revision>
  <cp:lastPrinted>2019-10-10T16:56:00Z</cp:lastPrinted>
  <dcterms:created xsi:type="dcterms:W3CDTF">2019-12-16T12:18:00Z</dcterms:created>
  <dcterms:modified xsi:type="dcterms:W3CDTF">2019-12-16T12:18:00Z</dcterms:modified>
</cp:coreProperties>
</file>