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9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5"/>
        <w:gridCol w:w="842"/>
        <w:gridCol w:w="983"/>
        <w:gridCol w:w="984"/>
        <w:gridCol w:w="1292"/>
        <w:gridCol w:w="673"/>
        <w:gridCol w:w="449"/>
        <w:gridCol w:w="1122"/>
        <w:gridCol w:w="1409"/>
      </w:tblGrid>
      <w:tr w:rsidR="003F4262" w:rsidRPr="0095563D" w14:paraId="744E9BCA" w14:textId="77777777" w:rsidTr="00333FE0">
        <w:trPr>
          <w:trHeight w:val="582"/>
        </w:trPr>
        <w:tc>
          <w:tcPr>
            <w:tcW w:w="22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10" w:color="auto" w:fill="auto"/>
            <w:vAlign w:val="center"/>
          </w:tcPr>
          <w:p w14:paraId="4F80DF65" w14:textId="77777777" w:rsidR="003F4262" w:rsidRPr="0095563D" w:rsidRDefault="003F4262" w:rsidP="00A9385B">
            <w:pPr>
              <w:rPr>
                <w:rFonts w:ascii="Arial" w:hAnsi="Arial" w:cs="Arial"/>
                <w:b/>
                <w:sz w:val="22"/>
                <w:szCs w:val="22"/>
              </w:rPr>
            </w:pPr>
            <w:r w:rsidRPr="0095563D">
              <w:rPr>
                <w:rFonts w:ascii="Arial" w:hAnsi="Arial" w:cs="Arial"/>
                <w:b/>
                <w:sz w:val="22"/>
                <w:szCs w:val="22"/>
              </w:rPr>
              <w:t>Tema</w:t>
            </w:r>
            <w:r w:rsidR="00C15F83">
              <w:rPr>
                <w:rFonts w:ascii="Arial" w:hAnsi="Arial" w:cs="Arial"/>
                <w:b/>
                <w:sz w:val="22"/>
                <w:szCs w:val="22"/>
              </w:rPr>
              <w:t xml:space="preserve"> </w:t>
            </w:r>
            <w:r w:rsidR="00C15F83" w:rsidRPr="00DE797C">
              <w:rPr>
                <w:rFonts w:ascii="Arial" w:hAnsi="Arial" w:cs="Arial"/>
                <w:b/>
                <w:sz w:val="22"/>
                <w:szCs w:val="22"/>
              </w:rPr>
              <w:t>o Asunto</w:t>
            </w:r>
            <w:r w:rsidRPr="00DE797C">
              <w:rPr>
                <w:rFonts w:ascii="Arial" w:hAnsi="Arial" w:cs="Arial"/>
                <w:b/>
                <w:sz w:val="22"/>
                <w:szCs w:val="22"/>
              </w:rPr>
              <w:t>:</w:t>
            </w:r>
          </w:p>
        </w:tc>
        <w:tc>
          <w:tcPr>
            <w:tcW w:w="522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06F6C3" w14:textId="77777777" w:rsidR="003F4262" w:rsidRPr="0095563D" w:rsidRDefault="003F4262" w:rsidP="00A92DF6">
            <w:pPr>
              <w:rPr>
                <w:rFonts w:ascii="Arial" w:hAnsi="Arial" w:cs="Arial"/>
                <w:b/>
                <w:sz w:val="22"/>
                <w:szCs w:val="22"/>
              </w:rPr>
            </w:pPr>
          </w:p>
          <w:p w14:paraId="0C355735" w14:textId="77777777" w:rsidR="00545582" w:rsidRPr="00B429CB" w:rsidRDefault="00A624D5" w:rsidP="00545582">
            <w:pPr>
              <w:spacing w:line="216" w:lineRule="auto"/>
              <w:jc w:val="both"/>
              <w:rPr>
                <w:rFonts w:ascii="Arial" w:hAnsi="Arial" w:cs="Arial"/>
                <w:b/>
                <w:sz w:val="18"/>
                <w:szCs w:val="21"/>
              </w:rPr>
            </w:pPr>
            <w:r>
              <w:rPr>
                <w:rFonts w:ascii="Arial" w:hAnsi="Arial" w:cs="Arial"/>
                <w:b/>
                <w:sz w:val="18"/>
                <w:szCs w:val="21"/>
              </w:rPr>
              <w:t>Tercera</w:t>
            </w:r>
            <w:r w:rsidR="00545582" w:rsidRPr="00B429CB">
              <w:rPr>
                <w:rFonts w:ascii="Arial" w:hAnsi="Arial" w:cs="Arial"/>
                <w:b/>
                <w:sz w:val="18"/>
                <w:szCs w:val="21"/>
              </w:rPr>
              <w:t xml:space="preserve"> sesión Comité Institucional de Coordinación de Control Interno</w:t>
            </w:r>
          </w:p>
          <w:p w14:paraId="755F40DA" w14:textId="77777777" w:rsidR="003F4262" w:rsidRPr="0095563D" w:rsidRDefault="0022252C" w:rsidP="00545582">
            <w:pPr>
              <w:rPr>
                <w:rFonts w:ascii="Arial" w:hAnsi="Arial" w:cs="Arial"/>
                <w:b/>
                <w:sz w:val="22"/>
                <w:szCs w:val="22"/>
              </w:rPr>
            </w:pPr>
            <w:r>
              <w:rPr>
                <w:rFonts w:ascii="Arial" w:hAnsi="Arial" w:cs="Arial"/>
                <w:b/>
                <w:sz w:val="18"/>
                <w:szCs w:val="21"/>
              </w:rPr>
              <w:t>Carácter: sesión ordinaria</w:t>
            </w:r>
          </w:p>
        </w:tc>
        <w:tc>
          <w:tcPr>
            <w:tcW w:w="11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10" w:color="auto" w:fill="auto"/>
            <w:vAlign w:val="center"/>
          </w:tcPr>
          <w:p w14:paraId="6247D8AA" w14:textId="77777777" w:rsidR="003F4262" w:rsidRPr="0095563D" w:rsidRDefault="003F4262" w:rsidP="00A9385B">
            <w:pPr>
              <w:rPr>
                <w:rFonts w:ascii="Arial" w:hAnsi="Arial" w:cs="Arial"/>
                <w:b/>
                <w:sz w:val="22"/>
                <w:szCs w:val="22"/>
              </w:rPr>
            </w:pPr>
            <w:r w:rsidRPr="0095563D">
              <w:rPr>
                <w:rFonts w:ascii="Arial" w:hAnsi="Arial" w:cs="Arial"/>
                <w:b/>
                <w:sz w:val="22"/>
                <w:szCs w:val="22"/>
              </w:rPr>
              <w:t>Reunión</w:t>
            </w:r>
          </w:p>
          <w:p w14:paraId="794FDA21" w14:textId="77777777" w:rsidR="003F4262" w:rsidRPr="0095563D" w:rsidRDefault="003F4262" w:rsidP="00A9385B">
            <w:pPr>
              <w:rPr>
                <w:rFonts w:ascii="Arial" w:hAnsi="Arial" w:cs="Arial"/>
                <w:b/>
                <w:sz w:val="22"/>
                <w:szCs w:val="22"/>
              </w:rPr>
            </w:pPr>
            <w:r w:rsidRPr="0095563D">
              <w:rPr>
                <w:rFonts w:ascii="Arial" w:hAnsi="Arial" w:cs="Arial"/>
                <w:b/>
                <w:sz w:val="22"/>
                <w:szCs w:val="22"/>
              </w:rPr>
              <w:t xml:space="preserve">Número: </w:t>
            </w:r>
          </w:p>
        </w:tc>
        <w:tc>
          <w:tcPr>
            <w:tcW w:w="1408" w:type="dxa"/>
            <w:tcBorders>
              <w:left w:val="single" w:sz="4" w:space="0" w:color="000000" w:themeColor="text1"/>
            </w:tcBorders>
            <w:vAlign w:val="center"/>
          </w:tcPr>
          <w:p w14:paraId="0770252B" w14:textId="77777777" w:rsidR="003F4262" w:rsidRPr="0095563D" w:rsidRDefault="00C50DC0" w:rsidP="00A92DF6">
            <w:pPr>
              <w:rPr>
                <w:rFonts w:ascii="Arial" w:hAnsi="Arial" w:cs="Arial"/>
                <w:sz w:val="22"/>
                <w:szCs w:val="22"/>
              </w:rPr>
            </w:pPr>
            <w:r>
              <w:rPr>
                <w:rFonts w:ascii="Arial" w:hAnsi="Arial" w:cs="Arial"/>
                <w:sz w:val="18"/>
                <w:szCs w:val="21"/>
              </w:rPr>
              <w:t>3</w:t>
            </w:r>
            <w:r w:rsidR="0076024A" w:rsidRPr="00B429CB">
              <w:rPr>
                <w:rFonts w:ascii="Arial" w:hAnsi="Arial" w:cs="Arial"/>
                <w:sz w:val="18"/>
                <w:szCs w:val="21"/>
              </w:rPr>
              <w:t>-2019</w:t>
            </w:r>
          </w:p>
        </w:tc>
      </w:tr>
      <w:tr w:rsidR="00DC2589" w:rsidRPr="0095563D" w14:paraId="498AFB17" w14:textId="77777777" w:rsidTr="00333FE0">
        <w:trPr>
          <w:trHeight w:val="582"/>
        </w:trPr>
        <w:tc>
          <w:tcPr>
            <w:tcW w:w="22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10" w:color="auto" w:fill="auto"/>
            <w:vAlign w:val="center"/>
          </w:tcPr>
          <w:p w14:paraId="06BB84EE" w14:textId="77777777" w:rsidR="006F40D1" w:rsidRPr="0095563D" w:rsidRDefault="006F40D1" w:rsidP="00A9385B">
            <w:pPr>
              <w:rPr>
                <w:rFonts w:ascii="Arial" w:hAnsi="Arial" w:cs="Arial"/>
                <w:b/>
                <w:sz w:val="22"/>
                <w:szCs w:val="22"/>
              </w:rPr>
            </w:pPr>
            <w:r w:rsidRPr="0095563D">
              <w:rPr>
                <w:rFonts w:ascii="Arial" w:hAnsi="Arial" w:cs="Arial"/>
                <w:sz w:val="22"/>
                <w:szCs w:val="22"/>
              </w:rPr>
              <w:br w:type="page"/>
            </w:r>
            <w:r w:rsidRPr="0095563D">
              <w:rPr>
                <w:rFonts w:ascii="Arial" w:hAnsi="Arial" w:cs="Arial"/>
                <w:b/>
                <w:sz w:val="22"/>
                <w:szCs w:val="22"/>
              </w:rPr>
              <w:t>Fecha:</w:t>
            </w:r>
          </w:p>
        </w:tc>
        <w:tc>
          <w:tcPr>
            <w:tcW w:w="1825" w:type="dxa"/>
            <w:gridSpan w:val="2"/>
            <w:tcBorders>
              <w:left w:val="single" w:sz="4" w:space="0" w:color="000000" w:themeColor="text1"/>
              <w:right w:val="single" w:sz="4" w:space="0" w:color="000000" w:themeColor="text1"/>
            </w:tcBorders>
            <w:vAlign w:val="center"/>
          </w:tcPr>
          <w:p w14:paraId="62E74B57" w14:textId="77777777" w:rsidR="006F40D1" w:rsidRPr="0095563D" w:rsidRDefault="00F4395A" w:rsidP="00A92DF6">
            <w:pPr>
              <w:rPr>
                <w:rFonts w:ascii="Arial" w:hAnsi="Arial" w:cs="Arial"/>
                <w:sz w:val="22"/>
                <w:szCs w:val="22"/>
              </w:rPr>
            </w:pPr>
            <w:r>
              <w:rPr>
                <w:rFonts w:ascii="Arial" w:hAnsi="Arial" w:cs="Arial"/>
                <w:sz w:val="22"/>
                <w:szCs w:val="22"/>
              </w:rPr>
              <w:t>31 julio de 2019</w:t>
            </w:r>
          </w:p>
        </w:tc>
        <w:tc>
          <w:tcPr>
            <w:tcW w:w="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10" w:color="auto" w:fill="auto"/>
            <w:vAlign w:val="center"/>
          </w:tcPr>
          <w:p w14:paraId="5E42413D" w14:textId="77777777" w:rsidR="006F40D1" w:rsidRPr="0095563D" w:rsidRDefault="006F40D1" w:rsidP="00A9385B">
            <w:pPr>
              <w:rPr>
                <w:rFonts w:ascii="Arial" w:hAnsi="Arial" w:cs="Arial"/>
                <w:b/>
                <w:sz w:val="22"/>
                <w:szCs w:val="22"/>
              </w:rPr>
            </w:pPr>
            <w:r w:rsidRPr="0095563D">
              <w:rPr>
                <w:rFonts w:ascii="Arial" w:hAnsi="Arial" w:cs="Arial"/>
                <w:b/>
                <w:sz w:val="22"/>
                <w:szCs w:val="22"/>
              </w:rPr>
              <w:t>Hora:</w:t>
            </w:r>
          </w:p>
        </w:tc>
        <w:tc>
          <w:tcPr>
            <w:tcW w:w="1292" w:type="dxa"/>
            <w:tcBorders>
              <w:left w:val="single" w:sz="4" w:space="0" w:color="000000" w:themeColor="text1"/>
              <w:right w:val="single" w:sz="4" w:space="0" w:color="000000" w:themeColor="text1"/>
            </w:tcBorders>
            <w:vAlign w:val="center"/>
          </w:tcPr>
          <w:p w14:paraId="2ECDABEF" w14:textId="70347D31" w:rsidR="00333FE0" w:rsidRDefault="00770AD8" w:rsidP="00A92DF6">
            <w:pPr>
              <w:rPr>
                <w:rFonts w:ascii="Arial" w:hAnsi="Arial" w:cs="Arial"/>
                <w:sz w:val="18"/>
                <w:szCs w:val="18"/>
              </w:rPr>
            </w:pPr>
            <w:r w:rsidRPr="00333FE0">
              <w:rPr>
                <w:rFonts w:ascii="Arial" w:hAnsi="Arial" w:cs="Arial"/>
                <w:sz w:val="18"/>
                <w:szCs w:val="18"/>
              </w:rPr>
              <w:t>1</w:t>
            </w:r>
            <w:r w:rsidR="00333FE0">
              <w:rPr>
                <w:rFonts w:ascii="Arial" w:hAnsi="Arial" w:cs="Arial"/>
                <w:sz w:val="18"/>
                <w:szCs w:val="18"/>
              </w:rPr>
              <w:t>:00</w:t>
            </w:r>
            <w:r w:rsidR="008075E2">
              <w:rPr>
                <w:rFonts w:ascii="Arial" w:hAnsi="Arial" w:cs="Arial"/>
                <w:sz w:val="18"/>
                <w:szCs w:val="18"/>
              </w:rPr>
              <w:t>pm</w:t>
            </w:r>
            <w:r w:rsidR="00333FE0">
              <w:rPr>
                <w:rFonts w:ascii="Arial" w:hAnsi="Arial" w:cs="Arial"/>
                <w:sz w:val="18"/>
                <w:szCs w:val="18"/>
              </w:rPr>
              <w:t xml:space="preserve"> </w:t>
            </w:r>
            <w:r w:rsidRPr="00333FE0">
              <w:rPr>
                <w:rFonts w:ascii="Arial" w:hAnsi="Arial" w:cs="Arial"/>
                <w:sz w:val="18"/>
                <w:szCs w:val="18"/>
              </w:rPr>
              <w:t>-8:00</w:t>
            </w:r>
            <w:r w:rsidR="00333FE0">
              <w:rPr>
                <w:rFonts w:ascii="Arial" w:hAnsi="Arial" w:cs="Arial"/>
                <w:sz w:val="18"/>
                <w:szCs w:val="18"/>
              </w:rPr>
              <w:t>pm</w:t>
            </w:r>
          </w:p>
          <w:p w14:paraId="2349C372" w14:textId="77777777" w:rsidR="006F40D1" w:rsidRPr="00333FE0" w:rsidRDefault="006F40D1" w:rsidP="00A92DF6">
            <w:pPr>
              <w:rPr>
                <w:rFonts w:ascii="Arial" w:hAnsi="Arial" w:cs="Arial"/>
                <w:sz w:val="18"/>
                <w:szCs w:val="18"/>
              </w:rPr>
            </w:pPr>
          </w:p>
        </w:tc>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10" w:color="auto" w:fill="auto"/>
            <w:vAlign w:val="center"/>
          </w:tcPr>
          <w:p w14:paraId="5FDBBB29" w14:textId="77777777" w:rsidR="006F40D1" w:rsidRPr="0095563D" w:rsidRDefault="006F40D1" w:rsidP="00A9385B">
            <w:pPr>
              <w:rPr>
                <w:rFonts w:ascii="Arial" w:hAnsi="Arial" w:cs="Arial"/>
                <w:sz w:val="22"/>
                <w:szCs w:val="22"/>
              </w:rPr>
            </w:pPr>
            <w:r w:rsidRPr="0095563D">
              <w:rPr>
                <w:rFonts w:ascii="Arial" w:hAnsi="Arial" w:cs="Arial"/>
                <w:b/>
                <w:sz w:val="22"/>
                <w:szCs w:val="22"/>
              </w:rPr>
              <w:t>Lugar:</w:t>
            </w:r>
          </w:p>
        </w:tc>
        <w:tc>
          <w:tcPr>
            <w:tcW w:w="2979" w:type="dxa"/>
            <w:gridSpan w:val="3"/>
            <w:tcBorders>
              <w:left w:val="single" w:sz="4" w:space="0" w:color="000000" w:themeColor="text1"/>
            </w:tcBorders>
            <w:vAlign w:val="center"/>
          </w:tcPr>
          <w:p w14:paraId="0BA8106E" w14:textId="77777777" w:rsidR="006F40D1" w:rsidRPr="0095563D" w:rsidRDefault="00836157" w:rsidP="00A92DF6">
            <w:pPr>
              <w:rPr>
                <w:rFonts w:ascii="Arial" w:hAnsi="Arial" w:cs="Arial"/>
                <w:sz w:val="22"/>
                <w:szCs w:val="22"/>
              </w:rPr>
            </w:pPr>
            <w:r>
              <w:rPr>
                <w:rFonts w:ascii="Arial" w:hAnsi="Arial" w:cs="Arial"/>
                <w:sz w:val="22"/>
                <w:szCs w:val="22"/>
              </w:rPr>
              <w:t>Sala de Juntas Dirección General</w:t>
            </w:r>
          </w:p>
        </w:tc>
      </w:tr>
      <w:tr w:rsidR="0060400B" w:rsidRPr="0095563D" w14:paraId="1BDED0E2" w14:textId="77777777" w:rsidTr="00333FE0">
        <w:trPr>
          <w:trHeight w:val="582"/>
        </w:trPr>
        <w:tc>
          <w:tcPr>
            <w:tcW w:w="30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pct10" w:color="auto" w:fill="auto"/>
            <w:vAlign w:val="center"/>
          </w:tcPr>
          <w:p w14:paraId="73CF84DB" w14:textId="77777777" w:rsidR="0060400B" w:rsidRPr="0095563D" w:rsidRDefault="0060400B" w:rsidP="0060400B">
            <w:pPr>
              <w:rPr>
                <w:rFonts w:ascii="Arial" w:hAnsi="Arial" w:cs="Arial"/>
                <w:b/>
                <w:sz w:val="22"/>
                <w:szCs w:val="22"/>
              </w:rPr>
            </w:pPr>
            <w:r w:rsidRPr="0095563D">
              <w:rPr>
                <w:rFonts w:ascii="Arial" w:hAnsi="Arial" w:cs="Arial"/>
                <w:b/>
                <w:sz w:val="22"/>
                <w:szCs w:val="22"/>
              </w:rPr>
              <w:t>Nombre y cargo de quien organiza la reunión:</w:t>
            </w:r>
          </w:p>
        </w:tc>
        <w:tc>
          <w:tcPr>
            <w:tcW w:w="6912" w:type="dxa"/>
            <w:gridSpan w:val="7"/>
            <w:tcBorders>
              <w:left w:val="single" w:sz="4" w:space="0" w:color="000000" w:themeColor="text1"/>
            </w:tcBorders>
            <w:vAlign w:val="center"/>
          </w:tcPr>
          <w:p w14:paraId="7B28CE26" w14:textId="77777777" w:rsidR="0060400B" w:rsidRPr="00B429CB" w:rsidRDefault="0060400B" w:rsidP="0060400B">
            <w:pPr>
              <w:spacing w:line="216" w:lineRule="auto"/>
              <w:jc w:val="both"/>
              <w:rPr>
                <w:rFonts w:ascii="Arial" w:hAnsi="Arial" w:cs="Arial"/>
                <w:sz w:val="18"/>
                <w:szCs w:val="21"/>
              </w:rPr>
            </w:pPr>
            <w:r w:rsidRPr="00B429CB">
              <w:rPr>
                <w:rFonts w:ascii="Arial" w:hAnsi="Arial" w:cs="Arial"/>
                <w:sz w:val="18"/>
                <w:szCs w:val="21"/>
              </w:rPr>
              <w:t>Ivonne Andrea Torres Cruz</w:t>
            </w:r>
          </w:p>
          <w:p w14:paraId="67798D1A" w14:textId="77777777" w:rsidR="0060400B" w:rsidRPr="00B429CB" w:rsidRDefault="0060400B" w:rsidP="0060400B">
            <w:pPr>
              <w:spacing w:line="216" w:lineRule="auto"/>
              <w:jc w:val="both"/>
              <w:rPr>
                <w:rFonts w:ascii="Arial" w:hAnsi="Arial" w:cs="Arial"/>
                <w:sz w:val="18"/>
                <w:szCs w:val="21"/>
              </w:rPr>
            </w:pPr>
            <w:r w:rsidRPr="00B429CB">
              <w:rPr>
                <w:rFonts w:ascii="Arial" w:hAnsi="Arial" w:cs="Arial"/>
                <w:sz w:val="18"/>
                <w:szCs w:val="21"/>
              </w:rPr>
              <w:t>Asesora de Control Interno</w:t>
            </w:r>
          </w:p>
          <w:p w14:paraId="3D26FDAE" w14:textId="77777777" w:rsidR="0060400B" w:rsidRPr="00B429CB" w:rsidRDefault="0060400B" w:rsidP="0060400B">
            <w:pPr>
              <w:spacing w:line="216" w:lineRule="auto"/>
              <w:jc w:val="both"/>
              <w:rPr>
                <w:rFonts w:ascii="Arial" w:hAnsi="Arial" w:cs="Arial"/>
                <w:b/>
                <w:sz w:val="18"/>
                <w:szCs w:val="21"/>
              </w:rPr>
            </w:pPr>
            <w:r w:rsidRPr="00B429CB">
              <w:rPr>
                <w:rFonts w:ascii="Arial" w:hAnsi="Arial" w:cs="Arial"/>
                <w:sz w:val="18"/>
                <w:szCs w:val="21"/>
              </w:rPr>
              <w:t>Secretaria Técnica Comité Institucional de Coordinación de Control Interno</w:t>
            </w:r>
          </w:p>
        </w:tc>
      </w:tr>
      <w:tr w:rsidR="0060400B" w:rsidRPr="0095563D" w14:paraId="1622825E" w14:textId="77777777" w:rsidTr="00333FE0">
        <w:trPr>
          <w:trHeight w:val="582"/>
        </w:trPr>
        <w:tc>
          <w:tcPr>
            <w:tcW w:w="30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pct10" w:color="auto" w:fill="auto"/>
            <w:vAlign w:val="center"/>
          </w:tcPr>
          <w:p w14:paraId="4E002B51" w14:textId="77777777" w:rsidR="0060400B" w:rsidRPr="0095563D" w:rsidRDefault="0060400B" w:rsidP="0060400B">
            <w:pPr>
              <w:rPr>
                <w:rFonts w:ascii="Arial" w:hAnsi="Arial" w:cs="Arial"/>
                <w:b/>
                <w:sz w:val="22"/>
                <w:szCs w:val="22"/>
              </w:rPr>
            </w:pPr>
            <w:r w:rsidRPr="00DE797C">
              <w:rPr>
                <w:rFonts w:ascii="Arial" w:hAnsi="Arial" w:cs="Arial"/>
                <w:b/>
                <w:sz w:val="22"/>
                <w:szCs w:val="22"/>
              </w:rPr>
              <w:t xml:space="preserve">Archivada en: </w:t>
            </w:r>
          </w:p>
        </w:tc>
        <w:tc>
          <w:tcPr>
            <w:tcW w:w="6912" w:type="dxa"/>
            <w:gridSpan w:val="7"/>
            <w:tcBorders>
              <w:left w:val="single" w:sz="4" w:space="0" w:color="000000" w:themeColor="text1"/>
            </w:tcBorders>
            <w:vAlign w:val="center"/>
          </w:tcPr>
          <w:p w14:paraId="778AAB9F" w14:textId="77777777" w:rsidR="006E7671" w:rsidRPr="00B429CB" w:rsidRDefault="006E7671" w:rsidP="006E7671">
            <w:pPr>
              <w:spacing w:line="216" w:lineRule="auto"/>
              <w:jc w:val="both"/>
              <w:rPr>
                <w:rStyle w:val="Hipervnculo"/>
                <w:rFonts w:ascii="Arial" w:hAnsi="Arial" w:cs="Arial"/>
                <w:sz w:val="18"/>
                <w:szCs w:val="21"/>
              </w:rPr>
            </w:pPr>
            <w:r w:rsidRPr="00B429CB">
              <w:rPr>
                <w:rFonts w:ascii="Arial" w:hAnsi="Arial" w:cs="Arial"/>
                <w:b/>
                <w:sz w:val="18"/>
                <w:szCs w:val="21"/>
              </w:rPr>
              <w:t>Digital:</w:t>
            </w:r>
          </w:p>
          <w:p w14:paraId="1DE6F3DE" w14:textId="77777777" w:rsidR="006E7671" w:rsidRPr="00B429CB" w:rsidRDefault="006E7671" w:rsidP="006E7671">
            <w:pPr>
              <w:spacing w:line="216" w:lineRule="auto"/>
              <w:jc w:val="both"/>
              <w:rPr>
                <w:rStyle w:val="Hipervnculo"/>
                <w:rFonts w:ascii="Arial" w:hAnsi="Arial" w:cs="Arial"/>
                <w:sz w:val="18"/>
                <w:szCs w:val="21"/>
              </w:rPr>
            </w:pPr>
            <w:r w:rsidRPr="00B429CB">
              <w:rPr>
                <w:rStyle w:val="Hipervnculo"/>
                <w:rFonts w:ascii="Arial" w:hAnsi="Arial" w:cs="Arial"/>
                <w:sz w:val="18"/>
                <w:szCs w:val="21"/>
              </w:rPr>
              <w:t>\\10.216.160.201\control interno\201</w:t>
            </w:r>
            <w:r w:rsidR="00237D3F">
              <w:rPr>
                <w:rStyle w:val="Hipervnculo"/>
                <w:rFonts w:ascii="Arial" w:hAnsi="Arial" w:cs="Arial"/>
                <w:sz w:val="18"/>
                <w:szCs w:val="21"/>
              </w:rPr>
              <w:t>9\02.01 ACTAS COMITE C. I\03. 31jul</w:t>
            </w:r>
            <w:r w:rsidRPr="00B429CB">
              <w:rPr>
                <w:rStyle w:val="Hipervnculo"/>
                <w:rFonts w:ascii="Arial" w:hAnsi="Arial" w:cs="Arial"/>
                <w:sz w:val="18"/>
                <w:szCs w:val="21"/>
              </w:rPr>
              <w:t>2019</w:t>
            </w:r>
          </w:p>
          <w:p w14:paraId="40263DED" w14:textId="77777777" w:rsidR="0060400B" w:rsidRPr="0095563D" w:rsidRDefault="006E7671" w:rsidP="006E7671">
            <w:pPr>
              <w:rPr>
                <w:rFonts w:ascii="Arial" w:hAnsi="Arial" w:cs="Arial"/>
                <w:sz w:val="22"/>
                <w:szCs w:val="22"/>
              </w:rPr>
            </w:pPr>
            <w:r w:rsidRPr="00B429CB">
              <w:rPr>
                <w:rFonts w:ascii="Arial" w:hAnsi="Arial" w:cs="Arial"/>
                <w:b/>
                <w:sz w:val="18"/>
                <w:szCs w:val="21"/>
              </w:rPr>
              <w:t>Físico:</w:t>
            </w:r>
            <w:r w:rsidRPr="00B429CB">
              <w:rPr>
                <w:rFonts w:ascii="Arial" w:hAnsi="Arial" w:cs="Arial"/>
                <w:sz w:val="18"/>
                <w:szCs w:val="21"/>
              </w:rPr>
              <w:t xml:space="preserve"> Año 2019; código de dependencia: 1120; Serie: .02 actas; Subserie: .02.01 Actas de comité de coordinación de control interno; tipo documental: acta</w:t>
            </w:r>
          </w:p>
        </w:tc>
      </w:tr>
    </w:tbl>
    <w:p w14:paraId="44F01EC0" w14:textId="77777777" w:rsidR="00947C73" w:rsidRDefault="00947C73" w:rsidP="0063079F">
      <w:pPr>
        <w:spacing w:line="216" w:lineRule="auto"/>
        <w:jc w:val="both"/>
        <w:rPr>
          <w:rFonts w:ascii="Arial" w:hAnsi="Arial" w:cs="Arial"/>
          <w:sz w:val="21"/>
          <w:szCs w:val="21"/>
        </w:rPr>
      </w:pPr>
    </w:p>
    <w:p w14:paraId="4AD873FB" w14:textId="77777777" w:rsidR="0063079F" w:rsidRPr="00B429CB" w:rsidRDefault="0063079F" w:rsidP="00367E8B">
      <w:pPr>
        <w:autoSpaceDE w:val="0"/>
        <w:autoSpaceDN w:val="0"/>
        <w:adjustRightInd w:val="0"/>
        <w:jc w:val="both"/>
        <w:rPr>
          <w:rFonts w:ascii="Arial" w:hAnsi="Arial" w:cs="Arial"/>
          <w:sz w:val="21"/>
          <w:szCs w:val="21"/>
        </w:rPr>
      </w:pPr>
      <w:r w:rsidRPr="00B429CB">
        <w:rPr>
          <w:rFonts w:ascii="Arial" w:hAnsi="Arial" w:cs="Arial"/>
          <w:sz w:val="21"/>
          <w:szCs w:val="21"/>
        </w:rPr>
        <w:t>En la Sala de Juntas de la Dirección General de la Caja de la Vivienda Popular - CVP,</w:t>
      </w:r>
      <w:r w:rsidR="00965F85">
        <w:rPr>
          <w:rFonts w:ascii="Arial" w:hAnsi="Arial" w:cs="Arial"/>
          <w:sz w:val="21"/>
          <w:szCs w:val="21"/>
        </w:rPr>
        <w:t xml:space="preserve"> </w:t>
      </w:r>
      <w:r w:rsidRPr="00B429CB">
        <w:rPr>
          <w:rFonts w:ascii="Arial" w:hAnsi="Arial" w:cs="Arial"/>
          <w:sz w:val="21"/>
          <w:szCs w:val="21"/>
        </w:rPr>
        <w:t>el día miércoles</w:t>
      </w:r>
      <w:r w:rsidR="00120B45">
        <w:rPr>
          <w:rFonts w:ascii="Arial" w:hAnsi="Arial" w:cs="Arial"/>
          <w:sz w:val="21"/>
          <w:szCs w:val="21"/>
        </w:rPr>
        <w:t xml:space="preserve"> 31 de julio</w:t>
      </w:r>
      <w:r w:rsidRPr="00B429CB">
        <w:rPr>
          <w:rFonts w:ascii="Arial" w:hAnsi="Arial" w:cs="Arial"/>
          <w:sz w:val="21"/>
          <w:szCs w:val="21"/>
        </w:rPr>
        <w:t xml:space="preserve"> de 2019</w:t>
      </w:r>
      <w:r w:rsidR="00770AD8">
        <w:rPr>
          <w:rFonts w:ascii="Arial" w:hAnsi="Arial" w:cs="Arial"/>
          <w:sz w:val="21"/>
          <w:szCs w:val="21"/>
        </w:rPr>
        <w:t>, siendo la</w:t>
      </w:r>
      <w:r w:rsidRPr="00B429CB">
        <w:rPr>
          <w:rFonts w:ascii="Arial" w:hAnsi="Arial" w:cs="Arial"/>
          <w:sz w:val="21"/>
          <w:szCs w:val="21"/>
        </w:rPr>
        <w:t xml:space="preserve"> </w:t>
      </w:r>
      <w:r w:rsidR="00770AD8">
        <w:rPr>
          <w:rFonts w:ascii="Arial" w:hAnsi="Arial" w:cs="Arial"/>
          <w:sz w:val="21"/>
          <w:szCs w:val="21"/>
        </w:rPr>
        <w:t>1</w:t>
      </w:r>
      <w:r w:rsidR="00D247EB">
        <w:rPr>
          <w:rFonts w:ascii="Arial" w:hAnsi="Arial" w:cs="Arial"/>
          <w:sz w:val="21"/>
          <w:szCs w:val="21"/>
        </w:rPr>
        <w:t xml:space="preserve">:00 </w:t>
      </w:r>
      <w:r w:rsidR="00E231BC">
        <w:rPr>
          <w:rFonts w:ascii="Arial" w:hAnsi="Arial" w:cs="Arial"/>
          <w:sz w:val="21"/>
          <w:szCs w:val="21"/>
        </w:rPr>
        <w:t>pm,</w:t>
      </w:r>
      <w:r w:rsidRPr="00B429CB">
        <w:rPr>
          <w:rFonts w:ascii="Arial" w:hAnsi="Arial" w:cs="Arial"/>
          <w:sz w:val="21"/>
          <w:szCs w:val="21"/>
        </w:rPr>
        <w:t xml:space="preserve"> previa convocatoria realizada</w:t>
      </w:r>
      <w:r w:rsidR="00CA61B3">
        <w:rPr>
          <w:rFonts w:ascii="Arial" w:hAnsi="Arial" w:cs="Arial"/>
          <w:sz w:val="21"/>
          <w:szCs w:val="21"/>
        </w:rPr>
        <w:t xml:space="preserve"> por </w:t>
      </w:r>
      <w:r w:rsidR="002B1E2E">
        <w:rPr>
          <w:rFonts w:ascii="Arial" w:hAnsi="Arial" w:cs="Arial"/>
          <w:sz w:val="21"/>
          <w:szCs w:val="21"/>
        </w:rPr>
        <w:t xml:space="preserve">el </w:t>
      </w:r>
      <w:r w:rsidR="002B1E2E" w:rsidRPr="002B1E2E">
        <w:rPr>
          <w:rFonts w:ascii="Arial" w:hAnsi="Arial" w:cs="Arial"/>
          <w:sz w:val="21"/>
          <w:szCs w:val="21"/>
        </w:rPr>
        <w:t>Secretario T</w:t>
      </w:r>
      <w:r w:rsidR="002B1E2E" w:rsidRPr="002B1E2E">
        <w:rPr>
          <w:rFonts w:ascii="Arial" w:hAnsi="Arial" w:cs="Arial" w:hint="cs"/>
          <w:sz w:val="21"/>
          <w:szCs w:val="21"/>
        </w:rPr>
        <w:t>é</w:t>
      </w:r>
      <w:r w:rsidR="002B1E2E" w:rsidRPr="002B1E2E">
        <w:rPr>
          <w:rFonts w:ascii="Arial" w:hAnsi="Arial" w:cs="Arial"/>
          <w:sz w:val="21"/>
          <w:szCs w:val="21"/>
        </w:rPr>
        <w:t xml:space="preserve">cnico </w:t>
      </w:r>
      <w:r w:rsidR="00E94324">
        <w:rPr>
          <w:rFonts w:ascii="Arial" w:hAnsi="Arial" w:cs="Arial"/>
          <w:sz w:val="21"/>
          <w:szCs w:val="21"/>
        </w:rPr>
        <w:t xml:space="preserve">de los </w:t>
      </w:r>
      <w:r w:rsidR="002B1E2E" w:rsidRPr="002B1E2E">
        <w:rPr>
          <w:rFonts w:ascii="Arial" w:hAnsi="Arial" w:cs="Arial"/>
          <w:sz w:val="21"/>
          <w:szCs w:val="21"/>
        </w:rPr>
        <w:t>Comit</w:t>
      </w:r>
      <w:r w:rsidR="002B1E2E" w:rsidRPr="002B1E2E">
        <w:rPr>
          <w:rFonts w:ascii="Arial" w:hAnsi="Arial" w:cs="Arial" w:hint="cs"/>
          <w:sz w:val="21"/>
          <w:szCs w:val="21"/>
        </w:rPr>
        <w:t>é</w:t>
      </w:r>
      <w:r w:rsidR="002B1E2E" w:rsidRPr="002B1E2E">
        <w:rPr>
          <w:rFonts w:ascii="Arial" w:hAnsi="Arial" w:cs="Arial"/>
          <w:sz w:val="21"/>
          <w:szCs w:val="21"/>
        </w:rPr>
        <w:t>s Directivo e Institucional de Gesti</w:t>
      </w:r>
      <w:r w:rsidR="002B1E2E" w:rsidRPr="002B1E2E">
        <w:rPr>
          <w:rFonts w:ascii="Arial" w:hAnsi="Arial" w:cs="Arial" w:hint="cs"/>
          <w:sz w:val="21"/>
          <w:szCs w:val="21"/>
        </w:rPr>
        <w:t>ó</w:t>
      </w:r>
      <w:r w:rsidR="002B1E2E" w:rsidRPr="002B1E2E">
        <w:rPr>
          <w:rFonts w:ascii="Arial" w:hAnsi="Arial" w:cs="Arial"/>
          <w:sz w:val="21"/>
          <w:szCs w:val="21"/>
        </w:rPr>
        <w:t>n y Desempe</w:t>
      </w:r>
      <w:r w:rsidR="002B1E2E" w:rsidRPr="002B1E2E">
        <w:rPr>
          <w:rFonts w:ascii="Arial" w:hAnsi="Arial" w:cs="Arial" w:hint="cs"/>
          <w:sz w:val="21"/>
          <w:szCs w:val="21"/>
        </w:rPr>
        <w:t>ñ</w:t>
      </w:r>
      <w:r w:rsidR="002B1E2E" w:rsidRPr="002B1E2E">
        <w:rPr>
          <w:rFonts w:ascii="Arial" w:hAnsi="Arial" w:cs="Arial"/>
          <w:sz w:val="21"/>
          <w:szCs w:val="21"/>
        </w:rPr>
        <w:t>o</w:t>
      </w:r>
      <w:r w:rsidR="002B1E2E">
        <w:rPr>
          <w:rFonts w:ascii="Arial" w:hAnsi="Arial" w:cs="Arial"/>
          <w:sz w:val="21"/>
          <w:szCs w:val="21"/>
        </w:rPr>
        <w:t xml:space="preserve"> y la Secretaria técnica del CICII,</w:t>
      </w:r>
      <w:r w:rsidR="00E94324">
        <w:rPr>
          <w:rFonts w:ascii="Arial" w:hAnsi="Arial" w:cs="Arial"/>
          <w:sz w:val="21"/>
          <w:szCs w:val="21"/>
        </w:rPr>
        <w:t xml:space="preserve"> </w:t>
      </w:r>
      <w:r w:rsidRPr="00B429CB">
        <w:rPr>
          <w:rFonts w:ascii="Arial" w:hAnsi="Arial" w:cs="Arial"/>
          <w:sz w:val="21"/>
          <w:szCs w:val="21"/>
        </w:rPr>
        <w:t>vía</w:t>
      </w:r>
      <w:r w:rsidR="00312DAD">
        <w:rPr>
          <w:rFonts w:ascii="Arial" w:hAnsi="Arial" w:cs="Arial"/>
          <w:sz w:val="21"/>
          <w:szCs w:val="21"/>
        </w:rPr>
        <w:t xml:space="preserve"> correo electrónico</w:t>
      </w:r>
      <w:r w:rsidR="00D25AD9">
        <w:rPr>
          <w:rFonts w:ascii="Arial" w:hAnsi="Arial" w:cs="Arial"/>
          <w:sz w:val="21"/>
          <w:szCs w:val="21"/>
        </w:rPr>
        <w:t xml:space="preserve"> </w:t>
      </w:r>
      <w:r w:rsidR="00872505">
        <w:rPr>
          <w:rFonts w:ascii="Arial" w:hAnsi="Arial" w:cs="Arial"/>
          <w:sz w:val="21"/>
          <w:szCs w:val="21"/>
        </w:rPr>
        <w:t>el día</w:t>
      </w:r>
      <w:r w:rsidR="00D25AD9">
        <w:rPr>
          <w:rFonts w:ascii="Arial" w:hAnsi="Arial" w:cs="Arial"/>
          <w:sz w:val="21"/>
          <w:szCs w:val="21"/>
        </w:rPr>
        <w:t xml:space="preserve"> lunes</w:t>
      </w:r>
      <w:r w:rsidR="00D25AD9" w:rsidRPr="00B429CB">
        <w:rPr>
          <w:rFonts w:ascii="Arial" w:hAnsi="Arial" w:cs="Arial"/>
          <w:sz w:val="21"/>
          <w:szCs w:val="21"/>
        </w:rPr>
        <w:t xml:space="preserve"> </w:t>
      </w:r>
      <w:r w:rsidR="00D25AD9">
        <w:rPr>
          <w:rFonts w:ascii="Arial" w:hAnsi="Arial" w:cs="Arial"/>
          <w:sz w:val="21"/>
          <w:szCs w:val="21"/>
        </w:rPr>
        <w:t>22</w:t>
      </w:r>
      <w:r w:rsidR="00D25AD9" w:rsidRPr="00B429CB">
        <w:rPr>
          <w:rFonts w:ascii="Arial" w:hAnsi="Arial" w:cs="Arial"/>
          <w:sz w:val="21"/>
          <w:szCs w:val="21"/>
        </w:rPr>
        <w:t xml:space="preserve"> de </w:t>
      </w:r>
      <w:r w:rsidR="00D25AD9">
        <w:rPr>
          <w:rFonts w:ascii="Arial" w:hAnsi="Arial" w:cs="Arial"/>
          <w:sz w:val="21"/>
          <w:szCs w:val="21"/>
        </w:rPr>
        <w:t>julio</w:t>
      </w:r>
      <w:r w:rsidR="00D25AD9" w:rsidRPr="00B429CB">
        <w:rPr>
          <w:rFonts w:ascii="Arial" w:hAnsi="Arial" w:cs="Arial"/>
          <w:sz w:val="21"/>
          <w:szCs w:val="21"/>
        </w:rPr>
        <w:t xml:space="preserve"> del año en curso</w:t>
      </w:r>
      <w:r w:rsidR="00D25AD9">
        <w:rPr>
          <w:rFonts w:ascii="Arial" w:hAnsi="Arial" w:cs="Arial"/>
          <w:sz w:val="21"/>
          <w:szCs w:val="21"/>
        </w:rPr>
        <w:t xml:space="preserve"> y actualización</w:t>
      </w:r>
      <w:r w:rsidR="00872505">
        <w:rPr>
          <w:rFonts w:ascii="Arial" w:hAnsi="Arial" w:cs="Arial"/>
          <w:sz w:val="21"/>
          <w:szCs w:val="21"/>
        </w:rPr>
        <w:t xml:space="preserve"> de la misma </w:t>
      </w:r>
      <w:r w:rsidR="00D25AD9">
        <w:rPr>
          <w:rFonts w:ascii="Arial" w:hAnsi="Arial" w:cs="Arial"/>
          <w:sz w:val="21"/>
          <w:szCs w:val="21"/>
        </w:rPr>
        <w:t>el día lunes 29 de julio de 2019</w:t>
      </w:r>
      <w:r w:rsidR="00872505">
        <w:rPr>
          <w:rFonts w:ascii="Arial" w:hAnsi="Arial" w:cs="Arial"/>
          <w:sz w:val="21"/>
          <w:szCs w:val="21"/>
        </w:rPr>
        <w:t xml:space="preserve">, de </w:t>
      </w:r>
      <w:r w:rsidR="00DA000C">
        <w:rPr>
          <w:rFonts w:ascii="Arial" w:hAnsi="Arial" w:cs="Arial"/>
          <w:sz w:val="21"/>
          <w:szCs w:val="21"/>
        </w:rPr>
        <w:t xml:space="preserve"> acuerdo a instrucciones del Director General, Dr. Lino Roberto Pombo Torres, de realizar en una sola sesión los Comités correspondientes a Comité Directivo, Comité de Gestión y Desempeño y Comité Institucional de Coordinaci</w:t>
      </w:r>
      <w:r w:rsidR="00D25AD9">
        <w:rPr>
          <w:rFonts w:ascii="Arial" w:hAnsi="Arial" w:cs="Arial"/>
          <w:sz w:val="21"/>
          <w:szCs w:val="21"/>
        </w:rPr>
        <w:t xml:space="preserve">ón de Control Interno, con el fin de optimizar los recursos, </w:t>
      </w:r>
      <w:r w:rsidR="00965F85">
        <w:rPr>
          <w:rFonts w:ascii="Arial" w:hAnsi="Arial" w:cs="Arial"/>
          <w:sz w:val="21"/>
          <w:szCs w:val="21"/>
        </w:rPr>
        <w:t>se reunieron</w:t>
      </w:r>
      <w:r w:rsidR="000262F1">
        <w:rPr>
          <w:rFonts w:ascii="Arial" w:hAnsi="Arial" w:cs="Arial"/>
          <w:sz w:val="21"/>
          <w:szCs w:val="21"/>
        </w:rPr>
        <w:t xml:space="preserve"> para el desarrollo de la sesión.</w:t>
      </w:r>
      <w:r w:rsidR="00965F85">
        <w:rPr>
          <w:rFonts w:ascii="Arial" w:hAnsi="Arial" w:cs="Arial"/>
          <w:sz w:val="21"/>
          <w:szCs w:val="21"/>
        </w:rPr>
        <w:t xml:space="preserve"> </w:t>
      </w:r>
    </w:p>
    <w:p w14:paraId="6CE641EB" w14:textId="77777777" w:rsidR="0063079F" w:rsidRPr="00B429CB" w:rsidRDefault="0063079F" w:rsidP="00367E8B">
      <w:pPr>
        <w:spacing w:line="216" w:lineRule="auto"/>
        <w:jc w:val="both"/>
        <w:rPr>
          <w:rFonts w:ascii="Arial" w:hAnsi="Arial" w:cs="Arial"/>
          <w:sz w:val="21"/>
          <w:szCs w:val="21"/>
        </w:rPr>
      </w:pPr>
    </w:p>
    <w:p w14:paraId="587BB720" w14:textId="77777777" w:rsidR="0063079F" w:rsidRPr="00B429CB" w:rsidRDefault="0063079F" w:rsidP="0063079F">
      <w:pPr>
        <w:spacing w:line="216" w:lineRule="auto"/>
        <w:jc w:val="both"/>
        <w:rPr>
          <w:rFonts w:ascii="Arial" w:hAnsi="Arial" w:cs="Arial"/>
          <w:sz w:val="21"/>
          <w:szCs w:val="21"/>
        </w:rPr>
      </w:pPr>
      <w:r w:rsidRPr="00B429CB">
        <w:rPr>
          <w:rFonts w:ascii="Arial" w:hAnsi="Arial" w:cs="Arial"/>
          <w:sz w:val="21"/>
          <w:szCs w:val="21"/>
        </w:rPr>
        <w:t>Se aclara que de conformidad con lo establecido en la Resolución 233 del 08 de junio de 2018, expedida por la Secretaría General Alcaldía Mayor de Bogotá,</w:t>
      </w:r>
      <w:r w:rsidRPr="00B429CB">
        <w:rPr>
          <w:rFonts w:ascii="Arial" w:hAnsi="Arial" w:cs="Arial"/>
          <w:sz w:val="18"/>
          <w:szCs w:val="21"/>
        </w:rPr>
        <w:t xml:space="preserve"> </w:t>
      </w:r>
      <w:r w:rsidRPr="00B429CB">
        <w:rPr>
          <w:rFonts w:ascii="Arial" w:hAnsi="Arial" w:cs="Arial"/>
          <w:i/>
          <w:sz w:val="18"/>
          <w:szCs w:val="21"/>
        </w:rPr>
        <w:t>“por la cual se expiden lineamientos para el funcionamiento, operación, seguimiento e informes de las Instancias de Coordinación del Distrito Capital”</w:t>
      </w:r>
      <w:r w:rsidRPr="00B429CB">
        <w:rPr>
          <w:rFonts w:ascii="Arial" w:hAnsi="Arial" w:cs="Arial"/>
          <w:sz w:val="21"/>
          <w:szCs w:val="21"/>
        </w:rPr>
        <w:t>, se tomó el anexo proforma de acta para elaborar la presente, adicionando lo pertinente al formato existente en el Sistema de Gestión de Calidad de la CVP.</w:t>
      </w:r>
    </w:p>
    <w:p w14:paraId="1D2D300D" w14:textId="77777777" w:rsidR="0048386C" w:rsidRPr="00B429CB" w:rsidRDefault="0048386C" w:rsidP="0048386C">
      <w:pPr>
        <w:spacing w:line="216" w:lineRule="auto"/>
        <w:jc w:val="both"/>
        <w:rPr>
          <w:rFonts w:ascii="Arial" w:hAnsi="Arial" w:cs="Arial"/>
          <w:sz w:val="21"/>
          <w:szCs w:val="21"/>
        </w:rPr>
      </w:pPr>
    </w:p>
    <w:p w14:paraId="69992C00" w14:textId="77777777" w:rsidR="0048386C" w:rsidRPr="00B429CB" w:rsidRDefault="0048386C" w:rsidP="0048386C">
      <w:pPr>
        <w:spacing w:line="216" w:lineRule="auto"/>
        <w:jc w:val="both"/>
        <w:rPr>
          <w:rFonts w:ascii="Arial" w:hAnsi="Arial" w:cs="Arial"/>
          <w:b/>
          <w:sz w:val="21"/>
          <w:szCs w:val="21"/>
        </w:rPr>
      </w:pPr>
      <w:r w:rsidRPr="00B429CB">
        <w:rPr>
          <w:rFonts w:ascii="Arial" w:hAnsi="Arial" w:cs="Arial"/>
          <w:b/>
          <w:sz w:val="21"/>
          <w:szCs w:val="21"/>
        </w:rPr>
        <w:t>INTEGRANTES DE LA INSTANCIA</w:t>
      </w:r>
    </w:p>
    <w:tbl>
      <w:tblPr>
        <w:tblStyle w:val="Tablaconcuadrcula"/>
        <w:tblW w:w="10173" w:type="dxa"/>
        <w:tblLayout w:type="fixed"/>
        <w:tblLook w:val="04A0" w:firstRow="1" w:lastRow="0" w:firstColumn="1" w:lastColumn="0" w:noHBand="0" w:noVBand="1"/>
      </w:tblPr>
      <w:tblGrid>
        <w:gridCol w:w="3369"/>
        <w:gridCol w:w="3544"/>
        <w:gridCol w:w="425"/>
        <w:gridCol w:w="567"/>
        <w:gridCol w:w="2268"/>
      </w:tblGrid>
      <w:tr w:rsidR="0048386C" w:rsidRPr="00B429CB" w14:paraId="624B0424" w14:textId="77777777" w:rsidTr="00791EA0">
        <w:trPr>
          <w:tblHeader/>
        </w:trPr>
        <w:tc>
          <w:tcPr>
            <w:tcW w:w="3369" w:type="dxa"/>
            <w:vMerge w:val="restart"/>
            <w:shd w:val="pct10" w:color="auto" w:fill="auto"/>
            <w:vAlign w:val="center"/>
          </w:tcPr>
          <w:p w14:paraId="3439EE91" w14:textId="77777777" w:rsidR="0048386C" w:rsidRPr="00B429CB" w:rsidRDefault="0048386C" w:rsidP="00791EA0">
            <w:pPr>
              <w:spacing w:line="216" w:lineRule="auto"/>
              <w:jc w:val="center"/>
              <w:rPr>
                <w:rFonts w:ascii="Arial" w:hAnsi="Arial" w:cs="Arial"/>
                <w:b/>
                <w:sz w:val="18"/>
                <w:szCs w:val="18"/>
              </w:rPr>
            </w:pPr>
            <w:commentRangeStart w:id="0"/>
            <w:r w:rsidRPr="00B429CB">
              <w:rPr>
                <w:rFonts w:ascii="Arial" w:hAnsi="Arial" w:cs="Arial"/>
                <w:b/>
                <w:sz w:val="18"/>
                <w:szCs w:val="18"/>
              </w:rPr>
              <w:t>Nombre</w:t>
            </w:r>
          </w:p>
        </w:tc>
        <w:tc>
          <w:tcPr>
            <w:tcW w:w="3544" w:type="dxa"/>
            <w:vMerge w:val="restart"/>
            <w:shd w:val="pct10" w:color="auto" w:fill="auto"/>
            <w:vAlign w:val="center"/>
          </w:tcPr>
          <w:p w14:paraId="2D82001A" w14:textId="77777777" w:rsidR="0048386C" w:rsidRPr="00B429CB" w:rsidRDefault="0048386C" w:rsidP="00791EA0">
            <w:pPr>
              <w:spacing w:line="216" w:lineRule="auto"/>
              <w:jc w:val="center"/>
              <w:rPr>
                <w:rFonts w:ascii="Arial" w:hAnsi="Arial" w:cs="Arial"/>
                <w:b/>
                <w:sz w:val="18"/>
                <w:szCs w:val="18"/>
              </w:rPr>
            </w:pPr>
            <w:r w:rsidRPr="00B429CB">
              <w:rPr>
                <w:rFonts w:ascii="Arial" w:hAnsi="Arial" w:cs="Arial"/>
                <w:b/>
                <w:sz w:val="18"/>
                <w:szCs w:val="18"/>
              </w:rPr>
              <w:t>Cargo</w:t>
            </w:r>
          </w:p>
        </w:tc>
        <w:tc>
          <w:tcPr>
            <w:tcW w:w="992" w:type="dxa"/>
            <w:gridSpan w:val="2"/>
            <w:tcBorders>
              <w:bottom w:val="single" w:sz="4" w:space="0" w:color="000000" w:themeColor="text1"/>
            </w:tcBorders>
            <w:shd w:val="pct10" w:color="auto" w:fill="auto"/>
            <w:vAlign w:val="center"/>
          </w:tcPr>
          <w:p w14:paraId="6F4AAD99" w14:textId="77777777" w:rsidR="0048386C" w:rsidRPr="00B429CB" w:rsidRDefault="0048386C" w:rsidP="00791EA0">
            <w:pPr>
              <w:spacing w:line="216" w:lineRule="auto"/>
              <w:jc w:val="center"/>
              <w:rPr>
                <w:rFonts w:ascii="Arial" w:hAnsi="Arial" w:cs="Arial"/>
                <w:b/>
                <w:sz w:val="18"/>
                <w:szCs w:val="18"/>
              </w:rPr>
            </w:pPr>
            <w:r w:rsidRPr="00B429CB">
              <w:rPr>
                <w:rFonts w:ascii="Arial" w:hAnsi="Arial" w:cs="Arial"/>
                <w:b/>
                <w:sz w:val="18"/>
                <w:szCs w:val="18"/>
              </w:rPr>
              <w:t>Asiste</w:t>
            </w:r>
          </w:p>
        </w:tc>
        <w:tc>
          <w:tcPr>
            <w:tcW w:w="2268" w:type="dxa"/>
            <w:vMerge w:val="restart"/>
            <w:shd w:val="pct10" w:color="auto" w:fill="auto"/>
            <w:vAlign w:val="center"/>
          </w:tcPr>
          <w:p w14:paraId="1EF2C3B7" w14:textId="77777777" w:rsidR="0048386C" w:rsidRPr="00B429CB" w:rsidRDefault="0048386C" w:rsidP="00791EA0">
            <w:pPr>
              <w:spacing w:line="216" w:lineRule="auto"/>
              <w:jc w:val="center"/>
              <w:rPr>
                <w:rFonts w:ascii="Arial" w:hAnsi="Arial" w:cs="Arial"/>
                <w:b/>
                <w:sz w:val="18"/>
                <w:szCs w:val="18"/>
              </w:rPr>
            </w:pPr>
            <w:r w:rsidRPr="00B429CB">
              <w:rPr>
                <w:rFonts w:ascii="Arial" w:hAnsi="Arial" w:cs="Arial"/>
                <w:b/>
                <w:sz w:val="18"/>
                <w:szCs w:val="18"/>
              </w:rPr>
              <w:t>Observaciones</w:t>
            </w:r>
          </w:p>
        </w:tc>
      </w:tr>
      <w:tr w:rsidR="0048386C" w:rsidRPr="00B429CB" w14:paraId="58A5A18F" w14:textId="77777777" w:rsidTr="00791EA0">
        <w:trPr>
          <w:tblHeader/>
        </w:trPr>
        <w:tc>
          <w:tcPr>
            <w:tcW w:w="3369" w:type="dxa"/>
            <w:vMerge/>
            <w:vAlign w:val="center"/>
          </w:tcPr>
          <w:p w14:paraId="72EACFE9" w14:textId="77777777" w:rsidR="0048386C" w:rsidRPr="00B429CB" w:rsidRDefault="0048386C" w:rsidP="00791EA0">
            <w:pPr>
              <w:spacing w:line="216" w:lineRule="auto"/>
              <w:jc w:val="center"/>
              <w:rPr>
                <w:rFonts w:ascii="Arial" w:hAnsi="Arial" w:cs="Arial"/>
                <w:sz w:val="18"/>
                <w:szCs w:val="18"/>
              </w:rPr>
            </w:pPr>
          </w:p>
        </w:tc>
        <w:tc>
          <w:tcPr>
            <w:tcW w:w="3544" w:type="dxa"/>
            <w:vMerge/>
            <w:vAlign w:val="center"/>
          </w:tcPr>
          <w:p w14:paraId="353720FF" w14:textId="77777777" w:rsidR="0048386C" w:rsidRPr="00B429CB" w:rsidRDefault="0048386C" w:rsidP="00791EA0">
            <w:pPr>
              <w:spacing w:line="216" w:lineRule="auto"/>
              <w:jc w:val="center"/>
              <w:rPr>
                <w:rFonts w:ascii="Arial" w:hAnsi="Arial" w:cs="Arial"/>
                <w:sz w:val="18"/>
                <w:szCs w:val="18"/>
              </w:rPr>
            </w:pPr>
          </w:p>
        </w:tc>
        <w:tc>
          <w:tcPr>
            <w:tcW w:w="425" w:type="dxa"/>
            <w:shd w:val="pct10" w:color="auto" w:fill="auto"/>
            <w:vAlign w:val="center"/>
          </w:tcPr>
          <w:p w14:paraId="1EF99A26" w14:textId="77777777" w:rsidR="0048386C" w:rsidRPr="00B429CB" w:rsidRDefault="0048386C" w:rsidP="00791EA0">
            <w:pPr>
              <w:spacing w:line="216" w:lineRule="auto"/>
              <w:jc w:val="center"/>
              <w:rPr>
                <w:rFonts w:ascii="Arial" w:hAnsi="Arial" w:cs="Arial"/>
                <w:b/>
                <w:sz w:val="18"/>
                <w:szCs w:val="18"/>
              </w:rPr>
            </w:pPr>
            <w:r w:rsidRPr="00B429CB">
              <w:rPr>
                <w:rFonts w:ascii="Arial" w:hAnsi="Arial" w:cs="Arial"/>
                <w:b/>
                <w:sz w:val="18"/>
                <w:szCs w:val="18"/>
              </w:rPr>
              <w:t>SI</w:t>
            </w:r>
          </w:p>
        </w:tc>
        <w:tc>
          <w:tcPr>
            <w:tcW w:w="567" w:type="dxa"/>
            <w:shd w:val="pct10" w:color="auto" w:fill="auto"/>
            <w:vAlign w:val="center"/>
          </w:tcPr>
          <w:p w14:paraId="689B7087" w14:textId="77777777" w:rsidR="0048386C" w:rsidRPr="00B429CB" w:rsidRDefault="0048386C" w:rsidP="00791EA0">
            <w:pPr>
              <w:spacing w:line="216" w:lineRule="auto"/>
              <w:jc w:val="center"/>
              <w:rPr>
                <w:rFonts w:ascii="Arial" w:hAnsi="Arial" w:cs="Arial"/>
                <w:b/>
                <w:sz w:val="18"/>
                <w:szCs w:val="18"/>
              </w:rPr>
            </w:pPr>
            <w:r w:rsidRPr="00B429CB">
              <w:rPr>
                <w:rFonts w:ascii="Arial" w:hAnsi="Arial" w:cs="Arial"/>
                <w:b/>
                <w:sz w:val="18"/>
                <w:szCs w:val="18"/>
              </w:rPr>
              <w:t>NO</w:t>
            </w:r>
          </w:p>
        </w:tc>
        <w:tc>
          <w:tcPr>
            <w:tcW w:w="2268" w:type="dxa"/>
            <w:vMerge/>
            <w:vAlign w:val="center"/>
          </w:tcPr>
          <w:p w14:paraId="2E38EB3F" w14:textId="77777777" w:rsidR="0048386C" w:rsidRPr="00B429CB" w:rsidRDefault="0048386C" w:rsidP="00791EA0">
            <w:pPr>
              <w:spacing w:line="216" w:lineRule="auto"/>
              <w:jc w:val="center"/>
              <w:rPr>
                <w:rFonts w:ascii="Arial" w:hAnsi="Arial" w:cs="Arial"/>
                <w:sz w:val="18"/>
                <w:szCs w:val="18"/>
              </w:rPr>
            </w:pPr>
          </w:p>
        </w:tc>
      </w:tr>
      <w:tr w:rsidR="006B1AB3" w:rsidRPr="00B429CB" w14:paraId="6BB3EA92" w14:textId="77777777" w:rsidTr="00791EA0">
        <w:tc>
          <w:tcPr>
            <w:tcW w:w="3369" w:type="dxa"/>
            <w:vAlign w:val="center"/>
          </w:tcPr>
          <w:p w14:paraId="6533C456" w14:textId="77777777" w:rsidR="006B1AB3" w:rsidRPr="004B7172" w:rsidRDefault="006B1AB3" w:rsidP="006B1AB3">
            <w:pPr>
              <w:spacing w:line="216" w:lineRule="auto"/>
              <w:jc w:val="both"/>
              <w:rPr>
                <w:rFonts w:ascii="Arial" w:hAnsi="Arial" w:cs="Arial"/>
                <w:sz w:val="18"/>
                <w:szCs w:val="18"/>
                <w:lang w:val="es-CO"/>
              </w:rPr>
            </w:pPr>
            <w:r w:rsidRPr="004B7172">
              <w:rPr>
                <w:rFonts w:ascii="Arial" w:hAnsi="Arial" w:cs="Arial"/>
                <w:sz w:val="18"/>
                <w:szCs w:val="18"/>
                <w:lang w:val="es-CO"/>
              </w:rPr>
              <w:t>Lino Roberto Pombo Torres</w:t>
            </w:r>
          </w:p>
        </w:tc>
        <w:tc>
          <w:tcPr>
            <w:tcW w:w="3544" w:type="dxa"/>
            <w:vAlign w:val="center"/>
          </w:tcPr>
          <w:p w14:paraId="0E000BD5" w14:textId="77777777" w:rsidR="006B1AB3" w:rsidRPr="004B7172" w:rsidRDefault="006B1AB3" w:rsidP="006B1AB3">
            <w:pPr>
              <w:spacing w:line="216" w:lineRule="auto"/>
              <w:jc w:val="both"/>
              <w:rPr>
                <w:rFonts w:ascii="Arial" w:hAnsi="Arial" w:cs="Arial"/>
                <w:sz w:val="18"/>
                <w:szCs w:val="18"/>
              </w:rPr>
            </w:pPr>
            <w:r w:rsidRPr="004B7172">
              <w:rPr>
                <w:rFonts w:ascii="Arial" w:hAnsi="Arial" w:cs="Arial"/>
                <w:sz w:val="18"/>
                <w:szCs w:val="18"/>
              </w:rPr>
              <w:t>Director General</w:t>
            </w:r>
          </w:p>
        </w:tc>
        <w:tc>
          <w:tcPr>
            <w:tcW w:w="425" w:type="dxa"/>
            <w:vAlign w:val="center"/>
          </w:tcPr>
          <w:p w14:paraId="32D2B622" w14:textId="77777777" w:rsidR="006B1AB3" w:rsidRPr="00B429CB" w:rsidRDefault="006B1AB3" w:rsidP="006B1AB3">
            <w:pPr>
              <w:spacing w:line="216" w:lineRule="auto"/>
              <w:jc w:val="center"/>
              <w:rPr>
                <w:rFonts w:ascii="Arial" w:hAnsi="Arial" w:cs="Arial"/>
                <w:sz w:val="18"/>
                <w:szCs w:val="18"/>
              </w:rPr>
            </w:pPr>
            <w:r>
              <w:rPr>
                <w:rFonts w:ascii="Arial" w:hAnsi="Arial" w:cs="Arial"/>
                <w:sz w:val="18"/>
                <w:szCs w:val="18"/>
              </w:rPr>
              <w:t>X</w:t>
            </w:r>
          </w:p>
        </w:tc>
        <w:tc>
          <w:tcPr>
            <w:tcW w:w="567" w:type="dxa"/>
            <w:vAlign w:val="center"/>
          </w:tcPr>
          <w:p w14:paraId="58A20254" w14:textId="77777777" w:rsidR="006B1AB3" w:rsidRPr="00B429CB" w:rsidRDefault="006B1AB3" w:rsidP="006B1AB3">
            <w:pPr>
              <w:spacing w:line="216" w:lineRule="auto"/>
              <w:jc w:val="center"/>
              <w:rPr>
                <w:rFonts w:ascii="Arial" w:hAnsi="Arial" w:cs="Arial"/>
                <w:sz w:val="18"/>
                <w:szCs w:val="18"/>
              </w:rPr>
            </w:pPr>
          </w:p>
        </w:tc>
        <w:tc>
          <w:tcPr>
            <w:tcW w:w="2268" w:type="dxa"/>
            <w:vAlign w:val="center"/>
          </w:tcPr>
          <w:p w14:paraId="5A403166" w14:textId="77777777" w:rsidR="006B1AB3" w:rsidRPr="00B429CB" w:rsidRDefault="006B1AB3" w:rsidP="006B1AB3">
            <w:pPr>
              <w:spacing w:line="216" w:lineRule="auto"/>
              <w:jc w:val="both"/>
              <w:rPr>
                <w:rFonts w:ascii="Arial" w:hAnsi="Arial" w:cs="Arial"/>
                <w:sz w:val="18"/>
                <w:szCs w:val="18"/>
              </w:rPr>
            </w:pPr>
          </w:p>
        </w:tc>
      </w:tr>
      <w:tr w:rsidR="006B1AB3" w:rsidRPr="00B429CB" w14:paraId="68746249" w14:textId="77777777" w:rsidTr="00791EA0">
        <w:tc>
          <w:tcPr>
            <w:tcW w:w="3369" w:type="dxa"/>
            <w:vAlign w:val="center"/>
          </w:tcPr>
          <w:p w14:paraId="703ADF0B" w14:textId="77777777" w:rsidR="006B1AB3" w:rsidRPr="004B7172" w:rsidRDefault="006B1AB3" w:rsidP="006B1AB3">
            <w:pPr>
              <w:spacing w:line="216" w:lineRule="auto"/>
              <w:jc w:val="both"/>
              <w:rPr>
                <w:rFonts w:ascii="Arial" w:hAnsi="Arial" w:cs="Arial"/>
                <w:sz w:val="18"/>
                <w:szCs w:val="18"/>
              </w:rPr>
            </w:pPr>
            <w:r w:rsidRPr="004B7172">
              <w:rPr>
                <w:rFonts w:ascii="Arial" w:hAnsi="Arial" w:cs="Arial"/>
                <w:sz w:val="18"/>
                <w:szCs w:val="18"/>
                <w:lang w:val="es-CO"/>
              </w:rPr>
              <w:t>Natalia Andrea Hincapié Cardona</w:t>
            </w:r>
          </w:p>
        </w:tc>
        <w:tc>
          <w:tcPr>
            <w:tcW w:w="3544" w:type="dxa"/>
            <w:vAlign w:val="center"/>
          </w:tcPr>
          <w:p w14:paraId="1D8B9A84" w14:textId="77777777" w:rsidR="006B1AB3" w:rsidRPr="004B7172" w:rsidRDefault="006B1AB3" w:rsidP="006B1AB3">
            <w:pPr>
              <w:spacing w:line="216" w:lineRule="auto"/>
              <w:jc w:val="both"/>
              <w:rPr>
                <w:rFonts w:ascii="Arial" w:hAnsi="Arial" w:cs="Arial"/>
                <w:sz w:val="18"/>
                <w:szCs w:val="18"/>
              </w:rPr>
            </w:pPr>
            <w:r w:rsidRPr="004B7172">
              <w:rPr>
                <w:rFonts w:ascii="Arial" w:hAnsi="Arial" w:cs="Arial"/>
                <w:sz w:val="18"/>
                <w:szCs w:val="18"/>
              </w:rPr>
              <w:t>Directora de Urbanizaciones y Titulación</w:t>
            </w:r>
          </w:p>
        </w:tc>
        <w:tc>
          <w:tcPr>
            <w:tcW w:w="425" w:type="dxa"/>
            <w:vAlign w:val="center"/>
          </w:tcPr>
          <w:p w14:paraId="0FB374A0" w14:textId="77777777" w:rsidR="006B1AB3" w:rsidRPr="00B429CB" w:rsidRDefault="006B1AB3" w:rsidP="006B1AB3">
            <w:pPr>
              <w:spacing w:line="216" w:lineRule="auto"/>
              <w:jc w:val="center"/>
              <w:rPr>
                <w:rFonts w:ascii="Arial" w:hAnsi="Arial" w:cs="Arial"/>
                <w:sz w:val="18"/>
                <w:szCs w:val="18"/>
              </w:rPr>
            </w:pPr>
            <w:r w:rsidRPr="00B429CB">
              <w:rPr>
                <w:rFonts w:ascii="Arial" w:hAnsi="Arial" w:cs="Arial"/>
                <w:sz w:val="18"/>
                <w:szCs w:val="18"/>
              </w:rPr>
              <w:t>X</w:t>
            </w:r>
          </w:p>
        </w:tc>
        <w:tc>
          <w:tcPr>
            <w:tcW w:w="567" w:type="dxa"/>
            <w:vAlign w:val="center"/>
          </w:tcPr>
          <w:p w14:paraId="728DDA37" w14:textId="77777777" w:rsidR="006B1AB3" w:rsidRPr="00B429CB" w:rsidRDefault="006B1AB3" w:rsidP="006B1AB3">
            <w:pPr>
              <w:spacing w:line="216" w:lineRule="auto"/>
              <w:jc w:val="center"/>
              <w:rPr>
                <w:rFonts w:ascii="Arial" w:hAnsi="Arial" w:cs="Arial"/>
                <w:sz w:val="18"/>
                <w:szCs w:val="18"/>
              </w:rPr>
            </w:pPr>
          </w:p>
        </w:tc>
        <w:tc>
          <w:tcPr>
            <w:tcW w:w="2268" w:type="dxa"/>
            <w:vAlign w:val="center"/>
          </w:tcPr>
          <w:p w14:paraId="46F963BF" w14:textId="77777777" w:rsidR="006B1AB3" w:rsidRPr="00B429CB" w:rsidRDefault="006B1AB3" w:rsidP="006B1AB3">
            <w:pPr>
              <w:spacing w:line="216" w:lineRule="auto"/>
              <w:jc w:val="both"/>
              <w:rPr>
                <w:rFonts w:ascii="Arial" w:hAnsi="Arial" w:cs="Arial"/>
                <w:sz w:val="18"/>
                <w:szCs w:val="18"/>
              </w:rPr>
            </w:pPr>
          </w:p>
        </w:tc>
      </w:tr>
      <w:tr w:rsidR="0048386C" w:rsidRPr="00B429CB" w14:paraId="136F812F" w14:textId="77777777" w:rsidTr="00791EA0">
        <w:tc>
          <w:tcPr>
            <w:tcW w:w="3369" w:type="dxa"/>
            <w:vAlign w:val="center"/>
          </w:tcPr>
          <w:p w14:paraId="53EB8ACC" w14:textId="77777777" w:rsidR="0048386C" w:rsidRPr="00B429CB" w:rsidRDefault="0048386C" w:rsidP="00791EA0">
            <w:pPr>
              <w:spacing w:line="216" w:lineRule="auto"/>
              <w:jc w:val="both"/>
              <w:rPr>
                <w:rFonts w:ascii="Arial" w:hAnsi="Arial" w:cs="Arial"/>
                <w:sz w:val="18"/>
                <w:szCs w:val="18"/>
                <w:lang w:val="es-CO"/>
              </w:rPr>
            </w:pPr>
            <w:r w:rsidRPr="00B429CB">
              <w:rPr>
                <w:rFonts w:ascii="Arial" w:hAnsi="Arial" w:cs="Arial"/>
                <w:sz w:val="18"/>
                <w:szCs w:val="18"/>
                <w:lang w:val="es-CO"/>
              </w:rPr>
              <w:t>Ivonne Andrea Torres Cruz</w:t>
            </w:r>
          </w:p>
        </w:tc>
        <w:tc>
          <w:tcPr>
            <w:tcW w:w="3544" w:type="dxa"/>
            <w:vAlign w:val="center"/>
          </w:tcPr>
          <w:p w14:paraId="0E388CC1" w14:textId="77777777" w:rsidR="0048386C" w:rsidRPr="00B429CB" w:rsidRDefault="0048386C" w:rsidP="00791EA0">
            <w:pPr>
              <w:spacing w:line="216" w:lineRule="auto"/>
              <w:jc w:val="both"/>
              <w:rPr>
                <w:rFonts w:ascii="Arial" w:hAnsi="Arial" w:cs="Arial"/>
                <w:sz w:val="18"/>
                <w:szCs w:val="18"/>
                <w:lang w:val="es-CO"/>
              </w:rPr>
            </w:pPr>
            <w:r w:rsidRPr="00B429CB">
              <w:rPr>
                <w:rFonts w:ascii="Arial" w:hAnsi="Arial" w:cs="Arial"/>
                <w:sz w:val="18"/>
                <w:szCs w:val="18"/>
                <w:lang w:val="es-CO"/>
              </w:rPr>
              <w:t>Asesora de Control Interno</w:t>
            </w:r>
          </w:p>
        </w:tc>
        <w:tc>
          <w:tcPr>
            <w:tcW w:w="425" w:type="dxa"/>
            <w:vAlign w:val="center"/>
          </w:tcPr>
          <w:p w14:paraId="2A7C7705" w14:textId="77777777" w:rsidR="0048386C" w:rsidRPr="00B429CB" w:rsidRDefault="0048386C" w:rsidP="00791EA0">
            <w:pPr>
              <w:spacing w:line="216" w:lineRule="auto"/>
              <w:jc w:val="center"/>
              <w:rPr>
                <w:rFonts w:ascii="Arial" w:hAnsi="Arial" w:cs="Arial"/>
                <w:sz w:val="18"/>
                <w:szCs w:val="18"/>
              </w:rPr>
            </w:pPr>
            <w:r w:rsidRPr="00B429CB">
              <w:rPr>
                <w:rFonts w:ascii="Arial" w:hAnsi="Arial" w:cs="Arial"/>
                <w:sz w:val="18"/>
                <w:szCs w:val="18"/>
              </w:rPr>
              <w:t>X</w:t>
            </w:r>
          </w:p>
        </w:tc>
        <w:tc>
          <w:tcPr>
            <w:tcW w:w="567" w:type="dxa"/>
            <w:vAlign w:val="center"/>
          </w:tcPr>
          <w:p w14:paraId="03EEC96C" w14:textId="77777777" w:rsidR="0048386C" w:rsidRPr="00B429CB" w:rsidRDefault="0048386C" w:rsidP="00791EA0">
            <w:pPr>
              <w:spacing w:line="216" w:lineRule="auto"/>
              <w:jc w:val="center"/>
              <w:rPr>
                <w:rFonts w:ascii="Arial" w:hAnsi="Arial" w:cs="Arial"/>
                <w:sz w:val="18"/>
                <w:szCs w:val="18"/>
              </w:rPr>
            </w:pPr>
          </w:p>
        </w:tc>
        <w:tc>
          <w:tcPr>
            <w:tcW w:w="2268" w:type="dxa"/>
            <w:vAlign w:val="center"/>
          </w:tcPr>
          <w:p w14:paraId="7AB1D619" w14:textId="77777777" w:rsidR="0048386C" w:rsidRPr="00B429CB" w:rsidRDefault="0048386C" w:rsidP="00791EA0">
            <w:pPr>
              <w:spacing w:line="216" w:lineRule="auto"/>
              <w:jc w:val="both"/>
              <w:rPr>
                <w:rFonts w:ascii="Arial" w:hAnsi="Arial" w:cs="Arial"/>
                <w:sz w:val="18"/>
                <w:szCs w:val="18"/>
              </w:rPr>
            </w:pPr>
            <w:r w:rsidRPr="00B429CB">
              <w:rPr>
                <w:rFonts w:ascii="Arial" w:hAnsi="Arial" w:cs="Arial"/>
                <w:sz w:val="18"/>
                <w:szCs w:val="18"/>
              </w:rPr>
              <w:t>Integrante con voz, sin voto</w:t>
            </w:r>
          </w:p>
        </w:tc>
      </w:tr>
      <w:tr w:rsidR="0048386C" w:rsidRPr="00DD0A67" w14:paraId="330BDF50" w14:textId="77777777" w:rsidTr="00791EA0">
        <w:tc>
          <w:tcPr>
            <w:tcW w:w="3369" w:type="dxa"/>
            <w:vAlign w:val="center"/>
          </w:tcPr>
          <w:p w14:paraId="37BBA48B" w14:textId="77777777" w:rsidR="0048386C" w:rsidRPr="00B429CB" w:rsidRDefault="0048386C" w:rsidP="00791EA0">
            <w:pPr>
              <w:spacing w:line="216" w:lineRule="auto"/>
              <w:jc w:val="both"/>
              <w:rPr>
                <w:rFonts w:ascii="Arial" w:hAnsi="Arial" w:cs="Arial"/>
                <w:sz w:val="18"/>
                <w:szCs w:val="18"/>
              </w:rPr>
            </w:pPr>
            <w:r w:rsidRPr="00B429CB">
              <w:rPr>
                <w:rFonts w:ascii="Arial" w:hAnsi="Arial" w:cs="Arial"/>
                <w:sz w:val="18"/>
                <w:szCs w:val="18"/>
                <w:lang w:val="es-CO"/>
              </w:rPr>
              <w:t>Javier de Jesús Cruz Pineda</w:t>
            </w:r>
          </w:p>
        </w:tc>
        <w:tc>
          <w:tcPr>
            <w:tcW w:w="3544" w:type="dxa"/>
            <w:vAlign w:val="center"/>
          </w:tcPr>
          <w:p w14:paraId="34A43260" w14:textId="77777777" w:rsidR="0048386C" w:rsidRPr="00B429CB" w:rsidRDefault="0048386C" w:rsidP="00791EA0">
            <w:pPr>
              <w:spacing w:line="216" w:lineRule="auto"/>
              <w:jc w:val="both"/>
              <w:rPr>
                <w:rFonts w:ascii="Arial" w:hAnsi="Arial" w:cs="Arial"/>
                <w:sz w:val="18"/>
                <w:szCs w:val="18"/>
              </w:rPr>
            </w:pPr>
            <w:r w:rsidRPr="00B429CB">
              <w:rPr>
                <w:rFonts w:ascii="Arial" w:hAnsi="Arial" w:cs="Arial"/>
                <w:sz w:val="18"/>
                <w:szCs w:val="18"/>
                <w:lang w:val="es-CO"/>
              </w:rPr>
              <w:t>Jefe Oficina Asesora de Planeación</w:t>
            </w:r>
          </w:p>
        </w:tc>
        <w:tc>
          <w:tcPr>
            <w:tcW w:w="425" w:type="dxa"/>
            <w:vAlign w:val="center"/>
          </w:tcPr>
          <w:p w14:paraId="1A2D6A77" w14:textId="77777777" w:rsidR="0048386C" w:rsidRPr="00B429CB" w:rsidRDefault="0048386C" w:rsidP="00791EA0">
            <w:pPr>
              <w:spacing w:line="216" w:lineRule="auto"/>
              <w:jc w:val="center"/>
              <w:rPr>
                <w:rFonts w:ascii="Arial" w:hAnsi="Arial" w:cs="Arial"/>
                <w:sz w:val="18"/>
                <w:szCs w:val="18"/>
              </w:rPr>
            </w:pPr>
            <w:r w:rsidRPr="00B429CB">
              <w:rPr>
                <w:rFonts w:ascii="Arial" w:hAnsi="Arial" w:cs="Arial"/>
                <w:sz w:val="18"/>
                <w:szCs w:val="18"/>
              </w:rPr>
              <w:t>X</w:t>
            </w:r>
          </w:p>
        </w:tc>
        <w:tc>
          <w:tcPr>
            <w:tcW w:w="567" w:type="dxa"/>
            <w:vAlign w:val="center"/>
          </w:tcPr>
          <w:p w14:paraId="5B5A05AF" w14:textId="77777777" w:rsidR="0048386C" w:rsidRPr="00B429CB" w:rsidRDefault="0048386C" w:rsidP="00791EA0">
            <w:pPr>
              <w:spacing w:line="216" w:lineRule="auto"/>
              <w:jc w:val="center"/>
              <w:rPr>
                <w:rFonts w:ascii="Arial" w:hAnsi="Arial" w:cs="Arial"/>
                <w:sz w:val="18"/>
                <w:szCs w:val="18"/>
              </w:rPr>
            </w:pPr>
          </w:p>
        </w:tc>
        <w:tc>
          <w:tcPr>
            <w:tcW w:w="2268" w:type="dxa"/>
            <w:vAlign w:val="center"/>
          </w:tcPr>
          <w:p w14:paraId="2798FC18" w14:textId="77777777" w:rsidR="0048386C" w:rsidRPr="00B429CB" w:rsidRDefault="0048386C" w:rsidP="00791EA0">
            <w:pPr>
              <w:spacing w:line="216" w:lineRule="auto"/>
              <w:jc w:val="both"/>
              <w:rPr>
                <w:rFonts w:ascii="Arial" w:hAnsi="Arial" w:cs="Arial"/>
                <w:sz w:val="18"/>
                <w:szCs w:val="18"/>
              </w:rPr>
            </w:pPr>
          </w:p>
        </w:tc>
      </w:tr>
      <w:tr w:rsidR="0048386C" w:rsidRPr="00B429CB" w14:paraId="1E5113CE" w14:textId="77777777" w:rsidTr="00791EA0">
        <w:tc>
          <w:tcPr>
            <w:tcW w:w="3369" w:type="dxa"/>
            <w:vAlign w:val="center"/>
          </w:tcPr>
          <w:p w14:paraId="6982DB8C" w14:textId="77777777" w:rsidR="0048386C" w:rsidRPr="00B429CB" w:rsidRDefault="00933D93" w:rsidP="00791EA0">
            <w:pPr>
              <w:spacing w:line="216" w:lineRule="auto"/>
              <w:jc w:val="both"/>
              <w:rPr>
                <w:rFonts w:ascii="Arial" w:hAnsi="Arial" w:cs="Arial"/>
                <w:sz w:val="18"/>
                <w:szCs w:val="18"/>
              </w:rPr>
            </w:pPr>
            <w:r w:rsidRPr="004B7172">
              <w:rPr>
                <w:rFonts w:ascii="Arial" w:hAnsi="Arial" w:cs="Arial"/>
                <w:sz w:val="18"/>
                <w:szCs w:val="18"/>
              </w:rPr>
              <w:t>Manuel Alfonso Rincón Ramírez</w:t>
            </w:r>
          </w:p>
        </w:tc>
        <w:tc>
          <w:tcPr>
            <w:tcW w:w="3544" w:type="dxa"/>
            <w:vAlign w:val="center"/>
          </w:tcPr>
          <w:p w14:paraId="5C2D81BE" w14:textId="77777777" w:rsidR="0048386C" w:rsidRPr="00B429CB" w:rsidRDefault="0048386C" w:rsidP="00791EA0">
            <w:pPr>
              <w:spacing w:line="216" w:lineRule="auto"/>
              <w:jc w:val="both"/>
              <w:rPr>
                <w:rFonts w:ascii="Arial" w:hAnsi="Arial" w:cs="Arial"/>
                <w:sz w:val="18"/>
                <w:szCs w:val="18"/>
              </w:rPr>
            </w:pPr>
            <w:r w:rsidRPr="00B429CB">
              <w:rPr>
                <w:rFonts w:ascii="Arial" w:hAnsi="Arial" w:cs="Arial"/>
                <w:sz w:val="18"/>
                <w:szCs w:val="18"/>
                <w:lang w:val="es-CO"/>
              </w:rPr>
              <w:t>Jefe Oficina Asesora de Comunicaciones</w:t>
            </w:r>
          </w:p>
        </w:tc>
        <w:tc>
          <w:tcPr>
            <w:tcW w:w="425" w:type="dxa"/>
            <w:vAlign w:val="center"/>
          </w:tcPr>
          <w:p w14:paraId="58D747D7" w14:textId="77777777" w:rsidR="0048386C" w:rsidRPr="00B429CB" w:rsidRDefault="0048386C" w:rsidP="00791EA0">
            <w:pPr>
              <w:spacing w:line="216" w:lineRule="auto"/>
              <w:jc w:val="center"/>
              <w:rPr>
                <w:rFonts w:ascii="Arial" w:hAnsi="Arial" w:cs="Arial"/>
                <w:sz w:val="18"/>
                <w:szCs w:val="18"/>
              </w:rPr>
            </w:pPr>
            <w:r w:rsidRPr="00B429CB">
              <w:rPr>
                <w:rFonts w:ascii="Arial" w:hAnsi="Arial" w:cs="Arial"/>
                <w:sz w:val="18"/>
                <w:szCs w:val="18"/>
              </w:rPr>
              <w:t>X</w:t>
            </w:r>
          </w:p>
        </w:tc>
        <w:tc>
          <w:tcPr>
            <w:tcW w:w="567" w:type="dxa"/>
            <w:vAlign w:val="center"/>
          </w:tcPr>
          <w:p w14:paraId="55EBD992" w14:textId="77777777" w:rsidR="0048386C" w:rsidRPr="00B429CB" w:rsidRDefault="0048386C" w:rsidP="00791EA0">
            <w:pPr>
              <w:spacing w:line="216" w:lineRule="auto"/>
              <w:jc w:val="center"/>
              <w:rPr>
                <w:rFonts w:ascii="Arial" w:hAnsi="Arial" w:cs="Arial"/>
                <w:sz w:val="18"/>
                <w:szCs w:val="18"/>
              </w:rPr>
            </w:pPr>
          </w:p>
        </w:tc>
        <w:tc>
          <w:tcPr>
            <w:tcW w:w="2268" w:type="dxa"/>
            <w:vAlign w:val="center"/>
          </w:tcPr>
          <w:p w14:paraId="5406A768" w14:textId="77777777" w:rsidR="0048386C" w:rsidRPr="00B429CB" w:rsidRDefault="0048386C" w:rsidP="00791EA0">
            <w:pPr>
              <w:spacing w:line="216" w:lineRule="auto"/>
              <w:jc w:val="both"/>
              <w:rPr>
                <w:rFonts w:ascii="Arial" w:hAnsi="Arial" w:cs="Arial"/>
                <w:sz w:val="18"/>
                <w:szCs w:val="18"/>
              </w:rPr>
            </w:pPr>
          </w:p>
        </w:tc>
      </w:tr>
      <w:tr w:rsidR="00E92F5E" w:rsidRPr="00E92F5E" w14:paraId="4F9A83B7" w14:textId="77777777" w:rsidTr="00791EA0">
        <w:tc>
          <w:tcPr>
            <w:tcW w:w="3369" w:type="dxa"/>
            <w:vAlign w:val="center"/>
          </w:tcPr>
          <w:p w14:paraId="27718334" w14:textId="77777777" w:rsidR="0048386C" w:rsidRPr="00E92F5E" w:rsidRDefault="0048386C" w:rsidP="00791EA0">
            <w:pPr>
              <w:spacing w:line="216" w:lineRule="auto"/>
              <w:jc w:val="both"/>
              <w:rPr>
                <w:rFonts w:ascii="Arial" w:hAnsi="Arial" w:cs="Arial"/>
                <w:color w:val="FF0000"/>
                <w:sz w:val="18"/>
                <w:szCs w:val="18"/>
                <w:highlight w:val="cyan"/>
              </w:rPr>
            </w:pPr>
            <w:r w:rsidRPr="00E92F5E">
              <w:rPr>
                <w:rFonts w:ascii="Arial" w:hAnsi="Arial" w:cs="Arial"/>
                <w:color w:val="FF0000"/>
                <w:sz w:val="18"/>
                <w:szCs w:val="18"/>
                <w:highlight w:val="cyan"/>
                <w:lang w:val="es-CO"/>
              </w:rPr>
              <w:t>Isis Paola Día Muñiz</w:t>
            </w:r>
          </w:p>
        </w:tc>
        <w:tc>
          <w:tcPr>
            <w:tcW w:w="3544" w:type="dxa"/>
            <w:vAlign w:val="center"/>
          </w:tcPr>
          <w:p w14:paraId="48C332AA" w14:textId="77777777" w:rsidR="0048386C" w:rsidRPr="00E92F5E" w:rsidRDefault="0048386C" w:rsidP="00791EA0">
            <w:pPr>
              <w:spacing w:line="216" w:lineRule="auto"/>
              <w:jc w:val="both"/>
              <w:rPr>
                <w:rFonts w:ascii="Arial" w:hAnsi="Arial" w:cs="Arial"/>
                <w:color w:val="FF0000"/>
                <w:sz w:val="18"/>
                <w:szCs w:val="18"/>
                <w:highlight w:val="cyan"/>
              </w:rPr>
            </w:pPr>
            <w:r w:rsidRPr="00E92F5E">
              <w:rPr>
                <w:rFonts w:ascii="Arial" w:hAnsi="Arial" w:cs="Arial"/>
                <w:color w:val="FF0000"/>
                <w:sz w:val="18"/>
                <w:szCs w:val="18"/>
                <w:highlight w:val="cyan"/>
                <w:lang w:val="es-CO"/>
              </w:rPr>
              <w:t>Directora de Reasentamientos</w:t>
            </w:r>
          </w:p>
        </w:tc>
        <w:tc>
          <w:tcPr>
            <w:tcW w:w="425" w:type="dxa"/>
            <w:vAlign w:val="center"/>
          </w:tcPr>
          <w:p w14:paraId="037B7642" w14:textId="77777777" w:rsidR="0048386C" w:rsidRPr="00E92F5E" w:rsidRDefault="0048386C" w:rsidP="00791EA0">
            <w:pPr>
              <w:spacing w:line="216" w:lineRule="auto"/>
              <w:jc w:val="center"/>
              <w:rPr>
                <w:rFonts w:ascii="Arial" w:hAnsi="Arial" w:cs="Arial"/>
                <w:color w:val="FF0000"/>
                <w:sz w:val="18"/>
                <w:szCs w:val="18"/>
                <w:highlight w:val="cyan"/>
              </w:rPr>
            </w:pPr>
          </w:p>
        </w:tc>
        <w:tc>
          <w:tcPr>
            <w:tcW w:w="567" w:type="dxa"/>
            <w:vAlign w:val="center"/>
          </w:tcPr>
          <w:p w14:paraId="327474EE" w14:textId="77777777" w:rsidR="0048386C" w:rsidRPr="00E92F5E" w:rsidRDefault="00EC04E9" w:rsidP="00791EA0">
            <w:pPr>
              <w:spacing w:line="216" w:lineRule="auto"/>
              <w:jc w:val="center"/>
              <w:rPr>
                <w:rFonts w:ascii="Arial" w:hAnsi="Arial" w:cs="Arial"/>
                <w:color w:val="FF0000"/>
                <w:sz w:val="18"/>
                <w:szCs w:val="18"/>
              </w:rPr>
            </w:pPr>
            <w:r w:rsidRPr="00E92F5E">
              <w:rPr>
                <w:rFonts w:ascii="Arial" w:hAnsi="Arial" w:cs="Arial"/>
                <w:color w:val="FF0000"/>
                <w:sz w:val="18"/>
                <w:szCs w:val="18"/>
                <w:highlight w:val="cyan"/>
              </w:rPr>
              <w:t>X</w:t>
            </w:r>
          </w:p>
        </w:tc>
        <w:tc>
          <w:tcPr>
            <w:tcW w:w="2268" w:type="dxa"/>
            <w:vAlign w:val="center"/>
          </w:tcPr>
          <w:p w14:paraId="38B695B8" w14:textId="77777777" w:rsidR="0048386C" w:rsidRPr="00E92F5E" w:rsidRDefault="0048386C" w:rsidP="00791EA0">
            <w:pPr>
              <w:spacing w:line="216" w:lineRule="auto"/>
              <w:jc w:val="both"/>
              <w:rPr>
                <w:rFonts w:ascii="Arial" w:hAnsi="Arial" w:cs="Arial"/>
                <w:i/>
                <w:color w:val="FF0000"/>
                <w:sz w:val="18"/>
                <w:szCs w:val="18"/>
              </w:rPr>
            </w:pPr>
          </w:p>
        </w:tc>
      </w:tr>
      <w:tr w:rsidR="0048386C" w:rsidRPr="00B429CB" w14:paraId="232C39CB" w14:textId="77777777" w:rsidTr="00791EA0">
        <w:tc>
          <w:tcPr>
            <w:tcW w:w="3369" w:type="dxa"/>
            <w:vAlign w:val="center"/>
          </w:tcPr>
          <w:p w14:paraId="75BBF572" w14:textId="77777777" w:rsidR="0048386C" w:rsidRPr="00B429CB" w:rsidRDefault="0048386C" w:rsidP="00791EA0">
            <w:pPr>
              <w:spacing w:line="216" w:lineRule="auto"/>
              <w:jc w:val="both"/>
              <w:rPr>
                <w:rFonts w:ascii="Arial" w:hAnsi="Arial" w:cs="Arial"/>
                <w:sz w:val="18"/>
                <w:szCs w:val="18"/>
              </w:rPr>
            </w:pPr>
            <w:r w:rsidRPr="00B429CB">
              <w:rPr>
                <w:rFonts w:ascii="Arial" w:hAnsi="Arial" w:cs="Arial"/>
                <w:sz w:val="18"/>
                <w:szCs w:val="18"/>
              </w:rPr>
              <w:t>Cesar Augusto Henao Trujillo</w:t>
            </w:r>
          </w:p>
        </w:tc>
        <w:tc>
          <w:tcPr>
            <w:tcW w:w="3544" w:type="dxa"/>
            <w:vAlign w:val="center"/>
          </w:tcPr>
          <w:p w14:paraId="46C3FAD1" w14:textId="77777777" w:rsidR="0048386C" w:rsidRPr="00B429CB" w:rsidRDefault="0048386C" w:rsidP="00791EA0">
            <w:pPr>
              <w:spacing w:line="216" w:lineRule="auto"/>
              <w:jc w:val="both"/>
              <w:rPr>
                <w:rFonts w:ascii="Arial" w:hAnsi="Arial" w:cs="Arial"/>
                <w:sz w:val="18"/>
                <w:szCs w:val="18"/>
              </w:rPr>
            </w:pPr>
            <w:r w:rsidRPr="00B429CB">
              <w:rPr>
                <w:rFonts w:ascii="Arial" w:hAnsi="Arial" w:cs="Arial"/>
                <w:sz w:val="18"/>
                <w:szCs w:val="18"/>
                <w:lang w:val="es-CO"/>
              </w:rPr>
              <w:t>Director de Mejoramiento de Barrios</w:t>
            </w:r>
          </w:p>
        </w:tc>
        <w:tc>
          <w:tcPr>
            <w:tcW w:w="425" w:type="dxa"/>
            <w:vAlign w:val="center"/>
          </w:tcPr>
          <w:p w14:paraId="677A0D0C" w14:textId="77777777" w:rsidR="0048386C" w:rsidRPr="00B429CB" w:rsidRDefault="0048386C" w:rsidP="00791EA0">
            <w:pPr>
              <w:spacing w:line="216" w:lineRule="auto"/>
              <w:jc w:val="center"/>
              <w:rPr>
                <w:rFonts w:ascii="Arial" w:hAnsi="Arial" w:cs="Arial"/>
                <w:sz w:val="18"/>
                <w:szCs w:val="18"/>
              </w:rPr>
            </w:pPr>
            <w:r w:rsidRPr="00B429CB">
              <w:rPr>
                <w:rFonts w:ascii="Arial" w:hAnsi="Arial" w:cs="Arial"/>
                <w:sz w:val="18"/>
                <w:szCs w:val="18"/>
              </w:rPr>
              <w:t>X</w:t>
            </w:r>
          </w:p>
        </w:tc>
        <w:tc>
          <w:tcPr>
            <w:tcW w:w="567" w:type="dxa"/>
            <w:vAlign w:val="center"/>
          </w:tcPr>
          <w:p w14:paraId="50537F7E" w14:textId="77777777" w:rsidR="0048386C" w:rsidRPr="00B429CB" w:rsidRDefault="0048386C" w:rsidP="00791EA0">
            <w:pPr>
              <w:spacing w:line="216" w:lineRule="auto"/>
              <w:jc w:val="center"/>
              <w:rPr>
                <w:rFonts w:ascii="Arial" w:hAnsi="Arial" w:cs="Arial"/>
                <w:sz w:val="18"/>
                <w:szCs w:val="18"/>
              </w:rPr>
            </w:pPr>
          </w:p>
        </w:tc>
        <w:tc>
          <w:tcPr>
            <w:tcW w:w="2268" w:type="dxa"/>
            <w:vAlign w:val="center"/>
          </w:tcPr>
          <w:p w14:paraId="2E4EE176" w14:textId="77777777" w:rsidR="0048386C" w:rsidRPr="00B429CB" w:rsidRDefault="0048386C" w:rsidP="00791EA0">
            <w:pPr>
              <w:spacing w:line="216" w:lineRule="auto"/>
              <w:jc w:val="both"/>
              <w:rPr>
                <w:rFonts w:ascii="Arial" w:hAnsi="Arial" w:cs="Arial"/>
                <w:sz w:val="18"/>
                <w:szCs w:val="18"/>
              </w:rPr>
            </w:pPr>
          </w:p>
        </w:tc>
      </w:tr>
      <w:tr w:rsidR="0048386C" w:rsidRPr="00B429CB" w14:paraId="1B873D23" w14:textId="77777777" w:rsidTr="00791EA0">
        <w:tc>
          <w:tcPr>
            <w:tcW w:w="3369" w:type="dxa"/>
            <w:vAlign w:val="center"/>
          </w:tcPr>
          <w:p w14:paraId="72B1F6FC" w14:textId="77777777" w:rsidR="0048386C" w:rsidRPr="00B429CB" w:rsidRDefault="0048386C" w:rsidP="00791EA0">
            <w:pPr>
              <w:spacing w:line="216" w:lineRule="auto"/>
              <w:jc w:val="both"/>
              <w:rPr>
                <w:rFonts w:ascii="Arial" w:hAnsi="Arial" w:cs="Arial"/>
                <w:sz w:val="18"/>
                <w:szCs w:val="18"/>
              </w:rPr>
            </w:pPr>
            <w:r w:rsidRPr="00B429CB">
              <w:rPr>
                <w:rFonts w:ascii="Arial" w:hAnsi="Arial" w:cs="Arial"/>
                <w:sz w:val="18"/>
                <w:szCs w:val="18"/>
                <w:lang w:val="es-CO"/>
              </w:rPr>
              <w:t>Fernando López Gutiérrez</w:t>
            </w:r>
          </w:p>
        </w:tc>
        <w:tc>
          <w:tcPr>
            <w:tcW w:w="3544" w:type="dxa"/>
            <w:vAlign w:val="center"/>
          </w:tcPr>
          <w:p w14:paraId="305D245F" w14:textId="77777777" w:rsidR="0048386C" w:rsidRPr="00B429CB" w:rsidRDefault="0048386C" w:rsidP="00791EA0">
            <w:pPr>
              <w:spacing w:line="216" w:lineRule="auto"/>
              <w:jc w:val="both"/>
              <w:rPr>
                <w:rFonts w:ascii="Arial" w:hAnsi="Arial" w:cs="Arial"/>
                <w:sz w:val="18"/>
                <w:szCs w:val="18"/>
              </w:rPr>
            </w:pPr>
            <w:r w:rsidRPr="00B429CB">
              <w:rPr>
                <w:rFonts w:ascii="Arial" w:hAnsi="Arial" w:cs="Arial"/>
                <w:sz w:val="18"/>
                <w:szCs w:val="18"/>
                <w:lang w:val="es-CO"/>
              </w:rPr>
              <w:t>Director de Mejoramiento de Vivienda</w:t>
            </w:r>
          </w:p>
        </w:tc>
        <w:tc>
          <w:tcPr>
            <w:tcW w:w="425" w:type="dxa"/>
            <w:vAlign w:val="center"/>
          </w:tcPr>
          <w:p w14:paraId="0049300D" w14:textId="77777777" w:rsidR="0048386C" w:rsidRPr="00B429CB" w:rsidRDefault="0048386C" w:rsidP="00791EA0">
            <w:pPr>
              <w:spacing w:line="216" w:lineRule="auto"/>
              <w:jc w:val="center"/>
              <w:rPr>
                <w:rFonts w:ascii="Arial" w:hAnsi="Arial" w:cs="Arial"/>
                <w:sz w:val="18"/>
                <w:szCs w:val="18"/>
              </w:rPr>
            </w:pPr>
            <w:r w:rsidRPr="00B429CB">
              <w:rPr>
                <w:rFonts w:ascii="Arial" w:hAnsi="Arial" w:cs="Arial"/>
                <w:sz w:val="18"/>
                <w:szCs w:val="18"/>
              </w:rPr>
              <w:t>X</w:t>
            </w:r>
          </w:p>
        </w:tc>
        <w:tc>
          <w:tcPr>
            <w:tcW w:w="567" w:type="dxa"/>
            <w:vAlign w:val="center"/>
          </w:tcPr>
          <w:p w14:paraId="12C5068B" w14:textId="77777777" w:rsidR="0048386C" w:rsidRPr="00B429CB" w:rsidRDefault="0048386C" w:rsidP="00791EA0">
            <w:pPr>
              <w:spacing w:line="216" w:lineRule="auto"/>
              <w:jc w:val="center"/>
              <w:rPr>
                <w:rFonts w:ascii="Arial" w:hAnsi="Arial" w:cs="Arial"/>
                <w:sz w:val="18"/>
                <w:szCs w:val="18"/>
              </w:rPr>
            </w:pPr>
          </w:p>
        </w:tc>
        <w:tc>
          <w:tcPr>
            <w:tcW w:w="2268" w:type="dxa"/>
            <w:vAlign w:val="center"/>
          </w:tcPr>
          <w:p w14:paraId="2B98AF3B" w14:textId="77777777" w:rsidR="0048386C" w:rsidRPr="00B429CB" w:rsidRDefault="0048386C" w:rsidP="00791EA0">
            <w:pPr>
              <w:spacing w:line="216" w:lineRule="auto"/>
              <w:jc w:val="both"/>
              <w:rPr>
                <w:rFonts w:ascii="Arial" w:hAnsi="Arial" w:cs="Arial"/>
                <w:sz w:val="18"/>
                <w:szCs w:val="18"/>
              </w:rPr>
            </w:pPr>
          </w:p>
        </w:tc>
      </w:tr>
      <w:tr w:rsidR="0048386C" w:rsidRPr="00B429CB" w14:paraId="0A80A51A" w14:textId="77777777" w:rsidTr="00791EA0">
        <w:tc>
          <w:tcPr>
            <w:tcW w:w="3369" w:type="dxa"/>
            <w:vAlign w:val="center"/>
          </w:tcPr>
          <w:p w14:paraId="2E413771" w14:textId="3E8AF099" w:rsidR="0048386C" w:rsidRPr="00D86B2D" w:rsidRDefault="00D86B2D" w:rsidP="00791EA0">
            <w:pPr>
              <w:spacing w:line="216" w:lineRule="auto"/>
              <w:jc w:val="both"/>
              <w:rPr>
                <w:rFonts w:ascii="Arial" w:hAnsi="Arial" w:cs="Arial"/>
                <w:sz w:val="18"/>
                <w:szCs w:val="18"/>
              </w:rPr>
            </w:pPr>
            <w:r w:rsidRPr="00D86B2D">
              <w:rPr>
                <w:rFonts w:ascii="Arial" w:hAnsi="Arial" w:cs="Arial"/>
                <w:sz w:val="18"/>
                <w:szCs w:val="18"/>
              </w:rPr>
              <w:t>Edgar David Motta Revollo</w:t>
            </w:r>
          </w:p>
        </w:tc>
        <w:tc>
          <w:tcPr>
            <w:tcW w:w="3544" w:type="dxa"/>
            <w:vAlign w:val="center"/>
          </w:tcPr>
          <w:p w14:paraId="16F8A7B8" w14:textId="4C67022F" w:rsidR="0048386C" w:rsidRPr="00D86B2D" w:rsidRDefault="0048386C" w:rsidP="00791EA0">
            <w:pPr>
              <w:spacing w:line="216" w:lineRule="auto"/>
              <w:jc w:val="both"/>
              <w:rPr>
                <w:rFonts w:ascii="Arial" w:hAnsi="Arial" w:cs="Arial"/>
                <w:sz w:val="18"/>
                <w:szCs w:val="18"/>
              </w:rPr>
            </w:pPr>
            <w:r w:rsidRPr="00D86B2D">
              <w:rPr>
                <w:rFonts w:ascii="Arial" w:hAnsi="Arial" w:cs="Arial"/>
                <w:sz w:val="18"/>
                <w:szCs w:val="18"/>
                <w:lang w:val="es-CO"/>
              </w:rPr>
              <w:t>Director Jurídico</w:t>
            </w:r>
            <w:r w:rsidR="00DB4105" w:rsidRPr="00D86B2D">
              <w:rPr>
                <w:rFonts w:ascii="Arial" w:hAnsi="Arial" w:cs="Arial"/>
                <w:sz w:val="18"/>
                <w:szCs w:val="18"/>
                <w:lang w:val="es-CO"/>
              </w:rPr>
              <w:t xml:space="preserve"> ( e )</w:t>
            </w:r>
          </w:p>
        </w:tc>
        <w:tc>
          <w:tcPr>
            <w:tcW w:w="425" w:type="dxa"/>
            <w:vAlign w:val="center"/>
          </w:tcPr>
          <w:p w14:paraId="5C470420" w14:textId="0AD2769F" w:rsidR="0048386C" w:rsidRPr="00B429CB" w:rsidRDefault="00C84E63" w:rsidP="00791EA0">
            <w:pPr>
              <w:spacing w:line="216" w:lineRule="auto"/>
              <w:jc w:val="center"/>
              <w:rPr>
                <w:rFonts w:ascii="Arial" w:hAnsi="Arial" w:cs="Arial"/>
                <w:sz w:val="18"/>
                <w:szCs w:val="18"/>
              </w:rPr>
            </w:pPr>
            <w:r w:rsidRPr="00D86B2D">
              <w:rPr>
                <w:rFonts w:ascii="Arial" w:hAnsi="Arial" w:cs="Arial"/>
                <w:sz w:val="18"/>
                <w:szCs w:val="18"/>
              </w:rPr>
              <w:t>X</w:t>
            </w:r>
          </w:p>
        </w:tc>
        <w:tc>
          <w:tcPr>
            <w:tcW w:w="567" w:type="dxa"/>
            <w:vAlign w:val="center"/>
          </w:tcPr>
          <w:p w14:paraId="2B762800" w14:textId="11859591" w:rsidR="0048386C" w:rsidRPr="00B429CB" w:rsidRDefault="0048386C" w:rsidP="00791EA0">
            <w:pPr>
              <w:spacing w:line="216" w:lineRule="auto"/>
              <w:jc w:val="center"/>
              <w:rPr>
                <w:rFonts w:ascii="Arial" w:hAnsi="Arial" w:cs="Arial"/>
                <w:sz w:val="18"/>
                <w:szCs w:val="18"/>
              </w:rPr>
            </w:pPr>
          </w:p>
        </w:tc>
        <w:tc>
          <w:tcPr>
            <w:tcW w:w="2268" w:type="dxa"/>
            <w:vAlign w:val="center"/>
          </w:tcPr>
          <w:p w14:paraId="6EE962D0" w14:textId="77777777" w:rsidR="0048386C" w:rsidRPr="00B429CB" w:rsidRDefault="0048386C" w:rsidP="00791EA0">
            <w:pPr>
              <w:spacing w:line="216" w:lineRule="auto"/>
              <w:jc w:val="both"/>
              <w:rPr>
                <w:rFonts w:ascii="Arial" w:hAnsi="Arial" w:cs="Arial"/>
                <w:sz w:val="18"/>
                <w:szCs w:val="18"/>
              </w:rPr>
            </w:pPr>
          </w:p>
        </w:tc>
      </w:tr>
      <w:tr w:rsidR="0048386C" w:rsidRPr="00B429CB" w14:paraId="6AF897F2" w14:textId="77777777" w:rsidTr="00791EA0">
        <w:tc>
          <w:tcPr>
            <w:tcW w:w="3369" w:type="dxa"/>
            <w:vAlign w:val="center"/>
          </w:tcPr>
          <w:p w14:paraId="044A7A57" w14:textId="77777777" w:rsidR="0048386C" w:rsidRPr="00B429CB" w:rsidRDefault="0048386C" w:rsidP="00791EA0">
            <w:pPr>
              <w:spacing w:line="216" w:lineRule="auto"/>
              <w:jc w:val="both"/>
              <w:rPr>
                <w:rFonts w:ascii="Arial" w:hAnsi="Arial" w:cs="Arial"/>
                <w:sz w:val="18"/>
                <w:szCs w:val="18"/>
              </w:rPr>
            </w:pPr>
            <w:r w:rsidRPr="00B429CB">
              <w:rPr>
                <w:rFonts w:ascii="Arial" w:hAnsi="Arial" w:cs="Arial"/>
                <w:sz w:val="18"/>
                <w:szCs w:val="18"/>
              </w:rPr>
              <w:t>Edgar David Motta Revollo</w:t>
            </w:r>
          </w:p>
        </w:tc>
        <w:tc>
          <w:tcPr>
            <w:tcW w:w="3544" w:type="dxa"/>
            <w:vAlign w:val="center"/>
          </w:tcPr>
          <w:p w14:paraId="38440F4F" w14:textId="77777777" w:rsidR="0048386C" w:rsidRPr="00B429CB" w:rsidRDefault="0048386C" w:rsidP="00791EA0">
            <w:pPr>
              <w:spacing w:line="216" w:lineRule="auto"/>
              <w:jc w:val="both"/>
              <w:rPr>
                <w:rFonts w:ascii="Arial" w:hAnsi="Arial" w:cs="Arial"/>
                <w:sz w:val="18"/>
                <w:szCs w:val="18"/>
              </w:rPr>
            </w:pPr>
            <w:r w:rsidRPr="00B429CB">
              <w:rPr>
                <w:rFonts w:ascii="Arial" w:hAnsi="Arial" w:cs="Arial"/>
                <w:sz w:val="18"/>
                <w:szCs w:val="18"/>
                <w:lang w:val="es-CO"/>
              </w:rPr>
              <w:t>Director de Gestión Corporativa y CID</w:t>
            </w:r>
          </w:p>
        </w:tc>
        <w:tc>
          <w:tcPr>
            <w:tcW w:w="425" w:type="dxa"/>
            <w:vAlign w:val="center"/>
          </w:tcPr>
          <w:p w14:paraId="260C09EA" w14:textId="77777777" w:rsidR="0048386C" w:rsidRPr="00B429CB" w:rsidRDefault="0048386C" w:rsidP="00791EA0">
            <w:pPr>
              <w:spacing w:line="216" w:lineRule="auto"/>
              <w:jc w:val="center"/>
              <w:rPr>
                <w:rFonts w:ascii="Arial" w:hAnsi="Arial" w:cs="Arial"/>
                <w:sz w:val="18"/>
                <w:szCs w:val="18"/>
              </w:rPr>
            </w:pPr>
            <w:r w:rsidRPr="00B429CB">
              <w:rPr>
                <w:rFonts w:ascii="Arial" w:hAnsi="Arial" w:cs="Arial"/>
                <w:sz w:val="18"/>
                <w:szCs w:val="18"/>
              </w:rPr>
              <w:t>X</w:t>
            </w:r>
          </w:p>
        </w:tc>
        <w:commentRangeEnd w:id="0"/>
        <w:tc>
          <w:tcPr>
            <w:tcW w:w="567" w:type="dxa"/>
            <w:vAlign w:val="center"/>
          </w:tcPr>
          <w:p w14:paraId="36E52309" w14:textId="77777777" w:rsidR="0048386C" w:rsidRPr="00B429CB" w:rsidRDefault="00111F42" w:rsidP="00791EA0">
            <w:pPr>
              <w:spacing w:line="216" w:lineRule="auto"/>
              <w:jc w:val="center"/>
              <w:rPr>
                <w:rFonts w:ascii="Arial" w:hAnsi="Arial" w:cs="Arial"/>
                <w:sz w:val="18"/>
                <w:szCs w:val="18"/>
              </w:rPr>
            </w:pPr>
            <w:r>
              <w:rPr>
                <w:rStyle w:val="Refdecomentario"/>
              </w:rPr>
              <w:commentReference w:id="0"/>
            </w:r>
          </w:p>
        </w:tc>
        <w:tc>
          <w:tcPr>
            <w:tcW w:w="2268" w:type="dxa"/>
            <w:vAlign w:val="center"/>
          </w:tcPr>
          <w:p w14:paraId="0F7DDF9F" w14:textId="77777777" w:rsidR="0048386C" w:rsidRPr="00B429CB" w:rsidRDefault="0048386C" w:rsidP="00791EA0">
            <w:pPr>
              <w:spacing w:line="216" w:lineRule="auto"/>
              <w:jc w:val="both"/>
              <w:rPr>
                <w:rFonts w:ascii="Arial" w:hAnsi="Arial" w:cs="Arial"/>
                <w:sz w:val="18"/>
                <w:szCs w:val="18"/>
              </w:rPr>
            </w:pPr>
          </w:p>
        </w:tc>
      </w:tr>
    </w:tbl>
    <w:p w14:paraId="5DEA202A" w14:textId="77777777" w:rsidR="0048386C" w:rsidRPr="00B429CB" w:rsidRDefault="0048386C" w:rsidP="0048386C">
      <w:pPr>
        <w:spacing w:line="216" w:lineRule="auto"/>
        <w:jc w:val="both"/>
        <w:rPr>
          <w:rFonts w:ascii="Arial" w:hAnsi="Arial" w:cs="Arial"/>
          <w:sz w:val="21"/>
          <w:szCs w:val="21"/>
        </w:rPr>
      </w:pPr>
    </w:p>
    <w:p w14:paraId="79E0D1D5" w14:textId="77777777" w:rsidR="0048386C" w:rsidRPr="00B429CB" w:rsidRDefault="0048386C" w:rsidP="0048386C">
      <w:pPr>
        <w:spacing w:line="216" w:lineRule="auto"/>
        <w:jc w:val="both"/>
        <w:rPr>
          <w:rFonts w:ascii="Arial" w:hAnsi="Arial" w:cs="Arial"/>
          <w:b/>
          <w:sz w:val="21"/>
          <w:szCs w:val="21"/>
        </w:rPr>
      </w:pPr>
      <w:r w:rsidRPr="00B429CB">
        <w:rPr>
          <w:rFonts w:ascii="Arial" w:hAnsi="Arial" w:cs="Arial"/>
          <w:b/>
          <w:sz w:val="21"/>
          <w:szCs w:val="21"/>
        </w:rPr>
        <w:t>SECRETARÍA TÉCNICA</w:t>
      </w:r>
    </w:p>
    <w:tbl>
      <w:tblPr>
        <w:tblStyle w:val="Tablaconcuadrcula"/>
        <w:tblW w:w="10201" w:type="dxa"/>
        <w:tblLayout w:type="fixed"/>
        <w:tblLook w:val="04A0" w:firstRow="1" w:lastRow="0" w:firstColumn="1" w:lastColumn="0" w:noHBand="0" w:noVBand="1"/>
      </w:tblPr>
      <w:tblGrid>
        <w:gridCol w:w="3369"/>
        <w:gridCol w:w="3544"/>
        <w:gridCol w:w="3288"/>
      </w:tblGrid>
      <w:tr w:rsidR="0048386C" w:rsidRPr="00B429CB" w14:paraId="7E914BD5" w14:textId="77777777" w:rsidTr="00DB4105">
        <w:tc>
          <w:tcPr>
            <w:tcW w:w="3369" w:type="dxa"/>
            <w:shd w:val="pct10" w:color="auto" w:fill="auto"/>
            <w:vAlign w:val="center"/>
          </w:tcPr>
          <w:p w14:paraId="40DECBC5" w14:textId="77777777" w:rsidR="0048386C" w:rsidRPr="00B429CB" w:rsidRDefault="0048386C" w:rsidP="00791EA0">
            <w:pPr>
              <w:spacing w:line="216" w:lineRule="auto"/>
              <w:jc w:val="center"/>
              <w:rPr>
                <w:rFonts w:ascii="Arial" w:hAnsi="Arial" w:cs="Arial"/>
                <w:b/>
                <w:sz w:val="18"/>
                <w:szCs w:val="18"/>
                <w:lang w:val="es-CO"/>
              </w:rPr>
            </w:pPr>
            <w:r w:rsidRPr="00B429CB">
              <w:rPr>
                <w:rFonts w:ascii="Arial" w:hAnsi="Arial" w:cs="Arial"/>
                <w:b/>
                <w:sz w:val="18"/>
                <w:szCs w:val="18"/>
                <w:lang w:val="es-CO"/>
              </w:rPr>
              <w:t>Nombre</w:t>
            </w:r>
          </w:p>
        </w:tc>
        <w:tc>
          <w:tcPr>
            <w:tcW w:w="3544" w:type="dxa"/>
            <w:shd w:val="pct10" w:color="auto" w:fill="auto"/>
            <w:vAlign w:val="center"/>
          </w:tcPr>
          <w:p w14:paraId="3E3C13EA" w14:textId="77777777" w:rsidR="0048386C" w:rsidRPr="00B429CB" w:rsidRDefault="0048386C" w:rsidP="00791EA0">
            <w:pPr>
              <w:spacing w:line="216" w:lineRule="auto"/>
              <w:jc w:val="center"/>
              <w:rPr>
                <w:rFonts w:ascii="Arial" w:hAnsi="Arial" w:cs="Arial"/>
                <w:b/>
                <w:sz w:val="18"/>
                <w:szCs w:val="18"/>
                <w:lang w:val="es-CO"/>
              </w:rPr>
            </w:pPr>
            <w:r w:rsidRPr="00B429CB">
              <w:rPr>
                <w:rFonts w:ascii="Arial" w:hAnsi="Arial" w:cs="Arial"/>
                <w:b/>
                <w:sz w:val="18"/>
                <w:szCs w:val="18"/>
                <w:lang w:val="es-CO"/>
              </w:rPr>
              <w:t>Cargo</w:t>
            </w:r>
          </w:p>
        </w:tc>
        <w:tc>
          <w:tcPr>
            <w:tcW w:w="3288" w:type="dxa"/>
            <w:shd w:val="pct10" w:color="auto" w:fill="auto"/>
            <w:vAlign w:val="center"/>
          </w:tcPr>
          <w:p w14:paraId="21D4DF90" w14:textId="77777777" w:rsidR="0048386C" w:rsidRPr="00B429CB" w:rsidRDefault="0048386C" w:rsidP="00791EA0">
            <w:pPr>
              <w:spacing w:line="216" w:lineRule="auto"/>
              <w:jc w:val="center"/>
              <w:rPr>
                <w:rFonts w:ascii="Arial" w:hAnsi="Arial" w:cs="Arial"/>
                <w:b/>
                <w:sz w:val="18"/>
                <w:szCs w:val="18"/>
              </w:rPr>
            </w:pPr>
            <w:r w:rsidRPr="00B429CB">
              <w:rPr>
                <w:rFonts w:ascii="Arial" w:hAnsi="Arial" w:cs="Arial"/>
                <w:b/>
                <w:sz w:val="18"/>
                <w:szCs w:val="18"/>
              </w:rPr>
              <w:t>Observaciones</w:t>
            </w:r>
          </w:p>
        </w:tc>
      </w:tr>
      <w:tr w:rsidR="0048386C" w:rsidRPr="00B429CB" w14:paraId="75156AC6" w14:textId="77777777" w:rsidTr="00DB4105">
        <w:tc>
          <w:tcPr>
            <w:tcW w:w="3369" w:type="dxa"/>
            <w:vAlign w:val="center"/>
          </w:tcPr>
          <w:p w14:paraId="2717373F" w14:textId="77777777" w:rsidR="0048386C" w:rsidRPr="00B429CB" w:rsidRDefault="0048386C" w:rsidP="00791EA0">
            <w:pPr>
              <w:spacing w:line="216" w:lineRule="auto"/>
              <w:jc w:val="both"/>
              <w:rPr>
                <w:rFonts w:ascii="Arial" w:hAnsi="Arial" w:cs="Arial"/>
                <w:sz w:val="18"/>
                <w:szCs w:val="18"/>
                <w:lang w:val="es-CO"/>
              </w:rPr>
            </w:pPr>
            <w:r w:rsidRPr="00B429CB">
              <w:rPr>
                <w:rFonts w:ascii="Arial" w:hAnsi="Arial" w:cs="Arial"/>
                <w:sz w:val="18"/>
                <w:szCs w:val="18"/>
                <w:lang w:val="es-CO"/>
              </w:rPr>
              <w:t>Ivonne Andrea Torres Cruz</w:t>
            </w:r>
          </w:p>
        </w:tc>
        <w:tc>
          <w:tcPr>
            <w:tcW w:w="3544" w:type="dxa"/>
            <w:vAlign w:val="center"/>
          </w:tcPr>
          <w:p w14:paraId="40AF31F2" w14:textId="77777777" w:rsidR="0048386C" w:rsidRPr="00B429CB" w:rsidRDefault="0048386C" w:rsidP="00791EA0">
            <w:pPr>
              <w:spacing w:line="216" w:lineRule="auto"/>
              <w:jc w:val="both"/>
              <w:rPr>
                <w:rFonts w:ascii="Arial" w:hAnsi="Arial" w:cs="Arial"/>
                <w:sz w:val="18"/>
                <w:szCs w:val="18"/>
                <w:lang w:val="es-CO"/>
              </w:rPr>
            </w:pPr>
            <w:r w:rsidRPr="00B429CB">
              <w:rPr>
                <w:rFonts w:ascii="Arial" w:hAnsi="Arial" w:cs="Arial"/>
                <w:sz w:val="18"/>
                <w:szCs w:val="18"/>
                <w:lang w:val="es-CO"/>
              </w:rPr>
              <w:t>Asesora de Control Interno</w:t>
            </w:r>
          </w:p>
        </w:tc>
        <w:tc>
          <w:tcPr>
            <w:tcW w:w="3288" w:type="dxa"/>
            <w:vAlign w:val="center"/>
          </w:tcPr>
          <w:p w14:paraId="1C1BE463" w14:textId="77777777" w:rsidR="0048386C" w:rsidRPr="00B429CB" w:rsidRDefault="0048386C" w:rsidP="00791EA0">
            <w:pPr>
              <w:spacing w:line="216" w:lineRule="auto"/>
              <w:jc w:val="both"/>
              <w:rPr>
                <w:rFonts w:ascii="Arial" w:hAnsi="Arial" w:cs="Arial"/>
                <w:sz w:val="18"/>
                <w:szCs w:val="18"/>
              </w:rPr>
            </w:pPr>
            <w:r w:rsidRPr="00B429CB">
              <w:rPr>
                <w:rFonts w:ascii="Arial" w:hAnsi="Arial" w:cs="Arial"/>
                <w:sz w:val="18"/>
                <w:szCs w:val="18"/>
              </w:rPr>
              <w:t>Integrante con voz, sin voto</w:t>
            </w:r>
          </w:p>
        </w:tc>
      </w:tr>
    </w:tbl>
    <w:p w14:paraId="51AE32B4" w14:textId="77777777" w:rsidR="0048386C" w:rsidRPr="00B429CB" w:rsidRDefault="0048386C" w:rsidP="0048386C">
      <w:pPr>
        <w:spacing w:line="216" w:lineRule="auto"/>
        <w:jc w:val="both"/>
        <w:rPr>
          <w:rFonts w:ascii="Arial" w:hAnsi="Arial" w:cs="Arial"/>
          <w:b/>
          <w:sz w:val="21"/>
          <w:szCs w:val="21"/>
        </w:rPr>
      </w:pPr>
    </w:p>
    <w:p w14:paraId="22DBF823" w14:textId="77777777" w:rsidR="0048386C" w:rsidRPr="00B429CB" w:rsidRDefault="0048386C" w:rsidP="0048386C">
      <w:pPr>
        <w:spacing w:line="216" w:lineRule="auto"/>
        <w:jc w:val="both"/>
        <w:rPr>
          <w:rFonts w:ascii="Arial" w:hAnsi="Arial" w:cs="Arial"/>
          <w:b/>
          <w:sz w:val="21"/>
          <w:szCs w:val="21"/>
        </w:rPr>
      </w:pPr>
      <w:r w:rsidRPr="00B429CB">
        <w:rPr>
          <w:rFonts w:ascii="Arial" w:hAnsi="Arial" w:cs="Arial"/>
          <w:b/>
          <w:sz w:val="21"/>
          <w:szCs w:val="21"/>
        </w:rPr>
        <w:t>INVITADOS PERMANENTES</w:t>
      </w:r>
    </w:p>
    <w:tbl>
      <w:tblPr>
        <w:tblStyle w:val="Tablaconcuadrcula"/>
        <w:tblW w:w="10173" w:type="dxa"/>
        <w:tblLayout w:type="fixed"/>
        <w:tblLook w:val="04A0" w:firstRow="1" w:lastRow="0" w:firstColumn="1" w:lastColumn="0" w:noHBand="0" w:noVBand="1"/>
      </w:tblPr>
      <w:tblGrid>
        <w:gridCol w:w="3369"/>
        <w:gridCol w:w="3544"/>
        <w:gridCol w:w="425"/>
        <w:gridCol w:w="567"/>
        <w:gridCol w:w="2268"/>
      </w:tblGrid>
      <w:tr w:rsidR="0048386C" w:rsidRPr="00B429CB" w14:paraId="367EF8B5" w14:textId="77777777" w:rsidTr="00791EA0">
        <w:trPr>
          <w:tblHeader/>
        </w:trPr>
        <w:tc>
          <w:tcPr>
            <w:tcW w:w="3369" w:type="dxa"/>
            <w:vMerge w:val="restart"/>
            <w:shd w:val="pct10" w:color="auto" w:fill="auto"/>
            <w:vAlign w:val="center"/>
          </w:tcPr>
          <w:p w14:paraId="6BCB1AE6" w14:textId="77777777" w:rsidR="0048386C" w:rsidRPr="00B429CB" w:rsidRDefault="0048386C" w:rsidP="00791EA0">
            <w:pPr>
              <w:spacing w:line="216" w:lineRule="auto"/>
              <w:jc w:val="center"/>
              <w:rPr>
                <w:rFonts w:ascii="Arial" w:hAnsi="Arial" w:cs="Arial"/>
                <w:b/>
                <w:sz w:val="18"/>
                <w:szCs w:val="18"/>
              </w:rPr>
            </w:pPr>
          </w:p>
          <w:p w14:paraId="69D3CEA1" w14:textId="77777777" w:rsidR="0048386C" w:rsidRPr="00B429CB" w:rsidRDefault="0048386C" w:rsidP="00791EA0">
            <w:pPr>
              <w:spacing w:line="216" w:lineRule="auto"/>
              <w:jc w:val="center"/>
              <w:rPr>
                <w:rFonts w:ascii="Arial" w:hAnsi="Arial" w:cs="Arial"/>
                <w:b/>
                <w:sz w:val="18"/>
                <w:szCs w:val="18"/>
              </w:rPr>
            </w:pPr>
            <w:r w:rsidRPr="00B429CB">
              <w:rPr>
                <w:rFonts w:ascii="Arial" w:hAnsi="Arial" w:cs="Arial"/>
                <w:b/>
                <w:sz w:val="18"/>
                <w:szCs w:val="18"/>
              </w:rPr>
              <w:t>Nombre</w:t>
            </w:r>
          </w:p>
        </w:tc>
        <w:tc>
          <w:tcPr>
            <w:tcW w:w="3544" w:type="dxa"/>
            <w:vMerge w:val="restart"/>
            <w:shd w:val="pct10" w:color="auto" w:fill="auto"/>
            <w:vAlign w:val="center"/>
          </w:tcPr>
          <w:p w14:paraId="7DAAF809" w14:textId="77777777" w:rsidR="0048386C" w:rsidRPr="00B429CB" w:rsidRDefault="0048386C" w:rsidP="00791EA0">
            <w:pPr>
              <w:spacing w:line="216" w:lineRule="auto"/>
              <w:jc w:val="center"/>
              <w:rPr>
                <w:rFonts w:ascii="Arial" w:hAnsi="Arial" w:cs="Arial"/>
                <w:b/>
                <w:sz w:val="18"/>
                <w:szCs w:val="18"/>
              </w:rPr>
            </w:pPr>
            <w:r w:rsidRPr="00B429CB">
              <w:rPr>
                <w:rFonts w:ascii="Arial" w:hAnsi="Arial" w:cs="Arial"/>
                <w:b/>
                <w:sz w:val="18"/>
                <w:szCs w:val="18"/>
              </w:rPr>
              <w:t>Cargo</w:t>
            </w:r>
          </w:p>
        </w:tc>
        <w:tc>
          <w:tcPr>
            <w:tcW w:w="992" w:type="dxa"/>
            <w:gridSpan w:val="2"/>
            <w:tcBorders>
              <w:bottom w:val="single" w:sz="4" w:space="0" w:color="000000" w:themeColor="text1"/>
            </w:tcBorders>
            <w:shd w:val="pct10" w:color="auto" w:fill="auto"/>
            <w:vAlign w:val="center"/>
          </w:tcPr>
          <w:p w14:paraId="22FA73A6" w14:textId="77777777" w:rsidR="0048386C" w:rsidRPr="00B429CB" w:rsidRDefault="0048386C" w:rsidP="00791EA0">
            <w:pPr>
              <w:spacing w:line="216" w:lineRule="auto"/>
              <w:jc w:val="center"/>
              <w:rPr>
                <w:rFonts w:ascii="Arial" w:hAnsi="Arial" w:cs="Arial"/>
                <w:b/>
                <w:sz w:val="18"/>
                <w:szCs w:val="18"/>
              </w:rPr>
            </w:pPr>
            <w:r w:rsidRPr="00B429CB">
              <w:rPr>
                <w:rFonts w:ascii="Arial" w:hAnsi="Arial" w:cs="Arial"/>
                <w:b/>
                <w:sz w:val="18"/>
                <w:szCs w:val="18"/>
              </w:rPr>
              <w:t>Asiste</w:t>
            </w:r>
          </w:p>
        </w:tc>
        <w:tc>
          <w:tcPr>
            <w:tcW w:w="2268" w:type="dxa"/>
            <w:vMerge w:val="restart"/>
            <w:shd w:val="pct10" w:color="auto" w:fill="auto"/>
            <w:vAlign w:val="center"/>
          </w:tcPr>
          <w:p w14:paraId="7D335CE0" w14:textId="77777777" w:rsidR="0048386C" w:rsidRPr="00B429CB" w:rsidRDefault="0048386C" w:rsidP="00791EA0">
            <w:pPr>
              <w:spacing w:line="216" w:lineRule="auto"/>
              <w:jc w:val="center"/>
              <w:rPr>
                <w:rFonts w:ascii="Arial" w:hAnsi="Arial" w:cs="Arial"/>
                <w:b/>
                <w:sz w:val="18"/>
                <w:szCs w:val="18"/>
              </w:rPr>
            </w:pPr>
            <w:r w:rsidRPr="00B429CB">
              <w:rPr>
                <w:rFonts w:ascii="Arial" w:hAnsi="Arial" w:cs="Arial"/>
                <w:b/>
                <w:sz w:val="18"/>
                <w:szCs w:val="18"/>
              </w:rPr>
              <w:t>Observaciones</w:t>
            </w:r>
          </w:p>
        </w:tc>
      </w:tr>
      <w:tr w:rsidR="0048386C" w:rsidRPr="00B429CB" w14:paraId="18F4315D" w14:textId="77777777" w:rsidTr="00791EA0">
        <w:trPr>
          <w:tblHeader/>
        </w:trPr>
        <w:tc>
          <w:tcPr>
            <w:tcW w:w="3369" w:type="dxa"/>
            <w:vMerge/>
            <w:vAlign w:val="center"/>
          </w:tcPr>
          <w:p w14:paraId="401810FE" w14:textId="77777777" w:rsidR="0048386C" w:rsidRPr="00B429CB" w:rsidRDefault="0048386C" w:rsidP="00791EA0">
            <w:pPr>
              <w:spacing w:line="216" w:lineRule="auto"/>
              <w:jc w:val="center"/>
              <w:rPr>
                <w:rFonts w:ascii="Arial" w:hAnsi="Arial" w:cs="Arial"/>
                <w:sz w:val="18"/>
                <w:szCs w:val="18"/>
              </w:rPr>
            </w:pPr>
          </w:p>
        </w:tc>
        <w:tc>
          <w:tcPr>
            <w:tcW w:w="3544" w:type="dxa"/>
            <w:vMerge/>
            <w:vAlign w:val="center"/>
          </w:tcPr>
          <w:p w14:paraId="7650C6EC" w14:textId="77777777" w:rsidR="0048386C" w:rsidRPr="00B429CB" w:rsidRDefault="0048386C" w:rsidP="00791EA0">
            <w:pPr>
              <w:spacing w:line="216" w:lineRule="auto"/>
              <w:jc w:val="center"/>
              <w:rPr>
                <w:rFonts w:ascii="Arial" w:hAnsi="Arial" w:cs="Arial"/>
                <w:sz w:val="18"/>
                <w:szCs w:val="18"/>
              </w:rPr>
            </w:pPr>
          </w:p>
        </w:tc>
        <w:tc>
          <w:tcPr>
            <w:tcW w:w="425" w:type="dxa"/>
            <w:shd w:val="pct10" w:color="auto" w:fill="auto"/>
            <w:vAlign w:val="center"/>
          </w:tcPr>
          <w:p w14:paraId="13EC4618" w14:textId="77777777" w:rsidR="0048386C" w:rsidRPr="00B429CB" w:rsidRDefault="0048386C" w:rsidP="00791EA0">
            <w:pPr>
              <w:spacing w:line="216" w:lineRule="auto"/>
              <w:jc w:val="center"/>
              <w:rPr>
                <w:rFonts w:ascii="Arial" w:hAnsi="Arial" w:cs="Arial"/>
                <w:b/>
                <w:sz w:val="18"/>
                <w:szCs w:val="18"/>
              </w:rPr>
            </w:pPr>
            <w:r w:rsidRPr="00B429CB">
              <w:rPr>
                <w:rFonts w:ascii="Arial" w:hAnsi="Arial" w:cs="Arial"/>
                <w:b/>
                <w:sz w:val="18"/>
                <w:szCs w:val="18"/>
              </w:rPr>
              <w:t>SI</w:t>
            </w:r>
          </w:p>
        </w:tc>
        <w:tc>
          <w:tcPr>
            <w:tcW w:w="567" w:type="dxa"/>
            <w:shd w:val="pct10" w:color="auto" w:fill="auto"/>
            <w:vAlign w:val="center"/>
          </w:tcPr>
          <w:p w14:paraId="6A49D205" w14:textId="77777777" w:rsidR="0048386C" w:rsidRPr="00B429CB" w:rsidRDefault="0048386C" w:rsidP="00791EA0">
            <w:pPr>
              <w:spacing w:line="216" w:lineRule="auto"/>
              <w:jc w:val="center"/>
              <w:rPr>
                <w:rFonts w:ascii="Arial" w:hAnsi="Arial" w:cs="Arial"/>
                <w:b/>
                <w:sz w:val="18"/>
                <w:szCs w:val="18"/>
              </w:rPr>
            </w:pPr>
            <w:r w:rsidRPr="00B429CB">
              <w:rPr>
                <w:rFonts w:ascii="Arial" w:hAnsi="Arial" w:cs="Arial"/>
                <w:b/>
                <w:sz w:val="18"/>
                <w:szCs w:val="18"/>
              </w:rPr>
              <w:t>NO</w:t>
            </w:r>
          </w:p>
        </w:tc>
        <w:tc>
          <w:tcPr>
            <w:tcW w:w="2268" w:type="dxa"/>
            <w:vMerge/>
            <w:vAlign w:val="center"/>
          </w:tcPr>
          <w:p w14:paraId="2D0AF8B6" w14:textId="77777777" w:rsidR="0048386C" w:rsidRPr="00B429CB" w:rsidRDefault="0048386C" w:rsidP="00791EA0">
            <w:pPr>
              <w:spacing w:line="216" w:lineRule="auto"/>
              <w:jc w:val="center"/>
              <w:rPr>
                <w:rFonts w:ascii="Arial" w:hAnsi="Arial" w:cs="Arial"/>
                <w:sz w:val="18"/>
                <w:szCs w:val="18"/>
              </w:rPr>
            </w:pPr>
          </w:p>
        </w:tc>
      </w:tr>
      <w:tr w:rsidR="0048386C" w:rsidRPr="00B429CB" w14:paraId="0B96D1DC" w14:textId="77777777" w:rsidTr="00791EA0">
        <w:tc>
          <w:tcPr>
            <w:tcW w:w="3369" w:type="dxa"/>
            <w:vAlign w:val="center"/>
          </w:tcPr>
          <w:p w14:paraId="6B168F0E" w14:textId="77777777" w:rsidR="0048386C" w:rsidRPr="00B429CB" w:rsidRDefault="00FF62FB" w:rsidP="00791EA0">
            <w:pPr>
              <w:spacing w:line="216" w:lineRule="auto"/>
              <w:jc w:val="both"/>
              <w:rPr>
                <w:rFonts w:ascii="Arial" w:hAnsi="Arial" w:cs="Arial"/>
                <w:sz w:val="18"/>
                <w:szCs w:val="18"/>
              </w:rPr>
            </w:pPr>
            <w:r w:rsidRPr="004B7172">
              <w:rPr>
                <w:rFonts w:ascii="Arial" w:hAnsi="Arial" w:cs="Arial"/>
                <w:sz w:val="18"/>
                <w:szCs w:val="18"/>
                <w:lang w:val="es-CO"/>
              </w:rPr>
              <w:t>Andrés Orlando Briceño Díaz</w:t>
            </w:r>
          </w:p>
        </w:tc>
        <w:tc>
          <w:tcPr>
            <w:tcW w:w="3544" w:type="dxa"/>
            <w:vAlign w:val="center"/>
          </w:tcPr>
          <w:p w14:paraId="5B7AF6DB" w14:textId="77777777" w:rsidR="0048386C" w:rsidRPr="00B429CB" w:rsidRDefault="0048386C" w:rsidP="00791EA0">
            <w:pPr>
              <w:spacing w:line="216" w:lineRule="auto"/>
              <w:ind w:left="33"/>
              <w:rPr>
                <w:rFonts w:ascii="Arial" w:hAnsi="Arial" w:cs="Arial"/>
                <w:b/>
                <w:sz w:val="18"/>
                <w:szCs w:val="18"/>
                <w:lang w:val="es-CO"/>
              </w:rPr>
            </w:pPr>
            <w:r w:rsidRPr="00B429CB">
              <w:rPr>
                <w:rFonts w:ascii="Arial" w:hAnsi="Arial" w:cs="Arial"/>
                <w:sz w:val="18"/>
                <w:szCs w:val="18"/>
                <w:lang w:val="es-CO"/>
              </w:rPr>
              <w:t>Jefe Oficina TIC</w:t>
            </w:r>
          </w:p>
        </w:tc>
        <w:tc>
          <w:tcPr>
            <w:tcW w:w="425" w:type="dxa"/>
            <w:vAlign w:val="center"/>
          </w:tcPr>
          <w:p w14:paraId="175D299F" w14:textId="77777777" w:rsidR="0048386C" w:rsidRPr="00B429CB" w:rsidRDefault="000B11BC" w:rsidP="00791EA0">
            <w:pPr>
              <w:spacing w:line="216" w:lineRule="auto"/>
              <w:jc w:val="center"/>
              <w:rPr>
                <w:rFonts w:ascii="Arial" w:hAnsi="Arial" w:cs="Arial"/>
                <w:sz w:val="18"/>
                <w:szCs w:val="18"/>
              </w:rPr>
            </w:pPr>
            <w:r>
              <w:rPr>
                <w:rFonts w:ascii="Arial" w:hAnsi="Arial" w:cs="Arial"/>
                <w:sz w:val="18"/>
                <w:szCs w:val="18"/>
              </w:rPr>
              <w:t>X</w:t>
            </w:r>
          </w:p>
        </w:tc>
        <w:tc>
          <w:tcPr>
            <w:tcW w:w="567" w:type="dxa"/>
            <w:vAlign w:val="center"/>
          </w:tcPr>
          <w:p w14:paraId="6C12681D" w14:textId="77777777" w:rsidR="0048386C" w:rsidRPr="00B429CB" w:rsidRDefault="0048386C" w:rsidP="00791EA0">
            <w:pPr>
              <w:spacing w:line="216" w:lineRule="auto"/>
              <w:jc w:val="center"/>
              <w:rPr>
                <w:rFonts w:ascii="Arial" w:hAnsi="Arial" w:cs="Arial"/>
                <w:sz w:val="18"/>
                <w:szCs w:val="18"/>
              </w:rPr>
            </w:pPr>
          </w:p>
        </w:tc>
        <w:tc>
          <w:tcPr>
            <w:tcW w:w="2268" w:type="dxa"/>
            <w:vAlign w:val="center"/>
          </w:tcPr>
          <w:p w14:paraId="193118F3" w14:textId="77777777" w:rsidR="0048386C" w:rsidRPr="00B429CB" w:rsidRDefault="0048386C" w:rsidP="00791EA0">
            <w:pPr>
              <w:spacing w:line="216" w:lineRule="auto"/>
              <w:jc w:val="both"/>
              <w:rPr>
                <w:rFonts w:ascii="Arial" w:hAnsi="Arial" w:cs="Arial"/>
                <w:sz w:val="18"/>
                <w:szCs w:val="18"/>
              </w:rPr>
            </w:pPr>
          </w:p>
        </w:tc>
      </w:tr>
      <w:tr w:rsidR="0048386C" w:rsidRPr="00B429CB" w14:paraId="344B8FEF" w14:textId="77777777" w:rsidTr="00791EA0">
        <w:tc>
          <w:tcPr>
            <w:tcW w:w="3369" w:type="dxa"/>
            <w:vAlign w:val="center"/>
          </w:tcPr>
          <w:p w14:paraId="33FDA583" w14:textId="5F220104" w:rsidR="0048386C" w:rsidRPr="00B429CB" w:rsidRDefault="006A73AE" w:rsidP="00791EA0">
            <w:pPr>
              <w:spacing w:line="216" w:lineRule="auto"/>
              <w:jc w:val="both"/>
              <w:rPr>
                <w:rFonts w:ascii="Arial" w:hAnsi="Arial" w:cs="Arial"/>
                <w:sz w:val="18"/>
                <w:szCs w:val="18"/>
                <w:lang w:val="es-CO"/>
              </w:rPr>
            </w:pPr>
            <w:r w:rsidRPr="00B429CB">
              <w:rPr>
                <w:rFonts w:ascii="Arial" w:hAnsi="Arial" w:cs="Arial"/>
                <w:sz w:val="18"/>
                <w:szCs w:val="18"/>
                <w:lang w:val="es-CO"/>
              </w:rPr>
              <w:t>Javier de Jesús Cruz Pineda</w:t>
            </w:r>
          </w:p>
        </w:tc>
        <w:tc>
          <w:tcPr>
            <w:tcW w:w="3544" w:type="dxa"/>
            <w:vAlign w:val="center"/>
          </w:tcPr>
          <w:p w14:paraId="24C35C19" w14:textId="40A84F43" w:rsidR="0048386C" w:rsidRPr="00B429CB" w:rsidRDefault="006A73AE" w:rsidP="00791EA0">
            <w:pPr>
              <w:spacing w:line="216" w:lineRule="auto"/>
              <w:jc w:val="both"/>
              <w:rPr>
                <w:rFonts w:ascii="Arial" w:hAnsi="Arial" w:cs="Arial"/>
                <w:sz w:val="18"/>
                <w:szCs w:val="18"/>
                <w:lang w:val="es-CO"/>
              </w:rPr>
            </w:pPr>
            <w:r>
              <w:rPr>
                <w:rFonts w:ascii="Arial" w:hAnsi="Arial" w:cs="Arial"/>
                <w:sz w:val="18"/>
                <w:szCs w:val="18"/>
                <w:lang w:val="es-CO"/>
              </w:rPr>
              <w:t>Subdirector Financiero</w:t>
            </w:r>
            <w:r w:rsidR="00FE17B4">
              <w:rPr>
                <w:rFonts w:ascii="Arial" w:hAnsi="Arial" w:cs="Arial"/>
                <w:sz w:val="18"/>
                <w:szCs w:val="18"/>
                <w:lang w:val="es-CO"/>
              </w:rPr>
              <w:t xml:space="preserve"> ( e</w:t>
            </w:r>
            <w:r w:rsidR="00B74BDE">
              <w:rPr>
                <w:rFonts w:ascii="Arial" w:hAnsi="Arial" w:cs="Arial"/>
                <w:sz w:val="18"/>
                <w:szCs w:val="18"/>
                <w:lang w:val="es-CO"/>
              </w:rPr>
              <w:t xml:space="preserve"> )</w:t>
            </w:r>
          </w:p>
        </w:tc>
        <w:tc>
          <w:tcPr>
            <w:tcW w:w="425" w:type="dxa"/>
            <w:vAlign w:val="center"/>
          </w:tcPr>
          <w:p w14:paraId="75B0E5D3" w14:textId="5BF4E298" w:rsidR="0048386C" w:rsidRPr="00B429CB" w:rsidRDefault="006C662A" w:rsidP="00791EA0">
            <w:pPr>
              <w:spacing w:line="216" w:lineRule="auto"/>
              <w:jc w:val="center"/>
              <w:rPr>
                <w:rFonts w:ascii="Arial" w:hAnsi="Arial" w:cs="Arial"/>
                <w:sz w:val="18"/>
                <w:szCs w:val="18"/>
              </w:rPr>
            </w:pPr>
            <w:r>
              <w:rPr>
                <w:rFonts w:ascii="Arial" w:hAnsi="Arial" w:cs="Arial"/>
                <w:sz w:val="18"/>
                <w:szCs w:val="18"/>
              </w:rPr>
              <w:t>X</w:t>
            </w:r>
          </w:p>
        </w:tc>
        <w:tc>
          <w:tcPr>
            <w:tcW w:w="567" w:type="dxa"/>
            <w:vAlign w:val="center"/>
          </w:tcPr>
          <w:p w14:paraId="1E6DB914" w14:textId="4FC825AC" w:rsidR="0048386C" w:rsidRPr="00B429CB" w:rsidRDefault="0048386C" w:rsidP="00791EA0">
            <w:pPr>
              <w:spacing w:line="216" w:lineRule="auto"/>
              <w:jc w:val="center"/>
              <w:rPr>
                <w:rFonts w:ascii="Arial" w:hAnsi="Arial" w:cs="Arial"/>
                <w:sz w:val="18"/>
                <w:szCs w:val="18"/>
              </w:rPr>
            </w:pPr>
          </w:p>
        </w:tc>
        <w:tc>
          <w:tcPr>
            <w:tcW w:w="2268" w:type="dxa"/>
            <w:vAlign w:val="center"/>
          </w:tcPr>
          <w:p w14:paraId="7261FD9E" w14:textId="77777777" w:rsidR="0048386C" w:rsidRPr="00B429CB" w:rsidRDefault="0048386C" w:rsidP="00791EA0">
            <w:pPr>
              <w:spacing w:line="216" w:lineRule="auto"/>
              <w:jc w:val="both"/>
              <w:rPr>
                <w:rFonts w:ascii="Arial" w:hAnsi="Arial" w:cs="Arial"/>
                <w:sz w:val="18"/>
                <w:szCs w:val="18"/>
              </w:rPr>
            </w:pPr>
          </w:p>
        </w:tc>
      </w:tr>
      <w:tr w:rsidR="0048386C" w:rsidRPr="00B429CB" w14:paraId="6E299559" w14:textId="77777777" w:rsidTr="00791EA0">
        <w:tc>
          <w:tcPr>
            <w:tcW w:w="3369" w:type="dxa"/>
            <w:vAlign w:val="center"/>
          </w:tcPr>
          <w:p w14:paraId="51DD8F47" w14:textId="77777777" w:rsidR="0048386C" w:rsidRPr="00B429CB" w:rsidRDefault="0048386C" w:rsidP="00791EA0">
            <w:pPr>
              <w:spacing w:line="216" w:lineRule="auto"/>
              <w:jc w:val="both"/>
              <w:rPr>
                <w:rFonts w:ascii="Arial" w:hAnsi="Arial" w:cs="Arial"/>
                <w:sz w:val="18"/>
                <w:szCs w:val="18"/>
              </w:rPr>
            </w:pPr>
            <w:r w:rsidRPr="00B429CB">
              <w:rPr>
                <w:rFonts w:ascii="Arial" w:hAnsi="Arial" w:cs="Arial"/>
                <w:sz w:val="18"/>
                <w:szCs w:val="18"/>
                <w:lang w:val="es-CO"/>
              </w:rPr>
              <w:t>Javier Hernando Salinas Vargas</w:t>
            </w:r>
          </w:p>
        </w:tc>
        <w:tc>
          <w:tcPr>
            <w:tcW w:w="3544" w:type="dxa"/>
            <w:vAlign w:val="center"/>
          </w:tcPr>
          <w:p w14:paraId="3BCE6D43" w14:textId="77777777" w:rsidR="0048386C" w:rsidRPr="00B429CB" w:rsidRDefault="0048386C" w:rsidP="00791EA0">
            <w:pPr>
              <w:spacing w:line="216" w:lineRule="auto"/>
              <w:jc w:val="both"/>
              <w:rPr>
                <w:rFonts w:ascii="Arial" w:hAnsi="Arial" w:cs="Arial"/>
                <w:sz w:val="18"/>
                <w:szCs w:val="18"/>
              </w:rPr>
            </w:pPr>
            <w:r w:rsidRPr="00B429CB">
              <w:rPr>
                <w:rFonts w:ascii="Arial" w:hAnsi="Arial" w:cs="Arial"/>
                <w:sz w:val="18"/>
                <w:szCs w:val="18"/>
                <w:lang w:val="es-CO"/>
              </w:rPr>
              <w:t>Subdirector Administrativo</w:t>
            </w:r>
          </w:p>
        </w:tc>
        <w:tc>
          <w:tcPr>
            <w:tcW w:w="425" w:type="dxa"/>
            <w:vAlign w:val="center"/>
          </w:tcPr>
          <w:p w14:paraId="79426E57" w14:textId="77777777" w:rsidR="0048386C" w:rsidRPr="00B429CB" w:rsidRDefault="0048386C" w:rsidP="00791EA0">
            <w:pPr>
              <w:spacing w:line="216" w:lineRule="auto"/>
              <w:jc w:val="center"/>
              <w:rPr>
                <w:rFonts w:ascii="Arial" w:hAnsi="Arial" w:cs="Arial"/>
                <w:sz w:val="18"/>
                <w:szCs w:val="18"/>
              </w:rPr>
            </w:pPr>
          </w:p>
        </w:tc>
        <w:tc>
          <w:tcPr>
            <w:tcW w:w="567" w:type="dxa"/>
            <w:vAlign w:val="center"/>
          </w:tcPr>
          <w:p w14:paraId="048FF8FE" w14:textId="77777777" w:rsidR="0048386C" w:rsidRPr="00B429CB" w:rsidRDefault="00E73982" w:rsidP="00791EA0">
            <w:pPr>
              <w:spacing w:line="216" w:lineRule="auto"/>
              <w:jc w:val="center"/>
              <w:rPr>
                <w:rFonts w:ascii="Arial" w:hAnsi="Arial" w:cs="Arial"/>
                <w:sz w:val="18"/>
                <w:szCs w:val="18"/>
              </w:rPr>
            </w:pPr>
            <w:commentRangeStart w:id="1"/>
            <w:r>
              <w:rPr>
                <w:rFonts w:ascii="Arial" w:hAnsi="Arial" w:cs="Arial"/>
                <w:sz w:val="18"/>
                <w:szCs w:val="18"/>
              </w:rPr>
              <w:t>X</w:t>
            </w:r>
            <w:commentRangeEnd w:id="1"/>
            <w:r w:rsidR="006422B1">
              <w:rPr>
                <w:rStyle w:val="Refdecomentario"/>
              </w:rPr>
              <w:commentReference w:id="1"/>
            </w:r>
          </w:p>
        </w:tc>
        <w:tc>
          <w:tcPr>
            <w:tcW w:w="2268" w:type="dxa"/>
            <w:vAlign w:val="center"/>
          </w:tcPr>
          <w:p w14:paraId="224FE5A4" w14:textId="77777777" w:rsidR="0048386C" w:rsidRPr="00B429CB" w:rsidRDefault="0048386C" w:rsidP="00791EA0">
            <w:pPr>
              <w:spacing w:line="216" w:lineRule="auto"/>
              <w:jc w:val="both"/>
              <w:rPr>
                <w:rFonts w:ascii="Arial" w:hAnsi="Arial" w:cs="Arial"/>
                <w:sz w:val="18"/>
                <w:szCs w:val="18"/>
              </w:rPr>
            </w:pPr>
          </w:p>
        </w:tc>
      </w:tr>
    </w:tbl>
    <w:p w14:paraId="4C537031" w14:textId="77777777" w:rsidR="0048386C" w:rsidRPr="00B429CB" w:rsidRDefault="0048386C" w:rsidP="0048386C">
      <w:pPr>
        <w:spacing w:line="216" w:lineRule="auto"/>
        <w:jc w:val="both"/>
        <w:rPr>
          <w:rFonts w:ascii="Arial" w:hAnsi="Arial" w:cs="Arial"/>
          <w:b/>
          <w:sz w:val="21"/>
          <w:szCs w:val="21"/>
        </w:rPr>
      </w:pPr>
      <w:r w:rsidRPr="00B429CB">
        <w:rPr>
          <w:rFonts w:ascii="Arial" w:hAnsi="Arial" w:cs="Arial"/>
          <w:b/>
          <w:sz w:val="21"/>
          <w:szCs w:val="21"/>
        </w:rPr>
        <w:lastRenderedPageBreak/>
        <w:t>OTROS ASISTENTES A LA SESIÓN</w:t>
      </w:r>
    </w:p>
    <w:tbl>
      <w:tblPr>
        <w:tblStyle w:val="Tablaconcuadrcula"/>
        <w:tblW w:w="10173" w:type="dxa"/>
        <w:tblLayout w:type="fixed"/>
        <w:tblLook w:val="04A0" w:firstRow="1" w:lastRow="0" w:firstColumn="1" w:lastColumn="0" w:noHBand="0" w:noVBand="1"/>
      </w:tblPr>
      <w:tblGrid>
        <w:gridCol w:w="3510"/>
        <w:gridCol w:w="3828"/>
        <w:gridCol w:w="425"/>
        <w:gridCol w:w="567"/>
        <w:gridCol w:w="1843"/>
      </w:tblGrid>
      <w:tr w:rsidR="0048386C" w:rsidRPr="00B429CB" w14:paraId="2A037560" w14:textId="77777777" w:rsidTr="00791EA0">
        <w:trPr>
          <w:tblHeader/>
        </w:trPr>
        <w:tc>
          <w:tcPr>
            <w:tcW w:w="3510" w:type="dxa"/>
            <w:vMerge w:val="restart"/>
            <w:shd w:val="pct10" w:color="auto" w:fill="auto"/>
            <w:vAlign w:val="center"/>
          </w:tcPr>
          <w:p w14:paraId="3803E131" w14:textId="77777777" w:rsidR="0048386C" w:rsidRPr="00B429CB" w:rsidRDefault="0048386C" w:rsidP="00791EA0">
            <w:pPr>
              <w:spacing w:line="216" w:lineRule="auto"/>
              <w:jc w:val="center"/>
              <w:rPr>
                <w:rFonts w:ascii="Arial" w:hAnsi="Arial" w:cs="Arial"/>
                <w:b/>
                <w:sz w:val="18"/>
                <w:szCs w:val="18"/>
              </w:rPr>
            </w:pPr>
            <w:r w:rsidRPr="00B429CB">
              <w:rPr>
                <w:rFonts w:ascii="Arial" w:hAnsi="Arial" w:cs="Arial"/>
                <w:b/>
                <w:sz w:val="18"/>
                <w:szCs w:val="18"/>
              </w:rPr>
              <w:t>Nombre</w:t>
            </w:r>
          </w:p>
        </w:tc>
        <w:tc>
          <w:tcPr>
            <w:tcW w:w="3828" w:type="dxa"/>
            <w:vMerge w:val="restart"/>
            <w:shd w:val="pct10" w:color="auto" w:fill="auto"/>
            <w:vAlign w:val="center"/>
          </w:tcPr>
          <w:p w14:paraId="07E2E308" w14:textId="77777777" w:rsidR="0048386C" w:rsidRPr="00B429CB" w:rsidRDefault="0048386C" w:rsidP="00791EA0">
            <w:pPr>
              <w:spacing w:line="216" w:lineRule="auto"/>
              <w:jc w:val="center"/>
              <w:rPr>
                <w:rFonts w:ascii="Arial" w:hAnsi="Arial" w:cs="Arial"/>
                <w:b/>
                <w:sz w:val="18"/>
                <w:szCs w:val="18"/>
              </w:rPr>
            </w:pPr>
            <w:r w:rsidRPr="00B429CB">
              <w:rPr>
                <w:rFonts w:ascii="Arial" w:hAnsi="Arial" w:cs="Arial"/>
                <w:b/>
                <w:sz w:val="18"/>
                <w:szCs w:val="18"/>
              </w:rPr>
              <w:t>Cargo</w:t>
            </w:r>
          </w:p>
        </w:tc>
        <w:tc>
          <w:tcPr>
            <w:tcW w:w="992" w:type="dxa"/>
            <w:gridSpan w:val="2"/>
            <w:tcBorders>
              <w:bottom w:val="single" w:sz="4" w:space="0" w:color="000000" w:themeColor="text1"/>
            </w:tcBorders>
            <w:shd w:val="pct10" w:color="auto" w:fill="auto"/>
            <w:vAlign w:val="center"/>
          </w:tcPr>
          <w:p w14:paraId="262C4F4C" w14:textId="77777777" w:rsidR="0048386C" w:rsidRPr="00B429CB" w:rsidRDefault="0048386C" w:rsidP="00791EA0">
            <w:pPr>
              <w:spacing w:line="216" w:lineRule="auto"/>
              <w:jc w:val="center"/>
              <w:rPr>
                <w:rFonts w:ascii="Arial" w:hAnsi="Arial" w:cs="Arial"/>
                <w:b/>
                <w:sz w:val="18"/>
                <w:szCs w:val="18"/>
              </w:rPr>
            </w:pPr>
            <w:r w:rsidRPr="00B429CB">
              <w:rPr>
                <w:rFonts w:ascii="Arial" w:hAnsi="Arial" w:cs="Arial"/>
                <w:b/>
                <w:sz w:val="18"/>
                <w:szCs w:val="18"/>
              </w:rPr>
              <w:t>Asiste</w:t>
            </w:r>
          </w:p>
        </w:tc>
        <w:tc>
          <w:tcPr>
            <w:tcW w:w="1843" w:type="dxa"/>
            <w:vMerge w:val="restart"/>
            <w:shd w:val="pct10" w:color="auto" w:fill="auto"/>
            <w:vAlign w:val="center"/>
          </w:tcPr>
          <w:p w14:paraId="0CEAE297" w14:textId="77777777" w:rsidR="0048386C" w:rsidRPr="00B429CB" w:rsidRDefault="0048386C" w:rsidP="00791EA0">
            <w:pPr>
              <w:spacing w:line="216" w:lineRule="auto"/>
              <w:jc w:val="center"/>
              <w:rPr>
                <w:rFonts w:ascii="Arial" w:hAnsi="Arial" w:cs="Arial"/>
                <w:b/>
                <w:sz w:val="18"/>
                <w:szCs w:val="18"/>
              </w:rPr>
            </w:pPr>
            <w:r w:rsidRPr="00B429CB">
              <w:rPr>
                <w:rFonts w:ascii="Arial" w:hAnsi="Arial" w:cs="Arial"/>
                <w:b/>
                <w:sz w:val="18"/>
                <w:szCs w:val="18"/>
              </w:rPr>
              <w:t>Observaciones</w:t>
            </w:r>
          </w:p>
        </w:tc>
      </w:tr>
      <w:tr w:rsidR="0048386C" w:rsidRPr="00B429CB" w14:paraId="4F984CEF" w14:textId="77777777" w:rsidTr="00791EA0">
        <w:trPr>
          <w:tblHeader/>
        </w:trPr>
        <w:tc>
          <w:tcPr>
            <w:tcW w:w="3510" w:type="dxa"/>
            <w:vMerge/>
            <w:vAlign w:val="center"/>
          </w:tcPr>
          <w:p w14:paraId="61BAB864" w14:textId="77777777" w:rsidR="0048386C" w:rsidRPr="00B429CB" w:rsidRDefault="0048386C" w:rsidP="00791EA0">
            <w:pPr>
              <w:spacing w:line="216" w:lineRule="auto"/>
              <w:jc w:val="center"/>
              <w:rPr>
                <w:rFonts w:ascii="Arial" w:hAnsi="Arial" w:cs="Arial"/>
                <w:sz w:val="18"/>
                <w:szCs w:val="18"/>
              </w:rPr>
            </w:pPr>
          </w:p>
        </w:tc>
        <w:tc>
          <w:tcPr>
            <w:tcW w:w="3828" w:type="dxa"/>
            <w:vMerge/>
            <w:vAlign w:val="center"/>
          </w:tcPr>
          <w:p w14:paraId="5340D055" w14:textId="77777777" w:rsidR="0048386C" w:rsidRPr="00B429CB" w:rsidRDefault="0048386C" w:rsidP="00791EA0">
            <w:pPr>
              <w:spacing w:line="216" w:lineRule="auto"/>
              <w:jc w:val="center"/>
              <w:rPr>
                <w:rFonts w:ascii="Arial" w:hAnsi="Arial" w:cs="Arial"/>
                <w:sz w:val="18"/>
                <w:szCs w:val="18"/>
              </w:rPr>
            </w:pPr>
          </w:p>
        </w:tc>
        <w:tc>
          <w:tcPr>
            <w:tcW w:w="425" w:type="dxa"/>
            <w:shd w:val="pct10" w:color="auto" w:fill="auto"/>
            <w:vAlign w:val="center"/>
          </w:tcPr>
          <w:p w14:paraId="78853E51" w14:textId="77777777" w:rsidR="0048386C" w:rsidRPr="00B429CB" w:rsidRDefault="0048386C" w:rsidP="00791EA0">
            <w:pPr>
              <w:spacing w:line="216" w:lineRule="auto"/>
              <w:jc w:val="center"/>
              <w:rPr>
                <w:rFonts w:ascii="Arial" w:hAnsi="Arial" w:cs="Arial"/>
                <w:b/>
                <w:sz w:val="18"/>
                <w:szCs w:val="18"/>
              </w:rPr>
            </w:pPr>
            <w:r w:rsidRPr="00B429CB">
              <w:rPr>
                <w:rFonts w:ascii="Arial" w:hAnsi="Arial" w:cs="Arial"/>
                <w:b/>
                <w:sz w:val="18"/>
                <w:szCs w:val="18"/>
              </w:rPr>
              <w:t>SI</w:t>
            </w:r>
          </w:p>
        </w:tc>
        <w:tc>
          <w:tcPr>
            <w:tcW w:w="567" w:type="dxa"/>
            <w:shd w:val="pct10" w:color="auto" w:fill="auto"/>
            <w:vAlign w:val="center"/>
          </w:tcPr>
          <w:p w14:paraId="2AB4A9C8" w14:textId="77777777" w:rsidR="0048386C" w:rsidRPr="00B429CB" w:rsidRDefault="0048386C" w:rsidP="00791EA0">
            <w:pPr>
              <w:spacing w:line="216" w:lineRule="auto"/>
              <w:jc w:val="center"/>
              <w:rPr>
                <w:rFonts w:ascii="Arial" w:hAnsi="Arial" w:cs="Arial"/>
                <w:b/>
                <w:sz w:val="18"/>
                <w:szCs w:val="18"/>
              </w:rPr>
            </w:pPr>
            <w:r w:rsidRPr="00B429CB">
              <w:rPr>
                <w:rFonts w:ascii="Arial" w:hAnsi="Arial" w:cs="Arial"/>
                <w:b/>
                <w:sz w:val="18"/>
                <w:szCs w:val="18"/>
              </w:rPr>
              <w:t>NO</w:t>
            </w:r>
          </w:p>
        </w:tc>
        <w:tc>
          <w:tcPr>
            <w:tcW w:w="1843" w:type="dxa"/>
            <w:vMerge/>
            <w:vAlign w:val="center"/>
          </w:tcPr>
          <w:p w14:paraId="6FE216F9" w14:textId="77777777" w:rsidR="0048386C" w:rsidRPr="00B429CB" w:rsidRDefault="0048386C" w:rsidP="00791EA0">
            <w:pPr>
              <w:spacing w:line="216" w:lineRule="auto"/>
              <w:jc w:val="center"/>
              <w:rPr>
                <w:rFonts w:ascii="Arial" w:hAnsi="Arial" w:cs="Arial"/>
                <w:sz w:val="18"/>
                <w:szCs w:val="18"/>
              </w:rPr>
            </w:pPr>
          </w:p>
        </w:tc>
      </w:tr>
      <w:tr w:rsidR="0048386C" w:rsidRPr="00B429CB" w14:paraId="2C8BC333" w14:textId="77777777" w:rsidTr="00791EA0">
        <w:tc>
          <w:tcPr>
            <w:tcW w:w="3510" w:type="dxa"/>
            <w:vAlign w:val="center"/>
          </w:tcPr>
          <w:p w14:paraId="20CC5E0B" w14:textId="77777777" w:rsidR="0048386C" w:rsidRPr="00B429CB" w:rsidRDefault="00D5148A" w:rsidP="00791EA0">
            <w:pPr>
              <w:spacing w:line="216" w:lineRule="auto"/>
              <w:jc w:val="both"/>
              <w:rPr>
                <w:rFonts w:ascii="Arial" w:hAnsi="Arial" w:cs="Arial"/>
                <w:sz w:val="18"/>
                <w:szCs w:val="18"/>
              </w:rPr>
            </w:pPr>
            <w:r>
              <w:rPr>
                <w:rFonts w:ascii="Arial" w:hAnsi="Arial" w:cs="Arial"/>
                <w:sz w:val="18"/>
                <w:szCs w:val="18"/>
              </w:rPr>
              <w:t>Juan José Corredor</w:t>
            </w:r>
            <w:r w:rsidR="008928BF">
              <w:rPr>
                <w:rFonts w:ascii="Arial" w:hAnsi="Arial" w:cs="Arial"/>
                <w:sz w:val="18"/>
                <w:szCs w:val="18"/>
              </w:rPr>
              <w:t xml:space="preserve"> Cabuya</w:t>
            </w:r>
          </w:p>
        </w:tc>
        <w:tc>
          <w:tcPr>
            <w:tcW w:w="3828" w:type="dxa"/>
            <w:vAlign w:val="center"/>
          </w:tcPr>
          <w:p w14:paraId="5B409114" w14:textId="77777777" w:rsidR="0048386C" w:rsidRPr="00B429CB" w:rsidRDefault="009008ED" w:rsidP="00791EA0">
            <w:pPr>
              <w:spacing w:line="216" w:lineRule="auto"/>
              <w:jc w:val="both"/>
              <w:rPr>
                <w:rFonts w:ascii="Arial" w:hAnsi="Arial" w:cs="Arial"/>
                <w:sz w:val="18"/>
                <w:szCs w:val="18"/>
              </w:rPr>
            </w:pPr>
            <w:r>
              <w:rPr>
                <w:rFonts w:ascii="Arial" w:hAnsi="Arial" w:cs="Arial"/>
                <w:sz w:val="18"/>
                <w:szCs w:val="18"/>
              </w:rPr>
              <w:t>Contratista</w:t>
            </w:r>
            <w:r w:rsidR="00886E7E">
              <w:rPr>
                <w:rFonts w:ascii="Arial" w:hAnsi="Arial" w:cs="Arial"/>
                <w:sz w:val="18"/>
                <w:szCs w:val="18"/>
              </w:rPr>
              <w:t>-Dirección General</w:t>
            </w:r>
          </w:p>
        </w:tc>
        <w:tc>
          <w:tcPr>
            <w:tcW w:w="425" w:type="dxa"/>
            <w:vAlign w:val="center"/>
          </w:tcPr>
          <w:p w14:paraId="570A983C" w14:textId="77777777" w:rsidR="0048386C" w:rsidRPr="00B429CB" w:rsidRDefault="00DC307F" w:rsidP="00791EA0">
            <w:pPr>
              <w:spacing w:line="216" w:lineRule="auto"/>
              <w:jc w:val="center"/>
              <w:rPr>
                <w:rFonts w:ascii="Arial" w:hAnsi="Arial" w:cs="Arial"/>
                <w:sz w:val="18"/>
                <w:szCs w:val="18"/>
              </w:rPr>
            </w:pPr>
            <w:r>
              <w:rPr>
                <w:rFonts w:ascii="Arial" w:hAnsi="Arial" w:cs="Arial"/>
                <w:sz w:val="18"/>
                <w:szCs w:val="18"/>
              </w:rPr>
              <w:t>X</w:t>
            </w:r>
          </w:p>
        </w:tc>
        <w:tc>
          <w:tcPr>
            <w:tcW w:w="567" w:type="dxa"/>
            <w:vAlign w:val="center"/>
          </w:tcPr>
          <w:p w14:paraId="4C7F2C2F" w14:textId="77777777" w:rsidR="0048386C" w:rsidRPr="00B429CB" w:rsidRDefault="0048386C" w:rsidP="00791EA0">
            <w:pPr>
              <w:spacing w:line="216" w:lineRule="auto"/>
              <w:jc w:val="center"/>
              <w:rPr>
                <w:rFonts w:ascii="Arial" w:hAnsi="Arial" w:cs="Arial"/>
                <w:sz w:val="18"/>
                <w:szCs w:val="18"/>
              </w:rPr>
            </w:pPr>
          </w:p>
        </w:tc>
        <w:tc>
          <w:tcPr>
            <w:tcW w:w="1843" w:type="dxa"/>
            <w:vAlign w:val="center"/>
          </w:tcPr>
          <w:p w14:paraId="45CEE09D" w14:textId="77777777" w:rsidR="0048386C" w:rsidRPr="00B429CB" w:rsidRDefault="009008ED" w:rsidP="00791EA0">
            <w:pPr>
              <w:spacing w:line="216" w:lineRule="auto"/>
              <w:jc w:val="both"/>
              <w:rPr>
                <w:rFonts w:ascii="Arial" w:hAnsi="Arial" w:cs="Arial"/>
                <w:sz w:val="18"/>
                <w:szCs w:val="18"/>
              </w:rPr>
            </w:pPr>
            <w:r>
              <w:rPr>
                <w:rFonts w:ascii="Arial" w:hAnsi="Arial" w:cs="Arial"/>
                <w:sz w:val="18"/>
                <w:szCs w:val="18"/>
              </w:rPr>
              <w:t>Contrato 48- 2019</w:t>
            </w:r>
          </w:p>
        </w:tc>
      </w:tr>
      <w:tr w:rsidR="0048386C" w:rsidRPr="00B429CB" w14:paraId="2E1222E9" w14:textId="77777777" w:rsidTr="00791EA0">
        <w:tc>
          <w:tcPr>
            <w:tcW w:w="3510" w:type="dxa"/>
            <w:vAlign w:val="center"/>
          </w:tcPr>
          <w:p w14:paraId="08CC3F0B" w14:textId="77777777" w:rsidR="0048386C" w:rsidRPr="00B429CB" w:rsidRDefault="004538AB" w:rsidP="00791EA0">
            <w:pPr>
              <w:spacing w:line="216" w:lineRule="auto"/>
              <w:jc w:val="both"/>
              <w:rPr>
                <w:rFonts w:ascii="Arial" w:hAnsi="Arial" w:cs="Arial"/>
                <w:sz w:val="18"/>
                <w:szCs w:val="18"/>
              </w:rPr>
            </w:pPr>
            <w:r>
              <w:rPr>
                <w:rFonts w:ascii="Arial" w:hAnsi="Arial" w:cs="Arial"/>
                <w:sz w:val="18"/>
                <w:szCs w:val="18"/>
              </w:rPr>
              <w:t>David Ochoa</w:t>
            </w:r>
            <w:r w:rsidR="00DC307F">
              <w:rPr>
                <w:rFonts w:ascii="Arial" w:hAnsi="Arial" w:cs="Arial"/>
                <w:sz w:val="18"/>
                <w:szCs w:val="18"/>
              </w:rPr>
              <w:t xml:space="preserve"> </w:t>
            </w:r>
            <w:r w:rsidR="00653FD0">
              <w:rPr>
                <w:rFonts w:ascii="Arial" w:hAnsi="Arial" w:cs="Arial"/>
                <w:sz w:val="18"/>
                <w:szCs w:val="18"/>
              </w:rPr>
              <w:t>Yepes</w:t>
            </w:r>
          </w:p>
        </w:tc>
        <w:tc>
          <w:tcPr>
            <w:tcW w:w="3828" w:type="dxa"/>
            <w:vAlign w:val="center"/>
          </w:tcPr>
          <w:p w14:paraId="1E9B2F5D" w14:textId="77777777" w:rsidR="0048386C" w:rsidRPr="00B429CB" w:rsidRDefault="00DC307F" w:rsidP="00791EA0">
            <w:pPr>
              <w:spacing w:line="216" w:lineRule="auto"/>
              <w:jc w:val="both"/>
              <w:rPr>
                <w:rFonts w:ascii="Arial" w:hAnsi="Arial" w:cs="Arial"/>
                <w:sz w:val="18"/>
                <w:szCs w:val="18"/>
              </w:rPr>
            </w:pPr>
            <w:r>
              <w:rPr>
                <w:rFonts w:ascii="Arial" w:hAnsi="Arial" w:cs="Arial"/>
                <w:sz w:val="18"/>
                <w:szCs w:val="18"/>
              </w:rPr>
              <w:t>Contratista</w:t>
            </w:r>
            <w:r w:rsidR="00886E7E">
              <w:rPr>
                <w:rFonts w:ascii="Arial" w:hAnsi="Arial" w:cs="Arial"/>
                <w:sz w:val="18"/>
                <w:szCs w:val="18"/>
              </w:rPr>
              <w:t>-Dirección general</w:t>
            </w:r>
          </w:p>
        </w:tc>
        <w:tc>
          <w:tcPr>
            <w:tcW w:w="425" w:type="dxa"/>
            <w:vAlign w:val="center"/>
          </w:tcPr>
          <w:p w14:paraId="4274B643" w14:textId="77777777" w:rsidR="0048386C" w:rsidRPr="00B429CB" w:rsidRDefault="00DC307F" w:rsidP="00791EA0">
            <w:pPr>
              <w:spacing w:line="216" w:lineRule="auto"/>
              <w:jc w:val="center"/>
              <w:rPr>
                <w:rFonts w:ascii="Arial" w:hAnsi="Arial" w:cs="Arial"/>
                <w:sz w:val="18"/>
                <w:szCs w:val="18"/>
              </w:rPr>
            </w:pPr>
            <w:r>
              <w:rPr>
                <w:rFonts w:ascii="Arial" w:hAnsi="Arial" w:cs="Arial"/>
                <w:sz w:val="18"/>
                <w:szCs w:val="18"/>
              </w:rPr>
              <w:t>X</w:t>
            </w:r>
          </w:p>
        </w:tc>
        <w:tc>
          <w:tcPr>
            <w:tcW w:w="567" w:type="dxa"/>
            <w:vAlign w:val="center"/>
          </w:tcPr>
          <w:p w14:paraId="1280FA04" w14:textId="77777777" w:rsidR="0048386C" w:rsidRPr="00B429CB" w:rsidRDefault="0048386C" w:rsidP="00791EA0">
            <w:pPr>
              <w:spacing w:line="216" w:lineRule="auto"/>
              <w:jc w:val="center"/>
              <w:rPr>
                <w:rFonts w:ascii="Arial" w:hAnsi="Arial" w:cs="Arial"/>
                <w:sz w:val="18"/>
                <w:szCs w:val="18"/>
              </w:rPr>
            </w:pPr>
          </w:p>
        </w:tc>
        <w:tc>
          <w:tcPr>
            <w:tcW w:w="1843" w:type="dxa"/>
            <w:vAlign w:val="center"/>
          </w:tcPr>
          <w:p w14:paraId="79041E7A" w14:textId="77777777" w:rsidR="0048386C" w:rsidRPr="00B429CB" w:rsidRDefault="00DC307F" w:rsidP="00791EA0">
            <w:pPr>
              <w:spacing w:line="216" w:lineRule="auto"/>
              <w:jc w:val="both"/>
              <w:rPr>
                <w:rFonts w:ascii="Arial" w:hAnsi="Arial" w:cs="Arial"/>
                <w:sz w:val="18"/>
                <w:szCs w:val="18"/>
              </w:rPr>
            </w:pPr>
            <w:r>
              <w:rPr>
                <w:rFonts w:ascii="Arial" w:hAnsi="Arial" w:cs="Arial"/>
                <w:sz w:val="18"/>
                <w:szCs w:val="18"/>
              </w:rPr>
              <w:t>Contrato 67-2019</w:t>
            </w:r>
          </w:p>
        </w:tc>
      </w:tr>
      <w:tr w:rsidR="0048386C" w:rsidRPr="00B429CB" w14:paraId="4DBA8548" w14:textId="77777777" w:rsidTr="00791EA0">
        <w:tc>
          <w:tcPr>
            <w:tcW w:w="3510" w:type="dxa"/>
            <w:vAlign w:val="center"/>
          </w:tcPr>
          <w:p w14:paraId="08D21067" w14:textId="77777777" w:rsidR="0048386C" w:rsidRPr="00B429CB" w:rsidRDefault="00486C5C" w:rsidP="00791EA0">
            <w:pPr>
              <w:spacing w:line="216" w:lineRule="auto"/>
              <w:jc w:val="both"/>
              <w:rPr>
                <w:rFonts w:ascii="Arial" w:hAnsi="Arial" w:cs="Arial"/>
                <w:sz w:val="18"/>
                <w:szCs w:val="18"/>
              </w:rPr>
            </w:pPr>
            <w:r>
              <w:rPr>
                <w:rFonts w:ascii="Arial" w:hAnsi="Arial" w:cs="Arial"/>
                <w:sz w:val="18"/>
                <w:szCs w:val="18"/>
              </w:rPr>
              <w:t>Jorge Alexander Vargas Mesa</w:t>
            </w:r>
          </w:p>
        </w:tc>
        <w:tc>
          <w:tcPr>
            <w:tcW w:w="3828" w:type="dxa"/>
            <w:vAlign w:val="center"/>
          </w:tcPr>
          <w:p w14:paraId="7DCBE507" w14:textId="77777777" w:rsidR="0048386C" w:rsidRPr="00B429CB" w:rsidRDefault="00486C5C" w:rsidP="00791EA0">
            <w:pPr>
              <w:spacing w:line="216" w:lineRule="auto"/>
              <w:rPr>
                <w:rFonts w:ascii="Arial" w:hAnsi="Arial" w:cs="Arial"/>
                <w:sz w:val="18"/>
                <w:szCs w:val="18"/>
                <w:lang w:val="es-CO"/>
              </w:rPr>
            </w:pPr>
            <w:r>
              <w:rPr>
                <w:rFonts w:ascii="Arial" w:hAnsi="Arial" w:cs="Arial"/>
                <w:sz w:val="18"/>
                <w:szCs w:val="18"/>
                <w:lang w:val="es-CO"/>
              </w:rPr>
              <w:t>Contratista</w:t>
            </w:r>
            <w:r w:rsidR="00847E9B">
              <w:rPr>
                <w:rFonts w:ascii="Arial" w:hAnsi="Arial" w:cs="Arial"/>
                <w:sz w:val="18"/>
                <w:szCs w:val="18"/>
                <w:lang w:val="es-CO"/>
              </w:rPr>
              <w:t>-Dirección Mejoramiento Barrios</w:t>
            </w:r>
          </w:p>
        </w:tc>
        <w:tc>
          <w:tcPr>
            <w:tcW w:w="425" w:type="dxa"/>
            <w:vAlign w:val="center"/>
          </w:tcPr>
          <w:p w14:paraId="121E44CB" w14:textId="77777777" w:rsidR="0048386C" w:rsidRPr="00B429CB" w:rsidRDefault="00486C5C" w:rsidP="00791EA0">
            <w:pPr>
              <w:spacing w:line="216" w:lineRule="auto"/>
              <w:jc w:val="center"/>
              <w:rPr>
                <w:rFonts w:ascii="Arial" w:hAnsi="Arial" w:cs="Arial"/>
                <w:sz w:val="18"/>
                <w:szCs w:val="18"/>
              </w:rPr>
            </w:pPr>
            <w:r>
              <w:rPr>
                <w:rFonts w:ascii="Arial" w:hAnsi="Arial" w:cs="Arial"/>
                <w:sz w:val="18"/>
                <w:szCs w:val="18"/>
              </w:rPr>
              <w:t>X</w:t>
            </w:r>
          </w:p>
        </w:tc>
        <w:tc>
          <w:tcPr>
            <w:tcW w:w="567" w:type="dxa"/>
            <w:vAlign w:val="center"/>
          </w:tcPr>
          <w:p w14:paraId="2E41CDFA" w14:textId="77777777" w:rsidR="0048386C" w:rsidRPr="00B429CB" w:rsidRDefault="0048386C" w:rsidP="00791EA0">
            <w:pPr>
              <w:spacing w:line="216" w:lineRule="auto"/>
              <w:jc w:val="center"/>
              <w:rPr>
                <w:rFonts w:ascii="Arial" w:hAnsi="Arial" w:cs="Arial"/>
                <w:sz w:val="18"/>
                <w:szCs w:val="18"/>
              </w:rPr>
            </w:pPr>
          </w:p>
        </w:tc>
        <w:tc>
          <w:tcPr>
            <w:tcW w:w="1843" w:type="dxa"/>
            <w:vAlign w:val="center"/>
          </w:tcPr>
          <w:p w14:paraId="2D87CC6F" w14:textId="77777777" w:rsidR="0048386C" w:rsidRPr="00B429CB" w:rsidRDefault="00486C5C" w:rsidP="00791EA0">
            <w:pPr>
              <w:spacing w:line="216" w:lineRule="auto"/>
              <w:jc w:val="both"/>
              <w:rPr>
                <w:rFonts w:ascii="Arial" w:hAnsi="Arial" w:cs="Arial"/>
                <w:sz w:val="18"/>
                <w:szCs w:val="18"/>
              </w:rPr>
            </w:pPr>
            <w:r>
              <w:rPr>
                <w:rFonts w:ascii="Arial" w:hAnsi="Arial" w:cs="Arial"/>
                <w:sz w:val="18"/>
                <w:szCs w:val="18"/>
              </w:rPr>
              <w:t>Contrato 393-2019</w:t>
            </w:r>
          </w:p>
        </w:tc>
      </w:tr>
      <w:tr w:rsidR="0048386C" w:rsidRPr="00B429CB" w14:paraId="3C12DD6D" w14:textId="77777777" w:rsidTr="00791EA0">
        <w:tc>
          <w:tcPr>
            <w:tcW w:w="3510" w:type="dxa"/>
            <w:vAlign w:val="center"/>
          </w:tcPr>
          <w:p w14:paraId="0797F586" w14:textId="77777777" w:rsidR="0048386C" w:rsidRPr="00B429CB" w:rsidRDefault="00886E7E" w:rsidP="00791EA0">
            <w:pPr>
              <w:spacing w:line="216" w:lineRule="auto"/>
              <w:jc w:val="both"/>
              <w:rPr>
                <w:rFonts w:ascii="Arial" w:hAnsi="Arial" w:cs="Arial"/>
                <w:sz w:val="18"/>
                <w:szCs w:val="18"/>
                <w:lang w:val="es-CO"/>
              </w:rPr>
            </w:pPr>
            <w:r w:rsidRPr="00B429CB">
              <w:rPr>
                <w:rFonts w:ascii="Arial" w:hAnsi="Arial" w:cs="Arial"/>
                <w:sz w:val="18"/>
                <w:szCs w:val="18"/>
              </w:rPr>
              <w:t>Luisa Fernanda Nieto Monroy</w:t>
            </w:r>
          </w:p>
        </w:tc>
        <w:tc>
          <w:tcPr>
            <w:tcW w:w="3828" w:type="dxa"/>
            <w:vAlign w:val="center"/>
          </w:tcPr>
          <w:p w14:paraId="6BB2CB67" w14:textId="77777777" w:rsidR="0048386C" w:rsidRPr="00B429CB" w:rsidRDefault="00847E9B" w:rsidP="00791EA0">
            <w:pPr>
              <w:spacing w:line="216" w:lineRule="auto"/>
              <w:jc w:val="both"/>
              <w:rPr>
                <w:rFonts w:ascii="Arial" w:hAnsi="Arial" w:cs="Arial"/>
                <w:sz w:val="18"/>
                <w:szCs w:val="18"/>
                <w:lang w:val="es-CO"/>
              </w:rPr>
            </w:pPr>
            <w:r>
              <w:rPr>
                <w:rFonts w:ascii="Arial" w:hAnsi="Arial" w:cs="Arial"/>
                <w:sz w:val="18"/>
                <w:szCs w:val="18"/>
                <w:lang w:val="es-CO"/>
              </w:rPr>
              <w:t>Contratista-Oficina Asesora de Planeación</w:t>
            </w:r>
          </w:p>
        </w:tc>
        <w:tc>
          <w:tcPr>
            <w:tcW w:w="425" w:type="dxa"/>
            <w:vAlign w:val="center"/>
          </w:tcPr>
          <w:p w14:paraId="45321153" w14:textId="77777777" w:rsidR="0048386C" w:rsidRPr="00B429CB" w:rsidRDefault="00847E9B" w:rsidP="00791EA0">
            <w:pPr>
              <w:spacing w:line="216" w:lineRule="auto"/>
              <w:jc w:val="center"/>
              <w:rPr>
                <w:rFonts w:ascii="Arial" w:hAnsi="Arial" w:cs="Arial"/>
                <w:sz w:val="18"/>
                <w:szCs w:val="18"/>
              </w:rPr>
            </w:pPr>
            <w:r>
              <w:rPr>
                <w:rFonts w:ascii="Arial" w:hAnsi="Arial" w:cs="Arial"/>
                <w:sz w:val="18"/>
                <w:szCs w:val="18"/>
              </w:rPr>
              <w:t>X</w:t>
            </w:r>
          </w:p>
        </w:tc>
        <w:tc>
          <w:tcPr>
            <w:tcW w:w="567" w:type="dxa"/>
            <w:vAlign w:val="center"/>
          </w:tcPr>
          <w:p w14:paraId="2CCF6E00" w14:textId="77777777" w:rsidR="0048386C" w:rsidRPr="00B429CB" w:rsidRDefault="0048386C" w:rsidP="00791EA0">
            <w:pPr>
              <w:spacing w:line="216" w:lineRule="auto"/>
              <w:jc w:val="center"/>
              <w:rPr>
                <w:rFonts w:ascii="Arial" w:hAnsi="Arial" w:cs="Arial"/>
                <w:sz w:val="18"/>
                <w:szCs w:val="18"/>
              </w:rPr>
            </w:pPr>
          </w:p>
        </w:tc>
        <w:tc>
          <w:tcPr>
            <w:tcW w:w="1843" w:type="dxa"/>
            <w:vAlign w:val="center"/>
          </w:tcPr>
          <w:p w14:paraId="2CBBCF77" w14:textId="77777777" w:rsidR="0048386C" w:rsidRPr="00B429CB" w:rsidRDefault="005722B9" w:rsidP="00791EA0">
            <w:pPr>
              <w:spacing w:line="216" w:lineRule="auto"/>
              <w:jc w:val="both"/>
              <w:rPr>
                <w:rFonts w:ascii="Arial" w:hAnsi="Arial" w:cs="Arial"/>
                <w:sz w:val="18"/>
                <w:szCs w:val="18"/>
              </w:rPr>
            </w:pPr>
            <w:r>
              <w:rPr>
                <w:rFonts w:ascii="Arial" w:hAnsi="Arial" w:cs="Arial"/>
                <w:sz w:val="18"/>
                <w:szCs w:val="18"/>
              </w:rPr>
              <w:t>Contrato 282-2019</w:t>
            </w:r>
          </w:p>
        </w:tc>
      </w:tr>
      <w:tr w:rsidR="0048386C" w:rsidRPr="00B429CB" w14:paraId="5DAD326D" w14:textId="77777777" w:rsidTr="00791EA0">
        <w:tc>
          <w:tcPr>
            <w:tcW w:w="3510" w:type="dxa"/>
            <w:vAlign w:val="center"/>
          </w:tcPr>
          <w:p w14:paraId="3AC5663B" w14:textId="77777777" w:rsidR="0048386C" w:rsidRPr="00B429CB" w:rsidRDefault="00CA6A75" w:rsidP="00791EA0">
            <w:pPr>
              <w:spacing w:line="216" w:lineRule="auto"/>
              <w:jc w:val="both"/>
              <w:rPr>
                <w:rFonts w:ascii="Arial" w:hAnsi="Arial" w:cs="Arial"/>
                <w:sz w:val="18"/>
                <w:szCs w:val="18"/>
                <w:lang w:val="es-CO"/>
              </w:rPr>
            </w:pPr>
            <w:r>
              <w:rPr>
                <w:rFonts w:ascii="Arial" w:hAnsi="Arial" w:cs="Arial"/>
                <w:sz w:val="18"/>
                <w:szCs w:val="18"/>
                <w:lang w:val="es-CO"/>
              </w:rPr>
              <w:t xml:space="preserve">Claudia Marcela García </w:t>
            </w:r>
          </w:p>
        </w:tc>
        <w:tc>
          <w:tcPr>
            <w:tcW w:w="3828" w:type="dxa"/>
            <w:vAlign w:val="center"/>
          </w:tcPr>
          <w:p w14:paraId="41EFB1C9" w14:textId="77777777" w:rsidR="0048386C" w:rsidRPr="00B429CB" w:rsidRDefault="00CA6A75" w:rsidP="00791EA0">
            <w:pPr>
              <w:spacing w:line="216" w:lineRule="auto"/>
              <w:jc w:val="both"/>
              <w:rPr>
                <w:rFonts w:ascii="Arial" w:hAnsi="Arial" w:cs="Arial"/>
                <w:sz w:val="18"/>
                <w:szCs w:val="18"/>
                <w:lang w:val="es-CO"/>
              </w:rPr>
            </w:pPr>
            <w:r>
              <w:rPr>
                <w:rFonts w:ascii="Arial" w:hAnsi="Arial" w:cs="Arial"/>
                <w:sz w:val="18"/>
                <w:szCs w:val="18"/>
                <w:lang w:val="es-CO"/>
              </w:rPr>
              <w:t>Contratista-Oficina Asesora de Planeación</w:t>
            </w:r>
          </w:p>
        </w:tc>
        <w:tc>
          <w:tcPr>
            <w:tcW w:w="425" w:type="dxa"/>
            <w:vAlign w:val="center"/>
          </w:tcPr>
          <w:p w14:paraId="23844962" w14:textId="77777777" w:rsidR="0048386C" w:rsidRPr="00B429CB" w:rsidRDefault="00CA6A75" w:rsidP="00791EA0">
            <w:pPr>
              <w:spacing w:line="216" w:lineRule="auto"/>
              <w:jc w:val="center"/>
              <w:rPr>
                <w:rFonts w:ascii="Arial" w:hAnsi="Arial" w:cs="Arial"/>
                <w:sz w:val="18"/>
                <w:szCs w:val="18"/>
              </w:rPr>
            </w:pPr>
            <w:r>
              <w:rPr>
                <w:rFonts w:ascii="Arial" w:hAnsi="Arial" w:cs="Arial"/>
                <w:sz w:val="18"/>
                <w:szCs w:val="18"/>
              </w:rPr>
              <w:t>X</w:t>
            </w:r>
          </w:p>
        </w:tc>
        <w:tc>
          <w:tcPr>
            <w:tcW w:w="567" w:type="dxa"/>
            <w:vAlign w:val="center"/>
          </w:tcPr>
          <w:p w14:paraId="24FFF484" w14:textId="77777777" w:rsidR="0048386C" w:rsidRPr="00B429CB" w:rsidRDefault="0048386C" w:rsidP="00791EA0">
            <w:pPr>
              <w:spacing w:line="216" w:lineRule="auto"/>
              <w:jc w:val="center"/>
              <w:rPr>
                <w:rFonts w:ascii="Arial" w:hAnsi="Arial" w:cs="Arial"/>
                <w:sz w:val="18"/>
                <w:szCs w:val="18"/>
              </w:rPr>
            </w:pPr>
          </w:p>
        </w:tc>
        <w:tc>
          <w:tcPr>
            <w:tcW w:w="1843" w:type="dxa"/>
            <w:vAlign w:val="center"/>
          </w:tcPr>
          <w:p w14:paraId="0A544379" w14:textId="77777777" w:rsidR="0048386C" w:rsidRPr="00B429CB" w:rsidRDefault="00CA6A75" w:rsidP="00791EA0">
            <w:pPr>
              <w:spacing w:line="216" w:lineRule="auto"/>
              <w:jc w:val="both"/>
              <w:rPr>
                <w:rFonts w:ascii="Arial" w:hAnsi="Arial" w:cs="Arial"/>
                <w:sz w:val="18"/>
                <w:szCs w:val="18"/>
              </w:rPr>
            </w:pPr>
            <w:r>
              <w:rPr>
                <w:rFonts w:ascii="Arial" w:hAnsi="Arial" w:cs="Arial"/>
                <w:sz w:val="18"/>
                <w:szCs w:val="18"/>
              </w:rPr>
              <w:t>Contrato 172-2019</w:t>
            </w:r>
          </w:p>
        </w:tc>
      </w:tr>
      <w:tr w:rsidR="00CF7BEC" w:rsidRPr="00B429CB" w14:paraId="05FD9B72" w14:textId="77777777" w:rsidTr="00791EA0">
        <w:tc>
          <w:tcPr>
            <w:tcW w:w="3510" w:type="dxa"/>
            <w:vAlign w:val="center"/>
          </w:tcPr>
          <w:p w14:paraId="587465A6" w14:textId="77777777" w:rsidR="00CF7BEC" w:rsidRPr="00B429CB" w:rsidRDefault="00CF7BEC" w:rsidP="00CF7BEC">
            <w:pPr>
              <w:spacing w:line="216" w:lineRule="auto"/>
              <w:jc w:val="both"/>
              <w:rPr>
                <w:rFonts w:ascii="Arial" w:hAnsi="Arial" w:cs="Arial"/>
                <w:sz w:val="18"/>
                <w:szCs w:val="18"/>
              </w:rPr>
            </w:pPr>
            <w:r>
              <w:rPr>
                <w:rFonts w:ascii="Arial" w:hAnsi="Arial" w:cs="Arial"/>
                <w:sz w:val="18"/>
                <w:szCs w:val="18"/>
              </w:rPr>
              <w:t>Trina Marcela Bocanegra Montalvo</w:t>
            </w:r>
          </w:p>
        </w:tc>
        <w:tc>
          <w:tcPr>
            <w:tcW w:w="3828" w:type="dxa"/>
            <w:vAlign w:val="center"/>
          </w:tcPr>
          <w:p w14:paraId="046C7A48" w14:textId="77777777" w:rsidR="00CF7BEC" w:rsidRPr="00B429CB" w:rsidRDefault="00CF7BEC" w:rsidP="00CF7BEC">
            <w:pPr>
              <w:spacing w:line="216" w:lineRule="auto"/>
              <w:jc w:val="both"/>
              <w:rPr>
                <w:rFonts w:ascii="Arial" w:hAnsi="Arial" w:cs="Arial"/>
                <w:sz w:val="18"/>
                <w:szCs w:val="18"/>
              </w:rPr>
            </w:pPr>
            <w:r>
              <w:rPr>
                <w:rFonts w:ascii="Arial" w:hAnsi="Arial" w:cs="Arial"/>
                <w:sz w:val="18"/>
                <w:szCs w:val="18"/>
                <w:lang w:val="es-CO"/>
              </w:rPr>
              <w:t>Contratista-Oficina Asesora de Planeación</w:t>
            </w:r>
          </w:p>
        </w:tc>
        <w:tc>
          <w:tcPr>
            <w:tcW w:w="425" w:type="dxa"/>
            <w:vAlign w:val="center"/>
          </w:tcPr>
          <w:p w14:paraId="509BE1FD" w14:textId="77777777" w:rsidR="00CF7BEC" w:rsidRPr="00B429CB" w:rsidRDefault="00CF7BEC" w:rsidP="00CF7BEC">
            <w:pPr>
              <w:spacing w:line="216" w:lineRule="auto"/>
              <w:jc w:val="center"/>
              <w:rPr>
                <w:rFonts w:ascii="Arial" w:hAnsi="Arial" w:cs="Arial"/>
                <w:sz w:val="18"/>
                <w:szCs w:val="18"/>
              </w:rPr>
            </w:pPr>
            <w:r>
              <w:rPr>
                <w:rFonts w:ascii="Arial" w:hAnsi="Arial" w:cs="Arial"/>
                <w:sz w:val="18"/>
                <w:szCs w:val="18"/>
              </w:rPr>
              <w:t>X</w:t>
            </w:r>
          </w:p>
        </w:tc>
        <w:tc>
          <w:tcPr>
            <w:tcW w:w="567" w:type="dxa"/>
            <w:vAlign w:val="center"/>
          </w:tcPr>
          <w:p w14:paraId="07398BD8" w14:textId="77777777" w:rsidR="00CF7BEC" w:rsidRPr="00B429CB" w:rsidRDefault="00CF7BEC" w:rsidP="00CF7BEC">
            <w:pPr>
              <w:spacing w:line="216" w:lineRule="auto"/>
              <w:jc w:val="center"/>
              <w:rPr>
                <w:rFonts w:ascii="Arial" w:hAnsi="Arial" w:cs="Arial"/>
                <w:sz w:val="18"/>
                <w:szCs w:val="18"/>
              </w:rPr>
            </w:pPr>
          </w:p>
        </w:tc>
        <w:tc>
          <w:tcPr>
            <w:tcW w:w="1843" w:type="dxa"/>
            <w:vAlign w:val="center"/>
          </w:tcPr>
          <w:p w14:paraId="45B68448" w14:textId="77777777" w:rsidR="00CF7BEC" w:rsidRPr="00B429CB" w:rsidRDefault="00CF7BEC" w:rsidP="00CF7BEC">
            <w:pPr>
              <w:spacing w:line="216" w:lineRule="auto"/>
              <w:jc w:val="both"/>
              <w:rPr>
                <w:rFonts w:ascii="Arial" w:hAnsi="Arial" w:cs="Arial"/>
                <w:sz w:val="18"/>
                <w:szCs w:val="18"/>
              </w:rPr>
            </w:pPr>
            <w:r>
              <w:rPr>
                <w:rFonts w:ascii="Arial" w:hAnsi="Arial" w:cs="Arial"/>
                <w:sz w:val="18"/>
                <w:szCs w:val="18"/>
              </w:rPr>
              <w:t>Contrato 375-2019</w:t>
            </w:r>
          </w:p>
        </w:tc>
      </w:tr>
      <w:tr w:rsidR="006202D2" w:rsidRPr="00B429CB" w14:paraId="07DE515A" w14:textId="77777777" w:rsidTr="00791EA0">
        <w:tc>
          <w:tcPr>
            <w:tcW w:w="3510" w:type="dxa"/>
            <w:vAlign w:val="center"/>
          </w:tcPr>
          <w:p w14:paraId="6D411D5B" w14:textId="77777777" w:rsidR="006202D2" w:rsidRPr="00B429CB" w:rsidRDefault="006202D2" w:rsidP="006202D2">
            <w:pPr>
              <w:spacing w:line="216" w:lineRule="auto"/>
              <w:jc w:val="both"/>
              <w:rPr>
                <w:rFonts w:ascii="Arial" w:hAnsi="Arial" w:cs="Arial"/>
                <w:sz w:val="18"/>
                <w:szCs w:val="18"/>
              </w:rPr>
            </w:pPr>
            <w:r>
              <w:rPr>
                <w:rFonts w:ascii="Arial" w:hAnsi="Arial" w:cs="Arial"/>
                <w:sz w:val="18"/>
                <w:szCs w:val="18"/>
              </w:rPr>
              <w:t>Rafael Pinilla Cueva</w:t>
            </w:r>
          </w:p>
        </w:tc>
        <w:tc>
          <w:tcPr>
            <w:tcW w:w="3828" w:type="dxa"/>
            <w:vAlign w:val="center"/>
          </w:tcPr>
          <w:p w14:paraId="76102E0E" w14:textId="77777777" w:rsidR="006202D2" w:rsidRPr="00B429CB" w:rsidRDefault="006202D2" w:rsidP="006202D2">
            <w:pPr>
              <w:spacing w:line="216" w:lineRule="auto"/>
              <w:jc w:val="both"/>
              <w:rPr>
                <w:rFonts w:ascii="Arial" w:hAnsi="Arial" w:cs="Arial"/>
                <w:sz w:val="18"/>
                <w:szCs w:val="18"/>
              </w:rPr>
            </w:pPr>
            <w:r>
              <w:rPr>
                <w:rFonts w:ascii="Arial" w:hAnsi="Arial" w:cs="Arial"/>
                <w:sz w:val="18"/>
                <w:szCs w:val="18"/>
                <w:lang w:val="es-CO"/>
              </w:rPr>
              <w:t>Contrat</w:t>
            </w:r>
            <w:r w:rsidR="005719FB">
              <w:rPr>
                <w:rFonts w:ascii="Arial" w:hAnsi="Arial" w:cs="Arial"/>
                <w:sz w:val="18"/>
                <w:szCs w:val="18"/>
                <w:lang w:val="es-CO"/>
              </w:rPr>
              <w:t>ista-Subdirección Financiera</w:t>
            </w:r>
          </w:p>
        </w:tc>
        <w:tc>
          <w:tcPr>
            <w:tcW w:w="425" w:type="dxa"/>
            <w:vAlign w:val="center"/>
          </w:tcPr>
          <w:p w14:paraId="65C3D4FB" w14:textId="77777777" w:rsidR="006202D2" w:rsidRPr="00B429CB" w:rsidRDefault="006202D2" w:rsidP="006202D2">
            <w:pPr>
              <w:spacing w:line="216" w:lineRule="auto"/>
              <w:jc w:val="center"/>
              <w:rPr>
                <w:rFonts w:ascii="Arial" w:hAnsi="Arial" w:cs="Arial"/>
                <w:sz w:val="18"/>
                <w:szCs w:val="18"/>
              </w:rPr>
            </w:pPr>
            <w:r>
              <w:rPr>
                <w:rFonts w:ascii="Arial" w:hAnsi="Arial" w:cs="Arial"/>
                <w:sz w:val="18"/>
                <w:szCs w:val="18"/>
              </w:rPr>
              <w:t>X</w:t>
            </w:r>
          </w:p>
        </w:tc>
        <w:tc>
          <w:tcPr>
            <w:tcW w:w="567" w:type="dxa"/>
            <w:vAlign w:val="center"/>
          </w:tcPr>
          <w:p w14:paraId="24CE91CE" w14:textId="77777777" w:rsidR="006202D2" w:rsidRPr="00B429CB" w:rsidRDefault="006202D2" w:rsidP="006202D2">
            <w:pPr>
              <w:spacing w:line="216" w:lineRule="auto"/>
              <w:jc w:val="center"/>
              <w:rPr>
                <w:rFonts w:ascii="Arial" w:hAnsi="Arial" w:cs="Arial"/>
                <w:sz w:val="18"/>
                <w:szCs w:val="18"/>
              </w:rPr>
            </w:pPr>
          </w:p>
        </w:tc>
        <w:tc>
          <w:tcPr>
            <w:tcW w:w="1843" w:type="dxa"/>
            <w:vAlign w:val="center"/>
          </w:tcPr>
          <w:p w14:paraId="23BC3F8A" w14:textId="77777777" w:rsidR="006202D2" w:rsidRPr="00B429CB" w:rsidRDefault="006202D2" w:rsidP="006202D2">
            <w:pPr>
              <w:spacing w:line="216" w:lineRule="auto"/>
              <w:jc w:val="both"/>
              <w:rPr>
                <w:rFonts w:ascii="Arial" w:hAnsi="Arial" w:cs="Arial"/>
                <w:sz w:val="18"/>
                <w:szCs w:val="18"/>
              </w:rPr>
            </w:pPr>
            <w:r>
              <w:rPr>
                <w:rFonts w:ascii="Arial" w:hAnsi="Arial" w:cs="Arial"/>
                <w:sz w:val="18"/>
                <w:szCs w:val="18"/>
              </w:rPr>
              <w:t>Contrato 019</w:t>
            </w:r>
            <w:r w:rsidR="00D73D00">
              <w:rPr>
                <w:rFonts w:ascii="Arial" w:hAnsi="Arial" w:cs="Arial"/>
                <w:sz w:val="18"/>
                <w:szCs w:val="18"/>
              </w:rPr>
              <w:t xml:space="preserve"> </w:t>
            </w:r>
            <w:r>
              <w:rPr>
                <w:rFonts w:ascii="Arial" w:hAnsi="Arial" w:cs="Arial"/>
                <w:sz w:val="18"/>
                <w:szCs w:val="18"/>
              </w:rPr>
              <w:t>-2019</w:t>
            </w:r>
          </w:p>
        </w:tc>
      </w:tr>
      <w:tr w:rsidR="00240D78" w:rsidRPr="00B429CB" w14:paraId="3C6665F1" w14:textId="77777777" w:rsidTr="00791EA0">
        <w:tc>
          <w:tcPr>
            <w:tcW w:w="3510" w:type="dxa"/>
            <w:vAlign w:val="center"/>
          </w:tcPr>
          <w:p w14:paraId="76E3905B" w14:textId="77777777" w:rsidR="00240D78" w:rsidRPr="00B429CB" w:rsidRDefault="00240D78" w:rsidP="00240D78">
            <w:pPr>
              <w:spacing w:line="216" w:lineRule="auto"/>
              <w:jc w:val="both"/>
              <w:rPr>
                <w:rFonts w:ascii="Arial" w:hAnsi="Arial" w:cs="Arial"/>
                <w:sz w:val="18"/>
                <w:szCs w:val="18"/>
              </w:rPr>
            </w:pPr>
            <w:r>
              <w:rPr>
                <w:rFonts w:ascii="Arial" w:hAnsi="Arial" w:cs="Arial"/>
                <w:sz w:val="18"/>
                <w:szCs w:val="18"/>
              </w:rPr>
              <w:t>Francia Liliana Segura Reina</w:t>
            </w:r>
          </w:p>
        </w:tc>
        <w:tc>
          <w:tcPr>
            <w:tcW w:w="3828" w:type="dxa"/>
            <w:vAlign w:val="center"/>
          </w:tcPr>
          <w:p w14:paraId="1325E8C6" w14:textId="77777777" w:rsidR="00240D78" w:rsidRPr="00B429CB" w:rsidRDefault="00240D78" w:rsidP="00240D78">
            <w:pPr>
              <w:spacing w:line="216" w:lineRule="auto"/>
              <w:jc w:val="both"/>
              <w:rPr>
                <w:rFonts w:ascii="Arial" w:hAnsi="Arial" w:cs="Arial"/>
                <w:sz w:val="18"/>
                <w:szCs w:val="18"/>
              </w:rPr>
            </w:pPr>
            <w:r>
              <w:rPr>
                <w:rFonts w:ascii="Arial" w:hAnsi="Arial" w:cs="Arial"/>
                <w:sz w:val="18"/>
                <w:szCs w:val="18"/>
                <w:lang w:val="es-CO"/>
              </w:rPr>
              <w:t>Contrat</w:t>
            </w:r>
            <w:r w:rsidR="00A210EE">
              <w:rPr>
                <w:rFonts w:ascii="Arial" w:hAnsi="Arial" w:cs="Arial"/>
                <w:sz w:val="18"/>
                <w:szCs w:val="18"/>
                <w:lang w:val="es-CO"/>
              </w:rPr>
              <w:t>ista-DUT</w:t>
            </w:r>
          </w:p>
        </w:tc>
        <w:tc>
          <w:tcPr>
            <w:tcW w:w="425" w:type="dxa"/>
            <w:vAlign w:val="center"/>
          </w:tcPr>
          <w:p w14:paraId="305FB532" w14:textId="77777777" w:rsidR="00240D78" w:rsidRPr="00B429CB" w:rsidRDefault="00A210EE" w:rsidP="00240D78">
            <w:pPr>
              <w:spacing w:line="216" w:lineRule="auto"/>
              <w:jc w:val="center"/>
              <w:rPr>
                <w:rFonts w:ascii="Arial" w:hAnsi="Arial" w:cs="Arial"/>
                <w:sz w:val="18"/>
                <w:szCs w:val="18"/>
              </w:rPr>
            </w:pPr>
            <w:r>
              <w:rPr>
                <w:rFonts w:ascii="Arial" w:hAnsi="Arial" w:cs="Arial"/>
                <w:sz w:val="18"/>
                <w:szCs w:val="18"/>
              </w:rPr>
              <w:t>X</w:t>
            </w:r>
          </w:p>
        </w:tc>
        <w:tc>
          <w:tcPr>
            <w:tcW w:w="567" w:type="dxa"/>
            <w:vAlign w:val="center"/>
          </w:tcPr>
          <w:p w14:paraId="62B6FAA8" w14:textId="77777777" w:rsidR="00240D78" w:rsidRPr="00B429CB" w:rsidRDefault="00240D78" w:rsidP="00240D78">
            <w:pPr>
              <w:spacing w:line="216" w:lineRule="auto"/>
              <w:jc w:val="center"/>
              <w:rPr>
                <w:rFonts w:ascii="Arial" w:hAnsi="Arial" w:cs="Arial"/>
                <w:sz w:val="18"/>
                <w:szCs w:val="18"/>
              </w:rPr>
            </w:pPr>
          </w:p>
        </w:tc>
        <w:tc>
          <w:tcPr>
            <w:tcW w:w="1843" w:type="dxa"/>
            <w:vAlign w:val="center"/>
          </w:tcPr>
          <w:p w14:paraId="20BAE16A" w14:textId="77777777" w:rsidR="00240D78" w:rsidRPr="00B429CB" w:rsidRDefault="00240D78" w:rsidP="00240D78">
            <w:pPr>
              <w:spacing w:line="216" w:lineRule="auto"/>
              <w:jc w:val="both"/>
              <w:rPr>
                <w:rFonts w:ascii="Arial" w:hAnsi="Arial" w:cs="Arial"/>
                <w:sz w:val="18"/>
                <w:szCs w:val="18"/>
              </w:rPr>
            </w:pPr>
            <w:r>
              <w:rPr>
                <w:rFonts w:ascii="Arial" w:hAnsi="Arial" w:cs="Arial"/>
                <w:sz w:val="18"/>
                <w:szCs w:val="18"/>
              </w:rPr>
              <w:t>Contrato 322 -2019</w:t>
            </w:r>
          </w:p>
        </w:tc>
      </w:tr>
      <w:tr w:rsidR="00240D78" w:rsidRPr="00B429CB" w14:paraId="45ABC9EF" w14:textId="77777777" w:rsidTr="00791EA0">
        <w:tc>
          <w:tcPr>
            <w:tcW w:w="3510" w:type="dxa"/>
            <w:vAlign w:val="center"/>
          </w:tcPr>
          <w:p w14:paraId="3F619E80" w14:textId="77777777" w:rsidR="00240D78" w:rsidRPr="00B429CB" w:rsidRDefault="008B63CD" w:rsidP="00240D78">
            <w:pPr>
              <w:spacing w:line="216" w:lineRule="auto"/>
              <w:jc w:val="both"/>
              <w:rPr>
                <w:rFonts w:ascii="Arial" w:hAnsi="Arial" w:cs="Arial"/>
                <w:sz w:val="18"/>
                <w:szCs w:val="18"/>
              </w:rPr>
            </w:pPr>
            <w:r>
              <w:rPr>
                <w:rFonts w:ascii="Arial" w:hAnsi="Arial" w:cs="Arial"/>
                <w:sz w:val="18"/>
                <w:szCs w:val="18"/>
              </w:rPr>
              <w:t>José</w:t>
            </w:r>
            <w:r w:rsidR="00A67212">
              <w:rPr>
                <w:rFonts w:ascii="Arial" w:hAnsi="Arial" w:cs="Arial"/>
                <w:sz w:val="18"/>
                <w:szCs w:val="18"/>
              </w:rPr>
              <w:t xml:space="preserve"> Alejandro Ramírez Cano</w:t>
            </w:r>
          </w:p>
        </w:tc>
        <w:tc>
          <w:tcPr>
            <w:tcW w:w="3828" w:type="dxa"/>
            <w:vAlign w:val="center"/>
          </w:tcPr>
          <w:p w14:paraId="1F0A6713" w14:textId="77777777" w:rsidR="00240D78" w:rsidRPr="00B429CB" w:rsidRDefault="00A67212" w:rsidP="00240D78">
            <w:pPr>
              <w:spacing w:line="216" w:lineRule="auto"/>
              <w:jc w:val="both"/>
              <w:rPr>
                <w:rFonts w:ascii="Arial" w:hAnsi="Arial" w:cs="Arial"/>
                <w:sz w:val="18"/>
                <w:szCs w:val="18"/>
              </w:rPr>
            </w:pPr>
            <w:r>
              <w:rPr>
                <w:rFonts w:ascii="Arial" w:hAnsi="Arial" w:cs="Arial"/>
                <w:sz w:val="18"/>
                <w:szCs w:val="18"/>
                <w:lang w:val="es-CO"/>
              </w:rPr>
              <w:t>Contratista-DUT</w:t>
            </w:r>
          </w:p>
        </w:tc>
        <w:tc>
          <w:tcPr>
            <w:tcW w:w="425" w:type="dxa"/>
            <w:vAlign w:val="center"/>
          </w:tcPr>
          <w:p w14:paraId="6D20FDD2" w14:textId="77777777" w:rsidR="00240D78" w:rsidRPr="00B429CB" w:rsidRDefault="00A67212" w:rsidP="00240D78">
            <w:pPr>
              <w:spacing w:line="216" w:lineRule="auto"/>
              <w:jc w:val="center"/>
              <w:rPr>
                <w:rFonts w:ascii="Arial" w:hAnsi="Arial" w:cs="Arial"/>
                <w:sz w:val="18"/>
                <w:szCs w:val="18"/>
              </w:rPr>
            </w:pPr>
            <w:r>
              <w:rPr>
                <w:rFonts w:ascii="Arial" w:hAnsi="Arial" w:cs="Arial"/>
                <w:sz w:val="18"/>
                <w:szCs w:val="18"/>
              </w:rPr>
              <w:t>X</w:t>
            </w:r>
          </w:p>
        </w:tc>
        <w:tc>
          <w:tcPr>
            <w:tcW w:w="567" w:type="dxa"/>
            <w:vAlign w:val="center"/>
          </w:tcPr>
          <w:p w14:paraId="25B64ACA" w14:textId="77777777" w:rsidR="00240D78" w:rsidRPr="00B429CB" w:rsidRDefault="00240D78" w:rsidP="00240D78">
            <w:pPr>
              <w:spacing w:line="216" w:lineRule="auto"/>
              <w:jc w:val="center"/>
              <w:rPr>
                <w:rFonts w:ascii="Arial" w:hAnsi="Arial" w:cs="Arial"/>
                <w:sz w:val="18"/>
                <w:szCs w:val="18"/>
              </w:rPr>
            </w:pPr>
          </w:p>
        </w:tc>
        <w:tc>
          <w:tcPr>
            <w:tcW w:w="1843" w:type="dxa"/>
            <w:vAlign w:val="center"/>
          </w:tcPr>
          <w:p w14:paraId="5D5FF7A1" w14:textId="77777777" w:rsidR="00240D78" w:rsidRPr="00B429CB" w:rsidRDefault="008943EC" w:rsidP="00240D78">
            <w:pPr>
              <w:spacing w:line="216" w:lineRule="auto"/>
              <w:jc w:val="both"/>
              <w:rPr>
                <w:rFonts w:ascii="Arial" w:hAnsi="Arial" w:cs="Arial"/>
                <w:sz w:val="18"/>
                <w:szCs w:val="18"/>
              </w:rPr>
            </w:pPr>
            <w:r>
              <w:rPr>
                <w:rFonts w:ascii="Arial" w:hAnsi="Arial" w:cs="Arial"/>
                <w:sz w:val="18"/>
                <w:szCs w:val="18"/>
              </w:rPr>
              <w:t>Contrato 132-2019</w:t>
            </w:r>
          </w:p>
        </w:tc>
      </w:tr>
      <w:tr w:rsidR="00240D78" w:rsidRPr="00B429CB" w14:paraId="58DA67EC" w14:textId="77777777" w:rsidTr="00791EA0">
        <w:tc>
          <w:tcPr>
            <w:tcW w:w="3510" w:type="dxa"/>
            <w:vAlign w:val="center"/>
          </w:tcPr>
          <w:p w14:paraId="6A6EA59F" w14:textId="77777777" w:rsidR="00240D78" w:rsidRPr="00B429CB" w:rsidRDefault="00EC36DA" w:rsidP="00240D78">
            <w:pPr>
              <w:spacing w:line="216" w:lineRule="auto"/>
              <w:jc w:val="both"/>
              <w:rPr>
                <w:rFonts w:ascii="Arial" w:hAnsi="Arial" w:cs="Arial"/>
                <w:sz w:val="18"/>
                <w:szCs w:val="18"/>
              </w:rPr>
            </w:pPr>
            <w:r>
              <w:rPr>
                <w:rFonts w:ascii="Arial" w:hAnsi="Arial" w:cs="Arial"/>
                <w:sz w:val="18"/>
                <w:szCs w:val="18"/>
              </w:rPr>
              <w:t>Olga Viviana Rodríguez Vargas</w:t>
            </w:r>
          </w:p>
        </w:tc>
        <w:tc>
          <w:tcPr>
            <w:tcW w:w="3828" w:type="dxa"/>
            <w:vAlign w:val="center"/>
          </w:tcPr>
          <w:p w14:paraId="31D4AFC3" w14:textId="77777777" w:rsidR="00240D78" w:rsidRPr="00B429CB" w:rsidRDefault="00A45931" w:rsidP="00240D78">
            <w:pPr>
              <w:spacing w:line="216" w:lineRule="auto"/>
              <w:jc w:val="both"/>
              <w:rPr>
                <w:rFonts w:ascii="Arial" w:hAnsi="Arial" w:cs="Arial"/>
                <w:sz w:val="18"/>
                <w:szCs w:val="18"/>
              </w:rPr>
            </w:pPr>
            <w:r>
              <w:rPr>
                <w:rFonts w:ascii="Arial" w:hAnsi="Arial" w:cs="Arial"/>
                <w:sz w:val="18"/>
                <w:szCs w:val="18"/>
                <w:lang w:val="es-CO"/>
              </w:rPr>
              <w:t>Contratista-REAS</w:t>
            </w:r>
          </w:p>
        </w:tc>
        <w:tc>
          <w:tcPr>
            <w:tcW w:w="425" w:type="dxa"/>
            <w:vAlign w:val="center"/>
          </w:tcPr>
          <w:p w14:paraId="47678E00" w14:textId="77777777" w:rsidR="00240D78" w:rsidRPr="00B429CB" w:rsidRDefault="00A45931" w:rsidP="00240D78">
            <w:pPr>
              <w:spacing w:line="216" w:lineRule="auto"/>
              <w:jc w:val="center"/>
              <w:rPr>
                <w:rFonts w:ascii="Arial" w:hAnsi="Arial" w:cs="Arial"/>
                <w:sz w:val="18"/>
                <w:szCs w:val="18"/>
              </w:rPr>
            </w:pPr>
            <w:r>
              <w:rPr>
                <w:rFonts w:ascii="Arial" w:hAnsi="Arial" w:cs="Arial"/>
                <w:sz w:val="18"/>
                <w:szCs w:val="18"/>
              </w:rPr>
              <w:t>X</w:t>
            </w:r>
          </w:p>
        </w:tc>
        <w:tc>
          <w:tcPr>
            <w:tcW w:w="567" w:type="dxa"/>
            <w:vAlign w:val="center"/>
          </w:tcPr>
          <w:p w14:paraId="6ABF7EBF" w14:textId="77777777" w:rsidR="00240D78" w:rsidRPr="00B429CB" w:rsidRDefault="00240D78" w:rsidP="00240D78">
            <w:pPr>
              <w:spacing w:line="216" w:lineRule="auto"/>
              <w:jc w:val="center"/>
              <w:rPr>
                <w:rFonts w:ascii="Arial" w:hAnsi="Arial" w:cs="Arial"/>
                <w:sz w:val="18"/>
                <w:szCs w:val="18"/>
              </w:rPr>
            </w:pPr>
          </w:p>
        </w:tc>
        <w:tc>
          <w:tcPr>
            <w:tcW w:w="1843" w:type="dxa"/>
            <w:vAlign w:val="center"/>
          </w:tcPr>
          <w:p w14:paraId="4F6E630A" w14:textId="77777777" w:rsidR="00240D78" w:rsidRPr="00B429CB" w:rsidRDefault="00A45931" w:rsidP="00240D78">
            <w:pPr>
              <w:spacing w:line="216" w:lineRule="auto"/>
              <w:jc w:val="both"/>
              <w:rPr>
                <w:rFonts w:ascii="Arial" w:hAnsi="Arial" w:cs="Arial"/>
                <w:sz w:val="18"/>
                <w:szCs w:val="18"/>
              </w:rPr>
            </w:pPr>
            <w:r>
              <w:rPr>
                <w:rFonts w:ascii="Arial" w:hAnsi="Arial" w:cs="Arial"/>
                <w:sz w:val="18"/>
                <w:szCs w:val="18"/>
              </w:rPr>
              <w:t>Contrato 373-219</w:t>
            </w:r>
          </w:p>
        </w:tc>
      </w:tr>
      <w:tr w:rsidR="00982F21" w:rsidRPr="00B429CB" w14:paraId="75359CB3" w14:textId="77777777" w:rsidTr="00791EA0">
        <w:tc>
          <w:tcPr>
            <w:tcW w:w="3510" w:type="dxa"/>
            <w:vAlign w:val="center"/>
          </w:tcPr>
          <w:p w14:paraId="4DD1BB26" w14:textId="77777777" w:rsidR="00982F21" w:rsidRPr="00B429CB" w:rsidRDefault="00982F21" w:rsidP="00982F21">
            <w:pPr>
              <w:spacing w:line="216" w:lineRule="auto"/>
              <w:jc w:val="both"/>
              <w:rPr>
                <w:rFonts w:ascii="Arial" w:hAnsi="Arial" w:cs="Arial"/>
                <w:sz w:val="18"/>
                <w:szCs w:val="18"/>
              </w:rPr>
            </w:pPr>
            <w:r>
              <w:rPr>
                <w:rFonts w:ascii="Arial" w:hAnsi="Arial" w:cs="Arial"/>
                <w:sz w:val="18"/>
                <w:szCs w:val="18"/>
              </w:rPr>
              <w:t>Camila Andrea López Esteban</w:t>
            </w:r>
          </w:p>
        </w:tc>
        <w:tc>
          <w:tcPr>
            <w:tcW w:w="3828" w:type="dxa"/>
            <w:vAlign w:val="center"/>
          </w:tcPr>
          <w:p w14:paraId="020588A9" w14:textId="77777777" w:rsidR="00982F21" w:rsidRPr="00B429CB" w:rsidRDefault="00982F21" w:rsidP="00982F21">
            <w:pPr>
              <w:spacing w:line="216" w:lineRule="auto"/>
              <w:jc w:val="both"/>
              <w:rPr>
                <w:rFonts w:ascii="Arial" w:hAnsi="Arial" w:cs="Arial"/>
                <w:sz w:val="18"/>
                <w:szCs w:val="18"/>
              </w:rPr>
            </w:pPr>
            <w:r>
              <w:rPr>
                <w:rFonts w:ascii="Arial" w:hAnsi="Arial" w:cs="Arial"/>
                <w:sz w:val="18"/>
                <w:szCs w:val="18"/>
              </w:rPr>
              <w:t>Contratista-Dirección General</w:t>
            </w:r>
          </w:p>
        </w:tc>
        <w:tc>
          <w:tcPr>
            <w:tcW w:w="425" w:type="dxa"/>
            <w:vAlign w:val="center"/>
          </w:tcPr>
          <w:p w14:paraId="2958656E" w14:textId="77777777" w:rsidR="00982F21" w:rsidRPr="00B429CB" w:rsidRDefault="00982F21" w:rsidP="00982F21">
            <w:pPr>
              <w:spacing w:line="216" w:lineRule="auto"/>
              <w:jc w:val="center"/>
              <w:rPr>
                <w:rFonts w:ascii="Arial" w:hAnsi="Arial" w:cs="Arial"/>
                <w:sz w:val="18"/>
                <w:szCs w:val="18"/>
              </w:rPr>
            </w:pPr>
            <w:r>
              <w:rPr>
                <w:rFonts w:ascii="Arial" w:hAnsi="Arial" w:cs="Arial"/>
                <w:sz w:val="18"/>
                <w:szCs w:val="18"/>
              </w:rPr>
              <w:t>X</w:t>
            </w:r>
          </w:p>
        </w:tc>
        <w:tc>
          <w:tcPr>
            <w:tcW w:w="567" w:type="dxa"/>
            <w:vAlign w:val="center"/>
          </w:tcPr>
          <w:p w14:paraId="3F3802FB" w14:textId="77777777" w:rsidR="00982F21" w:rsidRPr="00B429CB" w:rsidRDefault="00982F21" w:rsidP="00982F21">
            <w:pPr>
              <w:spacing w:line="216" w:lineRule="auto"/>
              <w:jc w:val="center"/>
              <w:rPr>
                <w:rFonts w:ascii="Arial" w:hAnsi="Arial" w:cs="Arial"/>
                <w:sz w:val="18"/>
                <w:szCs w:val="18"/>
              </w:rPr>
            </w:pPr>
          </w:p>
        </w:tc>
        <w:tc>
          <w:tcPr>
            <w:tcW w:w="1843" w:type="dxa"/>
            <w:vAlign w:val="center"/>
          </w:tcPr>
          <w:p w14:paraId="62D735BE" w14:textId="77777777" w:rsidR="00982F21" w:rsidRPr="00B429CB" w:rsidRDefault="00982F21" w:rsidP="00982F21">
            <w:pPr>
              <w:spacing w:line="216" w:lineRule="auto"/>
              <w:jc w:val="both"/>
              <w:rPr>
                <w:rFonts w:ascii="Arial" w:hAnsi="Arial" w:cs="Arial"/>
                <w:sz w:val="18"/>
                <w:szCs w:val="18"/>
              </w:rPr>
            </w:pPr>
            <w:r>
              <w:rPr>
                <w:rFonts w:ascii="Arial" w:hAnsi="Arial" w:cs="Arial"/>
                <w:sz w:val="18"/>
                <w:szCs w:val="18"/>
              </w:rPr>
              <w:t>C</w:t>
            </w:r>
            <w:r w:rsidR="00870DA0">
              <w:rPr>
                <w:rFonts w:ascii="Arial" w:hAnsi="Arial" w:cs="Arial"/>
                <w:sz w:val="18"/>
                <w:szCs w:val="18"/>
              </w:rPr>
              <w:t>ontrato 50</w:t>
            </w:r>
            <w:r>
              <w:rPr>
                <w:rFonts w:ascii="Arial" w:hAnsi="Arial" w:cs="Arial"/>
                <w:sz w:val="18"/>
                <w:szCs w:val="18"/>
              </w:rPr>
              <w:t>-2</w:t>
            </w:r>
            <w:r w:rsidR="00870DA0">
              <w:rPr>
                <w:rFonts w:ascii="Arial" w:hAnsi="Arial" w:cs="Arial"/>
                <w:sz w:val="18"/>
                <w:szCs w:val="18"/>
              </w:rPr>
              <w:t>0</w:t>
            </w:r>
            <w:r>
              <w:rPr>
                <w:rFonts w:ascii="Arial" w:hAnsi="Arial" w:cs="Arial"/>
                <w:sz w:val="18"/>
                <w:szCs w:val="18"/>
              </w:rPr>
              <w:t>19</w:t>
            </w:r>
          </w:p>
        </w:tc>
      </w:tr>
    </w:tbl>
    <w:p w14:paraId="62679D7D" w14:textId="77777777" w:rsidR="0048386C" w:rsidRPr="0095563D" w:rsidRDefault="0048386C">
      <w:pPr>
        <w:rPr>
          <w:rFonts w:ascii="Arial" w:hAnsi="Arial" w:cs="Arial"/>
          <w:sz w:val="22"/>
          <w:szCs w:val="22"/>
        </w:rPr>
      </w:pPr>
    </w:p>
    <w:tbl>
      <w:tblPr>
        <w:tblStyle w:val="Tablaconcuadrcula"/>
        <w:tblW w:w="10201" w:type="dxa"/>
        <w:tblLayout w:type="fixed"/>
        <w:tblLook w:val="04A0" w:firstRow="1" w:lastRow="0" w:firstColumn="1" w:lastColumn="0" w:noHBand="0" w:noVBand="1"/>
      </w:tblPr>
      <w:tblGrid>
        <w:gridCol w:w="2366"/>
        <w:gridCol w:w="2366"/>
        <w:gridCol w:w="2180"/>
        <w:gridCol w:w="3289"/>
      </w:tblGrid>
      <w:tr w:rsidR="003F4262" w:rsidRPr="0095563D" w14:paraId="0FD336AB" w14:textId="77777777" w:rsidTr="00BD2680">
        <w:tc>
          <w:tcPr>
            <w:tcW w:w="10201" w:type="dxa"/>
            <w:gridSpan w:val="4"/>
            <w:shd w:val="clear" w:color="auto" w:fill="D9D9D9" w:themeFill="background1" w:themeFillShade="D9"/>
          </w:tcPr>
          <w:p w14:paraId="3C11BED8" w14:textId="7592EA63" w:rsidR="003F4262" w:rsidRPr="000C5876" w:rsidRDefault="000C5876" w:rsidP="000C5876">
            <w:pPr>
              <w:pStyle w:val="Prrafodelista"/>
              <w:ind w:left="360"/>
              <w:jc w:val="center"/>
              <w:rPr>
                <w:rFonts w:ascii="Arial" w:hAnsi="Arial" w:cs="Arial"/>
                <w:b/>
                <w:sz w:val="22"/>
                <w:szCs w:val="22"/>
              </w:rPr>
            </w:pPr>
            <w:r w:rsidRPr="000C5876">
              <w:rPr>
                <w:rFonts w:ascii="Arial" w:hAnsi="Arial" w:cs="Arial"/>
                <w:b/>
                <w:sz w:val="24"/>
                <w:szCs w:val="21"/>
              </w:rPr>
              <w:t>ORDEN DEL DÍA</w:t>
            </w:r>
          </w:p>
        </w:tc>
      </w:tr>
      <w:tr w:rsidR="004E274D" w:rsidRPr="0095563D" w14:paraId="29BAADEB" w14:textId="77777777" w:rsidTr="00BD2680">
        <w:tc>
          <w:tcPr>
            <w:tcW w:w="10201" w:type="dxa"/>
            <w:gridSpan w:val="4"/>
            <w:shd w:val="clear" w:color="auto" w:fill="auto"/>
          </w:tcPr>
          <w:p w14:paraId="34E4FB90" w14:textId="77777777" w:rsidR="004E274D" w:rsidRPr="0095563D" w:rsidRDefault="004E274D" w:rsidP="004E274D">
            <w:pPr>
              <w:rPr>
                <w:rFonts w:ascii="Arial" w:hAnsi="Arial" w:cs="Arial"/>
                <w:sz w:val="22"/>
                <w:szCs w:val="22"/>
              </w:rPr>
            </w:pPr>
            <w:r w:rsidRPr="0095563D">
              <w:rPr>
                <w:rFonts w:ascii="Arial" w:hAnsi="Arial" w:cs="Arial"/>
                <w:sz w:val="22"/>
                <w:szCs w:val="22"/>
              </w:rPr>
              <w:t xml:space="preserve"> </w:t>
            </w:r>
          </w:p>
          <w:p w14:paraId="6CB03675" w14:textId="77777777" w:rsidR="00C509D0" w:rsidRPr="00B429CB" w:rsidRDefault="00C509D0" w:rsidP="00C509D0">
            <w:pPr>
              <w:spacing w:line="216" w:lineRule="auto"/>
              <w:jc w:val="both"/>
              <w:rPr>
                <w:rFonts w:ascii="Arial" w:hAnsi="Arial" w:cs="Arial"/>
                <w:b/>
                <w:sz w:val="21"/>
                <w:szCs w:val="21"/>
                <w:lang w:val="es-CO"/>
              </w:rPr>
            </w:pPr>
            <w:r w:rsidRPr="00B429CB">
              <w:rPr>
                <w:rFonts w:ascii="Arial" w:hAnsi="Arial" w:cs="Arial"/>
                <w:sz w:val="21"/>
                <w:szCs w:val="21"/>
                <w:lang w:val="es-CO"/>
              </w:rPr>
              <w:t>1.  Verificación del Quorum.</w:t>
            </w:r>
          </w:p>
          <w:p w14:paraId="3F26268F" w14:textId="0F551DD7" w:rsidR="00C509D0" w:rsidRPr="00B429CB" w:rsidRDefault="00C509D0" w:rsidP="00C509D0">
            <w:pPr>
              <w:spacing w:line="216" w:lineRule="auto"/>
              <w:jc w:val="both"/>
              <w:rPr>
                <w:rFonts w:ascii="Arial" w:hAnsi="Arial" w:cs="Arial"/>
                <w:b/>
                <w:sz w:val="21"/>
                <w:szCs w:val="21"/>
              </w:rPr>
            </w:pPr>
            <w:r w:rsidRPr="00B429CB">
              <w:rPr>
                <w:rFonts w:ascii="Arial" w:hAnsi="Arial" w:cs="Arial"/>
                <w:sz w:val="21"/>
                <w:szCs w:val="21"/>
                <w:lang w:val="es-CO"/>
              </w:rPr>
              <w:t xml:space="preserve">2.  </w:t>
            </w:r>
            <w:r w:rsidR="00441D57">
              <w:rPr>
                <w:rFonts w:ascii="Arial" w:hAnsi="Arial" w:cs="Arial"/>
                <w:sz w:val="21"/>
                <w:szCs w:val="21"/>
              </w:rPr>
              <w:t>Aprobación del orden del día</w:t>
            </w:r>
          </w:p>
          <w:p w14:paraId="35A1FFC3" w14:textId="5920DB08" w:rsidR="00C509D0" w:rsidRPr="00B429CB" w:rsidRDefault="00C509D0" w:rsidP="00C509D0">
            <w:pPr>
              <w:spacing w:line="216" w:lineRule="auto"/>
              <w:jc w:val="both"/>
              <w:rPr>
                <w:rFonts w:ascii="Arial" w:hAnsi="Arial" w:cs="Arial"/>
                <w:b/>
                <w:sz w:val="21"/>
                <w:szCs w:val="21"/>
              </w:rPr>
            </w:pPr>
            <w:r w:rsidRPr="00B429CB">
              <w:rPr>
                <w:rFonts w:ascii="Arial" w:hAnsi="Arial" w:cs="Arial"/>
                <w:sz w:val="21"/>
                <w:szCs w:val="21"/>
                <w:lang w:val="es-CO"/>
              </w:rPr>
              <w:t xml:space="preserve">3.  </w:t>
            </w:r>
            <w:r w:rsidR="00441D57">
              <w:rPr>
                <w:rFonts w:ascii="Arial" w:hAnsi="Arial" w:cs="Arial"/>
                <w:sz w:val="21"/>
                <w:szCs w:val="21"/>
                <w:lang w:val="es-CO"/>
              </w:rPr>
              <w:t>R</w:t>
            </w:r>
            <w:r w:rsidR="00E310AD">
              <w:rPr>
                <w:rFonts w:ascii="Arial" w:hAnsi="Arial" w:cs="Arial"/>
                <w:sz w:val="21"/>
                <w:szCs w:val="21"/>
              </w:rPr>
              <w:t>evisión</w:t>
            </w:r>
            <w:r w:rsidR="00441D57">
              <w:rPr>
                <w:rFonts w:ascii="Arial" w:hAnsi="Arial" w:cs="Arial"/>
                <w:sz w:val="21"/>
                <w:szCs w:val="21"/>
              </w:rPr>
              <w:t xml:space="preserve"> compromisos 8 de mayo de 2019.</w:t>
            </w:r>
          </w:p>
          <w:p w14:paraId="22DD9E14" w14:textId="77777777" w:rsidR="00C509D0" w:rsidRPr="00B429CB" w:rsidRDefault="00C509D0" w:rsidP="00C509D0">
            <w:pPr>
              <w:spacing w:line="216" w:lineRule="auto"/>
              <w:jc w:val="both"/>
              <w:rPr>
                <w:rFonts w:ascii="Arial" w:hAnsi="Arial" w:cs="Arial"/>
                <w:b/>
                <w:sz w:val="21"/>
                <w:szCs w:val="21"/>
              </w:rPr>
            </w:pPr>
            <w:r w:rsidRPr="00B429CB">
              <w:rPr>
                <w:rFonts w:ascii="Arial" w:hAnsi="Arial" w:cs="Arial"/>
                <w:sz w:val="21"/>
                <w:szCs w:val="21"/>
                <w:lang w:val="es-CO"/>
              </w:rPr>
              <w:t xml:space="preserve">4.  </w:t>
            </w:r>
            <w:r w:rsidRPr="00B429CB">
              <w:rPr>
                <w:rFonts w:ascii="Arial" w:hAnsi="Arial" w:cs="Arial"/>
                <w:sz w:val="21"/>
                <w:szCs w:val="21"/>
              </w:rPr>
              <w:t>Reporte seguimiento y recomendaciones cumplimiento metas PDD.</w:t>
            </w:r>
          </w:p>
          <w:p w14:paraId="2B062E9F" w14:textId="47165393" w:rsidR="00C509D0" w:rsidRPr="00B429CB" w:rsidRDefault="00C509D0" w:rsidP="00C509D0">
            <w:pPr>
              <w:spacing w:line="216" w:lineRule="auto"/>
              <w:jc w:val="both"/>
              <w:rPr>
                <w:rFonts w:ascii="Arial" w:hAnsi="Arial" w:cs="Arial"/>
                <w:b/>
                <w:sz w:val="21"/>
                <w:szCs w:val="21"/>
                <w:lang w:val="es-CO"/>
              </w:rPr>
            </w:pPr>
            <w:r w:rsidRPr="00B429CB">
              <w:rPr>
                <w:rFonts w:ascii="Arial" w:hAnsi="Arial" w:cs="Arial"/>
                <w:sz w:val="21"/>
                <w:szCs w:val="21"/>
              </w:rPr>
              <w:t>5.</w:t>
            </w:r>
            <w:r w:rsidR="00421F20">
              <w:rPr>
                <w:rFonts w:ascii="Arial" w:eastAsiaTheme="minorEastAsia" w:hAnsi="Arial" w:cs="Arial"/>
                <w:kern w:val="24"/>
                <w:sz w:val="56"/>
                <w:szCs w:val="56"/>
                <w:lang w:val="es-CO" w:eastAsia="es-CO"/>
              </w:rPr>
              <w:t xml:space="preserve"> </w:t>
            </w:r>
            <w:r w:rsidR="004A0A81">
              <w:rPr>
                <w:rFonts w:ascii="Arial" w:hAnsi="Arial" w:cs="Arial"/>
                <w:sz w:val="21"/>
                <w:szCs w:val="21"/>
                <w:lang w:val="es-CO"/>
              </w:rPr>
              <w:t>Avance Plan de auditorías 2019</w:t>
            </w:r>
          </w:p>
          <w:p w14:paraId="27375CEF" w14:textId="77777777" w:rsidR="00C509D0" w:rsidRPr="00B429CB" w:rsidRDefault="00C509D0" w:rsidP="00C509D0">
            <w:pPr>
              <w:spacing w:line="216" w:lineRule="auto"/>
              <w:jc w:val="both"/>
              <w:rPr>
                <w:rFonts w:ascii="Arial" w:hAnsi="Arial" w:cs="Arial"/>
                <w:b/>
                <w:sz w:val="21"/>
                <w:szCs w:val="21"/>
                <w:lang w:val="es-CO"/>
              </w:rPr>
            </w:pPr>
            <w:r w:rsidRPr="00B429CB">
              <w:rPr>
                <w:rFonts w:ascii="Arial" w:hAnsi="Arial" w:cs="Arial"/>
                <w:sz w:val="21"/>
                <w:szCs w:val="21"/>
                <w:lang w:val="es-CO"/>
              </w:rPr>
              <w:t>6.  Proposiciones y varios.</w:t>
            </w:r>
          </w:p>
          <w:p w14:paraId="11F50821" w14:textId="77777777" w:rsidR="00C509D0" w:rsidRPr="00B429CB" w:rsidRDefault="00C509D0" w:rsidP="00C509D0">
            <w:pPr>
              <w:spacing w:line="216" w:lineRule="auto"/>
              <w:jc w:val="both"/>
              <w:rPr>
                <w:rFonts w:ascii="Arial" w:hAnsi="Arial" w:cs="Arial"/>
                <w:b/>
                <w:sz w:val="21"/>
                <w:szCs w:val="21"/>
                <w:lang w:val="es-CO"/>
              </w:rPr>
            </w:pPr>
          </w:p>
          <w:p w14:paraId="61F47F46" w14:textId="27A77605" w:rsidR="009D40EA" w:rsidRPr="00B429CB" w:rsidRDefault="009D40EA" w:rsidP="009D40EA">
            <w:pPr>
              <w:spacing w:line="216" w:lineRule="auto"/>
              <w:jc w:val="both"/>
              <w:rPr>
                <w:rFonts w:ascii="Arial" w:hAnsi="Arial" w:cs="Arial"/>
                <w:b/>
                <w:sz w:val="21"/>
                <w:szCs w:val="21"/>
              </w:rPr>
            </w:pPr>
            <w:r w:rsidRPr="00B429CB">
              <w:rPr>
                <w:rFonts w:ascii="Arial" w:hAnsi="Arial" w:cs="Arial"/>
                <w:sz w:val="21"/>
                <w:szCs w:val="21"/>
              </w:rPr>
              <w:t xml:space="preserve">Una vez realizada la lectura del orden del día, se sometió éste a consideración de los miembros del comité por parte de la Secretaria Técnica, quienes lo aprobaron en mayoría absoluta. Aprobado el orden del día e instalada la reunión por parte de la Director </w:t>
            </w:r>
            <w:r w:rsidR="00291817">
              <w:rPr>
                <w:rFonts w:ascii="Arial" w:hAnsi="Arial" w:cs="Arial"/>
                <w:sz w:val="21"/>
                <w:szCs w:val="21"/>
              </w:rPr>
              <w:t>General</w:t>
            </w:r>
            <w:r w:rsidRPr="00B429CB">
              <w:rPr>
                <w:rFonts w:ascii="Arial" w:hAnsi="Arial" w:cs="Arial"/>
                <w:sz w:val="21"/>
                <w:szCs w:val="21"/>
              </w:rPr>
              <w:t>, la Secretaria Técnica en desarrollo de las funciones delegadas por el artículo 7° de la Resolución 5658 de 2018, dio continuidad al comité, realizando:</w:t>
            </w:r>
          </w:p>
          <w:p w14:paraId="1FA5765E" w14:textId="77777777" w:rsidR="004E274D" w:rsidRPr="0095563D" w:rsidRDefault="004E274D" w:rsidP="00B51F7A">
            <w:pPr>
              <w:rPr>
                <w:rFonts w:ascii="Arial" w:hAnsi="Arial" w:cs="Arial"/>
                <w:sz w:val="22"/>
                <w:szCs w:val="22"/>
              </w:rPr>
            </w:pPr>
          </w:p>
        </w:tc>
      </w:tr>
      <w:tr w:rsidR="00766DC5" w:rsidRPr="0095563D" w14:paraId="394DDD02" w14:textId="77777777" w:rsidTr="00791EA0">
        <w:tc>
          <w:tcPr>
            <w:tcW w:w="10201" w:type="dxa"/>
            <w:gridSpan w:val="4"/>
            <w:shd w:val="clear" w:color="auto" w:fill="D9D9D9" w:themeFill="background1" w:themeFillShade="D9"/>
          </w:tcPr>
          <w:p w14:paraId="795126E3" w14:textId="3BDF6F91" w:rsidR="00766DC5" w:rsidRPr="000C5876" w:rsidRDefault="00766DC5" w:rsidP="00791EA0">
            <w:pPr>
              <w:pStyle w:val="Prrafodelista"/>
              <w:ind w:left="360"/>
              <w:jc w:val="center"/>
              <w:rPr>
                <w:rFonts w:ascii="Arial" w:hAnsi="Arial" w:cs="Arial"/>
                <w:b/>
                <w:sz w:val="22"/>
                <w:szCs w:val="22"/>
              </w:rPr>
            </w:pPr>
            <w:r>
              <w:rPr>
                <w:rFonts w:ascii="Arial" w:hAnsi="Arial" w:cs="Arial"/>
                <w:b/>
                <w:sz w:val="24"/>
                <w:szCs w:val="21"/>
              </w:rPr>
              <w:t>1. Verificación del Quorum</w:t>
            </w:r>
          </w:p>
        </w:tc>
      </w:tr>
      <w:tr w:rsidR="006956C2" w:rsidRPr="0095563D" w14:paraId="26EAD050" w14:textId="77777777" w:rsidTr="00BD5A10">
        <w:tc>
          <w:tcPr>
            <w:tcW w:w="10201" w:type="dxa"/>
            <w:gridSpan w:val="4"/>
            <w:shd w:val="clear" w:color="auto" w:fill="auto"/>
          </w:tcPr>
          <w:p w14:paraId="3BE42872" w14:textId="77777777" w:rsidR="006956C2" w:rsidRPr="00B429CB" w:rsidRDefault="006956C2" w:rsidP="006956C2">
            <w:pPr>
              <w:spacing w:line="216" w:lineRule="auto"/>
              <w:jc w:val="both"/>
              <w:rPr>
                <w:rFonts w:ascii="Arial" w:hAnsi="Arial" w:cs="Arial"/>
                <w:b/>
                <w:sz w:val="21"/>
                <w:szCs w:val="21"/>
                <w:lang w:val="es-CO"/>
              </w:rPr>
            </w:pPr>
          </w:p>
          <w:p w14:paraId="3AF076F4" w14:textId="77777777" w:rsidR="006956C2" w:rsidRPr="00B429CB" w:rsidRDefault="006956C2" w:rsidP="006956C2">
            <w:pPr>
              <w:spacing w:line="216" w:lineRule="auto"/>
              <w:jc w:val="both"/>
              <w:rPr>
                <w:rFonts w:ascii="Arial" w:hAnsi="Arial" w:cs="Arial"/>
                <w:b/>
                <w:sz w:val="21"/>
                <w:szCs w:val="21"/>
                <w:lang w:val="es-CO"/>
              </w:rPr>
            </w:pPr>
            <w:r>
              <w:rPr>
                <w:rFonts w:ascii="Arial" w:hAnsi="Arial" w:cs="Arial"/>
                <w:sz w:val="21"/>
                <w:szCs w:val="21"/>
                <w:lang w:val="es-CO"/>
              </w:rPr>
              <w:t>Siendo las 2:40 pm</w:t>
            </w:r>
            <w:r w:rsidRPr="00B429CB">
              <w:rPr>
                <w:rFonts w:ascii="Arial" w:hAnsi="Arial" w:cs="Arial"/>
                <w:sz w:val="21"/>
                <w:szCs w:val="21"/>
                <w:lang w:val="es-CO"/>
              </w:rPr>
              <w:t>., se verificó la presencia de los integrantes del comité:</w:t>
            </w:r>
          </w:p>
          <w:p w14:paraId="36104ACE" w14:textId="77777777" w:rsidR="006956C2" w:rsidRPr="00B429CB" w:rsidRDefault="006956C2" w:rsidP="006956C2">
            <w:pPr>
              <w:spacing w:line="216" w:lineRule="auto"/>
              <w:jc w:val="both"/>
              <w:rPr>
                <w:rFonts w:ascii="Arial" w:hAnsi="Arial" w:cs="Arial"/>
                <w:b/>
                <w:sz w:val="21"/>
                <w:szCs w:val="21"/>
                <w:lang w:val="es-CO"/>
              </w:rPr>
            </w:pPr>
          </w:p>
          <w:p w14:paraId="2A128459" w14:textId="13D94B1B" w:rsidR="006956C2" w:rsidRDefault="006956C2" w:rsidP="006956C2">
            <w:pPr>
              <w:pStyle w:val="Prrafodelista"/>
              <w:numPr>
                <w:ilvl w:val="0"/>
                <w:numId w:val="10"/>
              </w:numPr>
              <w:spacing w:line="216" w:lineRule="auto"/>
              <w:jc w:val="both"/>
              <w:rPr>
                <w:rFonts w:ascii="Arial" w:hAnsi="Arial" w:cs="Arial"/>
                <w:b/>
                <w:sz w:val="21"/>
                <w:szCs w:val="21"/>
              </w:rPr>
            </w:pPr>
            <w:r w:rsidRPr="00414BF2">
              <w:rPr>
                <w:rFonts w:ascii="Arial" w:hAnsi="Arial" w:cs="Arial"/>
                <w:sz w:val="21"/>
                <w:szCs w:val="21"/>
                <w:lang w:val="es-CO"/>
              </w:rPr>
              <w:t>Director General:</w:t>
            </w:r>
            <w:r w:rsidR="00882ED3">
              <w:rPr>
                <w:rFonts w:ascii="Arial" w:hAnsi="Arial" w:cs="Arial"/>
                <w:sz w:val="21"/>
                <w:szCs w:val="21"/>
                <w:lang w:val="es-CO"/>
              </w:rPr>
              <w:t xml:space="preserve"> Dr Lino Roberto Pombo Torres-</w:t>
            </w:r>
            <w:r w:rsidRPr="00414BF2">
              <w:rPr>
                <w:rFonts w:ascii="Arial" w:hAnsi="Arial" w:cs="Arial"/>
                <w:sz w:val="21"/>
                <w:szCs w:val="21"/>
                <w:lang w:val="es-CO"/>
              </w:rPr>
              <w:t xml:space="preserve"> </w:t>
            </w:r>
            <w:r w:rsidR="00CA0384">
              <w:rPr>
                <w:rFonts w:ascii="Arial" w:hAnsi="Arial" w:cs="Arial"/>
                <w:sz w:val="21"/>
                <w:szCs w:val="21"/>
                <w:lang w:val="es-CO"/>
              </w:rPr>
              <w:t>p</w:t>
            </w:r>
            <w:r w:rsidR="00882ED3">
              <w:rPr>
                <w:rFonts w:ascii="Arial" w:hAnsi="Arial" w:cs="Arial"/>
                <w:sz w:val="21"/>
                <w:szCs w:val="21"/>
                <w:lang w:val="es-CO"/>
              </w:rPr>
              <w:t>resente</w:t>
            </w:r>
          </w:p>
          <w:p w14:paraId="236C1710" w14:textId="77777777" w:rsidR="006956C2" w:rsidRPr="00B429CB" w:rsidRDefault="006956C2" w:rsidP="006956C2">
            <w:pPr>
              <w:pStyle w:val="Prrafodelista"/>
              <w:numPr>
                <w:ilvl w:val="0"/>
                <w:numId w:val="10"/>
              </w:numPr>
              <w:spacing w:line="216" w:lineRule="auto"/>
              <w:contextualSpacing w:val="0"/>
              <w:jc w:val="both"/>
              <w:rPr>
                <w:rFonts w:ascii="Arial" w:hAnsi="Arial" w:cs="Arial"/>
                <w:b/>
                <w:sz w:val="21"/>
                <w:szCs w:val="21"/>
                <w:lang w:val="es-CO"/>
              </w:rPr>
            </w:pPr>
            <w:r w:rsidRPr="00B429CB">
              <w:rPr>
                <w:rFonts w:ascii="Arial" w:hAnsi="Arial" w:cs="Arial"/>
                <w:sz w:val="21"/>
                <w:szCs w:val="21"/>
                <w:lang w:val="es-CO"/>
              </w:rPr>
              <w:t>Jefe Oficina Asesora de Planeación:  Dr. Javier de Jesús Cruz Pineda - presente</w:t>
            </w:r>
          </w:p>
          <w:p w14:paraId="04BD744B" w14:textId="77777777" w:rsidR="006956C2" w:rsidRPr="00B429CB" w:rsidRDefault="006956C2" w:rsidP="006956C2">
            <w:pPr>
              <w:pStyle w:val="Prrafodelista"/>
              <w:numPr>
                <w:ilvl w:val="0"/>
                <w:numId w:val="10"/>
              </w:numPr>
              <w:spacing w:line="216" w:lineRule="auto"/>
              <w:contextualSpacing w:val="0"/>
              <w:jc w:val="both"/>
              <w:rPr>
                <w:rFonts w:ascii="Arial" w:hAnsi="Arial" w:cs="Arial"/>
                <w:b/>
                <w:sz w:val="21"/>
                <w:szCs w:val="21"/>
                <w:lang w:val="es-CO"/>
              </w:rPr>
            </w:pPr>
            <w:r w:rsidRPr="00B429CB">
              <w:rPr>
                <w:rFonts w:ascii="Arial" w:hAnsi="Arial" w:cs="Arial"/>
                <w:sz w:val="21"/>
                <w:szCs w:val="21"/>
                <w:lang w:val="es-CO"/>
              </w:rPr>
              <w:t xml:space="preserve">Jefe Oficina Asesora de Comunicaciones: </w:t>
            </w:r>
            <w:r>
              <w:rPr>
                <w:rFonts w:ascii="Arial" w:hAnsi="Arial" w:cs="Arial"/>
                <w:sz w:val="21"/>
                <w:szCs w:val="21"/>
                <w:lang w:val="es-CO"/>
              </w:rPr>
              <w:t>Comunicador Social y periodista -Manuel Alfonso Rincón Ramírez</w:t>
            </w:r>
            <w:r w:rsidRPr="00B429CB">
              <w:rPr>
                <w:rFonts w:ascii="Arial" w:hAnsi="Arial" w:cs="Arial"/>
                <w:sz w:val="21"/>
                <w:szCs w:val="21"/>
                <w:lang w:val="es-CO"/>
              </w:rPr>
              <w:t xml:space="preserve"> - presente</w:t>
            </w:r>
          </w:p>
          <w:p w14:paraId="73230C8D" w14:textId="37BC1F12" w:rsidR="006956C2" w:rsidRPr="00B429CB" w:rsidRDefault="006956C2" w:rsidP="006956C2">
            <w:pPr>
              <w:pStyle w:val="Prrafodelista"/>
              <w:numPr>
                <w:ilvl w:val="0"/>
                <w:numId w:val="10"/>
              </w:numPr>
              <w:spacing w:line="216" w:lineRule="auto"/>
              <w:contextualSpacing w:val="0"/>
              <w:jc w:val="both"/>
              <w:rPr>
                <w:rFonts w:ascii="Arial" w:hAnsi="Arial" w:cs="Arial"/>
                <w:b/>
                <w:sz w:val="21"/>
                <w:szCs w:val="21"/>
                <w:lang w:val="es-CO"/>
              </w:rPr>
            </w:pPr>
            <w:r w:rsidRPr="00B429CB">
              <w:rPr>
                <w:rFonts w:ascii="Arial" w:hAnsi="Arial" w:cs="Arial"/>
                <w:sz w:val="21"/>
                <w:szCs w:val="21"/>
                <w:lang w:val="es-CO"/>
              </w:rPr>
              <w:t xml:space="preserve">Directora de Reasentamientos: Ing. </w:t>
            </w:r>
            <w:r w:rsidR="00CA0384">
              <w:rPr>
                <w:rFonts w:ascii="Arial" w:hAnsi="Arial" w:cs="Arial"/>
                <w:sz w:val="21"/>
                <w:szCs w:val="21"/>
                <w:lang w:val="es-CO"/>
              </w:rPr>
              <w:t>Isis Paola Díaz Muñiz - a</w:t>
            </w:r>
            <w:r w:rsidR="003117F6">
              <w:rPr>
                <w:rFonts w:ascii="Arial" w:hAnsi="Arial" w:cs="Arial"/>
                <w:sz w:val="21"/>
                <w:szCs w:val="21"/>
                <w:lang w:val="es-CO"/>
              </w:rPr>
              <w:t>usente</w:t>
            </w:r>
          </w:p>
          <w:p w14:paraId="22A57CFA" w14:textId="77777777" w:rsidR="006956C2" w:rsidRPr="00B429CB" w:rsidRDefault="006956C2" w:rsidP="006956C2">
            <w:pPr>
              <w:pStyle w:val="Prrafodelista"/>
              <w:numPr>
                <w:ilvl w:val="0"/>
                <w:numId w:val="10"/>
              </w:numPr>
              <w:spacing w:line="216" w:lineRule="auto"/>
              <w:contextualSpacing w:val="0"/>
              <w:jc w:val="both"/>
              <w:rPr>
                <w:rFonts w:ascii="Arial" w:hAnsi="Arial" w:cs="Arial"/>
                <w:b/>
                <w:sz w:val="21"/>
                <w:szCs w:val="21"/>
                <w:lang w:val="es-CO"/>
              </w:rPr>
            </w:pPr>
            <w:r w:rsidRPr="00B429CB">
              <w:rPr>
                <w:rFonts w:ascii="Arial" w:hAnsi="Arial" w:cs="Arial"/>
                <w:sz w:val="21"/>
                <w:szCs w:val="21"/>
                <w:lang w:val="es-CO"/>
              </w:rPr>
              <w:t>Director de Mejoramiento de Barrios: Arq.  Cesar Augusto Henao Trujillo - presente</w:t>
            </w:r>
          </w:p>
          <w:p w14:paraId="41B8511F" w14:textId="77777777" w:rsidR="006956C2" w:rsidRPr="00B429CB" w:rsidRDefault="006956C2" w:rsidP="006956C2">
            <w:pPr>
              <w:pStyle w:val="Prrafodelista"/>
              <w:numPr>
                <w:ilvl w:val="0"/>
                <w:numId w:val="10"/>
              </w:numPr>
              <w:spacing w:line="216" w:lineRule="auto"/>
              <w:contextualSpacing w:val="0"/>
              <w:jc w:val="both"/>
              <w:rPr>
                <w:rFonts w:ascii="Arial" w:hAnsi="Arial" w:cs="Arial"/>
                <w:b/>
                <w:sz w:val="21"/>
                <w:szCs w:val="21"/>
                <w:lang w:val="es-CO"/>
              </w:rPr>
            </w:pPr>
            <w:r w:rsidRPr="00B429CB">
              <w:rPr>
                <w:rFonts w:ascii="Arial" w:hAnsi="Arial" w:cs="Arial"/>
                <w:sz w:val="21"/>
                <w:szCs w:val="21"/>
                <w:lang w:val="es-CO"/>
              </w:rPr>
              <w:t>Directora de Urbanizaciones y Titulación: Dra. Natalia Andrea Hincapié Cardona - presente</w:t>
            </w:r>
          </w:p>
          <w:p w14:paraId="570CE4FB" w14:textId="77777777" w:rsidR="006956C2" w:rsidRPr="00B429CB" w:rsidRDefault="006956C2" w:rsidP="006956C2">
            <w:pPr>
              <w:pStyle w:val="Prrafodelista"/>
              <w:numPr>
                <w:ilvl w:val="0"/>
                <w:numId w:val="10"/>
              </w:numPr>
              <w:spacing w:line="216" w:lineRule="auto"/>
              <w:contextualSpacing w:val="0"/>
              <w:jc w:val="both"/>
              <w:rPr>
                <w:rFonts w:ascii="Arial" w:hAnsi="Arial" w:cs="Arial"/>
                <w:b/>
                <w:sz w:val="21"/>
                <w:szCs w:val="21"/>
                <w:lang w:val="es-CO"/>
              </w:rPr>
            </w:pPr>
            <w:r w:rsidRPr="00B429CB">
              <w:rPr>
                <w:rFonts w:ascii="Arial" w:hAnsi="Arial" w:cs="Arial"/>
                <w:sz w:val="21"/>
                <w:szCs w:val="21"/>
                <w:lang w:val="es-CO"/>
              </w:rPr>
              <w:t>Director de Mejoramiento de Vivienda: Dr. Fernando López Gutiérrez - presente</w:t>
            </w:r>
          </w:p>
          <w:p w14:paraId="16F83A5A" w14:textId="21A88A62" w:rsidR="00000EE5" w:rsidRPr="00000EE5" w:rsidRDefault="006956C2" w:rsidP="006956C2">
            <w:pPr>
              <w:pStyle w:val="Prrafodelista"/>
              <w:numPr>
                <w:ilvl w:val="0"/>
                <w:numId w:val="10"/>
              </w:numPr>
              <w:spacing w:line="216" w:lineRule="auto"/>
              <w:contextualSpacing w:val="0"/>
              <w:jc w:val="both"/>
              <w:rPr>
                <w:rFonts w:ascii="Arial" w:hAnsi="Arial" w:cs="Arial"/>
                <w:b/>
                <w:sz w:val="21"/>
                <w:szCs w:val="21"/>
                <w:lang w:val="es-CO"/>
              </w:rPr>
            </w:pPr>
            <w:r w:rsidRPr="00B429CB">
              <w:rPr>
                <w:rFonts w:ascii="Arial" w:hAnsi="Arial" w:cs="Arial"/>
                <w:sz w:val="21"/>
                <w:szCs w:val="21"/>
                <w:lang w:val="es-CO"/>
              </w:rPr>
              <w:t>Director Jurídico</w:t>
            </w:r>
            <w:r w:rsidR="00000EE5">
              <w:rPr>
                <w:rFonts w:ascii="Arial" w:hAnsi="Arial" w:cs="Arial"/>
                <w:sz w:val="21"/>
                <w:szCs w:val="21"/>
                <w:lang w:val="es-CO"/>
              </w:rPr>
              <w:t xml:space="preserve"> </w:t>
            </w:r>
            <w:r w:rsidR="00DB3419">
              <w:rPr>
                <w:rFonts w:ascii="Arial" w:hAnsi="Arial" w:cs="Arial"/>
                <w:sz w:val="21"/>
                <w:szCs w:val="21"/>
                <w:lang w:val="es-CO"/>
              </w:rPr>
              <w:t>(e)</w:t>
            </w:r>
            <w:r w:rsidRPr="00B429CB">
              <w:rPr>
                <w:rFonts w:ascii="Arial" w:hAnsi="Arial" w:cs="Arial"/>
                <w:sz w:val="21"/>
                <w:szCs w:val="21"/>
                <w:lang w:val="es-CO"/>
              </w:rPr>
              <w:t xml:space="preserve">: Dr. </w:t>
            </w:r>
            <w:r w:rsidR="00000EE5" w:rsidRPr="00B429CB">
              <w:rPr>
                <w:rFonts w:ascii="Arial" w:hAnsi="Arial" w:cs="Arial"/>
                <w:sz w:val="21"/>
                <w:szCs w:val="21"/>
                <w:lang w:val="es-CO"/>
              </w:rPr>
              <w:t xml:space="preserve">Edgar David Motta Revollo - presente </w:t>
            </w:r>
          </w:p>
          <w:p w14:paraId="768DD3AC" w14:textId="02050E0A" w:rsidR="006956C2" w:rsidRPr="00B429CB" w:rsidRDefault="006956C2" w:rsidP="006956C2">
            <w:pPr>
              <w:pStyle w:val="Prrafodelista"/>
              <w:numPr>
                <w:ilvl w:val="0"/>
                <w:numId w:val="10"/>
              </w:numPr>
              <w:spacing w:line="216" w:lineRule="auto"/>
              <w:contextualSpacing w:val="0"/>
              <w:jc w:val="both"/>
              <w:rPr>
                <w:rFonts w:ascii="Arial" w:hAnsi="Arial" w:cs="Arial"/>
                <w:b/>
                <w:sz w:val="21"/>
                <w:szCs w:val="21"/>
                <w:lang w:val="es-CO"/>
              </w:rPr>
            </w:pPr>
            <w:r w:rsidRPr="00B429CB">
              <w:rPr>
                <w:rFonts w:ascii="Arial" w:hAnsi="Arial" w:cs="Arial"/>
                <w:sz w:val="21"/>
                <w:szCs w:val="21"/>
                <w:lang w:val="es-CO"/>
              </w:rPr>
              <w:t>Director de Gestión Corporativa y CID: Dr. Edgar David Motta Revollo - presente</w:t>
            </w:r>
          </w:p>
          <w:p w14:paraId="39FE64D9" w14:textId="77777777" w:rsidR="006956C2" w:rsidRPr="00B429CB" w:rsidRDefault="006956C2" w:rsidP="006956C2">
            <w:pPr>
              <w:pStyle w:val="Prrafodelista"/>
              <w:spacing w:line="216" w:lineRule="auto"/>
              <w:contextualSpacing w:val="0"/>
              <w:jc w:val="both"/>
              <w:rPr>
                <w:rFonts w:ascii="Arial" w:hAnsi="Arial" w:cs="Arial"/>
                <w:b/>
                <w:sz w:val="21"/>
                <w:szCs w:val="21"/>
                <w:lang w:val="es-CO"/>
              </w:rPr>
            </w:pPr>
          </w:p>
          <w:p w14:paraId="6F6F99F1" w14:textId="77777777" w:rsidR="006956C2" w:rsidRPr="00B429CB" w:rsidRDefault="006956C2" w:rsidP="006956C2">
            <w:pPr>
              <w:spacing w:line="216" w:lineRule="auto"/>
              <w:jc w:val="both"/>
              <w:rPr>
                <w:rFonts w:ascii="Arial" w:hAnsi="Arial" w:cs="Arial"/>
                <w:b/>
                <w:sz w:val="21"/>
                <w:szCs w:val="21"/>
                <w:lang w:val="es-CO"/>
              </w:rPr>
            </w:pPr>
            <w:r w:rsidRPr="00B429CB">
              <w:rPr>
                <w:rFonts w:ascii="Arial" w:hAnsi="Arial" w:cs="Arial"/>
                <w:sz w:val="21"/>
                <w:szCs w:val="21"/>
                <w:lang w:val="es-CO"/>
              </w:rPr>
              <w:t>Como invitados permanentes con voz, pero sin voto se hicieron presentes:</w:t>
            </w:r>
          </w:p>
          <w:p w14:paraId="2771ACD6" w14:textId="77777777" w:rsidR="006956C2" w:rsidRPr="00B429CB" w:rsidRDefault="006956C2" w:rsidP="006956C2">
            <w:pPr>
              <w:spacing w:line="216" w:lineRule="auto"/>
              <w:jc w:val="both"/>
              <w:rPr>
                <w:rFonts w:ascii="Arial" w:hAnsi="Arial" w:cs="Arial"/>
                <w:b/>
                <w:sz w:val="21"/>
                <w:szCs w:val="21"/>
                <w:lang w:val="es-CO"/>
              </w:rPr>
            </w:pPr>
          </w:p>
          <w:p w14:paraId="4F005200" w14:textId="128C69DC" w:rsidR="006956C2" w:rsidRPr="004B56C9" w:rsidRDefault="006956C2" w:rsidP="006956C2">
            <w:pPr>
              <w:pStyle w:val="Prrafodelista"/>
              <w:numPr>
                <w:ilvl w:val="0"/>
                <w:numId w:val="10"/>
              </w:numPr>
              <w:spacing w:line="216" w:lineRule="auto"/>
              <w:contextualSpacing w:val="0"/>
              <w:jc w:val="both"/>
              <w:rPr>
                <w:rFonts w:ascii="Arial" w:hAnsi="Arial" w:cs="Arial"/>
                <w:b/>
                <w:sz w:val="21"/>
                <w:szCs w:val="21"/>
                <w:lang w:val="es-CO"/>
              </w:rPr>
            </w:pPr>
            <w:r w:rsidRPr="00B429CB">
              <w:rPr>
                <w:rFonts w:ascii="Arial" w:hAnsi="Arial" w:cs="Arial"/>
                <w:sz w:val="21"/>
                <w:szCs w:val="21"/>
                <w:lang w:val="es-CO"/>
              </w:rPr>
              <w:t xml:space="preserve">Jefe Oficina TIC: Ing. </w:t>
            </w:r>
            <w:r>
              <w:rPr>
                <w:rFonts w:ascii="Arial" w:hAnsi="Arial" w:cs="Arial"/>
                <w:sz w:val="21"/>
                <w:szCs w:val="21"/>
                <w:lang w:val="es-CO"/>
              </w:rPr>
              <w:t>Andrés Orlando Briceño Díaz</w:t>
            </w:r>
          </w:p>
          <w:p w14:paraId="1A05E5A1" w14:textId="77777777" w:rsidR="004B56C9" w:rsidRPr="00B429CB" w:rsidRDefault="004B56C9" w:rsidP="004B56C9">
            <w:pPr>
              <w:pStyle w:val="Prrafodelista"/>
              <w:numPr>
                <w:ilvl w:val="0"/>
                <w:numId w:val="10"/>
              </w:numPr>
              <w:spacing w:line="216" w:lineRule="auto"/>
              <w:contextualSpacing w:val="0"/>
              <w:jc w:val="both"/>
              <w:rPr>
                <w:rFonts w:ascii="Arial" w:hAnsi="Arial" w:cs="Arial"/>
                <w:b/>
                <w:sz w:val="21"/>
                <w:szCs w:val="21"/>
                <w:lang w:val="es-CO"/>
              </w:rPr>
            </w:pPr>
            <w:r>
              <w:rPr>
                <w:rFonts w:ascii="Arial" w:hAnsi="Arial" w:cs="Arial"/>
                <w:sz w:val="21"/>
                <w:szCs w:val="21"/>
                <w:lang w:val="es-CO"/>
              </w:rPr>
              <w:t xml:space="preserve">Subdirector financiero (e): </w:t>
            </w:r>
            <w:r w:rsidRPr="00B429CB">
              <w:rPr>
                <w:rFonts w:ascii="Arial" w:hAnsi="Arial" w:cs="Arial"/>
                <w:sz w:val="21"/>
                <w:szCs w:val="21"/>
                <w:lang w:val="es-CO"/>
              </w:rPr>
              <w:t>Dr. Javier de Jesús Cruz Pineda - presente</w:t>
            </w:r>
          </w:p>
          <w:p w14:paraId="2FC5D724" w14:textId="15DD82E8" w:rsidR="004B56C9" w:rsidRPr="006422B1" w:rsidRDefault="00CA1692" w:rsidP="006956C2">
            <w:pPr>
              <w:pStyle w:val="Prrafodelista"/>
              <w:numPr>
                <w:ilvl w:val="0"/>
                <w:numId w:val="10"/>
              </w:numPr>
              <w:spacing w:line="216" w:lineRule="auto"/>
              <w:contextualSpacing w:val="0"/>
              <w:jc w:val="both"/>
              <w:rPr>
                <w:rFonts w:ascii="Arial" w:hAnsi="Arial" w:cs="Arial"/>
                <w:b/>
                <w:color w:val="FF0000"/>
                <w:sz w:val="21"/>
                <w:szCs w:val="21"/>
                <w:highlight w:val="cyan"/>
                <w:lang w:val="es-CO"/>
              </w:rPr>
            </w:pPr>
            <w:r w:rsidRPr="006422B1">
              <w:rPr>
                <w:rFonts w:ascii="Arial" w:hAnsi="Arial" w:cs="Arial"/>
                <w:color w:val="FF0000"/>
                <w:sz w:val="21"/>
                <w:szCs w:val="21"/>
                <w:highlight w:val="cyan"/>
                <w:lang w:val="es-CO"/>
              </w:rPr>
              <w:t>Subdirector administrativo</w:t>
            </w:r>
            <w:r w:rsidR="006422B1" w:rsidRPr="006422B1">
              <w:rPr>
                <w:rFonts w:ascii="Arial" w:hAnsi="Arial" w:cs="Arial"/>
                <w:color w:val="FF0000"/>
                <w:sz w:val="21"/>
                <w:szCs w:val="21"/>
                <w:highlight w:val="cyan"/>
                <w:lang w:val="es-CO"/>
              </w:rPr>
              <w:t>: Dr Javier Hernando Salinas Vargas</w:t>
            </w:r>
          </w:p>
          <w:p w14:paraId="58106F1D" w14:textId="77777777" w:rsidR="006956C2" w:rsidRPr="00B429CB" w:rsidRDefault="006956C2" w:rsidP="006956C2">
            <w:pPr>
              <w:spacing w:line="216" w:lineRule="auto"/>
              <w:jc w:val="both"/>
              <w:rPr>
                <w:rFonts w:ascii="Arial" w:hAnsi="Arial" w:cs="Arial"/>
                <w:b/>
                <w:sz w:val="21"/>
                <w:szCs w:val="21"/>
                <w:lang w:val="es-CO"/>
              </w:rPr>
            </w:pPr>
          </w:p>
          <w:p w14:paraId="09838813" w14:textId="77777777" w:rsidR="006956C2" w:rsidRPr="00B429CB" w:rsidRDefault="006956C2" w:rsidP="006956C2">
            <w:pPr>
              <w:spacing w:line="216" w:lineRule="auto"/>
              <w:jc w:val="both"/>
              <w:rPr>
                <w:rFonts w:ascii="Arial" w:hAnsi="Arial" w:cs="Arial"/>
                <w:bCs/>
                <w:sz w:val="21"/>
                <w:szCs w:val="21"/>
                <w:lang w:val="es-CO"/>
              </w:rPr>
            </w:pPr>
            <w:r w:rsidRPr="00B429CB">
              <w:rPr>
                <w:rFonts w:ascii="Arial" w:hAnsi="Arial" w:cs="Arial"/>
                <w:sz w:val="21"/>
                <w:szCs w:val="21"/>
                <w:lang w:val="es-CO"/>
              </w:rPr>
              <w:t>Una vez realizado el llamado a lista, se verificó la existencia del Quórum de conformidad con lo establecido en el artículo 15 de la Resolución N° 5658 de 2</w:t>
            </w:r>
            <w:r>
              <w:rPr>
                <w:rFonts w:ascii="Arial" w:hAnsi="Arial" w:cs="Arial"/>
                <w:sz w:val="21"/>
                <w:szCs w:val="21"/>
                <w:lang w:val="es-CO"/>
              </w:rPr>
              <w:t>018 y se dio</w:t>
            </w:r>
            <w:r w:rsidRPr="00B429CB">
              <w:rPr>
                <w:rFonts w:ascii="Arial" w:hAnsi="Arial" w:cs="Arial"/>
                <w:sz w:val="21"/>
                <w:szCs w:val="21"/>
                <w:lang w:val="es-CO"/>
              </w:rPr>
              <w:t xml:space="preserve"> continuidad al desarrollo del Comité Institucional de Coordinación de Control Interno.</w:t>
            </w:r>
          </w:p>
          <w:p w14:paraId="160800E5" w14:textId="77777777" w:rsidR="006956C2" w:rsidRPr="00B429CB" w:rsidRDefault="006956C2" w:rsidP="006956C2">
            <w:pPr>
              <w:spacing w:line="216" w:lineRule="auto"/>
              <w:jc w:val="both"/>
              <w:rPr>
                <w:rFonts w:ascii="Arial" w:hAnsi="Arial" w:cs="Arial"/>
                <w:bCs/>
                <w:sz w:val="21"/>
                <w:szCs w:val="21"/>
                <w:lang w:val="es-CO"/>
              </w:rPr>
            </w:pPr>
          </w:p>
          <w:p w14:paraId="2F5A0829" w14:textId="77777777" w:rsidR="00021F4A" w:rsidRPr="00021F4A" w:rsidRDefault="00021F4A" w:rsidP="00021F4A">
            <w:pPr>
              <w:spacing w:line="216" w:lineRule="auto"/>
              <w:jc w:val="both"/>
              <w:rPr>
                <w:rFonts w:ascii="Arial" w:hAnsi="Arial" w:cs="Arial"/>
                <w:b/>
                <w:sz w:val="21"/>
                <w:szCs w:val="21"/>
                <w:lang w:val="es-CO"/>
              </w:rPr>
            </w:pPr>
            <w:r w:rsidRPr="00021F4A">
              <w:rPr>
                <w:rFonts w:ascii="Arial" w:hAnsi="Arial" w:cs="Arial"/>
                <w:b/>
                <w:sz w:val="21"/>
                <w:szCs w:val="21"/>
                <w:lang w:val="es-CO"/>
              </w:rPr>
              <w:t>Deliberación:</w:t>
            </w:r>
          </w:p>
          <w:p w14:paraId="2BF7CC2C" w14:textId="77777777" w:rsidR="00021F4A" w:rsidRPr="00B429CB" w:rsidRDefault="00021F4A" w:rsidP="00021F4A">
            <w:pPr>
              <w:spacing w:line="216" w:lineRule="auto"/>
              <w:jc w:val="both"/>
              <w:rPr>
                <w:rFonts w:ascii="Arial" w:hAnsi="Arial" w:cs="Arial"/>
                <w:b/>
                <w:sz w:val="21"/>
                <w:szCs w:val="21"/>
                <w:lang w:val="es-CO"/>
              </w:rPr>
            </w:pPr>
            <w:r w:rsidRPr="00B429CB">
              <w:rPr>
                <w:rFonts w:ascii="Arial" w:hAnsi="Arial" w:cs="Arial"/>
                <w:sz w:val="21"/>
                <w:szCs w:val="21"/>
                <w:lang w:val="es-CO"/>
              </w:rPr>
              <w:t>Punto del orden del día que no requiere deliberación.</w:t>
            </w:r>
          </w:p>
          <w:p w14:paraId="5C6089D0" w14:textId="77777777" w:rsidR="00021F4A" w:rsidRPr="006675B9" w:rsidRDefault="00021F4A" w:rsidP="00021F4A">
            <w:pPr>
              <w:spacing w:line="216" w:lineRule="auto"/>
              <w:jc w:val="both"/>
              <w:rPr>
                <w:rFonts w:ascii="Arial" w:hAnsi="Arial" w:cs="Arial"/>
                <w:b/>
                <w:bCs/>
                <w:sz w:val="21"/>
                <w:szCs w:val="21"/>
              </w:rPr>
            </w:pPr>
            <w:r w:rsidRPr="006675B9">
              <w:rPr>
                <w:rFonts w:ascii="Arial" w:hAnsi="Arial" w:cs="Arial"/>
                <w:b/>
                <w:sz w:val="21"/>
                <w:szCs w:val="21"/>
              </w:rPr>
              <w:t>Decisión:</w:t>
            </w:r>
          </w:p>
          <w:p w14:paraId="7E93E03D" w14:textId="77777777" w:rsidR="00021F4A" w:rsidRPr="00B429CB" w:rsidRDefault="00021F4A" w:rsidP="00021F4A">
            <w:pPr>
              <w:spacing w:line="216" w:lineRule="auto"/>
              <w:jc w:val="both"/>
              <w:rPr>
                <w:rFonts w:ascii="Arial" w:hAnsi="Arial" w:cs="Arial"/>
                <w:b/>
                <w:sz w:val="21"/>
                <w:szCs w:val="21"/>
                <w:lang w:val="es-CO"/>
              </w:rPr>
            </w:pPr>
            <w:r w:rsidRPr="00B429CB">
              <w:rPr>
                <w:rFonts w:ascii="Arial" w:hAnsi="Arial" w:cs="Arial"/>
                <w:sz w:val="21"/>
                <w:szCs w:val="21"/>
                <w:lang w:val="es-CO"/>
              </w:rPr>
              <w:t>Punto del orden del día que no requiere decisión.</w:t>
            </w:r>
          </w:p>
          <w:p w14:paraId="06AC9C0A" w14:textId="0527BDF4" w:rsidR="006956C2" w:rsidRDefault="006956C2" w:rsidP="006956C2">
            <w:pPr>
              <w:pStyle w:val="Prrafodelista"/>
              <w:ind w:left="360"/>
              <w:jc w:val="center"/>
              <w:rPr>
                <w:rFonts w:ascii="Arial" w:hAnsi="Arial" w:cs="Arial"/>
                <w:b/>
                <w:sz w:val="24"/>
                <w:szCs w:val="21"/>
              </w:rPr>
            </w:pPr>
          </w:p>
        </w:tc>
      </w:tr>
      <w:tr w:rsidR="003B0101" w:rsidRPr="0095563D" w14:paraId="6C521B24" w14:textId="77777777" w:rsidTr="00791EA0">
        <w:tc>
          <w:tcPr>
            <w:tcW w:w="10201" w:type="dxa"/>
            <w:gridSpan w:val="4"/>
            <w:shd w:val="clear" w:color="auto" w:fill="D9D9D9" w:themeFill="background1" w:themeFillShade="D9"/>
          </w:tcPr>
          <w:p w14:paraId="14E9E710" w14:textId="1C348D13" w:rsidR="003B0101" w:rsidRPr="000C5876" w:rsidRDefault="003B0101" w:rsidP="00791EA0">
            <w:pPr>
              <w:pStyle w:val="Prrafodelista"/>
              <w:ind w:left="360"/>
              <w:jc w:val="center"/>
              <w:rPr>
                <w:rFonts w:ascii="Arial" w:hAnsi="Arial" w:cs="Arial"/>
                <w:b/>
                <w:sz w:val="22"/>
                <w:szCs w:val="22"/>
              </w:rPr>
            </w:pPr>
            <w:r>
              <w:rPr>
                <w:rFonts w:ascii="Arial" w:hAnsi="Arial" w:cs="Arial"/>
                <w:b/>
                <w:sz w:val="24"/>
                <w:szCs w:val="21"/>
              </w:rPr>
              <w:lastRenderedPageBreak/>
              <w:t>2. Aprobación del orden del día</w:t>
            </w:r>
          </w:p>
        </w:tc>
      </w:tr>
      <w:tr w:rsidR="003B0101" w:rsidRPr="0095563D" w14:paraId="248DEFFF" w14:textId="77777777" w:rsidTr="003B0101">
        <w:tc>
          <w:tcPr>
            <w:tcW w:w="10201" w:type="dxa"/>
            <w:gridSpan w:val="4"/>
            <w:shd w:val="clear" w:color="auto" w:fill="auto"/>
          </w:tcPr>
          <w:p w14:paraId="46198C17" w14:textId="09D55AA8" w:rsidR="00084BCE" w:rsidRDefault="00084BCE" w:rsidP="00084BCE">
            <w:pPr>
              <w:spacing w:line="216" w:lineRule="auto"/>
              <w:jc w:val="both"/>
              <w:rPr>
                <w:rFonts w:ascii="Arial" w:hAnsi="Arial" w:cs="Arial"/>
                <w:b/>
                <w:sz w:val="21"/>
                <w:szCs w:val="21"/>
              </w:rPr>
            </w:pPr>
            <w:r w:rsidRPr="00B429CB">
              <w:rPr>
                <w:rFonts w:ascii="Arial" w:hAnsi="Arial" w:cs="Arial"/>
                <w:sz w:val="21"/>
                <w:szCs w:val="21"/>
              </w:rPr>
              <w:t xml:space="preserve">Una vez realizada la lectura del orden del día, se sometió éste a consideración de los miembros del comité por </w:t>
            </w:r>
            <w:r>
              <w:rPr>
                <w:rFonts w:ascii="Arial" w:hAnsi="Arial" w:cs="Arial"/>
                <w:sz w:val="21"/>
                <w:szCs w:val="21"/>
              </w:rPr>
              <w:t>parte de la Secretaria Técnica, se aprobó el orden del día en su mayoría absoluta, a</w:t>
            </w:r>
            <w:r w:rsidRPr="00B429CB">
              <w:rPr>
                <w:rFonts w:ascii="Arial" w:hAnsi="Arial" w:cs="Arial"/>
                <w:sz w:val="21"/>
                <w:szCs w:val="21"/>
              </w:rPr>
              <w:t>probado el orden del día e instalada la reunión por parte de</w:t>
            </w:r>
            <w:r w:rsidR="001B7B0E">
              <w:rPr>
                <w:rFonts w:ascii="Arial" w:hAnsi="Arial" w:cs="Arial"/>
                <w:sz w:val="21"/>
                <w:szCs w:val="21"/>
              </w:rPr>
              <w:t>l Presidente</w:t>
            </w:r>
            <w:r w:rsidRPr="00B429CB">
              <w:rPr>
                <w:rFonts w:ascii="Arial" w:hAnsi="Arial" w:cs="Arial"/>
                <w:sz w:val="21"/>
                <w:szCs w:val="21"/>
              </w:rPr>
              <w:t>, la Secretaria Técnica en desarrollo de las funciones delegadas por el artículo 7° de la Resolución 5658 de 2018, dio continuidad al comité, realizando:</w:t>
            </w:r>
          </w:p>
          <w:p w14:paraId="5D202918" w14:textId="77777777" w:rsidR="00084BCE" w:rsidRDefault="00084BCE" w:rsidP="00084BCE">
            <w:pPr>
              <w:spacing w:line="216" w:lineRule="auto"/>
              <w:jc w:val="both"/>
              <w:rPr>
                <w:rFonts w:ascii="Arial" w:hAnsi="Arial" w:cs="Arial"/>
                <w:b/>
                <w:sz w:val="21"/>
                <w:szCs w:val="21"/>
              </w:rPr>
            </w:pPr>
          </w:p>
          <w:p w14:paraId="35D55649" w14:textId="77777777" w:rsidR="00084BCE" w:rsidRPr="00B93F28" w:rsidRDefault="00084BCE" w:rsidP="00084BCE">
            <w:pPr>
              <w:spacing w:line="216" w:lineRule="auto"/>
              <w:jc w:val="both"/>
              <w:rPr>
                <w:rFonts w:ascii="Arial" w:hAnsi="Arial" w:cs="Arial"/>
                <w:b/>
                <w:sz w:val="21"/>
                <w:szCs w:val="21"/>
                <w:lang w:val="es-CO"/>
              </w:rPr>
            </w:pPr>
            <w:r w:rsidRPr="00B93F28">
              <w:rPr>
                <w:rFonts w:ascii="Arial" w:hAnsi="Arial" w:cs="Arial"/>
                <w:b/>
                <w:sz w:val="21"/>
                <w:szCs w:val="21"/>
                <w:lang w:val="es-CO"/>
              </w:rPr>
              <w:t>Deliberación:</w:t>
            </w:r>
          </w:p>
          <w:p w14:paraId="545BFCD2" w14:textId="277C73EA" w:rsidR="00084BCE" w:rsidRPr="00B429CB" w:rsidRDefault="00AC6461" w:rsidP="00084BCE">
            <w:pPr>
              <w:spacing w:line="216" w:lineRule="auto"/>
              <w:jc w:val="both"/>
              <w:rPr>
                <w:rFonts w:ascii="Arial" w:hAnsi="Arial" w:cs="Arial"/>
                <w:b/>
                <w:sz w:val="21"/>
                <w:szCs w:val="21"/>
                <w:lang w:val="es-CO"/>
              </w:rPr>
            </w:pPr>
            <w:r>
              <w:rPr>
                <w:rFonts w:ascii="Arial" w:hAnsi="Arial" w:cs="Arial"/>
                <w:sz w:val="21"/>
                <w:szCs w:val="21"/>
                <w:lang w:val="es-CO"/>
              </w:rPr>
              <w:t>Punto del orden del día q</w:t>
            </w:r>
            <w:r w:rsidR="00B93F28">
              <w:rPr>
                <w:rFonts w:ascii="Arial" w:hAnsi="Arial" w:cs="Arial"/>
                <w:sz w:val="21"/>
                <w:szCs w:val="21"/>
                <w:lang w:val="es-CO"/>
              </w:rPr>
              <w:t>ue no requiere</w:t>
            </w:r>
            <w:r>
              <w:rPr>
                <w:rFonts w:ascii="Arial" w:hAnsi="Arial" w:cs="Arial"/>
                <w:sz w:val="21"/>
                <w:szCs w:val="21"/>
                <w:lang w:val="es-CO"/>
              </w:rPr>
              <w:t xml:space="preserve"> deliberación.</w:t>
            </w:r>
          </w:p>
          <w:p w14:paraId="67FED702" w14:textId="77777777" w:rsidR="00084BCE" w:rsidRPr="00B93F28" w:rsidRDefault="00084BCE" w:rsidP="00084BCE">
            <w:pPr>
              <w:spacing w:line="216" w:lineRule="auto"/>
              <w:jc w:val="both"/>
              <w:rPr>
                <w:rFonts w:ascii="Arial" w:hAnsi="Arial" w:cs="Arial"/>
                <w:b/>
                <w:bCs/>
                <w:sz w:val="21"/>
                <w:szCs w:val="21"/>
              </w:rPr>
            </w:pPr>
            <w:r w:rsidRPr="00B93F28">
              <w:rPr>
                <w:rFonts w:ascii="Arial" w:hAnsi="Arial" w:cs="Arial"/>
                <w:b/>
                <w:sz w:val="21"/>
                <w:szCs w:val="21"/>
              </w:rPr>
              <w:t>Decisión:</w:t>
            </w:r>
          </w:p>
          <w:p w14:paraId="368B55F2" w14:textId="0FE9D420" w:rsidR="00084BCE" w:rsidRPr="00B429CB" w:rsidRDefault="00084BCE" w:rsidP="00084BCE">
            <w:pPr>
              <w:spacing w:line="216" w:lineRule="auto"/>
              <w:jc w:val="both"/>
              <w:rPr>
                <w:rFonts w:ascii="Arial" w:hAnsi="Arial" w:cs="Arial"/>
                <w:b/>
                <w:sz w:val="21"/>
                <w:szCs w:val="21"/>
                <w:lang w:val="es-CO"/>
              </w:rPr>
            </w:pPr>
            <w:r>
              <w:rPr>
                <w:rFonts w:ascii="Arial" w:hAnsi="Arial" w:cs="Arial"/>
                <w:sz w:val="21"/>
                <w:szCs w:val="21"/>
                <w:lang w:val="es-CO"/>
              </w:rPr>
              <w:t xml:space="preserve">Se </w:t>
            </w:r>
            <w:r w:rsidR="00CF795C">
              <w:rPr>
                <w:rFonts w:ascii="Arial" w:hAnsi="Arial" w:cs="Arial"/>
                <w:sz w:val="21"/>
                <w:szCs w:val="21"/>
                <w:lang w:val="es-CO"/>
              </w:rPr>
              <w:t>aprobó el orden</w:t>
            </w:r>
            <w:r>
              <w:rPr>
                <w:rFonts w:ascii="Arial" w:hAnsi="Arial" w:cs="Arial"/>
                <w:sz w:val="21"/>
                <w:szCs w:val="21"/>
                <w:lang w:val="es-CO"/>
              </w:rPr>
              <w:t xml:space="preserve"> del día.</w:t>
            </w:r>
          </w:p>
          <w:p w14:paraId="7CB77199" w14:textId="77777777" w:rsidR="003B0101" w:rsidRDefault="003B0101" w:rsidP="00791EA0">
            <w:pPr>
              <w:pStyle w:val="Prrafodelista"/>
              <w:ind w:left="360"/>
              <w:jc w:val="center"/>
              <w:rPr>
                <w:rFonts w:ascii="Arial" w:hAnsi="Arial" w:cs="Arial"/>
                <w:b/>
                <w:sz w:val="24"/>
                <w:szCs w:val="21"/>
              </w:rPr>
            </w:pPr>
          </w:p>
        </w:tc>
      </w:tr>
      <w:tr w:rsidR="006956C2" w:rsidRPr="0095563D" w14:paraId="1893EB12" w14:textId="77777777" w:rsidTr="00561058">
        <w:tc>
          <w:tcPr>
            <w:tcW w:w="2366" w:type="dxa"/>
            <w:tcBorders>
              <w:left w:val="nil"/>
              <w:right w:val="nil"/>
            </w:tcBorders>
            <w:shd w:val="clear" w:color="auto" w:fill="FFFFFF" w:themeFill="background1"/>
          </w:tcPr>
          <w:p w14:paraId="2A984AED" w14:textId="5A47E7A8" w:rsidR="006956C2" w:rsidRPr="0095563D" w:rsidRDefault="006956C2" w:rsidP="006956C2">
            <w:pPr>
              <w:rPr>
                <w:rFonts w:ascii="Arial" w:hAnsi="Arial" w:cs="Arial"/>
                <w:b/>
                <w:sz w:val="22"/>
                <w:szCs w:val="22"/>
              </w:rPr>
            </w:pPr>
          </w:p>
        </w:tc>
        <w:tc>
          <w:tcPr>
            <w:tcW w:w="2366" w:type="dxa"/>
            <w:tcBorders>
              <w:left w:val="nil"/>
              <w:right w:val="nil"/>
            </w:tcBorders>
            <w:shd w:val="clear" w:color="auto" w:fill="FFFFFF" w:themeFill="background1"/>
            <w:vAlign w:val="center"/>
          </w:tcPr>
          <w:p w14:paraId="2F7F39F2" w14:textId="77777777" w:rsidR="006956C2" w:rsidRPr="0095563D" w:rsidRDefault="006956C2" w:rsidP="006956C2">
            <w:pPr>
              <w:pStyle w:val="Prrafodelista"/>
              <w:ind w:left="360"/>
              <w:rPr>
                <w:rFonts w:ascii="Arial" w:hAnsi="Arial" w:cs="Arial"/>
                <w:b/>
                <w:sz w:val="22"/>
                <w:szCs w:val="22"/>
              </w:rPr>
            </w:pPr>
          </w:p>
        </w:tc>
        <w:tc>
          <w:tcPr>
            <w:tcW w:w="2180" w:type="dxa"/>
            <w:tcBorders>
              <w:left w:val="nil"/>
              <w:right w:val="nil"/>
            </w:tcBorders>
            <w:shd w:val="clear" w:color="auto" w:fill="FFFFFF" w:themeFill="background1"/>
            <w:vAlign w:val="center"/>
          </w:tcPr>
          <w:p w14:paraId="3EDEB635" w14:textId="77777777" w:rsidR="006956C2" w:rsidRPr="0095563D" w:rsidRDefault="006956C2" w:rsidP="006956C2">
            <w:pPr>
              <w:rPr>
                <w:rFonts w:ascii="Arial" w:hAnsi="Arial" w:cs="Arial"/>
                <w:b/>
                <w:sz w:val="22"/>
                <w:szCs w:val="22"/>
              </w:rPr>
            </w:pPr>
          </w:p>
        </w:tc>
        <w:tc>
          <w:tcPr>
            <w:tcW w:w="3289" w:type="dxa"/>
            <w:tcBorders>
              <w:left w:val="nil"/>
              <w:right w:val="nil"/>
            </w:tcBorders>
            <w:shd w:val="clear" w:color="auto" w:fill="FFFFFF" w:themeFill="background1"/>
            <w:vAlign w:val="center"/>
          </w:tcPr>
          <w:p w14:paraId="0100D910" w14:textId="77777777" w:rsidR="006956C2" w:rsidRPr="0095563D" w:rsidRDefault="006956C2" w:rsidP="006956C2">
            <w:pPr>
              <w:tabs>
                <w:tab w:val="left" w:pos="1560"/>
              </w:tabs>
              <w:jc w:val="center"/>
              <w:rPr>
                <w:rFonts w:ascii="Arial" w:hAnsi="Arial" w:cs="Arial"/>
                <w:b/>
                <w:sz w:val="22"/>
                <w:szCs w:val="22"/>
              </w:rPr>
            </w:pPr>
            <w:bookmarkStart w:id="2" w:name="_GoBack"/>
            <w:bookmarkEnd w:id="2"/>
          </w:p>
        </w:tc>
      </w:tr>
      <w:tr w:rsidR="006956C2" w:rsidRPr="0095563D" w14:paraId="0E49892F" w14:textId="77777777" w:rsidTr="00BD2680">
        <w:tc>
          <w:tcPr>
            <w:tcW w:w="10201" w:type="dxa"/>
            <w:gridSpan w:val="4"/>
            <w:shd w:val="clear" w:color="auto" w:fill="D9D9D9" w:themeFill="background1" w:themeFillShade="D9"/>
            <w:vAlign w:val="center"/>
          </w:tcPr>
          <w:p w14:paraId="7DADC41D" w14:textId="4B856E18" w:rsidR="006956C2" w:rsidRPr="008C2B20" w:rsidRDefault="008C2B20" w:rsidP="00D32BC7">
            <w:pPr>
              <w:jc w:val="center"/>
              <w:rPr>
                <w:rFonts w:ascii="Arial" w:hAnsi="Arial" w:cs="Arial"/>
                <w:b/>
                <w:sz w:val="24"/>
                <w:szCs w:val="24"/>
              </w:rPr>
            </w:pPr>
            <w:r w:rsidRPr="008C2B20">
              <w:rPr>
                <w:rFonts w:ascii="Arial" w:hAnsi="Arial" w:cs="Arial"/>
                <w:b/>
                <w:sz w:val="24"/>
                <w:szCs w:val="24"/>
              </w:rPr>
              <w:t>3.</w:t>
            </w:r>
            <w:r>
              <w:rPr>
                <w:rFonts w:ascii="Arial" w:hAnsi="Arial" w:cs="Arial"/>
                <w:b/>
                <w:sz w:val="24"/>
                <w:szCs w:val="24"/>
              </w:rPr>
              <w:t xml:space="preserve"> </w:t>
            </w:r>
            <w:r w:rsidR="00D32BC7">
              <w:rPr>
                <w:rFonts w:ascii="Arial" w:hAnsi="Arial" w:cs="Arial"/>
                <w:b/>
                <w:sz w:val="24"/>
                <w:szCs w:val="24"/>
              </w:rPr>
              <w:t>Revisión de compromisos 08 de mayo de 2019</w:t>
            </w:r>
          </w:p>
        </w:tc>
      </w:tr>
      <w:tr w:rsidR="006956C2" w:rsidRPr="0095563D" w14:paraId="712B2C11" w14:textId="77777777" w:rsidTr="00BD2680">
        <w:trPr>
          <w:trHeight w:val="1830"/>
        </w:trPr>
        <w:tc>
          <w:tcPr>
            <w:tcW w:w="10201" w:type="dxa"/>
            <w:gridSpan w:val="4"/>
            <w:shd w:val="clear" w:color="auto" w:fill="FFFFFF" w:themeFill="background1"/>
          </w:tcPr>
          <w:p w14:paraId="36207683" w14:textId="77777777" w:rsidR="006956C2" w:rsidRPr="0095563D" w:rsidRDefault="006956C2" w:rsidP="006956C2">
            <w:pPr>
              <w:rPr>
                <w:rFonts w:ascii="Arial" w:hAnsi="Arial" w:cs="Arial"/>
                <w:b/>
                <w:sz w:val="22"/>
                <w:szCs w:val="22"/>
              </w:rPr>
            </w:pPr>
          </w:p>
          <w:p w14:paraId="4D8AB6FF" w14:textId="209D1FDC" w:rsidR="003E260D" w:rsidRDefault="003340CF" w:rsidP="003E260D">
            <w:pPr>
              <w:jc w:val="both"/>
              <w:rPr>
                <w:rFonts w:ascii="Arial" w:hAnsi="Arial" w:cs="Arial"/>
                <w:sz w:val="21"/>
                <w:szCs w:val="21"/>
                <w:lang w:val="es-CO"/>
              </w:rPr>
            </w:pPr>
            <w:r>
              <w:rPr>
                <w:rFonts w:ascii="Arial" w:hAnsi="Arial" w:cs="Arial"/>
                <w:sz w:val="21"/>
                <w:szCs w:val="21"/>
                <w:lang w:val="es-CO"/>
              </w:rPr>
              <w:t>Para el comité</w:t>
            </w:r>
            <w:r w:rsidR="00461C20">
              <w:rPr>
                <w:rFonts w:ascii="Arial" w:hAnsi="Arial" w:cs="Arial"/>
                <w:sz w:val="21"/>
                <w:szCs w:val="21"/>
                <w:lang w:val="es-CO"/>
              </w:rPr>
              <w:t xml:space="preserve"> ICCI</w:t>
            </w:r>
            <w:r>
              <w:rPr>
                <w:rFonts w:ascii="Arial" w:hAnsi="Arial" w:cs="Arial"/>
                <w:sz w:val="21"/>
                <w:szCs w:val="21"/>
                <w:lang w:val="es-CO"/>
              </w:rPr>
              <w:t xml:space="preserve"> del 08 </w:t>
            </w:r>
            <w:r w:rsidR="00461C20">
              <w:rPr>
                <w:rFonts w:ascii="Arial" w:hAnsi="Arial" w:cs="Arial"/>
                <w:sz w:val="21"/>
                <w:szCs w:val="21"/>
                <w:lang w:val="es-CO"/>
              </w:rPr>
              <w:t>d</w:t>
            </w:r>
            <w:r>
              <w:rPr>
                <w:rFonts w:ascii="Arial" w:hAnsi="Arial" w:cs="Arial"/>
                <w:sz w:val="21"/>
                <w:szCs w:val="21"/>
                <w:lang w:val="es-CO"/>
              </w:rPr>
              <w:t>e mayo de 2019, se generó el compromiso de r</w:t>
            </w:r>
            <w:r w:rsidR="003E260D" w:rsidRPr="003E260D">
              <w:rPr>
                <w:rFonts w:ascii="Arial" w:hAnsi="Arial" w:cs="Arial"/>
                <w:sz w:val="21"/>
                <w:szCs w:val="21"/>
                <w:lang w:val="es-CO"/>
              </w:rPr>
              <w:t xml:space="preserve">ealizar reunión entre Control Interno y Oficina Asesora de Planeación para revisar </w:t>
            </w:r>
            <w:r w:rsidR="00461C20">
              <w:rPr>
                <w:rFonts w:ascii="Arial" w:hAnsi="Arial" w:cs="Arial"/>
                <w:sz w:val="21"/>
                <w:szCs w:val="21"/>
                <w:lang w:val="es-CO"/>
              </w:rPr>
              <w:t>la información que se entregó</w:t>
            </w:r>
            <w:r w:rsidR="003E260D" w:rsidRPr="003E260D">
              <w:rPr>
                <w:rFonts w:ascii="Arial" w:hAnsi="Arial" w:cs="Arial"/>
                <w:sz w:val="21"/>
                <w:szCs w:val="21"/>
                <w:lang w:val="es-CO"/>
              </w:rPr>
              <w:t xml:space="preserve"> por parte de la OAP para el seguimiento a las metas del PDD y proyectos de inversión </w:t>
            </w:r>
            <w:r w:rsidR="00461C20">
              <w:rPr>
                <w:rFonts w:ascii="Arial" w:hAnsi="Arial" w:cs="Arial"/>
                <w:sz w:val="21"/>
                <w:szCs w:val="21"/>
                <w:lang w:val="es-CO"/>
              </w:rPr>
              <w:t xml:space="preserve">con el fin de </w:t>
            </w:r>
            <w:r w:rsidR="003E260D" w:rsidRPr="003E260D">
              <w:rPr>
                <w:rFonts w:ascii="Arial" w:hAnsi="Arial" w:cs="Arial"/>
                <w:sz w:val="21"/>
                <w:szCs w:val="21"/>
                <w:lang w:val="es-CO"/>
              </w:rPr>
              <w:t>realizar el reporte del Decreto 215 de 2017, sobre el seguimiento y recomendaciones orientadas al cumplimiento de las metas del Plan de Desarrollo a cargo de la entidad.</w:t>
            </w:r>
          </w:p>
          <w:p w14:paraId="30A30AC0" w14:textId="77777777" w:rsidR="003E260D" w:rsidRPr="003E260D" w:rsidRDefault="003E260D" w:rsidP="003E260D">
            <w:pPr>
              <w:jc w:val="both"/>
              <w:rPr>
                <w:rFonts w:ascii="Arial" w:hAnsi="Arial" w:cs="Arial"/>
                <w:sz w:val="21"/>
                <w:szCs w:val="21"/>
                <w:lang w:val="es-CO"/>
              </w:rPr>
            </w:pPr>
          </w:p>
          <w:p w14:paraId="5D9B2E79" w14:textId="0B1C0A9A" w:rsidR="003E260D" w:rsidRDefault="00796506" w:rsidP="003E260D">
            <w:pPr>
              <w:jc w:val="both"/>
              <w:rPr>
                <w:rFonts w:ascii="Arial" w:hAnsi="Arial" w:cs="Arial"/>
                <w:sz w:val="21"/>
                <w:szCs w:val="21"/>
                <w:lang w:val="es-CO"/>
              </w:rPr>
            </w:pPr>
            <w:r>
              <w:rPr>
                <w:rFonts w:ascii="Arial" w:hAnsi="Arial" w:cs="Arial"/>
                <w:sz w:val="21"/>
                <w:szCs w:val="21"/>
                <w:lang w:val="es-CO"/>
              </w:rPr>
              <w:t>La r</w:t>
            </w:r>
            <w:r w:rsidR="003E260D" w:rsidRPr="003E260D">
              <w:rPr>
                <w:rFonts w:ascii="Arial" w:hAnsi="Arial" w:cs="Arial"/>
                <w:sz w:val="21"/>
                <w:szCs w:val="21"/>
                <w:lang w:val="es-CO"/>
              </w:rPr>
              <w:t xml:space="preserve">eunión se llevó a cabo </w:t>
            </w:r>
            <w:r>
              <w:rPr>
                <w:rFonts w:ascii="Arial" w:hAnsi="Arial" w:cs="Arial"/>
                <w:sz w:val="21"/>
                <w:szCs w:val="21"/>
                <w:lang w:val="es-CO"/>
              </w:rPr>
              <w:t xml:space="preserve">efectivamente </w:t>
            </w:r>
            <w:r w:rsidR="003E260D" w:rsidRPr="003E260D">
              <w:rPr>
                <w:rFonts w:ascii="Arial" w:hAnsi="Arial" w:cs="Arial"/>
                <w:sz w:val="21"/>
                <w:szCs w:val="21"/>
                <w:lang w:val="es-CO"/>
              </w:rPr>
              <w:t>y se acordaron tiempos de entrega y forma de presentación de la información, así mismo, una vez presentada la información se acordó la revisión de la misma en conjunto.</w:t>
            </w:r>
          </w:p>
          <w:p w14:paraId="4DCF68D2" w14:textId="77777777" w:rsidR="006E71FF" w:rsidRPr="006E71FF" w:rsidRDefault="006E71FF" w:rsidP="003E260D">
            <w:pPr>
              <w:jc w:val="both"/>
              <w:rPr>
                <w:rFonts w:ascii="Arial" w:hAnsi="Arial" w:cs="Arial"/>
                <w:b/>
                <w:sz w:val="21"/>
                <w:szCs w:val="21"/>
                <w:lang w:val="es-CO"/>
              </w:rPr>
            </w:pPr>
          </w:p>
          <w:p w14:paraId="138C1810" w14:textId="77777777" w:rsidR="006E71FF" w:rsidRPr="006E71FF" w:rsidRDefault="006E71FF" w:rsidP="006E71FF">
            <w:pPr>
              <w:spacing w:line="216" w:lineRule="auto"/>
              <w:jc w:val="both"/>
              <w:rPr>
                <w:rFonts w:ascii="Arial" w:hAnsi="Arial" w:cs="Arial"/>
                <w:b/>
                <w:sz w:val="21"/>
                <w:szCs w:val="21"/>
                <w:lang w:val="es-CO"/>
              </w:rPr>
            </w:pPr>
            <w:r w:rsidRPr="006E71FF">
              <w:rPr>
                <w:rFonts w:ascii="Arial" w:hAnsi="Arial" w:cs="Arial"/>
                <w:b/>
                <w:sz w:val="21"/>
                <w:szCs w:val="21"/>
                <w:lang w:val="es-CO"/>
              </w:rPr>
              <w:t>Deliberación:</w:t>
            </w:r>
          </w:p>
          <w:p w14:paraId="0083E3CD" w14:textId="77777777" w:rsidR="006E71FF" w:rsidRPr="00B429CB" w:rsidRDefault="006E71FF" w:rsidP="006E71FF">
            <w:pPr>
              <w:spacing w:line="216" w:lineRule="auto"/>
              <w:jc w:val="both"/>
              <w:rPr>
                <w:rFonts w:ascii="Arial" w:hAnsi="Arial" w:cs="Arial"/>
                <w:b/>
                <w:sz w:val="21"/>
                <w:szCs w:val="21"/>
                <w:lang w:val="es-CO"/>
              </w:rPr>
            </w:pPr>
            <w:r w:rsidRPr="00B429CB">
              <w:rPr>
                <w:rFonts w:ascii="Arial" w:hAnsi="Arial" w:cs="Arial"/>
                <w:sz w:val="21"/>
                <w:szCs w:val="21"/>
                <w:lang w:val="es-CO"/>
              </w:rPr>
              <w:t>Punto del orden del día que no requiere deliberación.</w:t>
            </w:r>
          </w:p>
          <w:p w14:paraId="5EC6D59C" w14:textId="77777777" w:rsidR="006E71FF" w:rsidRPr="006E71FF" w:rsidRDefault="006E71FF" w:rsidP="006E71FF">
            <w:pPr>
              <w:spacing w:line="216" w:lineRule="auto"/>
              <w:jc w:val="both"/>
              <w:rPr>
                <w:rFonts w:ascii="Arial" w:hAnsi="Arial" w:cs="Arial"/>
                <w:b/>
                <w:bCs/>
                <w:sz w:val="21"/>
                <w:szCs w:val="21"/>
              </w:rPr>
            </w:pPr>
            <w:r w:rsidRPr="006E71FF">
              <w:rPr>
                <w:rFonts w:ascii="Arial" w:hAnsi="Arial" w:cs="Arial"/>
                <w:b/>
                <w:sz w:val="21"/>
                <w:szCs w:val="21"/>
              </w:rPr>
              <w:t>Decisión:</w:t>
            </w:r>
          </w:p>
          <w:p w14:paraId="0CFDACF9" w14:textId="77777777" w:rsidR="006E71FF" w:rsidRPr="00B429CB" w:rsidRDefault="006E71FF" w:rsidP="006E71FF">
            <w:pPr>
              <w:spacing w:line="216" w:lineRule="auto"/>
              <w:jc w:val="both"/>
              <w:rPr>
                <w:rFonts w:ascii="Arial" w:hAnsi="Arial" w:cs="Arial"/>
                <w:b/>
                <w:sz w:val="21"/>
                <w:szCs w:val="21"/>
                <w:lang w:val="es-CO"/>
              </w:rPr>
            </w:pPr>
            <w:r w:rsidRPr="00B429CB">
              <w:rPr>
                <w:rFonts w:ascii="Arial" w:hAnsi="Arial" w:cs="Arial"/>
                <w:sz w:val="21"/>
                <w:szCs w:val="21"/>
                <w:lang w:val="es-CO"/>
              </w:rPr>
              <w:t>Punto del orden del día que no requiere decisión.</w:t>
            </w:r>
          </w:p>
          <w:p w14:paraId="7C555858" w14:textId="77777777" w:rsidR="006956C2" w:rsidRPr="0095563D" w:rsidRDefault="006956C2" w:rsidP="006956C2">
            <w:pPr>
              <w:jc w:val="both"/>
              <w:rPr>
                <w:rFonts w:ascii="Arial" w:hAnsi="Arial" w:cs="Arial"/>
                <w:sz w:val="22"/>
                <w:szCs w:val="22"/>
              </w:rPr>
            </w:pPr>
          </w:p>
        </w:tc>
      </w:tr>
      <w:tr w:rsidR="008A6267" w:rsidRPr="008A6267" w14:paraId="77C021F0" w14:textId="77777777" w:rsidTr="00791EA0">
        <w:tc>
          <w:tcPr>
            <w:tcW w:w="10201" w:type="dxa"/>
            <w:gridSpan w:val="4"/>
            <w:shd w:val="clear" w:color="auto" w:fill="D9D9D9" w:themeFill="background1" w:themeFillShade="D9"/>
            <w:vAlign w:val="center"/>
          </w:tcPr>
          <w:p w14:paraId="6D63A910" w14:textId="77777777" w:rsidR="008A6267" w:rsidRPr="008A6267" w:rsidRDefault="008A6267" w:rsidP="008A6267">
            <w:pPr>
              <w:spacing w:line="216" w:lineRule="auto"/>
              <w:jc w:val="center"/>
              <w:rPr>
                <w:rFonts w:ascii="Arial" w:hAnsi="Arial" w:cs="Arial"/>
                <w:b/>
                <w:sz w:val="24"/>
                <w:szCs w:val="24"/>
              </w:rPr>
            </w:pPr>
            <w:r w:rsidRPr="008A6267">
              <w:rPr>
                <w:rFonts w:ascii="Arial" w:hAnsi="Arial" w:cs="Arial"/>
                <w:b/>
                <w:sz w:val="24"/>
                <w:szCs w:val="24"/>
              </w:rPr>
              <w:t>4. Reporte seguimiento y recomendaciones cumplimiento metas PDD.</w:t>
            </w:r>
          </w:p>
          <w:p w14:paraId="6B7B6434" w14:textId="213445BA" w:rsidR="008A6267" w:rsidRPr="008A6267" w:rsidRDefault="008A6267" w:rsidP="008A6267">
            <w:pPr>
              <w:jc w:val="center"/>
              <w:rPr>
                <w:rFonts w:ascii="Arial" w:hAnsi="Arial" w:cs="Arial"/>
                <w:b/>
                <w:sz w:val="24"/>
                <w:szCs w:val="24"/>
              </w:rPr>
            </w:pPr>
          </w:p>
        </w:tc>
      </w:tr>
      <w:tr w:rsidR="008A6267" w:rsidRPr="0095563D" w14:paraId="78364095" w14:textId="77777777" w:rsidTr="008A6267">
        <w:trPr>
          <w:trHeight w:val="356"/>
        </w:trPr>
        <w:tc>
          <w:tcPr>
            <w:tcW w:w="10201" w:type="dxa"/>
            <w:gridSpan w:val="4"/>
            <w:shd w:val="clear" w:color="auto" w:fill="FFFFFF" w:themeFill="background1"/>
          </w:tcPr>
          <w:p w14:paraId="4CD66815" w14:textId="47BABD66" w:rsidR="008A6267" w:rsidRDefault="008A6267" w:rsidP="006956C2">
            <w:pPr>
              <w:rPr>
                <w:rFonts w:ascii="Arial" w:hAnsi="Arial" w:cs="Arial"/>
                <w:b/>
                <w:sz w:val="22"/>
                <w:szCs w:val="22"/>
              </w:rPr>
            </w:pPr>
          </w:p>
          <w:p w14:paraId="77E7FB0F" w14:textId="2CD80979" w:rsidR="00B50092" w:rsidRDefault="00AC5375" w:rsidP="00B50092">
            <w:pPr>
              <w:jc w:val="both"/>
              <w:rPr>
                <w:rFonts w:ascii="Arial" w:hAnsi="Arial" w:cs="Arial"/>
                <w:sz w:val="21"/>
                <w:szCs w:val="21"/>
              </w:rPr>
            </w:pPr>
            <w:r w:rsidRPr="0095166A">
              <w:rPr>
                <w:rFonts w:ascii="Arial" w:hAnsi="Arial" w:cs="Arial"/>
                <w:sz w:val="22"/>
                <w:szCs w:val="22"/>
              </w:rPr>
              <w:t>Para este punto del orden del día, se realiz</w:t>
            </w:r>
            <w:r w:rsidR="00BC3BDD" w:rsidRPr="0095166A">
              <w:rPr>
                <w:rFonts w:ascii="Arial" w:hAnsi="Arial" w:cs="Arial"/>
                <w:sz w:val="22"/>
                <w:szCs w:val="22"/>
              </w:rPr>
              <w:t xml:space="preserve">ó una </w:t>
            </w:r>
            <w:r w:rsidRPr="0095166A">
              <w:rPr>
                <w:rFonts w:ascii="Arial" w:hAnsi="Arial" w:cs="Arial"/>
                <w:sz w:val="22"/>
                <w:szCs w:val="22"/>
              </w:rPr>
              <w:t>presentación en el Comité Directivo</w:t>
            </w:r>
            <w:r w:rsidR="00BC3BDD" w:rsidRPr="0095166A">
              <w:rPr>
                <w:rFonts w:ascii="Arial" w:hAnsi="Arial" w:cs="Arial"/>
                <w:sz w:val="22"/>
                <w:szCs w:val="22"/>
              </w:rPr>
              <w:t xml:space="preserve">, donde específicamente se presentó el seguimiento a presupuesto y metas, donde se evidenciaron las cifras </w:t>
            </w:r>
            <w:r w:rsidR="00151C81" w:rsidRPr="0095166A">
              <w:rPr>
                <w:rFonts w:ascii="Arial" w:hAnsi="Arial" w:cs="Arial"/>
                <w:sz w:val="22"/>
                <w:szCs w:val="22"/>
              </w:rPr>
              <w:t>de</w:t>
            </w:r>
            <w:r w:rsidR="00BC3BDD" w:rsidRPr="0095166A">
              <w:rPr>
                <w:rFonts w:ascii="Arial" w:hAnsi="Arial" w:cs="Arial"/>
                <w:sz w:val="22"/>
                <w:szCs w:val="22"/>
              </w:rPr>
              <w:t xml:space="preserve"> los diferentes proyectos de inversión con corte al mes de julio de 2019, adicionalmente </w:t>
            </w:r>
            <w:r w:rsidR="0014224B" w:rsidRPr="0095166A">
              <w:rPr>
                <w:rFonts w:ascii="Arial" w:hAnsi="Arial" w:cs="Arial"/>
                <w:sz w:val="22"/>
                <w:szCs w:val="22"/>
              </w:rPr>
              <w:t xml:space="preserve">la Asesoría de Control </w:t>
            </w:r>
            <w:r w:rsidR="00B50092" w:rsidRPr="0095166A">
              <w:rPr>
                <w:rFonts w:ascii="Arial" w:hAnsi="Arial" w:cs="Arial"/>
                <w:sz w:val="22"/>
                <w:szCs w:val="22"/>
              </w:rPr>
              <w:t>Interno en</w:t>
            </w:r>
            <w:r w:rsidR="00B50092" w:rsidRPr="0095166A">
              <w:rPr>
                <w:rFonts w:ascii="Arial" w:hAnsi="Arial" w:cs="Arial"/>
                <w:sz w:val="21"/>
                <w:szCs w:val="21"/>
              </w:rPr>
              <w:t xml:space="preserve"> cumplimiento a lo establecido en el artículo 3 del Decreto 215 de 2017, se presenta informe de seguimiento y recomendaciones orientadas al cumplimiento de las metas del Plan de Desarrollo Distrital y a los proyectos de inversión de la Caja de Vivienda Popular, con los resultados registrados </w:t>
            </w:r>
            <w:r w:rsidR="00CF2904" w:rsidRPr="0095166A">
              <w:rPr>
                <w:rFonts w:ascii="Arial" w:hAnsi="Arial" w:cs="Arial"/>
                <w:sz w:val="21"/>
                <w:szCs w:val="21"/>
              </w:rPr>
              <w:t>para el segundo trimestre del año 2019</w:t>
            </w:r>
            <w:r w:rsidR="007B3C92">
              <w:rPr>
                <w:rFonts w:ascii="Arial" w:hAnsi="Arial" w:cs="Arial"/>
                <w:sz w:val="21"/>
                <w:szCs w:val="21"/>
              </w:rPr>
              <w:t>.</w:t>
            </w:r>
          </w:p>
          <w:p w14:paraId="293AF2AC" w14:textId="0C4556E5" w:rsidR="00B96660" w:rsidRDefault="00B96660" w:rsidP="00B50092">
            <w:pPr>
              <w:jc w:val="both"/>
              <w:rPr>
                <w:rFonts w:ascii="Arial" w:hAnsi="Arial" w:cs="Arial"/>
                <w:sz w:val="21"/>
                <w:szCs w:val="21"/>
              </w:rPr>
            </w:pPr>
          </w:p>
          <w:p w14:paraId="325B0423" w14:textId="439335CA" w:rsidR="00413A35" w:rsidRPr="006302A6" w:rsidRDefault="00D74C48" w:rsidP="00D74C48">
            <w:pPr>
              <w:jc w:val="both"/>
              <w:rPr>
                <w:rFonts w:ascii="Arial" w:hAnsi="Arial" w:cs="Arial"/>
                <w:color w:val="000000"/>
                <w:sz w:val="21"/>
                <w:szCs w:val="21"/>
                <w:shd w:val="clear" w:color="auto" w:fill="FFFFFF"/>
              </w:rPr>
            </w:pPr>
            <w:r>
              <w:rPr>
                <w:rFonts w:ascii="Arial" w:hAnsi="Arial" w:cs="Arial"/>
                <w:sz w:val="21"/>
                <w:szCs w:val="21"/>
              </w:rPr>
              <w:t xml:space="preserve">Para este reporte se verificó el seguimiento al PDD y a los proyectos de inversión de la CVP, haciendo uso de las herramientas de información con las que cuenta la entidad entre ellas se encuentran: PREDIS, </w:t>
            </w:r>
            <w:r w:rsidRPr="006302A6">
              <w:rPr>
                <w:rFonts w:ascii="Arial" w:hAnsi="Arial" w:cs="Arial"/>
                <w:sz w:val="21"/>
                <w:szCs w:val="21"/>
              </w:rPr>
              <w:t>SEGPLAN, POAI, FUSS, PAA, Fichas EBI entre otros</w:t>
            </w:r>
            <w:r w:rsidR="007B3C92" w:rsidRPr="006302A6">
              <w:rPr>
                <w:rFonts w:ascii="Arial" w:hAnsi="Arial" w:cs="Arial"/>
                <w:sz w:val="21"/>
                <w:szCs w:val="21"/>
              </w:rPr>
              <w:t xml:space="preserve"> además se realizó el informe con base a </w:t>
            </w:r>
            <w:r w:rsidRPr="006302A6">
              <w:rPr>
                <w:rFonts w:ascii="Arial" w:hAnsi="Arial" w:cs="Arial"/>
                <w:sz w:val="21"/>
                <w:szCs w:val="21"/>
              </w:rPr>
              <w:t xml:space="preserve">la </w:t>
            </w:r>
            <w:r w:rsidR="007B3C92" w:rsidRPr="006302A6">
              <w:rPr>
                <w:rFonts w:ascii="Arial" w:hAnsi="Arial" w:cs="Arial"/>
                <w:sz w:val="21"/>
                <w:szCs w:val="21"/>
              </w:rPr>
              <w:t>priorización de me</w:t>
            </w:r>
            <w:r w:rsidR="00926A5E" w:rsidRPr="006302A6">
              <w:rPr>
                <w:rFonts w:ascii="Arial" w:hAnsi="Arial" w:cs="Arial"/>
                <w:sz w:val="21"/>
                <w:szCs w:val="21"/>
              </w:rPr>
              <w:t>tas que remitió</w:t>
            </w:r>
            <w:r w:rsidR="007B3C92" w:rsidRPr="006302A6">
              <w:rPr>
                <w:rFonts w:ascii="Arial" w:hAnsi="Arial" w:cs="Arial"/>
                <w:sz w:val="21"/>
                <w:szCs w:val="21"/>
              </w:rPr>
              <w:t xml:space="preserve"> la</w:t>
            </w:r>
            <w:r w:rsidR="007B3C92" w:rsidRPr="006302A6">
              <w:rPr>
                <w:rFonts w:ascii="Arial" w:hAnsi="Arial" w:cs="Arial"/>
                <w:color w:val="000000"/>
                <w:sz w:val="21"/>
                <w:szCs w:val="21"/>
                <w:shd w:val="clear" w:color="auto" w:fill="FFFFFF"/>
              </w:rPr>
              <w:t> Dirección Distrital de Desarrollo Institucional - (DDDI)</w:t>
            </w:r>
            <w:r w:rsidR="006E42DB" w:rsidRPr="006302A6">
              <w:rPr>
                <w:rFonts w:ascii="Arial" w:hAnsi="Arial" w:cs="Arial"/>
                <w:color w:val="000000"/>
                <w:sz w:val="21"/>
                <w:szCs w:val="21"/>
                <w:shd w:val="clear" w:color="auto" w:fill="FFFFFF"/>
              </w:rPr>
              <w:t xml:space="preserve">, </w:t>
            </w:r>
            <w:r w:rsidR="00413A35" w:rsidRPr="006302A6">
              <w:rPr>
                <w:rFonts w:ascii="Arial" w:hAnsi="Arial" w:cs="Arial"/>
                <w:color w:val="000000"/>
                <w:sz w:val="21"/>
                <w:szCs w:val="21"/>
                <w:shd w:val="clear" w:color="auto" w:fill="FFFFFF"/>
              </w:rPr>
              <w:t>así:</w:t>
            </w:r>
          </w:p>
          <w:p w14:paraId="01835F8D" w14:textId="77777777" w:rsidR="00A12C2F" w:rsidRPr="006302A6" w:rsidRDefault="00A12C2F" w:rsidP="00D74C48">
            <w:pPr>
              <w:jc w:val="both"/>
              <w:rPr>
                <w:rFonts w:ascii="Arial" w:hAnsi="Arial" w:cs="Arial"/>
                <w:color w:val="000000"/>
                <w:sz w:val="21"/>
                <w:szCs w:val="21"/>
                <w:shd w:val="clear" w:color="auto" w:fill="FFFFFF"/>
              </w:rPr>
            </w:pPr>
          </w:p>
          <w:p w14:paraId="4E962FE5" w14:textId="04103C3F" w:rsidR="0092027F" w:rsidRDefault="006B04DA" w:rsidP="006B04DA">
            <w:pPr>
              <w:pStyle w:val="Estilo10"/>
              <w:numPr>
                <w:ilvl w:val="0"/>
                <w:numId w:val="11"/>
              </w:numPr>
              <w:jc w:val="both"/>
              <w:rPr>
                <w:rFonts w:cs="Arial"/>
                <w:b w:val="0"/>
                <w:sz w:val="21"/>
                <w:szCs w:val="21"/>
              </w:rPr>
            </w:pPr>
            <w:r w:rsidRPr="00E2136E">
              <w:rPr>
                <w:rFonts w:cs="Arial"/>
                <w:sz w:val="21"/>
                <w:szCs w:val="21"/>
              </w:rPr>
              <w:t>P</w:t>
            </w:r>
            <w:r w:rsidR="0092027F" w:rsidRPr="00E2136E">
              <w:rPr>
                <w:rFonts w:cs="Arial"/>
                <w:sz w:val="21"/>
                <w:szCs w:val="21"/>
              </w:rPr>
              <w:t>riorización de metas producto</w:t>
            </w:r>
            <w:r w:rsidR="0013307B" w:rsidRPr="00E2136E">
              <w:rPr>
                <w:rFonts w:cs="Arial"/>
                <w:sz w:val="21"/>
                <w:szCs w:val="21"/>
              </w:rPr>
              <w:t xml:space="preserve"> en el análisis físico</w:t>
            </w:r>
            <w:r w:rsidR="0092027F" w:rsidRPr="00E2136E">
              <w:rPr>
                <w:rFonts w:cs="Arial"/>
                <w:sz w:val="21"/>
                <w:szCs w:val="21"/>
              </w:rPr>
              <w:t xml:space="preserve"> se </w:t>
            </w:r>
            <w:r w:rsidR="0013307B" w:rsidRPr="00E2136E">
              <w:rPr>
                <w:rFonts w:cs="Arial"/>
                <w:sz w:val="21"/>
                <w:szCs w:val="21"/>
              </w:rPr>
              <w:t>concluyó así</w:t>
            </w:r>
            <w:r w:rsidR="0013307B">
              <w:rPr>
                <w:rFonts w:cs="Arial"/>
                <w:b w:val="0"/>
                <w:sz w:val="21"/>
                <w:szCs w:val="21"/>
              </w:rPr>
              <w:t>:</w:t>
            </w:r>
          </w:p>
          <w:p w14:paraId="1F4DEABE" w14:textId="77777777" w:rsidR="0013307B" w:rsidRPr="00F20037" w:rsidRDefault="0013307B" w:rsidP="00F20037">
            <w:pPr>
              <w:pStyle w:val="Estilo10"/>
              <w:jc w:val="both"/>
              <w:rPr>
                <w:rFonts w:cs="Arial"/>
                <w:b w:val="0"/>
                <w:sz w:val="21"/>
                <w:szCs w:val="21"/>
              </w:rPr>
            </w:pPr>
          </w:p>
          <w:p w14:paraId="65F2050E" w14:textId="0C8C9DFD" w:rsidR="006302A6" w:rsidRPr="00EE196F" w:rsidRDefault="00A0024B" w:rsidP="00F20037">
            <w:pPr>
              <w:jc w:val="both"/>
              <w:rPr>
                <w:rFonts w:ascii="Arial" w:hAnsi="Arial" w:cs="Arial"/>
                <w:color w:val="000000"/>
                <w:sz w:val="21"/>
                <w:szCs w:val="21"/>
                <w:highlight w:val="yellow"/>
                <w:lang w:eastAsia="es-CO"/>
              </w:rPr>
            </w:pPr>
            <w:r w:rsidRPr="00EE196F">
              <w:rPr>
                <w:rFonts w:ascii="Arial" w:hAnsi="Arial" w:cs="Arial"/>
                <w:b/>
                <w:sz w:val="21"/>
                <w:szCs w:val="21"/>
                <w:highlight w:val="yellow"/>
              </w:rPr>
              <w:t>1.)</w:t>
            </w:r>
            <w:r w:rsidR="00E008F1" w:rsidRPr="00EE196F">
              <w:rPr>
                <w:rFonts w:ascii="Arial" w:hAnsi="Arial" w:cs="Arial"/>
                <w:b/>
                <w:sz w:val="21"/>
                <w:szCs w:val="21"/>
                <w:highlight w:val="yellow"/>
              </w:rPr>
              <w:t xml:space="preserve">Indicador 525: </w:t>
            </w:r>
            <w:r w:rsidR="00E008F1" w:rsidRPr="00EE196F">
              <w:rPr>
                <w:rFonts w:ascii="Arial" w:hAnsi="Arial" w:cs="Arial"/>
                <w:b/>
                <w:color w:val="000000"/>
                <w:sz w:val="21"/>
                <w:szCs w:val="21"/>
                <w:highlight w:val="yellow"/>
              </w:rPr>
              <w:t>Número de familias reasentadas definitivamente</w:t>
            </w:r>
            <w:r w:rsidR="00F57D31" w:rsidRPr="00EE196F">
              <w:rPr>
                <w:rFonts w:ascii="Arial" w:hAnsi="Arial" w:cs="Arial"/>
                <w:b/>
                <w:color w:val="000000"/>
                <w:sz w:val="21"/>
                <w:szCs w:val="21"/>
                <w:highlight w:val="yellow"/>
              </w:rPr>
              <w:t xml:space="preserve"> y 561 Número de familias reasentadas en modalidad relocalización transitoria:</w:t>
            </w:r>
            <w:r w:rsidR="00E008F1" w:rsidRPr="00EE196F">
              <w:rPr>
                <w:rFonts w:ascii="Arial" w:hAnsi="Arial" w:cs="Arial"/>
                <w:b/>
                <w:color w:val="000000"/>
                <w:sz w:val="21"/>
                <w:szCs w:val="21"/>
                <w:highlight w:val="yellow"/>
              </w:rPr>
              <w:t xml:space="preserve"> </w:t>
            </w:r>
            <w:r w:rsidR="006302A6" w:rsidRPr="00EE196F">
              <w:rPr>
                <w:rFonts w:ascii="Arial" w:hAnsi="Arial" w:cs="Arial"/>
                <w:color w:val="000000"/>
                <w:sz w:val="21"/>
                <w:szCs w:val="21"/>
                <w:highlight w:val="yellow"/>
              </w:rPr>
              <w:t>a</w:t>
            </w:r>
            <w:r w:rsidR="00E008F1" w:rsidRPr="00EE196F">
              <w:rPr>
                <w:rFonts w:ascii="Arial" w:hAnsi="Arial" w:cs="Arial"/>
                <w:color w:val="000000"/>
                <w:sz w:val="21"/>
                <w:szCs w:val="21"/>
                <w:highlight w:val="yellow"/>
              </w:rPr>
              <w:t>unque para la (</w:t>
            </w:r>
            <w:r w:rsidR="00E008F1" w:rsidRPr="00EE196F">
              <w:rPr>
                <w:rFonts w:ascii="Arial" w:hAnsi="Arial" w:cs="Arial"/>
                <w:color w:val="000000"/>
                <w:sz w:val="21"/>
                <w:szCs w:val="21"/>
                <w:highlight w:val="yellow"/>
                <w:shd w:val="clear" w:color="auto" w:fill="FFFFFF"/>
              </w:rPr>
              <w:t>DDDI</w:t>
            </w:r>
            <w:r w:rsidR="00E008F1" w:rsidRPr="00EE196F">
              <w:rPr>
                <w:rFonts w:ascii="Arial" w:hAnsi="Arial" w:cs="Arial"/>
                <w:b/>
                <w:color w:val="000000"/>
                <w:sz w:val="21"/>
                <w:szCs w:val="21"/>
                <w:highlight w:val="yellow"/>
                <w:shd w:val="clear" w:color="auto" w:fill="FFFFFF"/>
              </w:rPr>
              <w:t>)</w:t>
            </w:r>
            <w:r w:rsidR="006302A6" w:rsidRPr="00EE196F">
              <w:rPr>
                <w:rFonts w:ascii="Arial" w:hAnsi="Arial" w:cs="Arial"/>
                <w:b/>
                <w:color w:val="000000"/>
                <w:sz w:val="21"/>
                <w:szCs w:val="21"/>
                <w:highlight w:val="yellow"/>
                <w:shd w:val="clear" w:color="auto" w:fill="FFFFFF"/>
              </w:rPr>
              <w:t xml:space="preserve">, </w:t>
            </w:r>
            <w:r w:rsidR="006302A6" w:rsidRPr="00EE196F">
              <w:rPr>
                <w:rFonts w:ascii="Arial" w:hAnsi="Arial" w:cs="Arial"/>
                <w:color w:val="000000"/>
                <w:sz w:val="21"/>
                <w:szCs w:val="21"/>
                <w:highlight w:val="yellow"/>
                <w:shd w:val="clear" w:color="auto" w:fill="FFFFFF"/>
              </w:rPr>
              <w:t xml:space="preserve">la meta producto </w:t>
            </w:r>
            <w:r w:rsidR="004248AB" w:rsidRPr="00EE196F">
              <w:rPr>
                <w:rFonts w:ascii="Arial" w:hAnsi="Arial" w:cs="Arial"/>
                <w:color w:val="000000"/>
                <w:sz w:val="21"/>
                <w:szCs w:val="21"/>
                <w:highlight w:val="yellow"/>
                <w:shd w:val="clear" w:color="auto" w:fill="FFFFFF"/>
              </w:rPr>
              <w:t>está</w:t>
            </w:r>
            <w:r w:rsidR="006302A6" w:rsidRPr="00EE196F">
              <w:rPr>
                <w:rFonts w:ascii="Arial" w:hAnsi="Arial" w:cs="Arial"/>
                <w:color w:val="000000"/>
                <w:sz w:val="21"/>
                <w:szCs w:val="21"/>
                <w:highlight w:val="yellow"/>
                <w:shd w:val="clear" w:color="auto" w:fill="FFFFFF"/>
              </w:rPr>
              <w:t xml:space="preserve"> en riesgo, </w:t>
            </w:r>
            <w:r w:rsidR="004248AB" w:rsidRPr="00EE196F">
              <w:rPr>
                <w:rFonts w:ascii="Arial" w:hAnsi="Arial" w:cs="Arial"/>
                <w:color w:val="000000"/>
                <w:sz w:val="21"/>
                <w:szCs w:val="21"/>
                <w:highlight w:val="yellow"/>
                <w:shd w:val="clear" w:color="auto" w:fill="FFFFFF"/>
              </w:rPr>
              <w:t>para</w:t>
            </w:r>
            <w:r w:rsidR="006302A6" w:rsidRPr="00EE196F">
              <w:rPr>
                <w:rFonts w:ascii="Arial" w:hAnsi="Arial" w:cs="Arial"/>
                <w:color w:val="000000"/>
                <w:sz w:val="21"/>
                <w:szCs w:val="21"/>
                <w:highlight w:val="yellow"/>
                <w:shd w:val="clear" w:color="auto" w:fill="FFFFFF"/>
              </w:rPr>
              <w:t xml:space="preserve"> Control Interno no es así, puesto que </w:t>
            </w:r>
            <w:r w:rsidR="006302A6" w:rsidRPr="00EE196F">
              <w:rPr>
                <w:rFonts w:ascii="Arial" w:hAnsi="Arial" w:cs="Arial"/>
                <w:color w:val="000000"/>
                <w:sz w:val="21"/>
                <w:szCs w:val="21"/>
                <w:highlight w:val="yellow"/>
                <w:lang w:eastAsia="es-CO"/>
              </w:rPr>
              <w:t>los indicadores 525 y 561 contribuyen sumando al cumpli</w:t>
            </w:r>
            <w:r w:rsidR="004248AB" w:rsidRPr="00EE196F">
              <w:rPr>
                <w:rFonts w:ascii="Arial" w:hAnsi="Arial" w:cs="Arial"/>
                <w:color w:val="000000"/>
                <w:sz w:val="21"/>
                <w:szCs w:val="21"/>
                <w:highlight w:val="yellow"/>
                <w:lang w:eastAsia="es-CO"/>
              </w:rPr>
              <w:t>miento de la meta producto 518</w:t>
            </w:r>
            <w:r w:rsidR="00401C3B" w:rsidRPr="00EE196F">
              <w:rPr>
                <w:rFonts w:ascii="Arial" w:hAnsi="Arial" w:cs="Arial"/>
                <w:color w:val="000000"/>
                <w:sz w:val="21"/>
                <w:szCs w:val="21"/>
                <w:highlight w:val="yellow"/>
                <w:lang w:eastAsia="es-CO"/>
              </w:rPr>
              <w:t>: reasentar 4.000 hogares localizados en zonas de alto riesgo no mitigable,</w:t>
            </w:r>
            <w:r w:rsidR="004248AB" w:rsidRPr="00EE196F">
              <w:rPr>
                <w:rFonts w:ascii="Arial" w:hAnsi="Arial" w:cs="Arial"/>
                <w:color w:val="000000"/>
                <w:sz w:val="21"/>
                <w:szCs w:val="21"/>
                <w:highlight w:val="yellow"/>
                <w:lang w:eastAsia="es-CO"/>
              </w:rPr>
              <w:t xml:space="preserve"> puesto que se incluyó la relocalización transitoria </w:t>
            </w:r>
            <w:r w:rsidR="00F12EAE" w:rsidRPr="00EE196F">
              <w:rPr>
                <w:rFonts w:ascii="Arial" w:hAnsi="Arial" w:cs="Arial"/>
                <w:color w:val="000000"/>
                <w:sz w:val="21"/>
                <w:szCs w:val="21"/>
                <w:highlight w:val="yellow"/>
                <w:lang w:eastAsia="es-CO"/>
              </w:rPr>
              <w:t>que para este período sumo una cantidad de 730</w:t>
            </w:r>
            <w:r w:rsidR="00101E5F" w:rsidRPr="00EE196F">
              <w:rPr>
                <w:rFonts w:ascii="Arial" w:hAnsi="Arial" w:cs="Arial"/>
                <w:color w:val="000000"/>
                <w:sz w:val="21"/>
                <w:szCs w:val="21"/>
                <w:highlight w:val="yellow"/>
                <w:lang w:eastAsia="es-CO"/>
              </w:rPr>
              <w:t xml:space="preserve"> de los 750 programados para el año 2019 alcanzando el 97.33% de este indicador y </w:t>
            </w:r>
            <w:r w:rsidR="00F12EAE" w:rsidRPr="00EE196F">
              <w:rPr>
                <w:rFonts w:ascii="Arial" w:hAnsi="Arial" w:cs="Arial"/>
                <w:color w:val="000000"/>
                <w:sz w:val="21"/>
                <w:szCs w:val="21"/>
                <w:highlight w:val="yellow"/>
                <w:lang w:eastAsia="es-CO"/>
              </w:rPr>
              <w:t xml:space="preserve"> alcanzando para la meta</w:t>
            </w:r>
            <w:r w:rsidR="00914A37" w:rsidRPr="00EE196F">
              <w:rPr>
                <w:rFonts w:ascii="Arial" w:hAnsi="Arial" w:cs="Arial"/>
                <w:color w:val="000000"/>
                <w:sz w:val="21"/>
                <w:szCs w:val="21"/>
                <w:highlight w:val="yellow"/>
                <w:lang w:eastAsia="es-CO"/>
              </w:rPr>
              <w:t xml:space="preserve"> producto</w:t>
            </w:r>
            <w:r w:rsidR="00F12EAE" w:rsidRPr="00EE196F">
              <w:rPr>
                <w:rFonts w:ascii="Arial" w:hAnsi="Arial" w:cs="Arial"/>
                <w:color w:val="000000"/>
                <w:sz w:val="21"/>
                <w:szCs w:val="21"/>
                <w:highlight w:val="yellow"/>
                <w:lang w:eastAsia="es-CO"/>
              </w:rPr>
              <w:t xml:space="preserve"> el </w:t>
            </w:r>
            <w:r w:rsidR="00C97776" w:rsidRPr="00EE196F">
              <w:rPr>
                <w:rFonts w:ascii="Arial" w:hAnsi="Arial" w:cs="Arial"/>
                <w:color w:val="000000"/>
                <w:sz w:val="21"/>
                <w:szCs w:val="21"/>
                <w:highlight w:val="yellow"/>
                <w:lang w:eastAsia="es-CO"/>
              </w:rPr>
              <w:t>64% para el mes de junio de 2019</w:t>
            </w:r>
            <w:r w:rsidR="00101E5F" w:rsidRPr="00EE196F">
              <w:rPr>
                <w:rFonts w:ascii="Arial" w:hAnsi="Arial" w:cs="Arial"/>
                <w:color w:val="000000"/>
                <w:sz w:val="21"/>
                <w:szCs w:val="21"/>
                <w:highlight w:val="yellow"/>
                <w:lang w:eastAsia="es-CO"/>
              </w:rPr>
              <w:t>.</w:t>
            </w:r>
            <w:r w:rsidR="00C97776" w:rsidRPr="00EE196F">
              <w:rPr>
                <w:rFonts w:ascii="Arial" w:hAnsi="Arial" w:cs="Arial"/>
                <w:color w:val="000000"/>
                <w:sz w:val="21"/>
                <w:szCs w:val="21"/>
                <w:highlight w:val="yellow"/>
                <w:lang w:eastAsia="es-CO"/>
              </w:rPr>
              <w:t xml:space="preserve"> </w:t>
            </w:r>
          </w:p>
          <w:p w14:paraId="0F6198A3" w14:textId="06BDEF9F" w:rsidR="00C97776" w:rsidRPr="00EE196F" w:rsidRDefault="00A0024B" w:rsidP="00F20037">
            <w:pPr>
              <w:jc w:val="both"/>
              <w:rPr>
                <w:rFonts w:ascii="Arial" w:hAnsi="Arial" w:cs="Arial"/>
                <w:color w:val="000000"/>
                <w:sz w:val="21"/>
                <w:szCs w:val="21"/>
                <w:highlight w:val="yellow"/>
              </w:rPr>
            </w:pPr>
            <w:r w:rsidRPr="00EE196F">
              <w:rPr>
                <w:rFonts w:ascii="Arial" w:hAnsi="Arial" w:cs="Arial"/>
                <w:b/>
                <w:color w:val="000000"/>
                <w:sz w:val="21"/>
                <w:szCs w:val="21"/>
                <w:highlight w:val="yellow"/>
                <w:lang w:eastAsia="es-CO"/>
              </w:rPr>
              <w:t>2.)</w:t>
            </w:r>
            <w:r w:rsidR="00C97776" w:rsidRPr="00EE196F">
              <w:rPr>
                <w:rFonts w:ascii="Arial" w:hAnsi="Arial" w:cs="Arial"/>
                <w:b/>
                <w:color w:val="000000"/>
                <w:sz w:val="21"/>
                <w:szCs w:val="21"/>
                <w:highlight w:val="yellow"/>
                <w:lang w:eastAsia="es-CO"/>
              </w:rPr>
              <w:t xml:space="preserve">Indicador 143 </w:t>
            </w:r>
            <w:r w:rsidR="00C97776" w:rsidRPr="00EE196F">
              <w:rPr>
                <w:rFonts w:ascii="Arial" w:hAnsi="Arial" w:cs="Arial"/>
                <w:b/>
                <w:color w:val="000000"/>
                <w:sz w:val="21"/>
                <w:szCs w:val="21"/>
                <w:highlight w:val="yellow"/>
              </w:rPr>
              <w:t>Número de predios con títulos registrados</w:t>
            </w:r>
            <w:r w:rsidR="001D7061" w:rsidRPr="00EE196F">
              <w:rPr>
                <w:rFonts w:ascii="Arial" w:hAnsi="Arial" w:cs="Arial"/>
                <w:b/>
                <w:color w:val="000000"/>
                <w:sz w:val="21"/>
                <w:szCs w:val="21"/>
                <w:highlight w:val="yellow"/>
              </w:rPr>
              <w:t xml:space="preserve">: </w:t>
            </w:r>
            <w:r w:rsidR="001D7061" w:rsidRPr="00EE196F">
              <w:rPr>
                <w:rFonts w:ascii="Arial" w:hAnsi="Arial" w:cs="Arial"/>
                <w:color w:val="000000"/>
                <w:sz w:val="21"/>
                <w:szCs w:val="21"/>
                <w:highlight w:val="yellow"/>
              </w:rPr>
              <w:t xml:space="preserve">para este indicador efectivamente </w:t>
            </w:r>
            <w:r w:rsidR="00376FB7" w:rsidRPr="00EE196F">
              <w:rPr>
                <w:rFonts w:ascii="Arial" w:hAnsi="Arial" w:cs="Arial"/>
                <w:color w:val="000000"/>
                <w:sz w:val="21"/>
                <w:szCs w:val="21"/>
                <w:highlight w:val="yellow"/>
              </w:rPr>
              <w:t xml:space="preserve">se </w:t>
            </w:r>
            <w:r w:rsidR="001D7061" w:rsidRPr="00EE196F">
              <w:rPr>
                <w:rFonts w:ascii="Arial" w:hAnsi="Arial" w:cs="Arial"/>
                <w:color w:val="000000"/>
                <w:sz w:val="21"/>
                <w:szCs w:val="21"/>
                <w:highlight w:val="yellow"/>
              </w:rPr>
              <w:t>presenta una alerta para el trimestre</w:t>
            </w:r>
            <w:r w:rsidR="00376FB7" w:rsidRPr="00EE196F">
              <w:rPr>
                <w:rFonts w:ascii="Arial" w:hAnsi="Arial" w:cs="Arial"/>
                <w:color w:val="000000"/>
                <w:sz w:val="21"/>
                <w:szCs w:val="21"/>
                <w:highlight w:val="yellow"/>
              </w:rPr>
              <w:t xml:space="preserve"> y para el cumplimiento de la meta PDD</w:t>
            </w:r>
            <w:r w:rsidR="001D7061" w:rsidRPr="00EE196F">
              <w:rPr>
                <w:rFonts w:ascii="Arial" w:hAnsi="Arial" w:cs="Arial"/>
                <w:color w:val="000000"/>
                <w:sz w:val="21"/>
                <w:szCs w:val="21"/>
                <w:highlight w:val="yellow"/>
              </w:rPr>
              <w:t xml:space="preserve">, </w:t>
            </w:r>
            <w:r w:rsidR="00376FB7" w:rsidRPr="00EE196F">
              <w:rPr>
                <w:rFonts w:ascii="Arial" w:hAnsi="Arial" w:cs="Arial"/>
                <w:color w:val="000000"/>
                <w:sz w:val="21"/>
                <w:szCs w:val="21"/>
                <w:highlight w:val="yellow"/>
              </w:rPr>
              <w:t xml:space="preserve">se ha alcanzado tan solo el 3.7% de la meta anual programada representados en 111 predios titulados de 3000 programados, en este caso de evidenció que hay procesos administrativos en curso que aumentaran la cantidad efectiva de </w:t>
            </w:r>
            <w:r w:rsidR="00A8184A" w:rsidRPr="00EE196F">
              <w:rPr>
                <w:rFonts w:ascii="Arial" w:hAnsi="Arial" w:cs="Arial"/>
                <w:color w:val="000000"/>
                <w:sz w:val="21"/>
                <w:szCs w:val="21"/>
                <w:highlight w:val="yellow"/>
              </w:rPr>
              <w:t>titulaciones, por otra parte</w:t>
            </w:r>
            <w:r w:rsidR="00376FB7" w:rsidRPr="00EE196F">
              <w:rPr>
                <w:rFonts w:ascii="Arial" w:hAnsi="Arial" w:cs="Arial"/>
                <w:color w:val="000000"/>
                <w:sz w:val="21"/>
                <w:szCs w:val="21"/>
                <w:highlight w:val="yellow"/>
              </w:rPr>
              <w:t xml:space="preserve"> hay poco interés por parte de la comunidad para obtener los beneficios que ofrece la CVP en este proceso de </w:t>
            </w:r>
            <w:r w:rsidR="00A8184A" w:rsidRPr="00EE196F">
              <w:rPr>
                <w:rFonts w:ascii="Arial" w:hAnsi="Arial" w:cs="Arial"/>
                <w:color w:val="000000"/>
                <w:sz w:val="21"/>
                <w:szCs w:val="21"/>
                <w:highlight w:val="yellow"/>
              </w:rPr>
              <w:t>titulación</w:t>
            </w:r>
            <w:r w:rsidR="00376FB7" w:rsidRPr="00EE196F">
              <w:rPr>
                <w:rFonts w:ascii="Arial" w:hAnsi="Arial" w:cs="Arial"/>
                <w:color w:val="000000"/>
                <w:sz w:val="21"/>
                <w:szCs w:val="21"/>
                <w:highlight w:val="yellow"/>
              </w:rPr>
              <w:t xml:space="preserve"> de predios.</w:t>
            </w:r>
          </w:p>
          <w:p w14:paraId="2B987FBF" w14:textId="617E9DE3" w:rsidR="00A8184A" w:rsidRPr="00EE196F" w:rsidRDefault="00A0024B" w:rsidP="00F20037">
            <w:pPr>
              <w:jc w:val="both"/>
              <w:rPr>
                <w:rFonts w:ascii="Arial" w:hAnsi="Arial" w:cs="Arial"/>
                <w:color w:val="000000"/>
                <w:sz w:val="21"/>
                <w:szCs w:val="21"/>
                <w:highlight w:val="yellow"/>
              </w:rPr>
            </w:pPr>
            <w:r w:rsidRPr="00EE196F">
              <w:rPr>
                <w:rFonts w:ascii="Arial" w:hAnsi="Arial" w:cs="Arial"/>
                <w:b/>
                <w:color w:val="000000"/>
                <w:sz w:val="21"/>
                <w:szCs w:val="21"/>
                <w:highlight w:val="yellow"/>
              </w:rPr>
              <w:t>3.)</w:t>
            </w:r>
            <w:r w:rsidR="00A763B7" w:rsidRPr="00EE196F">
              <w:rPr>
                <w:rFonts w:ascii="Arial" w:hAnsi="Arial" w:cs="Arial"/>
                <w:b/>
                <w:color w:val="000000"/>
                <w:sz w:val="21"/>
                <w:szCs w:val="21"/>
                <w:highlight w:val="yellow"/>
              </w:rPr>
              <w:t>Indicador</w:t>
            </w:r>
            <w:r w:rsidR="008F4DD6" w:rsidRPr="00EE196F">
              <w:rPr>
                <w:rFonts w:ascii="Arial" w:hAnsi="Arial" w:cs="Arial"/>
                <w:b/>
                <w:color w:val="000000"/>
                <w:sz w:val="21"/>
                <w:szCs w:val="21"/>
                <w:highlight w:val="yellow"/>
              </w:rPr>
              <w:t xml:space="preserve"> 342</w:t>
            </w:r>
            <w:r w:rsidR="001454E5" w:rsidRPr="00EE196F">
              <w:rPr>
                <w:rFonts w:ascii="Arial" w:hAnsi="Arial" w:cs="Arial"/>
                <w:b/>
                <w:color w:val="000000"/>
                <w:sz w:val="21"/>
                <w:szCs w:val="21"/>
                <w:highlight w:val="yellow"/>
              </w:rPr>
              <w:t>:</w:t>
            </w:r>
            <w:r w:rsidR="00A763B7" w:rsidRPr="00EE196F">
              <w:rPr>
                <w:rFonts w:ascii="Arial" w:hAnsi="Arial" w:cs="Arial"/>
                <w:color w:val="000000"/>
                <w:sz w:val="21"/>
                <w:szCs w:val="21"/>
                <w:highlight w:val="yellow"/>
              </w:rPr>
              <w:t xml:space="preserve"> </w:t>
            </w:r>
            <w:r w:rsidR="008F4DD6" w:rsidRPr="00EE196F">
              <w:rPr>
                <w:rFonts w:ascii="Arial" w:hAnsi="Arial" w:cs="Arial"/>
                <w:b/>
                <w:color w:val="000000"/>
                <w:sz w:val="21"/>
                <w:szCs w:val="21"/>
                <w:highlight w:val="yellow"/>
              </w:rPr>
              <w:t>P</w:t>
            </w:r>
            <w:r w:rsidR="00A763B7" w:rsidRPr="00EE196F">
              <w:rPr>
                <w:rFonts w:ascii="Arial" w:hAnsi="Arial" w:cs="Arial"/>
                <w:b/>
                <w:color w:val="000000"/>
                <w:sz w:val="21"/>
                <w:szCs w:val="21"/>
                <w:highlight w:val="yellow"/>
              </w:rPr>
              <w:t>orcentaje de intervenciones priorizadas de mejoramiento ejecutadas</w:t>
            </w:r>
            <w:r w:rsidR="001454E5" w:rsidRPr="00EE196F">
              <w:rPr>
                <w:rFonts w:ascii="Arial" w:hAnsi="Arial" w:cs="Arial"/>
                <w:b/>
                <w:color w:val="000000"/>
                <w:sz w:val="21"/>
                <w:szCs w:val="21"/>
                <w:highlight w:val="yellow"/>
              </w:rPr>
              <w:t>:</w:t>
            </w:r>
            <w:r w:rsidR="001454E5" w:rsidRPr="00EE196F">
              <w:rPr>
                <w:highlight w:val="yellow"/>
              </w:rPr>
              <w:t xml:space="preserve"> </w:t>
            </w:r>
            <w:r w:rsidR="00050665" w:rsidRPr="00EE196F">
              <w:rPr>
                <w:rFonts w:ascii="Arial" w:hAnsi="Arial" w:cs="Arial"/>
                <w:sz w:val="21"/>
                <w:szCs w:val="21"/>
                <w:highlight w:val="yellow"/>
              </w:rPr>
              <w:t>De igual manera este indicador se encuentra en riesgo en el cumplimiento de las metas</w:t>
            </w:r>
            <w:r w:rsidR="00050665" w:rsidRPr="00EE196F">
              <w:rPr>
                <w:rFonts w:ascii="Arial" w:hAnsi="Arial" w:cs="Arial"/>
                <w:color w:val="000000"/>
                <w:sz w:val="21"/>
                <w:szCs w:val="21"/>
                <w:highlight w:val="yellow"/>
              </w:rPr>
              <w:t>,</w:t>
            </w:r>
            <w:r w:rsidR="001454E5" w:rsidRPr="00EE196F">
              <w:rPr>
                <w:rFonts w:ascii="Arial" w:hAnsi="Arial" w:cs="Arial"/>
                <w:color w:val="000000"/>
                <w:sz w:val="21"/>
                <w:szCs w:val="21"/>
                <w:highlight w:val="yellow"/>
              </w:rPr>
              <w:t xml:space="preserve"> el aporte al PDD es un porcentaje  bajo debido al poco tiempo que hace falta para terminarse el cuatrienio del PDD, en cuanto a las metas de los proyectos de inversión 208 y 7328, se observa que hay retraso en el mejoramiento de barrios priorizados por la SDHT a través de obras de infraestructura llegando solamente al 33,36% de avance para el año 2019, siendo afectada esta de igual manera por los acontecimientos del Salón comunal de caracolí, de igual manera para las meta de Desarrollar el 100% de las intervenciones de infraestructura priorizadas en el convenio interadministrativo No. 618 de 2018 (Mirador de Ilimaní), se presentaron retrasos para lo que va corrido del año, solamente se avanzó un 10%, cuando lo programado era el 30%, debido a que el proyecto denominado mirador de Ilimaní se declaró desierto.</w:t>
            </w:r>
          </w:p>
          <w:p w14:paraId="0CFED0E7" w14:textId="4C3C97A2" w:rsidR="000F3E80" w:rsidRDefault="00A0024B" w:rsidP="000F3E80">
            <w:pPr>
              <w:jc w:val="both"/>
              <w:rPr>
                <w:rFonts w:ascii="Arial" w:hAnsi="Arial" w:cs="Arial"/>
                <w:color w:val="000000"/>
                <w:sz w:val="21"/>
                <w:szCs w:val="21"/>
              </w:rPr>
            </w:pPr>
            <w:r w:rsidRPr="00EE196F">
              <w:rPr>
                <w:rFonts w:ascii="Arial" w:hAnsi="Arial" w:cs="Arial"/>
                <w:b/>
                <w:color w:val="000000"/>
                <w:sz w:val="21"/>
                <w:szCs w:val="21"/>
                <w:highlight w:val="yellow"/>
              </w:rPr>
              <w:t>4.) Indicador</w:t>
            </w:r>
            <w:r w:rsidR="00760E6B" w:rsidRPr="00EE196F">
              <w:rPr>
                <w:rFonts w:ascii="Arial" w:hAnsi="Arial" w:cs="Arial"/>
                <w:b/>
                <w:color w:val="000000"/>
                <w:sz w:val="21"/>
                <w:szCs w:val="21"/>
                <w:highlight w:val="yellow"/>
              </w:rPr>
              <w:t xml:space="preserve"> 148: Programa de asistencia técnica para mejoramiento de vivienda creado:</w:t>
            </w:r>
            <w:r w:rsidR="000F3E80" w:rsidRPr="00EE196F">
              <w:rPr>
                <w:rFonts w:ascii="Arial" w:hAnsi="Arial" w:cs="Arial"/>
                <w:b/>
                <w:color w:val="000000"/>
                <w:sz w:val="21"/>
                <w:szCs w:val="21"/>
                <w:highlight w:val="yellow"/>
              </w:rPr>
              <w:t xml:space="preserve"> </w:t>
            </w:r>
            <w:r w:rsidR="000F3E80" w:rsidRPr="00EE196F">
              <w:rPr>
                <w:rFonts w:ascii="Arial" w:hAnsi="Arial" w:cs="Arial"/>
                <w:color w:val="000000"/>
                <w:sz w:val="21"/>
                <w:szCs w:val="21"/>
                <w:highlight w:val="yellow"/>
              </w:rPr>
              <w:t>Frente a est</w:t>
            </w:r>
            <w:r w:rsidR="00C62C81" w:rsidRPr="00EE196F">
              <w:rPr>
                <w:rFonts w:ascii="Arial" w:hAnsi="Arial" w:cs="Arial"/>
                <w:color w:val="000000"/>
                <w:sz w:val="21"/>
                <w:szCs w:val="21"/>
                <w:highlight w:val="yellow"/>
              </w:rPr>
              <w:t>e</w:t>
            </w:r>
            <w:r w:rsidR="000F3E80" w:rsidRPr="00EE196F">
              <w:rPr>
                <w:rFonts w:ascii="Arial" w:hAnsi="Arial" w:cs="Arial"/>
                <w:color w:val="000000"/>
                <w:sz w:val="21"/>
                <w:szCs w:val="21"/>
                <w:highlight w:val="yellow"/>
              </w:rPr>
              <w:t xml:space="preserve"> </w:t>
            </w:r>
            <w:r w:rsidR="00C62C81" w:rsidRPr="00EE196F">
              <w:rPr>
                <w:rFonts w:ascii="Arial" w:hAnsi="Arial" w:cs="Arial"/>
                <w:color w:val="000000"/>
                <w:sz w:val="21"/>
                <w:szCs w:val="21"/>
                <w:highlight w:val="yellow"/>
              </w:rPr>
              <w:t xml:space="preserve">indicador </w:t>
            </w:r>
            <w:r w:rsidR="000F3E80" w:rsidRPr="00EE196F">
              <w:rPr>
                <w:rFonts w:ascii="Arial" w:hAnsi="Arial" w:cs="Arial"/>
                <w:color w:val="000000"/>
                <w:sz w:val="21"/>
                <w:szCs w:val="21"/>
                <w:highlight w:val="yellow"/>
              </w:rPr>
              <w:t xml:space="preserve">es preciso </w:t>
            </w:r>
            <w:r w:rsidR="00C62C81" w:rsidRPr="00EE196F">
              <w:rPr>
                <w:rFonts w:ascii="Arial" w:hAnsi="Arial" w:cs="Arial"/>
                <w:color w:val="000000"/>
                <w:sz w:val="21"/>
                <w:szCs w:val="21"/>
                <w:highlight w:val="yellow"/>
              </w:rPr>
              <w:t xml:space="preserve">determinar que, </w:t>
            </w:r>
            <w:r w:rsidR="000F3E80" w:rsidRPr="00EE196F">
              <w:rPr>
                <w:rFonts w:ascii="Arial" w:hAnsi="Arial" w:cs="Arial"/>
                <w:color w:val="000000"/>
                <w:sz w:val="21"/>
                <w:szCs w:val="21"/>
                <w:highlight w:val="yellow"/>
              </w:rPr>
              <w:t>en el análisis del trimestre pasado, no existía la meta 170, ni el indicador 148. Tanto la meta, como el indicador se encontraron en el tomo II del anexo del Acuerdo 645 de 2016, sin embargo, no se encontró evidencia de la forma en la cual esta meta e indicador, quedaron a cargo de la CVP, igualmente no se encontró evidencia de su relación con alguno de los proyectos de inversión aprobados y en ejecución para la CVP. Igualmente, no existe registro de información de análisis de retrasos y dificultades, logros y soluciones, frente al nivel de avance de la meta, la cual estaba programada como “un (01) programa de asistencia técnica para mejoramiento de vivienda creado”. Por lo que se recomienda crear y empezar a monitorear esta meta desde las herramientas con las cuales ya cuenta la CVP</w:t>
            </w:r>
            <w:r w:rsidR="000F3E80" w:rsidRPr="00024AC5">
              <w:rPr>
                <w:rFonts w:ascii="Arial" w:hAnsi="Arial" w:cs="Arial"/>
                <w:color w:val="000000"/>
                <w:sz w:val="21"/>
                <w:szCs w:val="21"/>
              </w:rPr>
              <w:t>.</w:t>
            </w:r>
          </w:p>
          <w:p w14:paraId="103B72B8" w14:textId="31DB1AF5" w:rsidR="006B04DA" w:rsidRDefault="006B04DA" w:rsidP="000F3E80">
            <w:pPr>
              <w:jc w:val="both"/>
              <w:rPr>
                <w:rFonts w:ascii="Arial" w:hAnsi="Arial" w:cs="Arial"/>
                <w:color w:val="000000"/>
                <w:sz w:val="21"/>
                <w:szCs w:val="21"/>
              </w:rPr>
            </w:pPr>
          </w:p>
          <w:p w14:paraId="3DA5EC71" w14:textId="53E80E88" w:rsidR="006B04DA" w:rsidRPr="00E2136E" w:rsidRDefault="006B04DA" w:rsidP="006B04DA">
            <w:pPr>
              <w:pStyle w:val="Prrafodelista"/>
              <w:numPr>
                <w:ilvl w:val="0"/>
                <w:numId w:val="10"/>
              </w:numPr>
              <w:jc w:val="both"/>
              <w:rPr>
                <w:rFonts w:ascii="Arial" w:hAnsi="Arial" w:cs="Arial"/>
                <w:b/>
                <w:color w:val="000000"/>
                <w:sz w:val="21"/>
                <w:szCs w:val="21"/>
              </w:rPr>
            </w:pPr>
            <w:r w:rsidRPr="00E2136E">
              <w:rPr>
                <w:rFonts w:ascii="Arial" w:hAnsi="Arial" w:cs="Arial"/>
                <w:b/>
                <w:color w:val="000000"/>
                <w:sz w:val="21"/>
                <w:szCs w:val="21"/>
              </w:rPr>
              <w:t>Priorización de metas proyectos de inversión en cuanto a análisis presupuestal:</w:t>
            </w:r>
          </w:p>
          <w:p w14:paraId="6AF70105" w14:textId="5A21E59E" w:rsidR="00760E6B" w:rsidRPr="00E2136E" w:rsidRDefault="00760E6B" w:rsidP="00760E6B">
            <w:pPr>
              <w:jc w:val="both"/>
              <w:rPr>
                <w:rFonts w:ascii="Arial" w:hAnsi="Arial" w:cs="Arial"/>
                <w:b/>
                <w:color w:val="000000"/>
                <w:sz w:val="21"/>
                <w:szCs w:val="21"/>
                <w:lang w:eastAsia="es-CO"/>
              </w:rPr>
            </w:pPr>
          </w:p>
          <w:p w14:paraId="1089BB24" w14:textId="77777777" w:rsidR="00050665" w:rsidRPr="001454E5" w:rsidRDefault="00050665" w:rsidP="00F20037">
            <w:pPr>
              <w:jc w:val="both"/>
              <w:rPr>
                <w:rFonts w:ascii="Arial" w:hAnsi="Arial" w:cs="Arial"/>
                <w:color w:val="000000"/>
                <w:sz w:val="21"/>
                <w:szCs w:val="21"/>
              </w:rPr>
            </w:pPr>
          </w:p>
          <w:p w14:paraId="792F312F" w14:textId="26276473" w:rsidR="00CA0C66" w:rsidRPr="00412CAC" w:rsidRDefault="00A0024B" w:rsidP="00CA0C66">
            <w:pPr>
              <w:jc w:val="both"/>
              <w:rPr>
                <w:rFonts w:ascii="Arial" w:hAnsi="Arial" w:cs="Arial"/>
                <w:color w:val="000000"/>
                <w:sz w:val="21"/>
                <w:szCs w:val="21"/>
                <w:lang w:eastAsia="es-CO"/>
              </w:rPr>
            </w:pPr>
            <w:r w:rsidRPr="00412CAC">
              <w:rPr>
                <w:rFonts w:ascii="Arial" w:hAnsi="Arial" w:cs="Arial"/>
                <w:b/>
                <w:color w:val="000000"/>
                <w:sz w:val="21"/>
                <w:szCs w:val="21"/>
              </w:rPr>
              <w:t>1.)</w:t>
            </w:r>
            <w:r w:rsidR="00412CAC" w:rsidRPr="00412CAC">
              <w:rPr>
                <w:rFonts w:ascii="Arial" w:hAnsi="Arial" w:cs="Arial"/>
                <w:b/>
                <w:color w:val="000000"/>
                <w:sz w:val="21"/>
                <w:szCs w:val="21"/>
              </w:rPr>
              <w:t xml:space="preserve"> </w:t>
            </w:r>
            <w:r w:rsidR="00631842">
              <w:rPr>
                <w:rFonts w:ascii="Arial" w:hAnsi="Arial" w:cs="Arial"/>
                <w:b/>
                <w:color w:val="000000"/>
                <w:sz w:val="21"/>
                <w:szCs w:val="21"/>
              </w:rPr>
              <w:t>R</w:t>
            </w:r>
            <w:r w:rsidR="00CA0C66" w:rsidRPr="00412CAC">
              <w:rPr>
                <w:rFonts w:ascii="Arial" w:hAnsi="Arial" w:cs="Arial"/>
                <w:b/>
                <w:color w:val="000000"/>
                <w:sz w:val="21"/>
                <w:szCs w:val="21"/>
              </w:rPr>
              <w:t>easentar 4,000 Hogares localizados en zonas de alto riesgo no mitigable</w:t>
            </w:r>
            <w:r w:rsidR="001B2C2C" w:rsidRPr="00412CAC">
              <w:rPr>
                <w:rFonts w:ascii="Arial" w:hAnsi="Arial" w:cs="Arial"/>
                <w:b/>
                <w:color w:val="000000"/>
                <w:sz w:val="21"/>
                <w:szCs w:val="21"/>
              </w:rPr>
              <w:t>:</w:t>
            </w:r>
            <w:r w:rsidR="00412CAC" w:rsidRPr="00412CAC">
              <w:rPr>
                <w:rFonts w:ascii="Arial" w:hAnsi="Arial" w:cs="Arial"/>
                <w:b/>
                <w:color w:val="000000"/>
                <w:sz w:val="21"/>
                <w:szCs w:val="21"/>
              </w:rPr>
              <w:t xml:space="preserve"> </w:t>
            </w:r>
            <w:r w:rsidR="00412CAC" w:rsidRPr="00412CAC">
              <w:rPr>
                <w:rFonts w:ascii="Arial" w:hAnsi="Arial" w:cs="Arial"/>
                <w:color w:val="000000"/>
                <w:sz w:val="21"/>
                <w:szCs w:val="21"/>
              </w:rPr>
              <w:t>Una v</w:t>
            </w:r>
            <w:r w:rsidR="00412CAC">
              <w:rPr>
                <w:rFonts w:ascii="Arial" w:hAnsi="Arial" w:cs="Arial"/>
                <w:color w:val="000000"/>
                <w:sz w:val="21"/>
                <w:szCs w:val="21"/>
              </w:rPr>
              <w:t xml:space="preserve">ez realizado el análisis físico y habiendo determinado que no se encuentra en riesgo, se observó que de igual manera para la ejecución presupuestal para </w:t>
            </w:r>
            <w:r w:rsidR="00412CAC" w:rsidRPr="00412CAC">
              <w:rPr>
                <w:rFonts w:ascii="Arial" w:hAnsi="Arial" w:cs="Arial"/>
                <w:color w:val="000000"/>
                <w:sz w:val="21"/>
                <w:szCs w:val="21"/>
              </w:rPr>
              <w:t>esta meta proyecto se sumaron los indicadores 525 y 561 que corresponden a familias reasentadas definitivamente y reasentadas en relocalización transitoria, que arroja un resultado de 831 para el 64.67% del avance para la meta mensual, lo que nos muestra una ejecución presupuestal adecuada al avance físico de las metas.</w:t>
            </w:r>
          </w:p>
          <w:p w14:paraId="2B0D5C3B" w14:textId="77777777" w:rsidR="00376FB7" w:rsidRPr="001454E5" w:rsidRDefault="00376FB7" w:rsidP="00F20037">
            <w:pPr>
              <w:jc w:val="both"/>
              <w:rPr>
                <w:rFonts w:ascii="Arial" w:hAnsi="Arial" w:cs="Arial"/>
                <w:color w:val="000000"/>
                <w:sz w:val="21"/>
                <w:szCs w:val="21"/>
                <w:lang w:eastAsia="es-CO"/>
              </w:rPr>
            </w:pPr>
          </w:p>
          <w:p w14:paraId="4B1F5E0E" w14:textId="174FAA20" w:rsidR="00CD02C7" w:rsidRPr="00F20037" w:rsidRDefault="00CD02C7" w:rsidP="00F20037">
            <w:pPr>
              <w:jc w:val="both"/>
              <w:rPr>
                <w:rFonts w:ascii="Arial" w:hAnsi="Arial" w:cs="Arial"/>
                <w:b/>
                <w:color w:val="000000"/>
                <w:sz w:val="21"/>
                <w:szCs w:val="21"/>
                <w:lang w:eastAsia="es-CO"/>
              </w:rPr>
            </w:pPr>
          </w:p>
          <w:p w14:paraId="290F3D15" w14:textId="78E0AA92" w:rsidR="00094FEF" w:rsidRPr="00094FEF" w:rsidRDefault="00EF3B8C" w:rsidP="00094FEF">
            <w:pPr>
              <w:jc w:val="both"/>
              <w:rPr>
                <w:rFonts w:ascii="Arial" w:hAnsi="Arial" w:cs="Arial"/>
                <w:color w:val="000000"/>
                <w:sz w:val="21"/>
                <w:szCs w:val="21"/>
              </w:rPr>
            </w:pPr>
            <w:r>
              <w:rPr>
                <w:rFonts w:ascii="Arial" w:hAnsi="Arial" w:cs="Arial"/>
                <w:b/>
                <w:color w:val="000000"/>
                <w:sz w:val="21"/>
                <w:szCs w:val="21"/>
                <w:lang w:eastAsia="es-CO"/>
              </w:rPr>
              <w:t xml:space="preserve">2.) </w:t>
            </w:r>
            <w:r w:rsidR="00631842">
              <w:rPr>
                <w:rFonts w:ascii="Arial" w:hAnsi="Arial" w:cs="Arial"/>
                <w:b/>
                <w:color w:val="000000"/>
                <w:sz w:val="21"/>
                <w:szCs w:val="21"/>
                <w:lang w:eastAsia="es-CO"/>
              </w:rPr>
              <w:t>A</w:t>
            </w:r>
            <w:r w:rsidR="00097CF5" w:rsidRPr="00097CF5">
              <w:rPr>
                <w:rFonts w:ascii="Arial" w:hAnsi="Arial" w:cs="Arial"/>
                <w:b/>
                <w:color w:val="000000"/>
                <w:sz w:val="21"/>
                <w:szCs w:val="21"/>
              </w:rPr>
              <w:t>signar Valor Único de Reconocimiento 1,428 Hogares localizados en zonas de alto riesgo</w:t>
            </w:r>
            <w:r w:rsidR="001C5D73">
              <w:rPr>
                <w:rFonts w:ascii="Arial" w:hAnsi="Arial" w:cs="Arial"/>
                <w:b/>
                <w:color w:val="000000"/>
                <w:sz w:val="21"/>
                <w:szCs w:val="21"/>
              </w:rPr>
              <w:t>:</w:t>
            </w:r>
            <w:r w:rsidR="00094FEF">
              <w:rPr>
                <w:rFonts w:ascii="Arial" w:hAnsi="Arial" w:cs="Arial"/>
                <w:b/>
                <w:color w:val="000000"/>
                <w:sz w:val="21"/>
                <w:szCs w:val="21"/>
              </w:rPr>
              <w:t xml:space="preserve"> </w:t>
            </w:r>
            <w:r w:rsidR="00094FEF" w:rsidRPr="00094FEF">
              <w:rPr>
                <w:rFonts w:ascii="Arial" w:hAnsi="Arial" w:cs="Arial"/>
                <w:color w:val="000000"/>
                <w:sz w:val="21"/>
                <w:szCs w:val="21"/>
              </w:rPr>
              <w:t>Debido a que la asignación de VUR solamente alcanzó el cumplimiento de un 22.77%  en su meta física, se ve reflejado en la ejecución presupuestal, se han generado  92 VUR  de 404 para el primer semestre de 2019, el atraso en el avance físico de la meta proyecto de inversión se ve reflejado en la ejecución presupuestal y  pone en riesgo el cumplimiento de la meta proyecto de inversión, la dirección de Reasentamientos ha informado que los retrasos se deben a que</w:t>
            </w:r>
            <w:r w:rsidR="00094FEF">
              <w:rPr>
                <w:rFonts w:ascii="Arial" w:hAnsi="Arial" w:cs="Arial"/>
                <w:color w:val="000000"/>
                <w:sz w:val="21"/>
                <w:szCs w:val="21"/>
              </w:rPr>
              <w:t xml:space="preserve"> las  personas han tardado en la</w:t>
            </w:r>
            <w:r w:rsidR="00094FEF" w:rsidRPr="00094FEF">
              <w:rPr>
                <w:rFonts w:ascii="Arial" w:hAnsi="Arial" w:cs="Arial"/>
                <w:color w:val="000000"/>
                <w:sz w:val="21"/>
                <w:szCs w:val="21"/>
              </w:rPr>
              <w:t xml:space="preserve"> selección de vivienda afectando de manera importante el avance para esta meta.</w:t>
            </w:r>
          </w:p>
          <w:p w14:paraId="0EB6AEAF" w14:textId="18534487" w:rsidR="00D45130" w:rsidRDefault="0002078B" w:rsidP="00D45130">
            <w:pPr>
              <w:jc w:val="both"/>
              <w:rPr>
                <w:rFonts w:ascii="Arial" w:hAnsi="Arial" w:cs="Arial"/>
                <w:color w:val="000000"/>
                <w:sz w:val="21"/>
                <w:szCs w:val="21"/>
              </w:rPr>
            </w:pPr>
            <w:r>
              <w:rPr>
                <w:rFonts w:ascii="Arial" w:hAnsi="Arial" w:cs="Arial"/>
                <w:b/>
                <w:color w:val="000000"/>
                <w:sz w:val="21"/>
                <w:szCs w:val="21"/>
                <w:lang w:eastAsia="es-CO"/>
              </w:rPr>
              <w:t>3</w:t>
            </w:r>
            <w:r w:rsidRPr="00A745BB">
              <w:rPr>
                <w:rFonts w:ascii="Arial" w:hAnsi="Arial" w:cs="Arial"/>
                <w:b/>
                <w:color w:val="000000"/>
                <w:sz w:val="21"/>
                <w:szCs w:val="21"/>
                <w:lang w:eastAsia="es-CO"/>
              </w:rPr>
              <w:t>.)</w:t>
            </w:r>
            <w:r w:rsidR="004300E3" w:rsidRPr="00A745BB">
              <w:rPr>
                <w:rFonts w:ascii="Arial" w:hAnsi="Arial" w:cs="Arial"/>
                <w:b/>
                <w:color w:val="000000"/>
                <w:sz w:val="21"/>
                <w:szCs w:val="21"/>
                <w:lang w:eastAsia="es-CO"/>
              </w:rPr>
              <w:t xml:space="preserve"> </w:t>
            </w:r>
            <w:r w:rsidR="004300E3" w:rsidRPr="00A745BB">
              <w:rPr>
                <w:rFonts w:ascii="Arial" w:hAnsi="Arial" w:cs="Arial"/>
                <w:b/>
                <w:color w:val="000000"/>
                <w:sz w:val="21"/>
                <w:szCs w:val="21"/>
              </w:rPr>
              <w:t>Adquirir predios 370 Hogares localizados en zonas de alto riesgo</w:t>
            </w:r>
            <w:r w:rsidR="00A745BB">
              <w:rPr>
                <w:rFonts w:ascii="Arial" w:hAnsi="Arial" w:cs="Arial"/>
                <w:b/>
                <w:color w:val="000000"/>
                <w:sz w:val="21"/>
                <w:szCs w:val="21"/>
              </w:rPr>
              <w:t>:</w:t>
            </w:r>
            <w:r w:rsidR="00D45130">
              <w:rPr>
                <w:rFonts w:ascii="Arial" w:hAnsi="Arial" w:cs="Arial"/>
                <w:b/>
                <w:color w:val="000000"/>
                <w:sz w:val="21"/>
                <w:szCs w:val="21"/>
              </w:rPr>
              <w:t xml:space="preserve"> </w:t>
            </w:r>
            <w:r w:rsidR="00D45130" w:rsidRPr="00D45130">
              <w:rPr>
                <w:rFonts w:ascii="Arial" w:hAnsi="Arial" w:cs="Arial"/>
                <w:color w:val="000000"/>
                <w:sz w:val="21"/>
                <w:szCs w:val="21"/>
              </w:rPr>
              <w:t>Para el segundo trimestre del año 2019 se programó la adquisición de 12 predios en alto riesgo no mitigable de los cuales solo se adquirieron 4, haciendo un avance del 10% de la meta propuesta para el año que plantea 40 predios adquiridos al finalizar el 2019, es por esto que la meta proyecto de inversión no se está cumpliendo y de la misma manera la ejecución es el resultado de la gestión en cuanto al cumplimiento de metas.</w:t>
            </w:r>
          </w:p>
          <w:p w14:paraId="6C116592" w14:textId="19DCDD2F" w:rsidR="001359D8" w:rsidRPr="00972675" w:rsidRDefault="00972675" w:rsidP="00972675">
            <w:pPr>
              <w:jc w:val="both"/>
              <w:rPr>
                <w:rFonts w:ascii="Arial" w:hAnsi="Arial" w:cs="Arial"/>
                <w:b/>
                <w:color w:val="000000"/>
                <w:sz w:val="21"/>
                <w:szCs w:val="21"/>
                <w:lang w:eastAsia="es-CO"/>
              </w:rPr>
            </w:pPr>
            <w:r w:rsidRPr="00972675">
              <w:rPr>
                <w:rFonts w:ascii="Arial" w:hAnsi="Arial" w:cs="Arial"/>
                <w:b/>
                <w:color w:val="000000"/>
                <w:sz w:val="21"/>
                <w:szCs w:val="21"/>
              </w:rPr>
              <w:t>4</w:t>
            </w:r>
            <w:r w:rsidR="001359D8">
              <w:rPr>
                <w:rFonts w:ascii="Arial" w:hAnsi="Arial" w:cs="Arial"/>
                <w:b/>
                <w:color w:val="000000"/>
                <w:sz w:val="21"/>
                <w:szCs w:val="21"/>
              </w:rPr>
              <w:t>.</w:t>
            </w:r>
            <w:r w:rsidRPr="00972675">
              <w:rPr>
                <w:rFonts w:ascii="Arial" w:hAnsi="Arial" w:cs="Arial"/>
                <w:b/>
                <w:color w:val="000000"/>
                <w:sz w:val="21"/>
                <w:szCs w:val="21"/>
              </w:rPr>
              <w:t>) Seleccionar 2,102 Unidades de Vivienda Familias vinculadas al programa de reasentamientos</w:t>
            </w:r>
            <w:r>
              <w:rPr>
                <w:rFonts w:ascii="Arial" w:hAnsi="Arial" w:cs="Arial"/>
                <w:b/>
                <w:color w:val="000000"/>
                <w:sz w:val="21"/>
                <w:szCs w:val="21"/>
              </w:rPr>
              <w:t>:</w:t>
            </w:r>
          </w:p>
          <w:p w14:paraId="221D6110" w14:textId="276B38B8" w:rsidR="001359D8" w:rsidRDefault="001359D8" w:rsidP="001359D8">
            <w:pPr>
              <w:jc w:val="both"/>
              <w:rPr>
                <w:rFonts w:ascii="Arial" w:hAnsi="Arial" w:cs="Arial"/>
                <w:color w:val="000000"/>
                <w:sz w:val="21"/>
                <w:szCs w:val="21"/>
              </w:rPr>
            </w:pPr>
            <w:r>
              <w:rPr>
                <w:rFonts w:ascii="Arial" w:hAnsi="Arial" w:cs="Arial"/>
                <w:color w:val="000000"/>
                <w:sz w:val="21"/>
                <w:szCs w:val="21"/>
              </w:rPr>
              <w:t>Para este meta proyecto de inversión se ejecutó el 100% del presupuesto anual y el avance físico se ubica en el 71.08% del año, lo que quiere decir, que aún faltan 120 hogares de los 415 programados para que seleccionen vivienda estando en el programa de reasentamientos, por tanto, los recursos fueron gastados en su totalidad y la meta proyecto aún no se ha cumplido.</w:t>
            </w:r>
          </w:p>
          <w:p w14:paraId="096F5C49" w14:textId="3C4E2125" w:rsidR="00EA4795" w:rsidRDefault="001359D8" w:rsidP="00EA4795">
            <w:pPr>
              <w:jc w:val="both"/>
              <w:rPr>
                <w:rFonts w:ascii="Arial" w:hAnsi="Arial" w:cs="Arial"/>
                <w:color w:val="000000"/>
                <w:sz w:val="21"/>
                <w:szCs w:val="21"/>
              </w:rPr>
            </w:pPr>
            <w:r w:rsidRPr="001359D8">
              <w:rPr>
                <w:rFonts w:ascii="Arial" w:hAnsi="Arial" w:cs="Arial"/>
                <w:b/>
                <w:color w:val="000000"/>
                <w:sz w:val="21"/>
                <w:szCs w:val="21"/>
              </w:rPr>
              <w:t>5</w:t>
            </w:r>
            <w:r>
              <w:rPr>
                <w:rFonts w:ascii="Arial" w:hAnsi="Arial" w:cs="Arial"/>
                <w:b/>
                <w:color w:val="000000"/>
                <w:sz w:val="21"/>
                <w:szCs w:val="21"/>
              </w:rPr>
              <w:t>.</w:t>
            </w:r>
            <w:r w:rsidRPr="001359D8">
              <w:rPr>
                <w:rFonts w:ascii="Arial" w:hAnsi="Arial" w:cs="Arial"/>
                <w:b/>
                <w:color w:val="000000"/>
                <w:sz w:val="21"/>
                <w:szCs w:val="21"/>
              </w:rPr>
              <w:t>)</w:t>
            </w:r>
            <w:r>
              <w:rPr>
                <w:rFonts w:ascii="Arial" w:hAnsi="Arial" w:cs="Arial"/>
                <w:b/>
                <w:color w:val="000000"/>
                <w:sz w:val="21"/>
                <w:szCs w:val="21"/>
              </w:rPr>
              <w:t xml:space="preserve"> </w:t>
            </w:r>
            <w:r w:rsidR="00EA4795" w:rsidRPr="00EA4795">
              <w:rPr>
                <w:rFonts w:ascii="Arial" w:hAnsi="Arial" w:cs="Arial"/>
                <w:b/>
                <w:color w:val="000000"/>
                <w:sz w:val="21"/>
                <w:szCs w:val="21"/>
              </w:rPr>
              <w:t>Atender 100 % de familias localizadas en el predio Vereditas en la localidad de Kennedy en el marco del Decreto 457 de 2017, que cumplan los req</w:t>
            </w:r>
            <w:r w:rsidR="00F83D1D">
              <w:rPr>
                <w:rFonts w:ascii="Arial" w:hAnsi="Arial" w:cs="Arial"/>
                <w:b/>
                <w:color w:val="000000"/>
                <w:sz w:val="21"/>
                <w:szCs w:val="21"/>
              </w:rPr>
              <w:t>uisitos de ingresos al programa:</w:t>
            </w:r>
            <w:r w:rsidR="00F83D1D">
              <w:t xml:space="preserve"> </w:t>
            </w:r>
            <w:r w:rsidR="00F83D1D" w:rsidRPr="00F83D1D">
              <w:rPr>
                <w:rFonts w:ascii="Arial" w:hAnsi="Arial" w:cs="Arial"/>
                <w:color w:val="000000"/>
                <w:sz w:val="21"/>
                <w:szCs w:val="21"/>
              </w:rPr>
              <w:t>Teniendo en cuenta que ya se realizó el 100% de las familias localizadas en vereditas de Kennedy, debió ejecutarse el 100% el presupuesto solamente se ha ejecutado en el 59.42 %</w:t>
            </w:r>
            <w:r w:rsidR="00F83D1D">
              <w:rPr>
                <w:rFonts w:ascii="Arial" w:hAnsi="Arial" w:cs="Arial"/>
                <w:color w:val="000000"/>
                <w:sz w:val="21"/>
                <w:szCs w:val="21"/>
              </w:rPr>
              <w:t>.</w:t>
            </w:r>
          </w:p>
          <w:p w14:paraId="25AF25F3" w14:textId="4B4C7CBC" w:rsidR="00821658" w:rsidRDefault="00821658" w:rsidP="00821658">
            <w:pPr>
              <w:jc w:val="both"/>
              <w:rPr>
                <w:rFonts w:ascii="Arial" w:hAnsi="Arial" w:cs="Arial"/>
                <w:color w:val="000000"/>
                <w:sz w:val="21"/>
                <w:szCs w:val="21"/>
                <w:lang w:eastAsia="es-CO"/>
              </w:rPr>
            </w:pPr>
            <w:r w:rsidRPr="00821658">
              <w:rPr>
                <w:rFonts w:ascii="Arial" w:hAnsi="Arial" w:cs="Arial"/>
                <w:b/>
                <w:color w:val="000000"/>
                <w:sz w:val="21"/>
                <w:szCs w:val="21"/>
              </w:rPr>
              <w:t>6.)</w:t>
            </w:r>
            <w:r>
              <w:rPr>
                <w:rFonts w:ascii="Arial" w:hAnsi="Arial" w:cs="Arial"/>
                <w:b/>
                <w:color w:val="000000"/>
                <w:sz w:val="21"/>
                <w:szCs w:val="21"/>
              </w:rPr>
              <w:t xml:space="preserve"> </w:t>
            </w:r>
            <w:r w:rsidRPr="00821658">
              <w:rPr>
                <w:rFonts w:ascii="Arial" w:hAnsi="Arial" w:cs="Arial"/>
                <w:b/>
                <w:color w:val="000000"/>
                <w:sz w:val="21"/>
                <w:szCs w:val="21"/>
              </w:rPr>
              <w:t>Pago 100 % de compromisos de vigencias anteriores fenecidas que cumplan con los requisitos té</w:t>
            </w:r>
            <w:r>
              <w:rPr>
                <w:rFonts w:ascii="Arial" w:hAnsi="Arial" w:cs="Arial"/>
                <w:b/>
                <w:color w:val="000000"/>
                <w:sz w:val="21"/>
                <w:szCs w:val="21"/>
              </w:rPr>
              <w:t xml:space="preserve">cnicos, financieros y jurídicos: </w:t>
            </w:r>
            <w:r>
              <w:rPr>
                <w:rFonts w:ascii="Arial" w:hAnsi="Arial" w:cs="Arial"/>
                <w:color w:val="000000"/>
                <w:sz w:val="21"/>
                <w:szCs w:val="21"/>
              </w:rPr>
              <w:t>Una vez realizado el 100% del pago de los compromisos de vigencias anteriores fenecidas, se ejecutó del presupuesto el 32.59%, se evidencia una inadecuada programación del presupuesto no hay concordancia entre la meta ejecutada en su totalidad con respecto a los recursos que no alcanzaron ni tan solo el 50%</w:t>
            </w:r>
          </w:p>
          <w:p w14:paraId="52BA9E7F" w14:textId="559242EA" w:rsidR="00C82EF6" w:rsidRDefault="00997FF7" w:rsidP="00C82EF6">
            <w:pPr>
              <w:jc w:val="both"/>
              <w:rPr>
                <w:rFonts w:ascii="Arial" w:hAnsi="Arial" w:cs="Arial"/>
                <w:color w:val="000000"/>
                <w:sz w:val="21"/>
                <w:szCs w:val="21"/>
              </w:rPr>
            </w:pPr>
            <w:r>
              <w:rPr>
                <w:rFonts w:ascii="Arial" w:hAnsi="Arial" w:cs="Arial"/>
                <w:b/>
                <w:color w:val="000000"/>
                <w:sz w:val="21"/>
                <w:szCs w:val="21"/>
              </w:rPr>
              <w:t>7.)</w:t>
            </w:r>
            <w:r w:rsidRPr="00997FF7">
              <w:rPr>
                <w:rFonts w:ascii="Arial" w:hAnsi="Arial" w:cs="Arial"/>
                <w:b/>
                <w:color w:val="000000"/>
                <w:sz w:val="21"/>
                <w:szCs w:val="21"/>
              </w:rPr>
              <w:t xml:space="preserve"> Obtener 10,000 Títulos de predios</w:t>
            </w:r>
            <w:r>
              <w:rPr>
                <w:rFonts w:ascii="Arial" w:hAnsi="Arial" w:cs="Arial"/>
                <w:b/>
                <w:color w:val="000000"/>
                <w:sz w:val="21"/>
                <w:szCs w:val="21"/>
              </w:rPr>
              <w:t>:</w:t>
            </w:r>
            <w:r w:rsidR="00C82EF6">
              <w:rPr>
                <w:rFonts w:ascii="Arial" w:hAnsi="Arial" w:cs="Arial"/>
                <w:b/>
                <w:color w:val="000000"/>
                <w:sz w:val="21"/>
                <w:szCs w:val="21"/>
              </w:rPr>
              <w:t xml:space="preserve"> </w:t>
            </w:r>
            <w:r w:rsidR="00C82EF6">
              <w:rPr>
                <w:rFonts w:ascii="Arial" w:hAnsi="Arial" w:cs="Arial"/>
                <w:color w:val="000000"/>
                <w:sz w:val="21"/>
                <w:szCs w:val="21"/>
              </w:rPr>
              <w:t>Para el mes de junio de 2019, se han  realizado 111 titulaciones de las 3.000 programadas, no hay coherencia entre el logro de la meta con la ejecució</w:t>
            </w:r>
            <w:r w:rsidR="008076C2">
              <w:rPr>
                <w:rFonts w:ascii="Arial" w:hAnsi="Arial" w:cs="Arial"/>
                <w:color w:val="000000"/>
                <w:sz w:val="21"/>
                <w:szCs w:val="21"/>
              </w:rPr>
              <w:t xml:space="preserve">n presupuestal, sin embargo la </w:t>
            </w:r>
            <w:r w:rsidR="00C82EF6">
              <w:rPr>
                <w:rFonts w:ascii="Arial" w:hAnsi="Arial" w:cs="Arial"/>
                <w:color w:val="000000"/>
                <w:sz w:val="21"/>
                <w:szCs w:val="21"/>
              </w:rPr>
              <w:t>dirección</w:t>
            </w:r>
            <w:r w:rsidR="008076C2">
              <w:rPr>
                <w:rFonts w:ascii="Arial" w:hAnsi="Arial" w:cs="Arial"/>
                <w:color w:val="000000"/>
                <w:sz w:val="21"/>
                <w:szCs w:val="21"/>
              </w:rPr>
              <w:t xml:space="preserve"> de Urbanización y titulación </w:t>
            </w:r>
            <w:r w:rsidR="00253E51">
              <w:rPr>
                <w:rFonts w:ascii="Arial" w:hAnsi="Arial" w:cs="Arial"/>
                <w:color w:val="000000"/>
                <w:sz w:val="21"/>
                <w:szCs w:val="21"/>
              </w:rPr>
              <w:t xml:space="preserve"> manifestó que  teniendo en cuenta que</w:t>
            </w:r>
            <w:r w:rsidR="00C82EF6">
              <w:rPr>
                <w:rFonts w:ascii="Arial" w:hAnsi="Arial" w:cs="Arial"/>
                <w:color w:val="000000"/>
                <w:sz w:val="21"/>
                <w:szCs w:val="21"/>
              </w:rPr>
              <w:t xml:space="preserve"> para las titulaciones se   requieren de tiempos de notificación y registro en los términos de ley,  para  el mes de junio de 2019 quedaron actos administrativos pendientes de ser notificados, publicados o registrados, de tal manera que los títulos  se verán reflejados en el mes de julio de 2019. </w:t>
            </w:r>
          </w:p>
          <w:p w14:paraId="7F4C8940" w14:textId="469E71FC" w:rsidR="00850054" w:rsidRDefault="00732DF5" w:rsidP="00850054">
            <w:pPr>
              <w:jc w:val="both"/>
              <w:rPr>
                <w:rFonts w:ascii="Arial" w:hAnsi="Arial" w:cs="Arial"/>
                <w:color w:val="000000"/>
                <w:sz w:val="21"/>
                <w:szCs w:val="21"/>
                <w:lang w:eastAsia="es-CO"/>
              </w:rPr>
            </w:pPr>
            <w:r>
              <w:rPr>
                <w:rFonts w:ascii="Arial" w:hAnsi="Arial" w:cs="Arial"/>
                <w:b/>
                <w:color w:val="000000"/>
                <w:sz w:val="21"/>
                <w:szCs w:val="21"/>
              </w:rPr>
              <w:t>8.)</w:t>
            </w:r>
            <w:r w:rsidR="004E777B">
              <w:rPr>
                <w:rFonts w:ascii="Arial" w:hAnsi="Arial" w:cs="Arial"/>
                <w:b/>
                <w:color w:val="000000"/>
                <w:sz w:val="21"/>
                <w:szCs w:val="21"/>
              </w:rPr>
              <w:t xml:space="preserve"> </w:t>
            </w:r>
            <w:r w:rsidR="00957F08" w:rsidRPr="00957F08">
              <w:rPr>
                <w:rFonts w:ascii="Arial" w:hAnsi="Arial" w:cs="Arial"/>
                <w:b/>
                <w:color w:val="000000"/>
                <w:sz w:val="21"/>
                <w:szCs w:val="21"/>
              </w:rPr>
              <w:t>Hacer Cierre 7 Proyectos constructivos y de urbanismo para Vivienda VIP</w:t>
            </w:r>
            <w:r w:rsidR="00957F08">
              <w:rPr>
                <w:rFonts w:ascii="Arial" w:hAnsi="Arial" w:cs="Arial"/>
                <w:b/>
                <w:color w:val="000000"/>
                <w:sz w:val="21"/>
                <w:szCs w:val="21"/>
              </w:rPr>
              <w:t>:</w:t>
            </w:r>
            <w:r w:rsidR="00850054">
              <w:rPr>
                <w:rFonts w:ascii="Arial" w:hAnsi="Arial" w:cs="Arial"/>
                <w:b/>
                <w:color w:val="000000"/>
                <w:sz w:val="21"/>
                <w:szCs w:val="21"/>
              </w:rPr>
              <w:t xml:space="preserve"> </w:t>
            </w:r>
            <w:r w:rsidR="00850054">
              <w:rPr>
                <w:rFonts w:ascii="Arial" w:hAnsi="Arial" w:cs="Arial"/>
                <w:color w:val="000000"/>
                <w:sz w:val="21"/>
                <w:szCs w:val="21"/>
              </w:rPr>
              <w:t xml:space="preserve">Para el mes de junio de 2019 se tenía programado hacer cierre de un (1) proyecto constructivo y de urbanismo para vivienda VIP, sin embargo, no se realizó este avance en la meta física por retrasos en el cierre de la casona, por lo tanto, aunque hay un buen manejo presupuestal, no se realizó el cierre de acuerdo a lo programado, además para el </w:t>
            </w:r>
            <w:r w:rsidR="00181341">
              <w:rPr>
                <w:rFonts w:ascii="Arial" w:hAnsi="Arial" w:cs="Arial"/>
                <w:color w:val="000000"/>
                <w:sz w:val="21"/>
                <w:szCs w:val="21"/>
              </w:rPr>
              <w:t>cuatrienio</w:t>
            </w:r>
            <w:r w:rsidR="00850054">
              <w:rPr>
                <w:rFonts w:ascii="Arial" w:hAnsi="Arial" w:cs="Arial"/>
                <w:color w:val="000000"/>
                <w:sz w:val="21"/>
                <w:szCs w:val="21"/>
              </w:rPr>
              <w:t xml:space="preserve"> se tienen programados 7 cierres constructivos a la fecha solo se han realizado 3 en el año 2016, por lo cual es muy difícil alcanzar la meta propuesta para finalizar </w:t>
            </w:r>
            <w:r w:rsidR="006F6D18">
              <w:rPr>
                <w:rFonts w:ascii="Arial" w:hAnsi="Arial" w:cs="Arial"/>
                <w:color w:val="000000"/>
                <w:sz w:val="21"/>
                <w:szCs w:val="21"/>
              </w:rPr>
              <w:t>el PDD.</w:t>
            </w:r>
          </w:p>
          <w:p w14:paraId="4CE77407" w14:textId="00AF683F" w:rsidR="006732E3" w:rsidRDefault="00DA3EFF" w:rsidP="006732E3">
            <w:pPr>
              <w:jc w:val="both"/>
              <w:rPr>
                <w:rFonts w:ascii="Arial" w:hAnsi="Arial" w:cs="Arial"/>
                <w:color w:val="000000"/>
                <w:sz w:val="21"/>
                <w:szCs w:val="21"/>
              </w:rPr>
            </w:pPr>
            <w:r>
              <w:rPr>
                <w:rFonts w:ascii="Arial" w:hAnsi="Arial" w:cs="Arial"/>
                <w:b/>
                <w:color w:val="000000"/>
                <w:sz w:val="21"/>
                <w:szCs w:val="21"/>
                <w:lang w:eastAsia="es-CO"/>
              </w:rPr>
              <w:t>9.)</w:t>
            </w:r>
            <w:r w:rsidR="006C1575">
              <w:rPr>
                <w:rFonts w:ascii="Arial" w:hAnsi="Arial" w:cs="Arial"/>
                <w:b/>
                <w:color w:val="000000"/>
                <w:sz w:val="21"/>
                <w:szCs w:val="21"/>
                <w:lang w:eastAsia="es-CO"/>
              </w:rPr>
              <w:t xml:space="preserve"> </w:t>
            </w:r>
            <w:r w:rsidR="006C1575" w:rsidRPr="006C1575">
              <w:rPr>
                <w:rFonts w:ascii="Arial" w:hAnsi="Arial" w:cs="Arial"/>
                <w:b/>
                <w:color w:val="000000"/>
                <w:sz w:val="21"/>
                <w:szCs w:val="21"/>
              </w:rPr>
              <w:t xml:space="preserve">Contribuir al Mejoramiento de barrios 100 por ciento Territorios priorizados por la SDHT a través de  Procesos Obras  de Infraestructura en Espacios Públicos a escala </w:t>
            </w:r>
            <w:r w:rsidR="006732E3" w:rsidRPr="006C1575">
              <w:rPr>
                <w:rFonts w:ascii="Arial" w:hAnsi="Arial" w:cs="Arial"/>
                <w:b/>
                <w:color w:val="000000"/>
                <w:sz w:val="21"/>
                <w:szCs w:val="21"/>
              </w:rPr>
              <w:t>barrial</w:t>
            </w:r>
            <w:r w:rsidR="006732E3">
              <w:rPr>
                <w:rFonts w:ascii="Arial" w:hAnsi="Arial" w:cs="Arial"/>
                <w:b/>
                <w:color w:val="000000"/>
                <w:sz w:val="21"/>
                <w:szCs w:val="21"/>
              </w:rPr>
              <w:t>:</w:t>
            </w:r>
            <w:r w:rsidR="006732E3">
              <w:rPr>
                <w:rFonts w:ascii="Arial" w:hAnsi="Arial" w:cs="Arial"/>
                <w:color w:val="000000"/>
                <w:sz w:val="21"/>
                <w:szCs w:val="21"/>
              </w:rPr>
              <w:t xml:space="preserve"> El avance físico coincide con la ejecución presupuestal, sin  embargo la alerta que debe generarse es de cumplimiento en la meta proyecto de inversión puesto que hasta el mes de junio de 2019 deberíamos tener 26.78% de avance físico y se ha ejecutado el 19.08%, lo que afecta al cumplimiento dela meta proyecto de inversión, solamente llevamos el 33.36% de logro en el transcurso del año, teniendo en cuenta que para el mes de diciembre debemos tener el 100%  de contribución al mejoramiento de barrios a través de obras de infraestructura</w:t>
            </w:r>
            <w:r w:rsidR="004359C7">
              <w:rPr>
                <w:rFonts w:ascii="Arial" w:hAnsi="Arial" w:cs="Arial"/>
                <w:color w:val="000000"/>
                <w:sz w:val="21"/>
                <w:szCs w:val="21"/>
              </w:rPr>
              <w:t>.</w:t>
            </w:r>
          </w:p>
          <w:p w14:paraId="24F882E8" w14:textId="34CB1DE8" w:rsidR="007D353D" w:rsidRDefault="004359C7" w:rsidP="007D353D">
            <w:pPr>
              <w:jc w:val="both"/>
              <w:rPr>
                <w:rFonts w:ascii="Arial" w:hAnsi="Arial" w:cs="Arial"/>
                <w:color w:val="000000"/>
                <w:sz w:val="21"/>
                <w:szCs w:val="21"/>
              </w:rPr>
            </w:pPr>
            <w:r>
              <w:rPr>
                <w:rFonts w:ascii="Arial" w:hAnsi="Arial" w:cs="Arial"/>
                <w:b/>
                <w:color w:val="000000"/>
                <w:sz w:val="21"/>
                <w:szCs w:val="21"/>
              </w:rPr>
              <w:t xml:space="preserve">10.) </w:t>
            </w:r>
            <w:r w:rsidRPr="004359C7">
              <w:rPr>
                <w:rFonts w:ascii="Arial" w:hAnsi="Arial" w:cs="Arial"/>
                <w:b/>
                <w:color w:val="000000"/>
                <w:sz w:val="21"/>
                <w:szCs w:val="21"/>
              </w:rPr>
              <w:t>Pago 100 % de compromisos de vigencias anteriores fenecidas que cumplan con los requisitos té</w:t>
            </w:r>
            <w:r>
              <w:rPr>
                <w:rFonts w:ascii="Arial" w:hAnsi="Arial" w:cs="Arial"/>
                <w:b/>
                <w:color w:val="000000"/>
                <w:sz w:val="21"/>
                <w:szCs w:val="21"/>
              </w:rPr>
              <w:t>cnicos, financieros y jurídicos:</w:t>
            </w:r>
            <w:r w:rsidR="007D353D">
              <w:rPr>
                <w:rFonts w:ascii="Arial" w:hAnsi="Arial" w:cs="Arial"/>
                <w:b/>
                <w:color w:val="000000"/>
                <w:sz w:val="21"/>
                <w:szCs w:val="21"/>
              </w:rPr>
              <w:t xml:space="preserve"> </w:t>
            </w:r>
            <w:r w:rsidR="007D353D">
              <w:rPr>
                <w:rFonts w:ascii="Arial" w:hAnsi="Arial" w:cs="Arial"/>
                <w:color w:val="000000"/>
                <w:sz w:val="21"/>
                <w:szCs w:val="21"/>
              </w:rPr>
              <w:t>Al mes de junio se ha alcanzado el 20% de la meta total que representa el 100% al finalizar el año 2019,, se cumple con lo programado para el semestre, puesto que en marzo se proyectó el 20% ,que fue gestionado en su totalidad, pero  se ha  ejecutado el 92.58% del presupuesto, no hay concordancia entre el avance físico y el presupuesto ejecutado, se ha utilizado casi la totalidad del presupuesto en tan solo el 20% de las vigencias fenecida.</w:t>
            </w:r>
          </w:p>
          <w:p w14:paraId="5ACC7157" w14:textId="515D7062" w:rsidR="00660546" w:rsidRDefault="00667440" w:rsidP="00660546">
            <w:pPr>
              <w:jc w:val="both"/>
              <w:rPr>
                <w:rFonts w:ascii="Arial" w:hAnsi="Arial" w:cs="Arial"/>
                <w:color w:val="000000"/>
                <w:sz w:val="21"/>
                <w:szCs w:val="21"/>
              </w:rPr>
            </w:pPr>
            <w:r>
              <w:rPr>
                <w:rFonts w:ascii="Arial" w:hAnsi="Arial" w:cs="Arial"/>
                <w:b/>
                <w:color w:val="000000"/>
                <w:sz w:val="21"/>
                <w:szCs w:val="21"/>
              </w:rPr>
              <w:t>11.)</w:t>
            </w:r>
            <w:r w:rsidRPr="00667440">
              <w:rPr>
                <w:rFonts w:ascii="Arial" w:hAnsi="Arial" w:cs="Arial"/>
                <w:b/>
                <w:color w:val="000000"/>
                <w:sz w:val="21"/>
                <w:szCs w:val="21"/>
              </w:rPr>
              <w:t xml:space="preserve"> Desarrollar 100 % de las intervenciones de infraestructura priorizadas en el convenio interadministrativo No. 618 de 2018</w:t>
            </w:r>
            <w:r>
              <w:rPr>
                <w:rFonts w:ascii="Arial" w:hAnsi="Arial" w:cs="Arial"/>
                <w:b/>
                <w:color w:val="000000"/>
                <w:sz w:val="21"/>
                <w:szCs w:val="21"/>
              </w:rPr>
              <w:t>:</w:t>
            </w:r>
            <w:r w:rsidR="00660546">
              <w:rPr>
                <w:rFonts w:ascii="Arial" w:hAnsi="Arial" w:cs="Arial"/>
                <w:b/>
                <w:color w:val="000000"/>
                <w:sz w:val="21"/>
                <w:szCs w:val="21"/>
              </w:rPr>
              <w:t xml:space="preserve"> </w:t>
            </w:r>
            <w:r w:rsidR="00660546">
              <w:rPr>
                <w:rFonts w:ascii="Arial" w:hAnsi="Arial" w:cs="Arial"/>
                <w:color w:val="000000"/>
                <w:sz w:val="21"/>
                <w:szCs w:val="21"/>
              </w:rPr>
              <w:t xml:space="preserve">Se presenta el retraso en la meta 18, debido a que en el proceso de licitación pública No. CVP-LP-001-2019 con fecha de publicación del 21 de febrero 2019, por el valor de $11.962.979.454, con un plazo de 8 meses y 15 días, que permitiría programar la ejecución de las intervenciones priorizadas en el Proyecto denominado “Mirador de Ilimaní”, a través del convenio interadministrativo No. 618 de 2018, en la audiencia de adjudicación realizada el 25 de abril de 2019, se declaró desierto, como consecuencia de las propuestas presentadas por los oferentes, sin el debido registro del valor unitario.  Razón por la cual las actividades ejecutadas correspondientes al </w:t>
            </w:r>
            <w:r w:rsidR="00B1265F">
              <w:rPr>
                <w:rFonts w:ascii="Arial" w:hAnsi="Arial" w:cs="Arial"/>
                <w:color w:val="000000"/>
                <w:sz w:val="21"/>
                <w:szCs w:val="21"/>
              </w:rPr>
              <w:t>proceso licitatorio</w:t>
            </w:r>
            <w:r w:rsidR="00660546">
              <w:rPr>
                <w:rFonts w:ascii="Arial" w:hAnsi="Arial" w:cs="Arial"/>
                <w:color w:val="000000"/>
                <w:sz w:val="21"/>
                <w:szCs w:val="21"/>
              </w:rPr>
              <w:t xml:space="preserve"> se deben iniciar nuevamente en aplicación de la normatividad expresada en la ley 80 de 1993 y sus decretos reglamentarios.</w:t>
            </w:r>
          </w:p>
          <w:p w14:paraId="7D970F0E" w14:textId="04E14430" w:rsidR="00D03C15" w:rsidRDefault="00D03C15" w:rsidP="00D03C15">
            <w:pPr>
              <w:jc w:val="both"/>
              <w:rPr>
                <w:rFonts w:ascii="Arial" w:hAnsi="Arial" w:cs="Arial"/>
                <w:color w:val="000000"/>
                <w:sz w:val="21"/>
                <w:szCs w:val="21"/>
              </w:rPr>
            </w:pPr>
            <w:r w:rsidRPr="00D03C15">
              <w:rPr>
                <w:rFonts w:ascii="Arial" w:hAnsi="Arial" w:cs="Arial"/>
                <w:b/>
                <w:color w:val="000000"/>
                <w:sz w:val="21"/>
                <w:szCs w:val="21"/>
              </w:rPr>
              <w:t>12</w:t>
            </w:r>
            <w:r>
              <w:rPr>
                <w:rFonts w:ascii="Arial" w:hAnsi="Arial" w:cs="Arial"/>
                <w:b/>
                <w:color w:val="000000"/>
                <w:sz w:val="21"/>
                <w:szCs w:val="21"/>
              </w:rPr>
              <w:t>.)</w:t>
            </w:r>
            <w:r w:rsidRPr="00D03C15">
              <w:rPr>
                <w:rFonts w:ascii="Arial" w:hAnsi="Arial" w:cs="Arial"/>
                <w:b/>
                <w:color w:val="000000"/>
                <w:sz w:val="21"/>
                <w:szCs w:val="21"/>
              </w:rPr>
              <w:t xml:space="preserve"> Realizar 34,250 asistencias técnicas, jurídicas y sociales en  las intervenciones integrales de mejoramiento de vivienda priorizadas por la Secretaria Distrital del Hábitat</w:t>
            </w:r>
            <w:r>
              <w:rPr>
                <w:rFonts w:ascii="Arial" w:hAnsi="Arial" w:cs="Arial"/>
                <w:b/>
                <w:color w:val="000000"/>
                <w:sz w:val="21"/>
                <w:szCs w:val="21"/>
              </w:rPr>
              <w:t xml:space="preserve">: </w:t>
            </w:r>
            <w:r>
              <w:rPr>
                <w:rFonts w:ascii="Arial" w:hAnsi="Arial" w:cs="Arial"/>
                <w:color w:val="000000"/>
                <w:sz w:val="21"/>
                <w:szCs w:val="21"/>
              </w:rPr>
              <w:t>Para el segundo trimestre de 2019 se programaron 7431 asistencias técnicas para mejoramiento de vivienda y se realizaron 3380, lo que deja ver que la meta proyecto de inversión está en riesgo, además para el semestre se han realizado 5504 asistencias de 10732 programadas para el año aunque se llega al 53.07% de avance para el año, se debe anotar que la mayor porcentaje de programación para la asistencia estaba cargado al primer semestre del año, por lo tanto se deben reforzar  esfuerzos para llegar a la meta propuesta.</w:t>
            </w:r>
          </w:p>
          <w:p w14:paraId="491F269E" w14:textId="1B2DF185" w:rsidR="00B0068D" w:rsidRDefault="00D03C15" w:rsidP="00B0068D">
            <w:pPr>
              <w:jc w:val="both"/>
              <w:rPr>
                <w:rFonts w:ascii="Arial" w:hAnsi="Arial" w:cs="Arial"/>
                <w:color w:val="000000"/>
                <w:sz w:val="21"/>
                <w:szCs w:val="21"/>
              </w:rPr>
            </w:pPr>
            <w:r>
              <w:rPr>
                <w:rFonts w:ascii="Arial" w:hAnsi="Arial" w:cs="Arial"/>
                <w:b/>
                <w:color w:val="000000"/>
                <w:sz w:val="21"/>
                <w:szCs w:val="21"/>
              </w:rPr>
              <w:t xml:space="preserve">13.) </w:t>
            </w:r>
            <w:r w:rsidR="006F235E" w:rsidRPr="006F235E">
              <w:rPr>
                <w:rFonts w:ascii="Arial" w:hAnsi="Arial" w:cs="Arial"/>
                <w:b/>
                <w:color w:val="000000"/>
                <w:sz w:val="21"/>
                <w:szCs w:val="21"/>
              </w:rPr>
              <w:t>Realizar 8,610 visitas para supervisar la interventoría de las obras de Mejoramiento de Vivienda, priorizadas por la Secretaria Distrital del Hábitat</w:t>
            </w:r>
            <w:r w:rsidR="006F235E">
              <w:rPr>
                <w:rFonts w:ascii="Arial" w:hAnsi="Arial" w:cs="Arial"/>
                <w:b/>
                <w:color w:val="000000"/>
                <w:sz w:val="21"/>
                <w:szCs w:val="21"/>
              </w:rPr>
              <w:t>:</w:t>
            </w:r>
            <w:r w:rsidR="00B0068D">
              <w:rPr>
                <w:rFonts w:ascii="Arial" w:hAnsi="Arial" w:cs="Arial"/>
                <w:b/>
                <w:color w:val="000000"/>
                <w:sz w:val="21"/>
                <w:szCs w:val="21"/>
              </w:rPr>
              <w:t xml:space="preserve"> </w:t>
            </w:r>
            <w:r w:rsidR="00B0068D">
              <w:rPr>
                <w:rFonts w:ascii="Arial" w:hAnsi="Arial" w:cs="Arial"/>
                <w:color w:val="000000"/>
                <w:sz w:val="21"/>
                <w:szCs w:val="21"/>
              </w:rPr>
              <w:t>Se realizaron 9 visitas de supervisión de interventoría a las obras  de mejoramiento de vivienda, cuando se habían programado 17 para el trimestre de abril a junio de 2019 y aunque en el semestre se han realizado 30 de las 33 visitas, no se alcanzó la meta propuesta, adicionalmente del 40% de avance físico solamente se ha ejecutado el 26.35% del presupuesto.</w:t>
            </w:r>
          </w:p>
          <w:p w14:paraId="16B2A2D7" w14:textId="7C10AFA4" w:rsidR="006B0562" w:rsidRPr="00C94DC4" w:rsidRDefault="006B0562" w:rsidP="006B0562">
            <w:pPr>
              <w:jc w:val="both"/>
              <w:rPr>
                <w:rFonts w:ascii="Arial" w:hAnsi="Arial" w:cs="Arial"/>
                <w:color w:val="000000"/>
                <w:sz w:val="21"/>
                <w:szCs w:val="21"/>
              </w:rPr>
            </w:pPr>
            <w:r w:rsidRPr="006B0562">
              <w:rPr>
                <w:rFonts w:ascii="Arial" w:hAnsi="Arial" w:cs="Arial"/>
                <w:b/>
                <w:color w:val="000000"/>
                <w:sz w:val="21"/>
                <w:szCs w:val="21"/>
              </w:rPr>
              <w:t>14.) Ejecutar  el 100 % Del plan de acción para la implementación del Sistema</w:t>
            </w:r>
            <w:r>
              <w:rPr>
                <w:rFonts w:ascii="Arial" w:hAnsi="Arial" w:cs="Arial"/>
                <w:b/>
                <w:color w:val="000000"/>
                <w:sz w:val="21"/>
                <w:szCs w:val="21"/>
              </w:rPr>
              <w:t xml:space="preserve"> Integrado de Gestión de la CVP: </w:t>
            </w:r>
            <w:r w:rsidRPr="00C94DC4">
              <w:rPr>
                <w:rFonts w:ascii="Arial" w:hAnsi="Arial" w:cs="Arial"/>
                <w:color w:val="000000"/>
                <w:sz w:val="21"/>
                <w:szCs w:val="21"/>
              </w:rPr>
              <w:t>Aunque para la meta física se lleva un avance del 50.80%, la ejecución no es acorde con el cumplimiento de las metas, adicionalmente se terminó el segundo trimestre del año, para o que de acuerdo a análisis financieros debiéramos llevar un 50% de la ejecución presupuestal.</w:t>
            </w:r>
          </w:p>
          <w:p w14:paraId="2BE41478" w14:textId="6A81B0CC" w:rsidR="006B0562" w:rsidRPr="00C94DC4" w:rsidRDefault="006B0562" w:rsidP="006B0562">
            <w:pPr>
              <w:jc w:val="both"/>
              <w:rPr>
                <w:rFonts w:ascii="Arial" w:hAnsi="Arial" w:cs="Arial"/>
                <w:color w:val="000000"/>
                <w:sz w:val="21"/>
                <w:szCs w:val="21"/>
              </w:rPr>
            </w:pPr>
          </w:p>
          <w:p w14:paraId="4C9749EA" w14:textId="48E81693" w:rsidR="006B0562" w:rsidRPr="00C94DC4" w:rsidRDefault="006B0562" w:rsidP="00B0068D">
            <w:pPr>
              <w:jc w:val="both"/>
              <w:rPr>
                <w:rFonts w:ascii="Arial" w:hAnsi="Arial" w:cs="Arial"/>
                <w:color w:val="000000"/>
                <w:sz w:val="21"/>
                <w:szCs w:val="21"/>
              </w:rPr>
            </w:pPr>
          </w:p>
          <w:p w14:paraId="2F667D6C" w14:textId="29901926" w:rsidR="006F235E" w:rsidRPr="006F235E" w:rsidRDefault="006F235E" w:rsidP="006F235E">
            <w:pPr>
              <w:jc w:val="both"/>
              <w:rPr>
                <w:rFonts w:ascii="Arial" w:hAnsi="Arial" w:cs="Arial"/>
                <w:b/>
                <w:color w:val="000000"/>
                <w:sz w:val="21"/>
                <w:szCs w:val="21"/>
                <w:lang w:eastAsia="es-CO"/>
              </w:rPr>
            </w:pPr>
          </w:p>
          <w:p w14:paraId="51019564" w14:textId="5BB1ECC3" w:rsidR="00D03C15" w:rsidRPr="006F235E" w:rsidRDefault="00D03C15" w:rsidP="00D03C15">
            <w:pPr>
              <w:jc w:val="both"/>
              <w:rPr>
                <w:rFonts w:ascii="Arial" w:hAnsi="Arial" w:cs="Arial"/>
                <w:b/>
                <w:color w:val="000000"/>
                <w:sz w:val="21"/>
                <w:szCs w:val="21"/>
                <w:lang w:eastAsia="es-CO"/>
              </w:rPr>
            </w:pPr>
          </w:p>
          <w:p w14:paraId="3E76CD2E" w14:textId="270FFA86" w:rsidR="00D03C15" w:rsidRPr="00D03C15" w:rsidRDefault="00D03C15" w:rsidP="00D03C15">
            <w:pPr>
              <w:jc w:val="both"/>
              <w:rPr>
                <w:rFonts w:ascii="Arial" w:hAnsi="Arial" w:cs="Arial"/>
                <w:color w:val="000000"/>
                <w:sz w:val="21"/>
                <w:szCs w:val="21"/>
                <w:lang w:eastAsia="es-CO"/>
              </w:rPr>
            </w:pPr>
          </w:p>
          <w:p w14:paraId="08AD4E59" w14:textId="792CC5B4" w:rsidR="00B1265F" w:rsidRPr="00D03C15" w:rsidRDefault="00B1265F" w:rsidP="00660546">
            <w:pPr>
              <w:jc w:val="both"/>
              <w:rPr>
                <w:rFonts w:ascii="Arial" w:hAnsi="Arial" w:cs="Arial"/>
                <w:b/>
                <w:color w:val="000000"/>
                <w:sz w:val="21"/>
                <w:szCs w:val="21"/>
                <w:lang w:eastAsia="es-CO"/>
              </w:rPr>
            </w:pPr>
          </w:p>
          <w:p w14:paraId="45ACED72" w14:textId="49D12014" w:rsidR="00667440" w:rsidRPr="00667440" w:rsidRDefault="00667440" w:rsidP="00667440">
            <w:pPr>
              <w:jc w:val="both"/>
              <w:rPr>
                <w:rFonts w:ascii="Arial" w:hAnsi="Arial" w:cs="Arial"/>
                <w:b/>
                <w:color w:val="000000"/>
                <w:sz w:val="21"/>
                <w:szCs w:val="21"/>
                <w:lang w:eastAsia="es-CO"/>
              </w:rPr>
            </w:pPr>
          </w:p>
          <w:p w14:paraId="6F472000" w14:textId="44BC8071" w:rsidR="00667440" w:rsidRPr="00667440" w:rsidRDefault="00667440" w:rsidP="007D353D">
            <w:pPr>
              <w:jc w:val="both"/>
              <w:rPr>
                <w:rFonts w:ascii="Arial" w:hAnsi="Arial" w:cs="Arial"/>
                <w:b/>
                <w:color w:val="000000"/>
                <w:sz w:val="21"/>
                <w:szCs w:val="21"/>
                <w:lang w:eastAsia="es-CO"/>
              </w:rPr>
            </w:pPr>
          </w:p>
          <w:p w14:paraId="2C58E5D9" w14:textId="3173381A" w:rsidR="004359C7" w:rsidRPr="004359C7" w:rsidRDefault="004359C7" w:rsidP="004359C7">
            <w:pPr>
              <w:jc w:val="both"/>
              <w:rPr>
                <w:rFonts w:ascii="Arial" w:hAnsi="Arial" w:cs="Arial"/>
                <w:b/>
                <w:color w:val="000000"/>
                <w:sz w:val="21"/>
                <w:szCs w:val="21"/>
                <w:lang w:eastAsia="es-CO"/>
              </w:rPr>
            </w:pPr>
          </w:p>
          <w:p w14:paraId="643EECF6" w14:textId="39C6DDE0" w:rsidR="004359C7" w:rsidRPr="004359C7" w:rsidRDefault="004359C7" w:rsidP="006732E3">
            <w:pPr>
              <w:jc w:val="both"/>
              <w:rPr>
                <w:rFonts w:ascii="Arial" w:hAnsi="Arial" w:cs="Arial"/>
                <w:b/>
                <w:color w:val="000000"/>
                <w:sz w:val="21"/>
                <w:szCs w:val="21"/>
                <w:lang w:eastAsia="es-CO"/>
              </w:rPr>
            </w:pPr>
          </w:p>
          <w:p w14:paraId="2A71B163" w14:textId="5F38F22E" w:rsidR="006C1575" w:rsidRPr="006C1575" w:rsidRDefault="006C1575" w:rsidP="006C1575">
            <w:pPr>
              <w:jc w:val="both"/>
              <w:rPr>
                <w:rFonts w:ascii="Arial" w:hAnsi="Arial" w:cs="Arial"/>
                <w:b/>
                <w:color w:val="000000"/>
                <w:sz w:val="21"/>
                <w:szCs w:val="21"/>
                <w:lang w:eastAsia="es-CO"/>
              </w:rPr>
            </w:pPr>
          </w:p>
          <w:p w14:paraId="651490CC" w14:textId="58DAF7AB" w:rsidR="00957F08" w:rsidRPr="00DA3EFF" w:rsidRDefault="00957F08" w:rsidP="00957F08">
            <w:pPr>
              <w:jc w:val="both"/>
              <w:rPr>
                <w:rFonts w:ascii="Arial" w:hAnsi="Arial" w:cs="Arial"/>
                <w:b/>
                <w:color w:val="000000"/>
                <w:sz w:val="21"/>
                <w:szCs w:val="21"/>
                <w:lang w:eastAsia="es-CO"/>
              </w:rPr>
            </w:pPr>
          </w:p>
          <w:p w14:paraId="36A53477" w14:textId="7562907C" w:rsidR="004E777B" w:rsidRPr="004E777B" w:rsidRDefault="004E777B" w:rsidP="004E777B">
            <w:pPr>
              <w:jc w:val="both"/>
              <w:rPr>
                <w:rFonts w:ascii="Arial" w:hAnsi="Arial" w:cs="Arial"/>
                <w:color w:val="000000"/>
                <w:sz w:val="21"/>
                <w:szCs w:val="21"/>
                <w:lang w:eastAsia="es-CO"/>
              </w:rPr>
            </w:pPr>
          </w:p>
          <w:p w14:paraId="671DF029" w14:textId="726DEB93" w:rsidR="00732DF5" w:rsidRPr="00732DF5" w:rsidRDefault="00732DF5" w:rsidP="00C82EF6">
            <w:pPr>
              <w:jc w:val="both"/>
              <w:rPr>
                <w:rFonts w:ascii="Arial" w:hAnsi="Arial" w:cs="Arial"/>
                <w:b/>
                <w:color w:val="000000"/>
                <w:sz w:val="21"/>
                <w:szCs w:val="21"/>
              </w:rPr>
            </w:pPr>
          </w:p>
          <w:p w14:paraId="085B9D1E" w14:textId="3FB9307C" w:rsidR="00B252AF" w:rsidRDefault="00B252AF" w:rsidP="00C82EF6">
            <w:pPr>
              <w:jc w:val="both"/>
              <w:rPr>
                <w:rFonts w:ascii="Arial" w:hAnsi="Arial" w:cs="Arial"/>
                <w:color w:val="000000"/>
                <w:sz w:val="21"/>
                <w:szCs w:val="21"/>
              </w:rPr>
            </w:pPr>
          </w:p>
          <w:p w14:paraId="08BB512A" w14:textId="77777777" w:rsidR="00253E51" w:rsidRDefault="00253E51" w:rsidP="00C82EF6">
            <w:pPr>
              <w:jc w:val="both"/>
              <w:rPr>
                <w:rFonts w:ascii="Arial" w:hAnsi="Arial" w:cs="Arial"/>
                <w:color w:val="000000"/>
                <w:sz w:val="21"/>
                <w:szCs w:val="21"/>
                <w:lang w:eastAsia="es-CO"/>
              </w:rPr>
            </w:pPr>
          </w:p>
          <w:p w14:paraId="5016F406" w14:textId="34B637BD" w:rsidR="00997FF7" w:rsidRPr="00997FF7" w:rsidRDefault="00997FF7" w:rsidP="00997FF7">
            <w:pPr>
              <w:jc w:val="both"/>
              <w:rPr>
                <w:rFonts w:ascii="Arial" w:hAnsi="Arial" w:cs="Arial"/>
                <w:b/>
                <w:color w:val="000000"/>
                <w:sz w:val="21"/>
                <w:szCs w:val="21"/>
                <w:lang w:eastAsia="es-CO"/>
              </w:rPr>
            </w:pPr>
          </w:p>
          <w:p w14:paraId="10DE6B68" w14:textId="17FC1D1F" w:rsidR="00821658" w:rsidRPr="00821658" w:rsidRDefault="00821658" w:rsidP="00821658">
            <w:pPr>
              <w:jc w:val="both"/>
              <w:rPr>
                <w:rFonts w:ascii="Arial" w:hAnsi="Arial" w:cs="Arial"/>
                <w:color w:val="000000"/>
                <w:sz w:val="21"/>
                <w:szCs w:val="21"/>
                <w:lang w:eastAsia="es-CO"/>
              </w:rPr>
            </w:pPr>
          </w:p>
          <w:p w14:paraId="1C5A59F7" w14:textId="514754C3" w:rsidR="002F7D3A" w:rsidRPr="00821658" w:rsidRDefault="002F7D3A" w:rsidP="00EA4795">
            <w:pPr>
              <w:jc w:val="both"/>
              <w:rPr>
                <w:rFonts w:ascii="Arial" w:hAnsi="Arial" w:cs="Arial"/>
                <w:b/>
                <w:color w:val="000000"/>
                <w:sz w:val="21"/>
                <w:szCs w:val="21"/>
                <w:lang w:eastAsia="es-CO"/>
              </w:rPr>
            </w:pPr>
          </w:p>
          <w:p w14:paraId="7BC1A9C2" w14:textId="61CF62E2" w:rsidR="00972675" w:rsidRPr="00EA4795" w:rsidRDefault="00972675" w:rsidP="00972675">
            <w:pPr>
              <w:jc w:val="both"/>
              <w:rPr>
                <w:rFonts w:ascii="Arial" w:hAnsi="Arial" w:cs="Arial"/>
                <w:b/>
                <w:color w:val="000000"/>
                <w:sz w:val="21"/>
                <w:szCs w:val="21"/>
                <w:lang w:eastAsia="es-CO"/>
              </w:rPr>
            </w:pPr>
          </w:p>
          <w:p w14:paraId="4D78B553" w14:textId="6E744BC7" w:rsidR="00D45130" w:rsidRPr="00D45130" w:rsidRDefault="00D45130" w:rsidP="00D45130">
            <w:pPr>
              <w:jc w:val="both"/>
              <w:rPr>
                <w:rFonts w:ascii="Arial" w:hAnsi="Arial" w:cs="Arial"/>
                <w:color w:val="000000"/>
                <w:sz w:val="21"/>
                <w:szCs w:val="21"/>
                <w:lang w:eastAsia="es-CO"/>
              </w:rPr>
            </w:pPr>
          </w:p>
          <w:p w14:paraId="6024E56F" w14:textId="72D69D90" w:rsidR="004300E3" w:rsidRPr="00D45130" w:rsidRDefault="004300E3" w:rsidP="004300E3">
            <w:pPr>
              <w:jc w:val="both"/>
              <w:rPr>
                <w:rFonts w:ascii="Arial" w:hAnsi="Arial" w:cs="Arial"/>
                <w:b/>
                <w:color w:val="000000"/>
                <w:sz w:val="21"/>
                <w:szCs w:val="21"/>
                <w:lang w:eastAsia="es-CO"/>
              </w:rPr>
            </w:pPr>
          </w:p>
          <w:p w14:paraId="24C53BA1" w14:textId="0F29B2D2" w:rsidR="00097CF5" w:rsidRPr="00A745BB" w:rsidRDefault="00097CF5" w:rsidP="00097CF5">
            <w:pPr>
              <w:jc w:val="both"/>
              <w:rPr>
                <w:rFonts w:ascii="Arial" w:hAnsi="Arial" w:cs="Arial"/>
                <w:b/>
                <w:color w:val="000000"/>
                <w:sz w:val="21"/>
                <w:szCs w:val="21"/>
                <w:lang w:eastAsia="es-CO"/>
              </w:rPr>
            </w:pPr>
          </w:p>
          <w:p w14:paraId="039947C6" w14:textId="25787446" w:rsidR="000926BA" w:rsidRPr="00A745BB" w:rsidRDefault="000926BA" w:rsidP="00F20037">
            <w:pPr>
              <w:jc w:val="both"/>
              <w:rPr>
                <w:rFonts w:ascii="Arial" w:hAnsi="Arial" w:cs="Arial"/>
                <w:b/>
                <w:color w:val="000000"/>
                <w:sz w:val="21"/>
                <w:szCs w:val="21"/>
                <w:lang w:eastAsia="es-CO"/>
              </w:rPr>
            </w:pPr>
          </w:p>
          <w:p w14:paraId="4D9B0E5A" w14:textId="181B61B9" w:rsidR="0092027F" w:rsidRPr="004248AB" w:rsidRDefault="0092027F" w:rsidP="005F0F08">
            <w:pPr>
              <w:pStyle w:val="Estilo10"/>
              <w:jc w:val="left"/>
              <w:rPr>
                <w:rFonts w:cs="Arial"/>
                <w:b w:val="0"/>
                <w:sz w:val="21"/>
                <w:szCs w:val="21"/>
              </w:rPr>
            </w:pPr>
          </w:p>
          <w:p w14:paraId="108C92C8" w14:textId="33A15066" w:rsidR="00D74C48" w:rsidRPr="004248AB" w:rsidRDefault="005F0F08" w:rsidP="005F0F08">
            <w:pPr>
              <w:pStyle w:val="Estilo10"/>
              <w:jc w:val="left"/>
              <w:rPr>
                <w:rFonts w:cs="Arial"/>
                <w:b w:val="0"/>
                <w:sz w:val="21"/>
                <w:szCs w:val="21"/>
              </w:rPr>
            </w:pPr>
            <w:r w:rsidRPr="004248AB">
              <w:rPr>
                <w:rFonts w:cs="Arial"/>
                <w:b w:val="0"/>
                <w:sz w:val="21"/>
                <w:szCs w:val="21"/>
              </w:rPr>
              <w:t xml:space="preserve"> </w:t>
            </w:r>
          </w:p>
          <w:p w14:paraId="5B233421" w14:textId="77777777" w:rsidR="00D74C48" w:rsidRPr="0095166A" w:rsidRDefault="00D74C48" w:rsidP="00B50092">
            <w:pPr>
              <w:jc w:val="both"/>
              <w:rPr>
                <w:rFonts w:ascii="Arial" w:hAnsi="Arial" w:cs="Arial"/>
                <w:sz w:val="21"/>
                <w:szCs w:val="21"/>
              </w:rPr>
            </w:pPr>
          </w:p>
          <w:p w14:paraId="6200D003" w14:textId="79DE5063" w:rsidR="00AC5375" w:rsidRPr="0095166A" w:rsidRDefault="00AC5375" w:rsidP="00B50092">
            <w:pPr>
              <w:jc w:val="both"/>
              <w:rPr>
                <w:rFonts w:ascii="Arial" w:hAnsi="Arial" w:cs="Arial"/>
                <w:sz w:val="22"/>
                <w:szCs w:val="22"/>
              </w:rPr>
            </w:pPr>
          </w:p>
          <w:p w14:paraId="79788A8D" w14:textId="77777777" w:rsidR="008A6267" w:rsidRPr="003845A5" w:rsidRDefault="008A6267" w:rsidP="00B50092">
            <w:pPr>
              <w:jc w:val="both"/>
              <w:rPr>
                <w:rFonts w:ascii="Arial" w:hAnsi="Arial" w:cs="Arial"/>
                <w:b/>
                <w:color w:val="FF0000"/>
                <w:sz w:val="22"/>
                <w:szCs w:val="22"/>
              </w:rPr>
            </w:pPr>
          </w:p>
          <w:p w14:paraId="542FBE12" w14:textId="77777777" w:rsidR="008A6267" w:rsidRDefault="008A6267" w:rsidP="006956C2">
            <w:pPr>
              <w:rPr>
                <w:rFonts w:ascii="Arial" w:hAnsi="Arial" w:cs="Arial"/>
                <w:b/>
                <w:sz w:val="22"/>
                <w:szCs w:val="22"/>
              </w:rPr>
            </w:pPr>
          </w:p>
          <w:p w14:paraId="59CD0263" w14:textId="77777777" w:rsidR="008A6267" w:rsidRDefault="008A6267" w:rsidP="006956C2">
            <w:pPr>
              <w:rPr>
                <w:rFonts w:ascii="Arial" w:hAnsi="Arial" w:cs="Arial"/>
                <w:b/>
                <w:sz w:val="22"/>
                <w:szCs w:val="22"/>
              </w:rPr>
            </w:pPr>
          </w:p>
          <w:p w14:paraId="0982C117" w14:textId="692C38F9" w:rsidR="008A6267" w:rsidRPr="0095563D" w:rsidRDefault="008A6267" w:rsidP="006956C2">
            <w:pPr>
              <w:rPr>
                <w:rFonts w:ascii="Arial" w:hAnsi="Arial" w:cs="Arial"/>
                <w:b/>
                <w:sz w:val="22"/>
                <w:szCs w:val="22"/>
              </w:rPr>
            </w:pPr>
          </w:p>
        </w:tc>
      </w:tr>
      <w:tr w:rsidR="006041BB" w:rsidRPr="006041BB" w14:paraId="4D693971" w14:textId="77777777" w:rsidTr="006041BB">
        <w:tc>
          <w:tcPr>
            <w:tcW w:w="10201" w:type="dxa"/>
            <w:gridSpan w:val="4"/>
            <w:shd w:val="clear" w:color="auto" w:fill="D9D9D9" w:themeFill="background1" w:themeFillShade="D9"/>
          </w:tcPr>
          <w:p w14:paraId="0994FEF3" w14:textId="2AAAD94D" w:rsidR="006041BB" w:rsidRPr="008A6267" w:rsidRDefault="006041BB" w:rsidP="00791EA0">
            <w:pPr>
              <w:spacing w:line="216" w:lineRule="auto"/>
              <w:jc w:val="center"/>
              <w:rPr>
                <w:rFonts w:ascii="Arial" w:hAnsi="Arial" w:cs="Arial"/>
                <w:b/>
                <w:sz w:val="24"/>
                <w:szCs w:val="24"/>
              </w:rPr>
            </w:pPr>
            <w:r>
              <w:rPr>
                <w:rFonts w:ascii="Arial" w:hAnsi="Arial" w:cs="Arial"/>
                <w:b/>
                <w:sz w:val="24"/>
                <w:szCs w:val="24"/>
              </w:rPr>
              <w:t>5</w:t>
            </w:r>
            <w:r w:rsidRPr="008A6267">
              <w:rPr>
                <w:rFonts w:ascii="Arial" w:hAnsi="Arial" w:cs="Arial"/>
                <w:b/>
                <w:sz w:val="24"/>
                <w:szCs w:val="24"/>
              </w:rPr>
              <w:t xml:space="preserve">. </w:t>
            </w:r>
            <w:r>
              <w:rPr>
                <w:rFonts w:ascii="Arial" w:hAnsi="Arial" w:cs="Arial"/>
                <w:b/>
                <w:sz w:val="24"/>
                <w:szCs w:val="24"/>
              </w:rPr>
              <w:t xml:space="preserve">Avance del Plan de </w:t>
            </w:r>
            <w:r w:rsidR="0052030D">
              <w:rPr>
                <w:rFonts w:ascii="Arial" w:hAnsi="Arial" w:cs="Arial"/>
                <w:b/>
                <w:sz w:val="24"/>
                <w:szCs w:val="24"/>
              </w:rPr>
              <w:t>Auditorias 2019</w:t>
            </w:r>
          </w:p>
          <w:p w14:paraId="3405610F" w14:textId="77777777" w:rsidR="006041BB" w:rsidRPr="008A6267" w:rsidRDefault="006041BB" w:rsidP="006041BB">
            <w:pPr>
              <w:spacing w:line="216" w:lineRule="auto"/>
              <w:jc w:val="center"/>
              <w:rPr>
                <w:rFonts w:ascii="Arial" w:hAnsi="Arial" w:cs="Arial"/>
                <w:b/>
                <w:sz w:val="24"/>
                <w:szCs w:val="24"/>
              </w:rPr>
            </w:pPr>
          </w:p>
        </w:tc>
      </w:tr>
      <w:tr w:rsidR="0052030D" w:rsidRPr="0052030D" w14:paraId="7E58DD26" w14:textId="77777777" w:rsidTr="0052030D">
        <w:tc>
          <w:tcPr>
            <w:tcW w:w="10201" w:type="dxa"/>
            <w:gridSpan w:val="4"/>
            <w:shd w:val="clear" w:color="auto" w:fill="auto"/>
          </w:tcPr>
          <w:p w14:paraId="2B53A1A8" w14:textId="4A71A89F" w:rsidR="00241110" w:rsidRDefault="00241110" w:rsidP="00241110">
            <w:pPr>
              <w:spacing w:line="216" w:lineRule="auto"/>
              <w:jc w:val="both"/>
              <w:rPr>
                <w:rFonts w:ascii="Arial" w:hAnsi="Arial" w:cs="Arial"/>
                <w:sz w:val="21"/>
                <w:szCs w:val="21"/>
              </w:rPr>
            </w:pPr>
            <w:r>
              <w:rPr>
                <w:rFonts w:ascii="Arial" w:hAnsi="Arial" w:cs="Arial"/>
                <w:sz w:val="21"/>
                <w:szCs w:val="21"/>
              </w:rPr>
              <w:t>Para este comité se presentó</w:t>
            </w:r>
            <w:r w:rsidRPr="00B429CB">
              <w:rPr>
                <w:rFonts w:ascii="Arial" w:hAnsi="Arial" w:cs="Arial"/>
                <w:sz w:val="21"/>
                <w:szCs w:val="21"/>
              </w:rPr>
              <w:t xml:space="preserve"> el</w:t>
            </w:r>
            <w:r w:rsidR="00F240CF">
              <w:rPr>
                <w:rFonts w:ascii="Arial" w:hAnsi="Arial" w:cs="Arial"/>
                <w:sz w:val="21"/>
                <w:szCs w:val="21"/>
              </w:rPr>
              <w:t xml:space="preserve"> avance del plan con corte al 31</w:t>
            </w:r>
            <w:r w:rsidRPr="00B429CB">
              <w:rPr>
                <w:rFonts w:ascii="Arial" w:hAnsi="Arial" w:cs="Arial"/>
                <w:sz w:val="21"/>
                <w:szCs w:val="21"/>
              </w:rPr>
              <w:t xml:space="preserve"> de </w:t>
            </w:r>
            <w:r w:rsidR="00F240CF">
              <w:rPr>
                <w:rFonts w:ascii="Arial" w:hAnsi="Arial" w:cs="Arial"/>
                <w:sz w:val="21"/>
                <w:szCs w:val="21"/>
              </w:rPr>
              <w:t>julio</w:t>
            </w:r>
            <w:r w:rsidR="005F290C">
              <w:rPr>
                <w:rFonts w:ascii="Arial" w:hAnsi="Arial" w:cs="Arial"/>
                <w:sz w:val="21"/>
                <w:szCs w:val="21"/>
              </w:rPr>
              <w:t xml:space="preserve"> </w:t>
            </w:r>
            <w:r w:rsidR="00FF7ED1">
              <w:rPr>
                <w:rFonts w:ascii="Arial" w:hAnsi="Arial" w:cs="Arial"/>
                <w:sz w:val="21"/>
                <w:szCs w:val="21"/>
              </w:rPr>
              <w:t xml:space="preserve">de </w:t>
            </w:r>
            <w:r w:rsidR="00FF7ED1" w:rsidRPr="00B429CB">
              <w:rPr>
                <w:rFonts w:ascii="Arial" w:hAnsi="Arial" w:cs="Arial"/>
                <w:sz w:val="21"/>
                <w:szCs w:val="21"/>
              </w:rPr>
              <w:t>2019</w:t>
            </w:r>
            <w:r w:rsidRPr="00B429CB">
              <w:rPr>
                <w:rFonts w:ascii="Arial" w:hAnsi="Arial" w:cs="Arial"/>
                <w:sz w:val="21"/>
                <w:szCs w:val="21"/>
              </w:rPr>
              <w:t>, el cual se encuentra distribuido por los roles establecidos para todas las oficinas de control interno</w:t>
            </w:r>
            <w:r>
              <w:rPr>
                <w:rFonts w:ascii="Arial" w:hAnsi="Arial" w:cs="Arial"/>
                <w:sz w:val="21"/>
                <w:szCs w:val="21"/>
              </w:rPr>
              <w:t xml:space="preserve"> de acuerdo al decreto 648 de 2017,</w:t>
            </w:r>
            <w:r w:rsidRPr="00B429CB">
              <w:rPr>
                <w:rFonts w:ascii="Arial" w:hAnsi="Arial" w:cs="Arial"/>
                <w:sz w:val="21"/>
                <w:szCs w:val="21"/>
              </w:rPr>
              <w:t xml:space="preserve"> donde cada rol se encuentra ponderado, así:</w:t>
            </w:r>
          </w:p>
          <w:p w14:paraId="055EB6A7" w14:textId="1D3AF8BD" w:rsidR="00E47C32" w:rsidRDefault="00E47C32" w:rsidP="00241110">
            <w:pPr>
              <w:spacing w:line="216" w:lineRule="auto"/>
              <w:jc w:val="both"/>
              <w:rPr>
                <w:rFonts w:ascii="Arial" w:hAnsi="Arial" w:cs="Arial"/>
                <w:sz w:val="21"/>
                <w:szCs w:val="21"/>
              </w:rPr>
            </w:pPr>
          </w:p>
          <w:p w14:paraId="7A651E6F" w14:textId="2C7DCDC1" w:rsidR="00E47C32" w:rsidRDefault="00E47C32" w:rsidP="00E47C32">
            <w:pPr>
              <w:spacing w:line="216" w:lineRule="auto"/>
              <w:jc w:val="center"/>
              <w:rPr>
                <w:rFonts w:ascii="Arial" w:hAnsi="Arial" w:cs="Arial"/>
                <w:b/>
                <w:sz w:val="21"/>
                <w:szCs w:val="21"/>
              </w:rPr>
            </w:pPr>
            <w:r>
              <w:rPr>
                <w:rFonts w:ascii="Arial" w:hAnsi="Arial" w:cs="Arial"/>
                <w:b/>
                <w:noProof/>
                <w:sz w:val="22"/>
                <w:szCs w:val="22"/>
                <w:lang w:val="es-CO" w:eastAsia="es-CO"/>
              </w:rPr>
              <w:drawing>
                <wp:inline distT="0" distB="0" distL="0" distR="0" wp14:anchorId="714B3C2D" wp14:editId="3C899444">
                  <wp:extent cx="4566571" cy="2042983"/>
                  <wp:effectExtent l="0" t="0" r="571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86408" cy="2051858"/>
                          </a:xfrm>
                          <a:prstGeom prst="rect">
                            <a:avLst/>
                          </a:prstGeom>
                          <a:noFill/>
                        </pic:spPr>
                      </pic:pic>
                    </a:graphicData>
                  </a:graphic>
                </wp:inline>
              </w:drawing>
            </w:r>
          </w:p>
          <w:p w14:paraId="7F2CE85D" w14:textId="77777777" w:rsidR="00E47C32" w:rsidRDefault="00E47C32" w:rsidP="00E47C32">
            <w:pPr>
              <w:spacing w:line="216" w:lineRule="auto"/>
              <w:jc w:val="both"/>
              <w:rPr>
                <w:rFonts w:ascii="Arial" w:hAnsi="Arial" w:cs="Arial"/>
                <w:sz w:val="21"/>
                <w:szCs w:val="21"/>
              </w:rPr>
            </w:pPr>
          </w:p>
          <w:p w14:paraId="5879CF7B" w14:textId="635BF16A" w:rsidR="00E47C32" w:rsidRPr="00B429CB" w:rsidRDefault="00E47C32" w:rsidP="00E47C32">
            <w:pPr>
              <w:spacing w:line="216" w:lineRule="auto"/>
              <w:jc w:val="both"/>
              <w:rPr>
                <w:rFonts w:ascii="Arial" w:hAnsi="Arial" w:cs="Arial"/>
                <w:b/>
                <w:sz w:val="21"/>
                <w:szCs w:val="21"/>
              </w:rPr>
            </w:pPr>
            <w:r>
              <w:rPr>
                <w:rFonts w:ascii="Arial" w:hAnsi="Arial" w:cs="Arial"/>
                <w:sz w:val="21"/>
                <w:szCs w:val="21"/>
              </w:rPr>
              <w:t>En la anterior tabla se observó un avance el</w:t>
            </w:r>
            <w:r w:rsidR="00A22E4A">
              <w:rPr>
                <w:rFonts w:ascii="Arial" w:hAnsi="Arial" w:cs="Arial"/>
                <w:sz w:val="21"/>
                <w:szCs w:val="21"/>
              </w:rPr>
              <w:t xml:space="preserve"> 58.05</w:t>
            </w:r>
            <w:r w:rsidR="00651AE9">
              <w:rPr>
                <w:rFonts w:ascii="Arial" w:hAnsi="Arial" w:cs="Arial"/>
                <w:sz w:val="21"/>
                <w:szCs w:val="21"/>
              </w:rPr>
              <w:t>%,</w:t>
            </w:r>
            <w:r>
              <w:rPr>
                <w:rFonts w:ascii="Arial" w:hAnsi="Arial" w:cs="Arial"/>
                <w:sz w:val="21"/>
                <w:szCs w:val="21"/>
              </w:rPr>
              <w:t xml:space="preserve"> en términos de eficaci</w:t>
            </w:r>
            <w:r w:rsidR="00A22E4A">
              <w:rPr>
                <w:rFonts w:ascii="Arial" w:hAnsi="Arial" w:cs="Arial"/>
                <w:sz w:val="21"/>
                <w:szCs w:val="21"/>
              </w:rPr>
              <w:t>a el indicador se ubica en el 90.28</w:t>
            </w:r>
            <w:r>
              <w:rPr>
                <w:rFonts w:ascii="Arial" w:hAnsi="Arial" w:cs="Arial"/>
                <w:sz w:val="21"/>
                <w:szCs w:val="21"/>
              </w:rPr>
              <w:t xml:space="preserve">%, esto debido a que se </w:t>
            </w:r>
            <w:r w:rsidR="00651AE9">
              <w:rPr>
                <w:rFonts w:ascii="Arial" w:hAnsi="Arial" w:cs="Arial"/>
                <w:sz w:val="21"/>
                <w:szCs w:val="21"/>
              </w:rPr>
              <w:t>debiera llevarse de avance el 64.30</w:t>
            </w:r>
            <w:r>
              <w:rPr>
                <w:rFonts w:ascii="Arial" w:hAnsi="Arial" w:cs="Arial"/>
                <w:sz w:val="21"/>
                <w:szCs w:val="21"/>
              </w:rPr>
              <w:t>% y como se indicó se l</w:t>
            </w:r>
            <w:r w:rsidR="006906A3">
              <w:rPr>
                <w:rFonts w:ascii="Arial" w:hAnsi="Arial" w:cs="Arial"/>
                <w:sz w:val="21"/>
                <w:szCs w:val="21"/>
              </w:rPr>
              <w:t>leva el 58.05</w:t>
            </w:r>
            <w:r>
              <w:rPr>
                <w:rFonts w:ascii="Arial" w:hAnsi="Arial" w:cs="Arial"/>
                <w:sz w:val="21"/>
                <w:szCs w:val="21"/>
              </w:rPr>
              <w:t xml:space="preserve">%, esta medición </w:t>
            </w:r>
            <w:r w:rsidRPr="006906A3">
              <w:rPr>
                <w:rFonts w:ascii="Arial" w:hAnsi="Arial" w:cs="Arial"/>
                <w:color w:val="000000" w:themeColor="text1"/>
                <w:sz w:val="21"/>
                <w:szCs w:val="21"/>
              </w:rPr>
              <w:t xml:space="preserve">responde a una recomendación de la auditoría de </w:t>
            </w:r>
            <w:r w:rsidR="006906A3" w:rsidRPr="006906A3">
              <w:rPr>
                <w:rFonts w:ascii="Arial" w:hAnsi="Arial" w:cs="Arial"/>
                <w:color w:val="000000" w:themeColor="text1"/>
                <w:sz w:val="21"/>
                <w:szCs w:val="21"/>
              </w:rPr>
              <w:t>Applus</w:t>
            </w:r>
            <w:r w:rsidR="00297AA6">
              <w:rPr>
                <w:rFonts w:ascii="Arial" w:hAnsi="Arial" w:cs="Arial"/>
                <w:color w:val="000000" w:themeColor="text1"/>
                <w:sz w:val="21"/>
                <w:szCs w:val="21"/>
              </w:rPr>
              <w:t>,</w:t>
            </w:r>
            <w:r>
              <w:rPr>
                <w:rFonts w:ascii="Arial" w:hAnsi="Arial" w:cs="Arial"/>
                <w:color w:val="FF0000"/>
                <w:sz w:val="21"/>
                <w:szCs w:val="21"/>
              </w:rPr>
              <w:t xml:space="preserve"> </w:t>
            </w:r>
            <w:r>
              <w:rPr>
                <w:rFonts w:ascii="Arial" w:hAnsi="Arial" w:cs="Arial"/>
                <w:sz w:val="21"/>
                <w:szCs w:val="21"/>
              </w:rPr>
              <w:t xml:space="preserve">donde el resultado de este </w:t>
            </w:r>
            <w:r w:rsidR="009F6D7E">
              <w:rPr>
                <w:rFonts w:ascii="Arial" w:hAnsi="Arial" w:cs="Arial"/>
                <w:sz w:val="21"/>
                <w:szCs w:val="21"/>
              </w:rPr>
              <w:t>indicador siempre</w:t>
            </w:r>
            <w:r>
              <w:rPr>
                <w:rFonts w:ascii="Arial" w:hAnsi="Arial" w:cs="Arial"/>
                <w:sz w:val="21"/>
                <w:szCs w:val="21"/>
              </w:rPr>
              <w:t xml:space="preserve"> debería ser del 100%, y que en general los indicadores de cumplimiento de la entidad deberían ir enfocados a poder medir la efic</w:t>
            </w:r>
            <w:r w:rsidR="000D2133">
              <w:rPr>
                <w:rFonts w:ascii="Arial" w:hAnsi="Arial" w:cs="Arial"/>
                <w:sz w:val="21"/>
                <w:szCs w:val="21"/>
              </w:rPr>
              <w:t xml:space="preserve">acia de lo que realmente llevo, con respecto al corte del 30 de abril de 2019 hubo una disminución de la eficacia puesto que </w:t>
            </w:r>
            <w:r w:rsidR="007F501C">
              <w:rPr>
                <w:rFonts w:ascii="Arial" w:hAnsi="Arial" w:cs="Arial"/>
                <w:sz w:val="21"/>
                <w:szCs w:val="21"/>
              </w:rPr>
              <w:t xml:space="preserve">para </w:t>
            </w:r>
            <w:r w:rsidR="000D2133">
              <w:rPr>
                <w:rFonts w:ascii="Arial" w:hAnsi="Arial" w:cs="Arial"/>
                <w:sz w:val="21"/>
                <w:szCs w:val="21"/>
              </w:rPr>
              <w:t>este</w:t>
            </w:r>
            <w:r w:rsidR="007F501C">
              <w:rPr>
                <w:rFonts w:ascii="Arial" w:hAnsi="Arial" w:cs="Arial"/>
                <w:sz w:val="21"/>
                <w:szCs w:val="21"/>
              </w:rPr>
              <w:t xml:space="preserve"> corte </w:t>
            </w:r>
            <w:r w:rsidR="00AA4695">
              <w:rPr>
                <w:rFonts w:ascii="Arial" w:hAnsi="Arial" w:cs="Arial"/>
                <w:sz w:val="21"/>
                <w:szCs w:val="21"/>
              </w:rPr>
              <w:t xml:space="preserve">, este indicador </w:t>
            </w:r>
            <w:r w:rsidR="007F501C">
              <w:rPr>
                <w:rFonts w:ascii="Arial" w:hAnsi="Arial" w:cs="Arial"/>
                <w:sz w:val="21"/>
                <w:szCs w:val="21"/>
              </w:rPr>
              <w:t xml:space="preserve">se ubicó en el </w:t>
            </w:r>
            <w:r w:rsidR="003117D3">
              <w:rPr>
                <w:rFonts w:ascii="Arial" w:hAnsi="Arial" w:cs="Arial"/>
                <w:sz w:val="21"/>
                <w:szCs w:val="21"/>
              </w:rPr>
              <w:t>96.80%</w:t>
            </w:r>
            <w:r w:rsidR="007F501C">
              <w:rPr>
                <w:rFonts w:ascii="Arial" w:hAnsi="Arial" w:cs="Arial"/>
                <w:sz w:val="21"/>
                <w:szCs w:val="21"/>
              </w:rPr>
              <w:t>.</w:t>
            </w:r>
          </w:p>
          <w:p w14:paraId="5419973F" w14:textId="77777777" w:rsidR="00E47C32" w:rsidRPr="00B429CB" w:rsidRDefault="00E47C32" w:rsidP="00E47C32">
            <w:pPr>
              <w:spacing w:line="216" w:lineRule="auto"/>
              <w:jc w:val="both"/>
              <w:rPr>
                <w:rFonts w:ascii="Arial" w:hAnsi="Arial" w:cs="Arial"/>
                <w:b/>
                <w:sz w:val="21"/>
                <w:szCs w:val="21"/>
              </w:rPr>
            </w:pPr>
          </w:p>
          <w:p w14:paraId="0E73E209" w14:textId="77777777" w:rsidR="00E47C32" w:rsidRDefault="00E47C32" w:rsidP="00E47C32">
            <w:pPr>
              <w:spacing w:line="216" w:lineRule="auto"/>
              <w:jc w:val="both"/>
              <w:rPr>
                <w:rFonts w:ascii="Arial" w:hAnsi="Arial" w:cs="Arial"/>
                <w:b/>
                <w:bCs/>
                <w:sz w:val="21"/>
                <w:szCs w:val="21"/>
              </w:rPr>
            </w:pPr>
          </w:p>
          <w:p w14:paraId="0EB33CED" w14:textId="77777777" w:rsidR="00E47C32" w:rsidRPr="00A475C3" w:rsidRDefault="00E47C32" w:rsidP="00E47C32">
            <w:pPr>
              <w:spacing w:line="216" w:lineRule="auto"/>
              <w:jc w:val="both"/>
              <w:rPr>
                <w:rFonts w:ascii="Arial" w:hAnsi="Arial" w:cs="Arial"/>
                <w:b/>
                <w:sz w:val="21"/>
                <w:szCs w:val="21"/>
                <w:lang w:val="es-CO"/>
              </w:rPr>
            </w:pPr>
            <w:r w:rsidRPr="00A475C3">
              <w:rPr>
                <w:rFonts w:ascii="Arial" w:hAnsi="Arial" w:cs="Arial"/>
                <w:b/>
                <w:sz w:val="21"/>
                <w:szCs w:val="21"/>
                <w:lang w:val="es-CO"/>
              </w:rPr>
              <w:t>Deliberación:</w:t>
            </w:r>
          </w:p>
          <w:p w14:paraId="0D3518C8" w14:textId="77777777" w:rsidR="00E47C32" w:rsidRPr="00B429CB" w:rsidRDefault="00E47C32" w:rsidP="00E47C32">
            <w:pPr>
              <w:spacing w:line="216" w:lineRule="auto"/>
              <w:jc w:val="both"/>
              <w:rPr>
                <w:rFonts w:ascii="Arial" w:hAnsi="Arial" w:cs="Arial"/>
                <w:b/>
                <w:sz w:val="21"/>
                <w:szCs w:val="21"/>
                <w:lang w:val="es-CO"/>
              </w:rPr>
            </w:pPr>
            <w:r w:rsidRPr="00B429CB">
              <w:rPr>
                <w:rFonts w:ascii="Arial" w:hAnsi="Arial" w:cs="Arial"/>
                <w:sz w:val="21"/>
                <w:szCs w:val="21"/>
                <w:lang w:val="es-CO"/>
              </w:rPr>
              <w:t>Para el particular ninguno de los miembros del comité presentó comentarios o realizó intervención.</w:t>
            </w:r>
          </w:p>
          <w:p w14:paraId="49046B7A" w14:textId="77777777" w:rsidR="00E47C32" w:rsidRPr="00A475C3" w:rsidRDefault="00E47C32" w:rsidP="00E47C32">
            <w:pPr>
              <w:spacing w:line="216" w:lineRule="auto"/>
              <w:jc w:val="both"/>
              <w:rPr>
                <w:rFonts w:ascii="Arial" w:hAnsi="Arial" w:cs="Arial"/>
                <w:b/>
                <w:bCs/>
                <w:sz w:val="21"/>
                <w:szCs w:val="21"/>
              </w:rPr>
            </w:pPr>
            <w:r w:rsidRPr="00A475C3">
              <w:rPr>
                <w:rFonts w:ascii="Arial" w:hAnsi="Arial" w:cs="Arial"/>
                <w:b/>
                <w:sz w:val="21"/>
                <w:szCs w:val="21"/>
              </w:rPr>
              <w:t>Decisión:</w:t>
            </w:r>
          </w:p>
          <w:p w14:paraId="499BF159" w14:textId="77777777" w:rsidR="00E47C32" w:rsidRPr="00B429CB" w:rsidRDefault="00E47C32" w:rsidP="00E47C32">
            <w:pPr>
              <w:spacing w:line="216" w:lineRule="auto"/>
              <w:jc w:val="both"/>
              <w:rPr>
                <w:rFonts w:ascii="Arial" w:hAnsi="Arial" w:cs="Arial"/>
                <w:b/>
                <w:bCs/>
                <w:sz w:val="21"/>
                <w:szCs w:val="21"/>
              </w:rPr>
            </w:pPr>
            <w:r w:rsidRPr="00B429CB">
              <w:rPr>
                <w:rFonts w:ascii="Arial" w:hAnsi="Arial" w:cs="Arial"/>
                <w:sz w:val="21"/>
                <w:szCs w:val="21"/>
              </w:rPr>
              <w:t>Punto informativo que no requiere aprobación.</w:t>
            </w:r>
          </w:p>
          <w:p w14:paraId="7E86CEDA" w14:textId="77777777" w:rsidR="00E47C32" w:rsidRPr="00F240CF" w:rsidRDefault="00E47C32" w:rsidP="00E47C32">
            <w:pPr>
              <w:rPr>
                <w:rFonts w:ascii="Arial" w:hAnsi="Arial" w:cs="Arial"/>
                <w:sz w:val="16"/>
                <w:szCs w:val="16"/>
              </w:rPr>
            </w:pPr>
          </w:p>
          <w:p w14:paraId="426D6945" w14:textId="77777777" w:rsidR="00241110" w:rsidRPr="00B429CB" w:rsidRDefault="00241110" w:rsidP="00241110">
            <w:pPr>
              <w:spacing w:line="216" w:lineRule="auto"/>
              <w:jc w:val="both"/>
              <w:rPr>
                <w:rFonts w:ascii="Arial" w:hAnsi="Arial" w:cs="Arial"/>
                <w:b/>
                <w:sz w:val="21"/>
                <w:szCs w:val="21"/>
              </w:rPr>
            </w:pPr>
          </w:p>
          <w:p w14:paraId="59F3F05C" w14:textId="77777777" w:rsidR="0052030D" w:rsidRPr="0052030D" w:rsidRDefault="0052030D" w:rsidP="00791EA0">
            <w:pPr>
              <w:spacing w:line="216" w:lineRule="auto"/>
              <w:jc w:val="center"/>
              <w:rPr>
                <w:rFonts w:ascii="Arial" w:hAnsi="Arial" w:cs="Arial"/>
                <w:b/>
                <w:color w:val="FFFFFF" w:themeColor="background1"/>
                <w:sz w:val="24"/>
                <w:szCs w:val="24"/>
              </w:rPr>
            </w:pPr>
          </w:p>
        </w:tc>
      </w:tr>
      <w:tr w:rsidR="00142185" w:rsidRPr="006041BB" w14:paraId="6C840C38" w14:textId="77777777" w:rsidTr="00142185">
        <w:tc>
          <w:tcPr>
            <w:tcW w:w="10201" w:type="dxa"/>
            <w:gridSpan w:val="4"/>
            <w:shd w:val="clear" w:color="auto" w:fill="D9D9D9" w:themeFill="background1" w:themeFillShade="D9"/>
          </w:tcPr>
          <w:p w14:paraId="330DC33C" w14:textId="54887AC8" w:rsidR="00142185" w:rsidRPr="008A6267" w:rsidRDefault="00142185" w:rsidP="00791EA0">
            <w:pPr>
              <w:spacing w:line="216" w:lineRule="auto"/>
              <w:jc w:val="center"/>
              <w:rPr>
                <w:rFonts w:ascii="Arial" w:hAnsi="Arial" w:cs="Arial"/>
                <w:b/>
                <w:sz w:val="24"/>
                <w:szCs w:val="24"/>
              </w:rPr>
            </w:pPr>
            <w:r>
              <w:rPr>
                <w:rFonts w:ascii="Arial" w:hAnsi="Arial" w:cs="Arial"/>
                <w:b/>
                <w:sz w:val="24"/>
                <w:szCs w:val="24"/>
              </w:rPr>
              <w:t>6.</w:t>
            </w:r>
            <w:r w:rsidRPr="008A6267">
              <w:rPr>
                <w:rFonts w:ascii="Arial" w:hAnsi="Arial" w:cs="Arial"/>
                <w:b/>
                <w:sz w:val="24"/>
                <w:szCs w:val="24"/>
              </w:rPr>
              <w:t xml:space="preserve"> </w:t>
            </w:r>
            <w:r>
              <w:rPr>
                <w:rFonts w:ascii="Arial" w:hAnsi="Arial" w:cs="Arial"/>
                <w:b/>
                <w:sz w:val="24"/>
                <w:szCs w:val="24"/>
              </w:rPr>
              <w:t>Proposiciones y varios.</w:t>
            </w:r>
          </w:p>
          <w:p w14:paraId="3207B3A8" w14:textId="77777777" w:rsidR="00142185" w:rsidRPr="008A6267" w:rsidRDefault="00142185" w:rsidP="00791EA0">
            <w:pPr>
              <w:spacing w:line="216" w:lineRule="auto"/>
              <w:jc w:val="center"/>
              <w:rPr>
                <w:rFonts w:ascii="Arial" w:hAnsi="Arial" w:cs="Arial"/>
                <w:b/>
                <w:sz w:val="24"/>
                <w:szCs w:val="24"/>
              </w:rPr>
            </w:pPr>
          </w:p>
        </w:tc>
      </w:tr>
      <w:tr w:rsidR="0043052C" w:rsidRPr="006041BB" w14:paraId="1DD23B04" w14:textId="77777777" w:rsidTr="0043052C">
        <w:tc>
          <w:tcPr>
            <w:tcW w:w="10201" w:type="dxa"/>
            <w:gridSpan w:val="4"/>
            <w:shd w:val="clear" w:color="auto" w:fill="auto"/>
          </w:tcPr>
          <w:p w14:paraId="61466CB6" w14:textId="13CC75FB" w:rsidR="00D11107" w:rsidRDefault="00D11107" w:rsidP="00D11107">
            <w:pPr>
              <w:spacing w:line="216" w:lineRule="auto"/>
              <w:jc w:val="both"/>
              <w:rPr>
                <w:rFonts w:ascii="Arial" w:hAnsi="Arial" w:cs="Arial"/>
                <w:sz w:val="21"/>
                <w:szCs w:val="21"/>
              </w:rPr>
            </w:pPr>
            <w:r>
              <w:rPr>
                <w:rFonts w:ascii="Arial" w:hAnsi="Arial" w:cs="Arial"/>
                <w:sz w:val="21"/>
                <w:szCs w:val="21"/>
                <w:lang w:val="es-CO"/>
              </w:rPr>
              <w:t xml:space="preserve">1. Se recomendó </w:t>
            </w:r>
            <w:r>
              <w:rPr>
                <w:rFonts w:ascii="Arial" w:hAnsi="Arial" w:cs="Arial"/>
                <w:sz w:val="21"/>
                <w:szCs w:val="21"/>
              </w:rPr>
              <w:t>a</w:t>
            </w:r>
            <w:r w:rsidRPr="00815420">
              <w:rPr>
                <w:rFonts w:ascii="Arial" w:hAnsi="Arial" w:cs="Arial"/>
                <w:sz w:val="21"/>
                <w:szCs w:val="21"/>
              </w:rPr>
              <w:t>justar la proyección de la ejecución de los recursos de la vigencia, así como la proyección de los giros de los saldos de reservas presupuestales y de los pasivos exigibles</w:t>
            </w:r>
            <w:r>
              <w:rPr>
                <w:rFonts w:ascii="Arial" w:hAnsi="Arial" w:cs="Arial"/>
                <w:sz w:val="21"/>
                <w:szCs w:val="21"/>
              </w:rPr>
              <w:t xml:space="preserve">, y hacer un seguimiento en el próximo Comité Directivo </w:t>
            </w:r>
          </w:p>
          <w:p w14:paraId="25D6DF26" w14:textId="77777777" w:rsidR="00D11107" w:rsidRPr="00B429CB" w:rsidRDefault="00D11107" w:rsidP="00D11107">
            <w:pPr>
              <w:spacing w:line="216" w:lineRule="auto"/>
              <w:jc w:val="both"/>
              <w:rPr>
                <w:rFonts w:ascii="Arial" w:hAnsi="Arial" w:cs="Arial"/>
                <w:b/>
                <w:sz w:val="21"/>
                <w:szCs w:val="21"/>
                <w:lang w:val="es-CO"/>
              </w:rPr>
            </w:pPr>
          </w:p>
          <w:p w14:paraId="65C574AE" w14:textId="77777777" w:rsidR="00D11107" w:rsidRPr="00D11107" w:rsidRDefault="00D11107" w:rsidP="00D11107">
            <w:pPr>
              <w:spacing w:line="216" w:lineRule="auto"/>
              <w:jc w:val="both"/>
              <w:rPr>
                <w:rFonts w:ascii="Arial" w:hAnsi="Arial" w:cs="Arial"/>
                <w:b/>
                <w:sz w:val="21"/>
                <w:szCs w:val="21"/>
                <w:lang w:val="es-CO"/>
              </w:rPr>
            </w:pPr>
            <w:r w:rsidRPr="00D11107">
              <w:rPr>
                <w:rFonts w:ascii="Arial" w:hAnsi="Arial" w:cs="Arial"/>
                <w:b/>
                <w:sz w:val="21"/>
                <w:szCs w:val="21"/>
                <w:lang w:val="es-CO"/>
              </w:rPr>
              <w:t>Deliberación:</w:t>
            </w:r>
          </w:p>
          <w:p w14:paraId="631A2CFF" w14:textId="77777777" w:rsidR="00D11107" w:rsidRPr="00B429CB" w:rsidRDefault="00D11107" w:rsidP="00D11107">
            <w:pPr>
              <w:spacing w:line="216" w:lineRule="auto"/>
              <w:jc w:val="both"/>
              <w:rPr>
                <w:rFonts w:ascii="Arial" w:hAnsi="Arial" w:cs="Arial"/>
                <w:b/>
                <w:sz w:val="21"/>
                <w:szCs w:val="21"/>
                <w:lang w:val="es-CO"/>
              </w:rPr>
            </w:pPr>
            <w:r w:rsidRPr="00B429CB">
              <w:rPr>
                <w:rFonts w:ascii="Arial" w:hAnsi="Arial" w:cs="Arial"/>
                <w:sz w:val="21"/>
                <w:szCs w:val="21"/>
                <w:lang w:val="es-CO"/>
              </w:rPr>
              <w:t>Punto del orden del día que no requiere deliberación.</w:t>
            </w:r>
          </w:p>
          <w:p w14:paraId="7E3D2127" w14:textId="77777777" w:rsidR="00D11107" w:rsidRPr="00D11107" w:rsidRDefault="00D11107" w:rsidP="00D11107">
            <w:pPr>
              <w:spacing w:line="216" w:lineRule="auto"/>
              <w:jc w:val="both"/>
              <w:rPr>
                <w:rFonts w:ascii="Arial" w:hAnsi="Arial" w:cs="Arial"/>
                <w:b/>
                <w:bCs/>
                <w:sz w:val="21"/>
                <w:szCs w:val="21"/>
              </w:rPr>
            </w:pPr>
            <w:r w:rsidRPr="00D11107">
              <w:rPr>
                <w:rFonts w:ascii="Arial" w:hAnsi="Arial" w:cs="Arial"/>
                <w:b/>
                <w:sz w:val="21"/>
                <w:szCs w:val="21"/>
              </w:rPr>
              <w:t>Decisión:</w:t>
            </w:r>
          </w:p>
          <w:p w14:paraId="0A2DD24D" w14:textId="77777777" w:rsidR="00D11107" w:rsidRPr="00B429CB" w:rsidRDefault="00D11107" w:rsidP="00D11107">
            <w:pPr>
              <w:spacing w:line="216" w:lineRule="auto"/>
              <w:jc w:val="both"/>
              <w:rPr>
                <w:rFonts w:ascii="Arial" w:hAnsi="Arial" w:cs="Arial"/>
                <w:b/>
                <w:sz w:val="21"/>
                <w:szCs w:val="21"/>
                <w:lang w:val="es-CO"/>
              </w:rPr>
            </w:pPr>
            <w:r w:rsidRPr="00B429CB">
              <w:rPr>
                <w:rFonts w:ascii="Arial" w:hAnsi="Arial" w:cs="Arial"/>
                <w:sz w:val="21"/>
                <w:szCs w:val="21"/>
                <w:lang w:val="es-CO"/>
              </w:rPr>
              <w:t>Punto del orden del día que no requiere decisión.</w:t>
            </w:r>
          </w:p>
          <w:p w14:paraId="0A5945AA" w14:textId="11FBB868" w:rsidR="0043052C" w:rsidRDefault="00D11107" w:rsidP="00791EA0">
            <w:pPr>
              <w:spacing w:line="216" w:lineRule="auto"/>
              <w:jc w:val="center"/>
              <w:rPr>
                <w:rFonts w:ascii="Arial" w:hAnsi="Arial" w:cs="Arial"/>
                <w:b/>
                <w:sz w:val="24"/>
                <w:szCs w:val="24"/>
              </w:rPr>
            </w:pPr>
            <w:r>
              <w:rPr>
                <w:rFonts w:ascii="Arial" w:hAnsi="Arial" w:cs="Arial"/>
                <w:b/>
                <w:sz w:val="24"/>
                <w:szCs w:val="24"/>
              </w:rPr>
              <w:t>.</w:t>
            </w:r>
          </w:p>
        </w:tc>
      </w:tr>
    </w:tbl>
    <w:p w14:paraId="2AC316E2" w14:textId="50E5F640" w:rsidR="00F240CF" w:rsidRDefault="00F240CF" w:rsidP="00FF7ED1">
      <w:pPr>
        <w:jc w:val="center"/>
        <w:rPr>
          <w:rFonts w:ascii="Arial" w:hAnsi="Arial" w:cs="Arial"/>
          <w:sz w:val="16"/>
          <w:szCs w:val="16"/>
        </w:rPr>
      </w:pPr>
    </w:p>
    <w:p w14:paraId="316D234B" w14:textId="77777777" w:rsidR="00F240CF" w:rsidRPr="00F240CF" w:rsidRDefault="00F240CF" w:rsidP="00F240CF">
      <w:pPr>
        <w:rPr>
          <w:rFonts w:ascii="Arial" w:hAnsi="Arial" w:cs="Arial"/>
          <w:sz w:val="16"/>
          <w:szCs w:val="16"/>
        </w:rPr>
      </w:pPr>
    </w:p>
    <w:p w14:paraId="059F49B6" w14:textId="77777777" w:rsidR="00F240CF" w:rsidRPr="00F240CF" w:rsidRDefault="00F240CF" w:rsidP="00F240CF">
      <w:pPr>
        <w:rPr>
          <w:rFonts w:ascii="Arial" w:hAnsi="Arial" w:cs="Arial"/>
          <w:sz w:val="16"/>
          <w:szCs w:val="16"/>
        </w:rPr>
      </w:pPr>
    </w:p>
    <w:p w14:paraId="5FF391A4" w14:textId="77777777" w:rsidR="00F240CF" w:rsidRPr="00F240CF" w:rsidRDefault="00F240CF" w:rsidP="00F240CF">
      <w:pPr>
        <w:rPr>
          <w:rFonts w:ascii="Arial" w:hAnsi="Arial" w:cs="Arial"/>
          <w:sz w:val="16"/>
          <w:szCs w:val="16"/>
        </w:rPr>
      </w:pPr>
    </w:p>
    <w:p w14:paraId="58625738" w14:textId="7ABAB403" w:rsidR="00F240CF" w:rsidRDefault="00F240CF" w:rsidP="00F240CF">
      <w:pPr>
        <w:rPr>
          <w:rFonts w:ascii="Arial" w:hAnsi="Arial" w:cs="Arial"/>
          <w:sz w:val="16"/>
          <w:szCs w:val="16"/>
        </w:rPr>
      </w:pPr>
    </w:p>
    <w:sectPr w:rsidR="00F240CF" w:rsidSect="00951497">
      <w:headerReference w:type="default" r:id="rId11"/>
      <w:pgSz w:w="12240" w:h="15840" w:code="1"/>
      <w:pgMar w:top="1418" w:right="1134" w:bottom="1418"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lexandra Johenn Álvarez Mantilla" w:date="2019-10-03T12:20:00Z" w:initials="AJÁM">
    <w:p w14:paraId="28D6F7C1" w14:textId="7464D612" w:rsidR="00111F42" w:rsidRDefault="00111F42">
      <w:pPr>
        <w:pStyle w:val="Textocomentario"/>
      </w:pPr>
      <w:r>
        <w:rPr>
          <w:rStyle w:val="Refdecomentario"/>
        </w:rPr>
        <w:annotationRef/>
      </w:r>
      <w:r>
        <w:t>Lo revise en el registro de asistencia del comité</w:t>
      </w:r>
    </w:p>
    <w:p w14:paraId="5B756D38" w14:textId="6A455CD8" w:rsidR="00E92F5E" w:rsidRDefault="00E92F5E">
      <w:pPr>
        <w:pStyle w:val="Textocomentario"/>
      </w:pPr>
      <w:r>
        <w:t>La dra Isis y el dr Javier Salinas no aparecen en el listado de asistencia</w:t>
      </w:r>
    </w:p>
  </w:comment>
  <w:comment w:id="1" w:author="Alexandra Johenn Álvarez Mantilla" w:date="2019-10-03T15:14:00Z" w:initials="AJÁM">
    <w:p w14:paraId="2380A30F" w14:textId="0AD65283" w:rsidR="006422B1" w:rsidRDefault="006422B1">
      <w:pPr>
        <w:pStyle w:val="Textocomentario"/>
      </w:pPr>
      <w:r>
        <w:rPr>
          <w:rStyle w:val="Refdecomentario"/>
        </w:rPr>
        <w:annotationRef/>
      </w:r>
      <w:r>
        <w:t>No aparece en el listado de asitencia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B756D38" w15:done="0"/>
  <w15:commentEx w15:paraId="2380A30F"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587681" w14:textId="77777777" w:rsidR="005777DA" w:rsidRDefault="005777DA" w:rsidP="006F40D1">
      <w:r>
        <w:separator/>
      </w:r>
    </w:p>
  </w:endnote>
  <w:endnote w:type="continuationSeparator" w:id="0">
    <w:p w14:paraId="166F8269" w14:textId="77777777" w:rsidR="005777DA" w:rsidRDefault="005777DA" w:rsidP="006F4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3B564D" w14:textId="77777777" w:rsidR="005777DA" w:rsidRDefault="005777DA" w:rsidP="006F40D1">
      <w:r>
        <w:separator/>
      </w:r>
    </w:p>
  </w:footnote>
  <w:footnote w:type="continuationSeparator" w:id="0">
    <w:p w14:paraId="1FCB6EDB" w14:textId="77777777" w:rsidR="005777DA" w:rsidRDefault="005777DA" w:rsidP="006F40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4679"/>
      <w:gridCol w:w="1214"/>
      <w:gridCol w:w="2073"/>
    </w:tblGrid>
    <w:tr w:rsidR="00FD018F" w:rsidRPr="008119D3" w14:paraId="34D9D24E" w14:textId="77777777" w:rsidTr="00486C5C">
      <w:trPr>
        <w:trHeight w:val="570"/>
      </w:trPr>
      <w:tc>
        <w:tcPr>
          <w:tcW w:w="2235" w:type="dxa"/>
          <w:vMerge w:val="restart"/>
        </w:tcPr>
        <w:p w14:paraId="1F4B5E77" w14:textId="77777777" w:rsidR="00FD018F" w:rsidRPr="008119D3" w:rsidRDefault="00FD018F" w:rsidP="00A9385B">
          <w:pPr>
            <w:rPr>
              <w:rFonts w:ascii="Arial" w:hAnsi="Arial" w:cs="Arial"/>
              <w:sz w:val="14"/>
              <w:szCs w:val="14"/>
              <w:lang w:val="es-MX"/>
            </w:rPr>
          </w:pPr>
        </w:p>
        <w:p w14:paraId="2973C08A" w14:textId="77777777" w:rsidR="00FD018F" w:rsidRPr="008119D3" w:rsidRDefault="00FD018F" w:rsidP="00A9385B">
          <w:pPr>
            <w:jc w:val="center"/>
            <w:rPr>
              <w:rFonts w:ascii="Arial" w:hAnsi="Arial" w:cs="Arial"/>
              <w:sz w:val="9"/>
              <w:szCs w:val="9"/>
              <w:lang w:val="es-MX"/>
            </w:rPr>
          </w:pPr>
        </w:p>
        <w:p w14:paraId="58AE48A5" w14:textId="77777777" w:rsidR="00FD018F" w:rsidRDefault="00FD018F" w:rsidP="00A9385B">
          <w:pPr>
            <w:jc w:val="center"/>
            <w:rPr>
              <w:noProof/>
            </w:rPr>
          </w:pPr>
          <w:r>
            <w:rPr>
              <w:noProof/>
              <w:lang w:val="es-CO" w:eastAsia="es-CO"/>
            </w:rPr>
            <w:drawing>
              <wp:inline distT="0" distB="0" distL="0" distR="0" wp14:anchorId="780C726B" wp14:editId="108E5FD2">
                <wp:extent cx="1028700" cy="828675"/>
                <wp:effectExtent l="19050" t="0" r="0" b="0"/>
                <wp:docPr id="4" name="Imagen 1" descr="Escudo color CV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color CVP"/>
                        <pic:cNvPicPr>
                          <a:picLocks noChangeAspect="1" noChangeArrowheads="1"/>
                        </pic:cNvPicPr>
                      </pic:nvPicPr>
                      <pic:blipFill>
                        <a:blip r:embed="rId1"/>
                        <a:srcRect/>
                        <a:stretch>
                          <a:fillRect/>
                        </a:stretch>
                      </pic:blipFill>
                      <pic:spPr bwMode="auto">
                        <a:xfrm>
                          <a:off x="0" y="0"/>
                          <a:ext cx="1028700" cy="828675"/>
                        </a:xfrm>
                        <a:prstGeom prst="rect">
                          <a:avLst/>
                        </a:prstGeom>
                        <a:noFill/>
                        <a:ln w="9525">
                          <a:noFill/>
                          <a:miter lim="800000"/>
                          <a:headEnd/>
                          <a:tailEnd/>
                        </a:ln>
                      </pic:spPr>
                    </pic:pic>
                  </a:graphicData>
                </a:graphic>
              </wp:inline>
            </w:drawing>
          </w:r>
        </w:p>
        <w:p w14:paraId="3125CBF7" w14:textId="77777777" w:rsidR="00FD018F" w:rsidRPr="008119D3" w:rsidRDefault="00FD018F" w:rsidP="00A9385B">
          <w:pPr>
            <w:jc w:val="center"/>
            <w:rPr>
              <w:rFonts w:ascii="Arial" w:hAnsi="Arial" w:cs="Arial"/>
              <w:sz w:val="14"/>
              <w:szCs w:val="14"/>
              <w:lang w:val="es-MX"/>
            </w:rPr>
          </w:pPr>
        </w:p>
      </w:tc>
      <w:tc>
        <w:tcPr>
          <w:tcW w:w="4679" w:type="dxa"/>
          <w:vMerge w:val="restart"/>
          <w:vAlign w:val="center"/>
        </w:tcPr>
        <w:p w14:paraId="120E9D66" w14:textId="77777777" w:rsidR="00FD018F" w:rsidRPr="008119D3" w:rsidRDefault="0095563D" w:rsidP="00A9385B">
          <w:pPr>
            <w:jc w:val="center"/>
            <w:rPr>
              <w:rFonts w:ascii="Arial" w:hAnsi="Arial" w:cs="Arial"/>
              <w:b/>
              <w:sz w:val="22"/>
              <w:szCs w:val="22"/>
              <w:lang w:val="es-MX"/>
            </w:rPr>
          </w:pPr>
          <w:r>
            <w:rPr>
              <w:rFonts w:ascii="Arial" w:hAnsi="Arial" w:cs="Arial"/>
              <w:b/>
              <w:lang w:val="es-MX"/>
            </w:rPr>
            <w:t>ACTA DE REUNIÓ</w:t>
          </w:r>
          <w:r w:rsidR="00FD018F">
            <w:rPr>
              <w:rFonts w:ascii="Arial" w:hAnsi="Arial" w:cs="Arial"/>
              <w:b/>
              <w:lang w:val="es-MX"/>
            </w:rPr>
            <w:t>N</w:t>
          </w:r>
        </w:p>
      </w:tc>
      <w:tc>
        <w:tcPr>
          <w:tcW w:w="3287" w:type="dxa"/>
          <w:gridSpan w:val="2"/>
          <w:vAlign w:val="center"/>
        </w:tcPr>
        <w:p w14:paraId="55B8FD4A" w14:textId="77777777" w:rsidR="00FD018F" w:rsidRPr="008119D3" w:rsidRDefault="00FD018F" w:rsidP="00A9385B">
          <w:pPr>
            <w:rPr>
              <w:rFonts w:ascii="Arial" w:hAnsi="Arial" w:cs="Arial"/>
              <w:sz w:val="18"/>
              <w:szCs w:val="18"/>
              <w:lang w:val="es-MX"/>
            </w:rPr>
          </w:pPr>
          <w:r w:rsidRPr="008119D3">
            <w:rPr>
              <w:rFonts w:ascii="Arial" w:hAnsi="Arial" w:cs="Arial"/>
              <w:sz w:val="16"/>
              <w:szCs w:val="16"/>
              <w:lang w:val="es-MX"/>
            </w:rPr>
            <w:t>Código:</w:t>
          </w:r>
          <w:r>
            <w:t xml:space="preserve"> </w:t>
          </w:r>
          <w:r w:rsidRPr="00513365">
            <w:rPr>
              <w:rFonts w:ascii="Arial" w:hAnsi="Arial" w:cs="Arial"/>
              <w:sz w:val="16"/>
              <w:szCs w:val="16"/>
              <w:lang w:val="es-MX"/>
            </w:rPr>
            <w:t>208-SADM-Ft-06</w:t>
          </w:r>
        </w:p>
      </w:tc>
    </w:tr>
    <w:tr w:rsidR="00FD018F" w:rsidRPr="008119D3" w14:paraId="46164C05" w14:textId="77777777" w:rsidTr="00486C5C">
      <w:trPr>
        <w:trHeight w:val="570"/>
      </w:trPr>
      <w:tc>
        <w:tcPr>
          <w:tcW w:w="2235" w:type="dxa"/>
          <w:vMerge/>
        </w:tcPr>
        <w:p w14:paraId="2365CCAF" w14:textId="77777777" w:rsidR="00FD018F" w:rsidRPr="008119D3" w:rsidRDefault="00FD018F" w:rsidP="00A9385B">
          <w:pPr>
            <w:rPr>
              <w:rFonts w:ascii="Arial" w:hAnsi="Arial" w:cs="Arial"/>
              <w:sz w:val="22"/>
              <w:szCs w:val="22"/>
              <w:lang w:val="es-MX"/>
            </w:rPr>
          </w:pPr>
        </w:p>
      </w:tc>
      <w:tc>
        <w:tcPr>
          <w:tcW w:w="4679" w:type="dxa"/>
          <w:vMerge/>
          <w:vAlign w:val="center"/>
        </w:tcPr>
        <w:p w14:paraId="136A20F5" w14:textId="77777777" w:rsidR="00FD018F" w:rsidRPr="008119D3" w:rsidRDefault="00FD018F" w:rsidP="00A9385B">
          <w:pPr>
            <w:jc w:val="center"/>
            <w:rPr>
              <w:rFonts w:ascii="Arial" w:hAnsi="Arial" w:cs="Arial"/>
              <w:b/>
              <w:sz w:val="22"/>
              <w:szCs w:val="22"/>
              <w:lang w:val="es-MX"/>
            </w:rPr>
          </w:pPr>
        </w:p>
      </w:tc>
      <w:tc>
        <w:tcPr>
          <w:tcW w:w="1214" w:type="dxa"/>
          <w:vAlign w:val="center"/>
        </w:tcPr>
        <w:p w14:paraId="697F0023" w14:textId="77777777" w:rsidR="00FD018F" w:rsidRPr="008119D3" w:rsidRDefault="00FD018F" w:rsidP="005C41F5">
          <w:pPr>
            <w:tabs>
              <w:tab w:val="left" w:pos="1290"/>
            </w:tabs>
            <w:rPr>
              <w:rFonts w:ascii="Arial" w:hAnsi="Arial" w:cs="Arial"/>
              <w:sz w:val="16"/>
              <w:szCs w:val="16"/>
              <w:lang w:val="es-MX"/>
            </w:rPr>
          </w:pPr>
          <w:r w:rsidRPr="008119D3">
            <w:rPr>
              <w:rFonts w:ascii="Arial" w:hAnsi="Arial" w:cs="Arial"/>
              <w:sz w:val="16"/>
              <w:szCs w:val="16"/>
              <w:lang w:val="es-MX"/>
            </w:rPr>
            <w:t>Versión</w:t>
          </w:r>
          <w:r w:rsidRPr="00EF2D81">
            <w:rPr>
              <w:rFonts w:ascii="Arial" w:hAnsi="Arial" w:cs="Arial"/>
              <w:sz w:val="16"/>
              <w:szCs w:val="16"/>
              <w:lang w:val="es-MX"/>
            </w:rPr>
            <w:t xml:space="preserve">:    </w:t>
          </w:r>
          <w:r w:rsidR="00512CFE">
            <w:rPr>
              <w:rFonts w:ascii="Arial" w:hAnsi="Arial" w:cs="Arial"/>
              <w:sz w:val="16"/>
              <w:szCs w:val="16"/>
              <w:lang w:val="es-MX"/>
            </w:rPr>
            <w:t>4</w:t>
          </w:r>
          <w:r w:rsidRPr="008119D3">
            <w:rPr>
              <w:rFonts w:ascii="Arial" w:hAnsi="Arial" w:cs="Arial"/>
              <w:sz w:val="16"/>
              <w:szCs w:val="16"/>
              <w:lang w:val="es-MX"/>
            </w:rPr>
            <w:tab/>
          </w:r>
        </w:p>
      </w:tc>
      <w:tc>
        <w:tcPr>
          <w:tcW w:w="2073" w:type="dxa"/>
          <w:vAlign w:val="center"/>
        </w:tcPr>
        <w:p w14:paraId="48353434" w14:textId="3735B735" w:rsidR="00FD018F" w:rsidRPr="008119D3" w:rsidRDefault="00FD018F" w:rsidP="001824EB">
          <w:pPr>
            <w:tabs>
              <w:tab w:val="left" w:pos="1290"/>
            </w:tabs>
            <w:rPr>
              <w:rFonts w:ascii="Arial" w:hAnsi="Arial" w:cs="Arial"/>
              <w:sz w:val="16"/>
              <w:szCs w:val="16"/>
              <w:lang w:val="es-MX"/>
            </w:rPr>
          </w:pPr>
          <w:r w:rsidRPr="008119D3">
            <w:rPr>
              <w:rFonts w:ascii="Arial" w:hAnsi="Arial" w:cs="Arial"/>
              <w:sz w:val="16"/>
              <w:szCs w:val="16"/>
              <w:lang w:val="es-MX"/>
            </w:rPr>
            <w:t xml:space="preserve">Pág. </w:t>
          </w:r>
          <w:r w:rsidR="006D5D9A" w:rsidRPr="008119D3">
            <w:rPr>
              <w:rFonts w:ascii="Arial" w:hAnsi="Arial" w:cs="Arial"/>
              <w:sz w:val="16"/>
              <w:szCs w:val="16"/>
              <w:lang w:val="es-MX"/>
            </w:rPr>
            <w:fldChar w:fldCharType="begin"/>
          </w:r>
          <w:r w:rsidRPr="008119D3">
            <w:rPr>
              <w:rFonts w:ascii="Arial" w:hAnsi="Arial" w:cs="Arial"/>
              <w:sz w:val="16"/>
              <w:szCs w:val="16"/>
              <w:lang w:val="es-MX"/>
            </w:rPr>
            <w:instrText xml:space="preserve"> PAGE </w:instrText>
          </w:r>
          <w:r w:rsidR="006D5D9A" w:rsidRPr="008119D3">
            <w:rPr>
              <w:rFonts w:ascii="Arial" w:hAnsi="Arial" w:cs="Arial"/>
              <w:sz w:val="16"/>
              <w:szCs w:val="16"/>
              <w:lang w:val="es-MX"/>
            </w:rPr>
            <w:fldChar w:fldCharType="separate"/>
          </w:r>
          <w:r w:rsidR="007E7E69">
            <w:rPr>
              <w:rFonts w:ascii="Arial" w:hAnsi="Arial" w:cs="Arial"/>
              <w:noProof/>
              <w:sz w:val="16"/>
              <w:szCs w:val="16"/>
              <w:lang w:val="es-MX"/>
            </w:rPr>
            <w:t>6</w:t>
          </w:r>
          <w:r w:rsidR="006D5D9A" w:rsidRPr="008119D3">
            <w:rPr>
              <w:rFonts w:ascii="Arial" w:hAnsi="Arial" w:cs="Arial"/>
              <w:sz w:val="16"/>
              <w:szCs w:val="16"/>
              <w:lang w:val="es-MX"/>
            </w:rPr>
            <w:fldChar w:fldCharType="end"/>
          </w:r>
          <w:r w:rsidRPr="008119D3">
            <w:rPr>
              <w:rFonts w:ascii="Arial" w:hAnsi="Arial" w:cs="Arial"/>
              <w:sz w:val="16"/>
              <w:szCs w:val="16"/>
              <w:lang w:val="es-MX"/>
            </w:rPr>
            <w:t xml:space="preserve"> de </w:t>
          </w:r>
          <w:r w:rsidR="006D5D9A" w:rsidRPr="008119D3">
            <w:rPr>
              <w:rFonts w:ascii="Arial" w:hAnsi="Arial" w:cs="Arial"/>
              <w:sz w:val="16"/>
              <w:szCs w:val="16"/>
              <w:lang w:val="es-MX"/>
            </w:rPr>
            <w:fldChar w:fldCharType="begin"/>
          </w:r>
          <w:r w:rsidRPr="008119D3">
            <w:rPr>
              <w:rFonts w:ascii="Arial" w:hAnsi="Arial" w:cs="Arial"/>
              <w:sz w:val="16"/>
              <w:szCs w:val="16"/>
              <w:lang w:val="es-MX"/>
            </w:rPr>
            <w:instrText xml:space="preserve"> NUMPAGES </w:instrText>
          </w:r>
          <w:r w:rsidR="006D5D9A" w:rsidRPr="008119D3">
            <w:rPr>
              <w:rFonts w:ascii="Arial" w:hAnsi="Arial" w:cs="Arial"/>
              <w:sz w:val="16"/>
              <w:szCs w:val="16"/>
              <w:lang w:val="es-MX"/>
            </w:rPr>
            <w:fldChar w:fldCharType="separate"/>
          </w:r>
          <w:r w:rsidR="007E7E69">
            <w:rPr>
              <w:rFonts w:ascii="Arial" w:hAnsi="Arial" w:cs="Arial"/>
              <w:noProof/>
              <w:sz w:val="16"/>
              <w:szCs w:val="16"/>
              <w:lang w:val="es-MX"/>
            </w:rPr>
            <w:t>8</w:t>
          </w:r>
          <w:r w:rsidR="006D5D9A" w:rsidRPr="008119D3">
            <w:rPr>
              <w:rFonts w:ascii="Arial" w:hAnsi="Arial" w:cs="Arial"/>
              <w:sz w:val="16"/>
              <w:szCs w:val="16"/>
              <w:lang w:val="es-MX"/>
            </w:rPr>
            <w:fldChar w:fldCharType="end"/>
          </w:r>
        </w:p>
        <w:p w14:paraId="3C208189" w14:textId="77777777" w:rsidR="00FD018F" w:rsidRPr="008119D3" w:rsidRDefault="00FD018F" w:rsidP="001824EB">
          <w:pPr>
            <w:tabs>
              <w:tab w:val="left" w:pos="1290"/>
            </w:tabs>
            <w:rPr>
              <w:rFonts w:ascii="Arial" w:hAnsi="Arial" w:cs="Arial"/>
              <w:sz w:val="16"/>
              <w:szCs w:val="16"/>
              <w:lang w:val="es-MX"/>
            </w:rPr>
          </w:pPr>
        </w:p>
      </w:tc>
    </w:tr>
    <w:tr w:rsidR="00FD018F" w:rsidRPr="008119D3" w14:paraId="2FA4C71C" w14:textId="77777777" w:rsidTr="00486C5C">
      <w:trPr>
        <w:trHeight w:val="570"/>
      </w:trPr>
      <w:tc>
        <w:tcPr>
          <w:tcW w:w="2235" w:type="dxa"/>
          <w:vMerge/>
        </w:tcPr>
        <w:p w14:paraId="606F4131" w14:textId="77777777" w:rsidR="00FD018F" w:rsidRPr="008119D3" w:rsidRDefault="00FD018F" w:rsidP="00A9385B">
          <w:pPr>
            <w:rPr>
              <w:rFonts w:ascii="Arial" w:hAnsi="Arial" w:cs="Arial"/>
              <w:sz w:val="22"/>
              <w:szCs w:val="22"/>
              <w:lang w:val="es-MX"/>
            </w:rPr>
          </w:pPr>
        </w:p>
      </w:tc>
      <w:tc>
        <w:tcPr>
          <w:tcW w:w="4679" w:type="dxa"/>
          <w:vMerge/>
          <w:vAlign w:val="center"/>
        </w:tcPr>
        <w:p w14:paraId="2724EBCA" w14:textId="77777777" w:rsidR="00FD018F" w:rsidRPr="008119D3" w:rsidRDefault="00FD018F" w:rsidP="00A9385B">
          <w:pPr>
            <w:jc w:val="center"/>
            <w:rPr>
              <w:rFonts w:ascii="Arial" w:hAnsi="Arial" w:cs="Arial"/>
              <w:b/>
              <w:sz w:val="22"/>
              <w:szCs w:val="22"/>
              <w:lang w:val="es-MX"/>
            </w:rPr>
          </w:pPr>
        </w:p>
      </w:tc>
      <w:tc>
        <w:tcPr>
          <w:tcW w:w="3287" w:type="dxa"/>
          <w:gridSpan w:val="2"/>
          <w:vAlign w:val="center"/>
        </w:tcPr>
        <w:p w14:paraId="4E7668F1" w14:textId="77777777" w:rsidR="00FD018F" w:rsidRPr="008119D3" w:rsidRDefault="00FD018F" w:rsidP="005C41F5">
          <w:pPr>
            <w:rPr>
              <w:rFonts w:ascii="Arial" w:hAnsi="Arial" w:cs="Arial"/>
              <w:sz w:val="16"/>
              <w:szCs w:val="16"/>
              <w:lang w:val="es-MX"/>
            </w:rPr>
          </w:pPr>
          <w:r w:rsidRPr="008119D3">
            <w:rPr>
              <w:rFonts w:ascii="Arial" w:hAnsi="Arial" w:cs="Arial"/>
              <w:sz w:val="16"/>
              <w:szCs w:val="16"/>
              <w:lang w:val="es-MX"/>
            </w:rPr>
            <w:t xml:space="preserve">Vigente desde:  </w:t>
          </w:r>
          <w:r w:rsidR="00512CFE">
            <w:rPr>
              <w:rFonts w:ascii="Arial" w:hAnsi="Arial" w:cs="Arial"/>
              <w:sz w:val="16"/>
              <w:szCs w:val="16"/>
              <w:lang w:val="es-MX"/>
            </w:rPr>
            <w:t>07</w:t>
          </w:r>
          <w:r w:rsidR="005C41F5" w:rsidRPr="00EF2D81">
            <w:rPr>
              <w:rFonts w:ascii="Arial" w:hAnsi="Arial" w:cs="Arial"/>
              <w:sz w:val="16"/>
              <w:szCs w:val="16"/>
              <w:lang w:val="es-MX"/>
            </w:rPr>
            <w:t>/</w:t>
          </w:r>
          <w:r w:rsidR="00AE273F">
            <w:rPr>
              <w:rFonts w:ascii="Arial" w:hAnsi="Arial" w:cs="Arial"/>
              <w:sz w:val="16"/>
              <w:szCs w:val="16"/>
              <w:lang w:val="es-MX"/>
            </w:rPr>
            <w:t>06</w:t>
          </w:r>
          <w:r w:rsidR="005C41F5" w:rsidRPr="00EF2D81">
            <w:rPr>
              <w:rFonts w:ascii="Arial" w:hAnsi="Arial" w:cs="Arial"/>
              <w:sz w:val="16"/>
              <w:szCs w:val="16"/>
              <w:lang w:val="es-MX"/>
            </w:rPr>
            <w:t>/201</w:t>
          </w:r>
          <w:r w:rsidR="00512CFE">
            <w:rPr>
              <w:rFonts w:ascii="Arial" w:hAnsi="Arial" w:cs="Arial"/>
              <w:sz w:val="16"/>
              <w:szCs w:val="16"/>
              <w:lang w:val="es-MX"/>
            </w:rPr>
            <w:t>7</w:t>
          </w:r>
        </w:p>
      </w:tc>
    </w:tr>
  </w:tbl>
  <w:p w14:paraId="5F7743AE" w14:textId="77777777" w:rsidR="00FD018F" w:rsidRDefault="00FD018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15251"/>
    <w:multiLevelType w:val="hybridMultilevel"/>
    <w:tmpl w:val="D07A7DE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938" w:hanging="360"/>
      </w:pPr>
    </w:lvl>
    <w:lvl w:ilvl="2" w:tplc="0C0A001B" w:tentative="1">
      <w:start w:val="1"/>
      <w:numFmt w:val="lowerRoman"/>
      <w:lvlText w:val="%3."/>
      <w:lvlJc w:val="right"/>
      <w:pPr>
        <w:ind w:left="1658" w:hanging="180"/>
      </w:pPr>
    </w:lvl>
    <w:lvl w:ilvl="3" w:tplc="0C0A000F" w:tentative="1">
      <w:start w:val="1"/>
      <w:numFmt w:val="decimal"/>
      <w:lvlText w:val="%4."/>
      <w:lvlJc w:val="left"/>
      <w:pPr>
        <w:ind w:left="2378" w:hanging="360"/>
      </w:pPr>
    </w:lvl>
    <w:lvl w:ilvl="4" w:tplc="0C0A0019" w:tentative="1">
      <w:start w:val="1"/>
      <w:numFmt w:val="lowerLetter"/>
      <w:lvlText w:val="%5."/>
      <w:lvlJc w:val="left"/>
      <w:pPr>
        <w:ind w:left="3098" w:hanging="360"/>
      </w:pPr>
    </w:lvl>
    <w:lvl w:ilvl="5" w:tplc="0C0A001B" w:tentative="1">
      <w:start w:val="1"/>
      <w:numFmt w:val="lowerRoman"/>
      <w:lvlText w:val="%6."/>
      <w:lvlJc w:val="right"/>
      <w:pPr>
        <w:ind w:left="3818" w:hanging="180"/>
      </w:pPr>
    </w:lvl>
    <w:lvl w:ilvl="6" w:tplc="0C0A000F" w:tentative="1">
      <w:start w:val="1"/>
      <w:numFmt w:val="decimal"/>
      <w:lvlText w:val="%7."/>
      <w:lvlJc w:val="left"/>
      <w:pPr>
        <w:ind w:left="4538" w:hanging="360"/>
      </w:pPr>
    </w:lvl>
    <w:lvl w:ilvl="7" w:tplc="0C0A0019" w:tentative="1">
      <w:start w:val="1"/>
      <w:numFmt w:val="lowerLetter"/>
      <w:lvlText w:val="%8."/>
      <w:lvlJc w:val="left"/>
      <w:pPr>
        <w:ind w:left="5258" w:hanging="360"/>
      </w:pPr>
    </w:lvl>
    <w:lvl w:ilvl="8" w:tplc="0C0A001B" w:tentative="1">
      <w:start w:val="1"/>
      <w:numFmt w:val="lowerRoman"/>
      <w:lvlText w:val="%9."/>
      <w:lvlJc w:val="right"/>
      <w:pPr>
        <w:ind w:left="5978" w:hanging="180"/>
      </w:pPr>
    </w:lvl>
  </w:abstractNum>
  <w:abstractNum w:abstractNumId="1" w15:restartNumberingAfterBreak="0">
    <w:nsid w:val="18CD3649"/>
    <w:multiLevelType w:val="hybridMultilevel"/>
    <w:tmpl w:val="9792638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15:restartNumberingAfterBreak="0">
    <w:nsid w:val="2C572DF3"/>
    <w:multiLevelType w:val="hybridMultilevel"/>
    <w:tmpl w:val="F11C681A"/>
    <w:lvl w:ilvl="0" w:tplc="0C0A000F">
      <w:start w:val="1"/>
      <w:numFmt w:val="decimal"/>
      <w:lvlText w:val="%1."/>
      <w:lvlJc w:val="left"/>
      <w:pPr>
        <w:ind w:left="820" w:hanging="360"/>
      </w:pPr>
      <w:rPr>
        <w:rFonts w:hint="default"/>
      </w:rPr>
    </w:lvl>
    <w:lvl w:ilvl="1" w:tplc="0C0A0019">
      <w:start w:val="1"/>
      <w:numFmt w:val="lowerLetter"/>
      <w:lvlText w:val="%2."/>
      <w:lvlJc w:val="left"/>
      <w:pPr>
        <w:ind w:left="1540" w:hanging="360"/>
      </w:pPr>
    </w:lvl>
    <w:lvl w:ilvl="2" w:tplc="0C0A001B">
      <w:start w:val="1"/>
      <w:numFmt w:val="lowerRoman"/>
      <w:lvlText w:val="%3."/>
      <w:lvlJc w:val="right"/>
      <w:pPr>
        <w:ind w:left="2260" w:hanging="180"/>
      </w:pPr>
    </w:lvl>
    <w:lvl w:ilvl="3" w:tplc="0C0A000F">
      <w:start w:val="1"/>
      <w:numFmt w:val="decimal"/>
      <w:lvlText w:val="%4."/>
      <w:lvlJc w:val="left"/>
      <w:pPr>
        <w:ind w:left="2980" w:hanging="360"/>
      </w:pPr>
    </w:lvl>
    <w:lvl w:ilvl="4" w:tplc="0C0A0019" w:tentative="1">
      <w:start w:val="1"/>
      <w:numFmt w:val="lowerLetter"/>
      <w:lvlText w:val="%5."/>
      <w:lvlJc w:val="left"/>
      <w:pPr>
        <w:ind w:left="3700" w:hanging="360"/>
      </w:pPr>
    </w:lvl>
    <w:lvl w:ilvl="5" w:tplc="0C0A001B" w:tentative="1">
      <w:start w:val="1"/>
      <w:numFmt w:val="lowerRoman"/>
      <w:lvlText w:val="%6."/>
      <w:lvlJc w:val="right"/>
      <w:pPr>
        <w:ind w:left="4420" w:hanging="180"/>
      </w:pPr>
    </w:lvl>
    <w:lvl w:ilvl="6" w:tplc="0C0A000F" w:tentative="1">
      <w:start w:val="1"/>
      <w:numFmt w:val="decimal"/>
      <w:lvlText w:val="%7."/>
      <w:lvlJc w:val="left"/>
      <w:pPr>
        <w:ind w:left="5140" w:hanging="360"/>
      </w:pPr>
    </w:lvl>
    <w:lvl w:ilvl="7" w:tplc="0C0A0019" w:tentative="1">
      <w:start w:val="1"/>
      <w:numFmt w:val="lowerLetter"/>
      <w:lvlText w:val="%8."/>
      <w:lvlJc w:val="left"/>
      <w:pPr>
        <w:ind w:left="5860" w:hanging="360"/>
      </w:pPr>
    </w:lvl>
    <w:lvl w:ilvl="8" w:tplc="0C0A001B" w:tentative="1">
      <w:start w:val="1"/>
      <w:numFmt w:val="lowerRoman"/>
      <w:lvlText w:val="%9."/>
      <w:lvlJc w:val="right"/>
      <w:pPr>
        <w:ind w:left="6580" w:hanging="180"/>
      </w:pPr>
    </w:lvl>
  </w:abstractNum>
  <w:abstractNum w:abstractNumId="3" w15:restartNumberingAfterBreak="0">
    <w:nsid w:val="30F73C4A"/>
    <w:multiLevelType w:val="hybridMultilevel"/>
    <w:tmpl w:val="1C44D1F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46EF72E5"/>
    <w:multiLevelType w:val="hybridMultilevel"/>
    <w:tmpl w:val="510A56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BDF62BC"/>
    <w:multiLevelType w:val="hybridMultilevel"/>
    <w:tmpl w:val="CE229AD8"/>
    <w:lvl w:ilvl="0" w:tplc="0C0A0001">
      <w:start w:val="5"/>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BFF2E6C"/>
    <w:multiLevelType w:val="hybridMultilevel"/>
    <w:tmpl w:val="F7DAED60"/>
    <w:lvl w:ilvl="0" w:tplc="838863DA">
      <w:start w:val="1"/>
      <w:numFmt w:val="bullet"/>
      <w:lvlText w:val=""/>
      <w:lvlJc w:val="left"/>
      <w:pPr>
        <w:ind w:left="644" w:hanging="360"/>
      </w:pPr>
      <w:rPr>
        <w:rFonts w:ascii="Symbol" w:eastAsia="Times New Roman" w:hAnsi="Symbo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7" w15:restartNumberingAfterBreak="0">
    <w:nsid w:val="5B2905DA"/>
    <w:multiLevelType w:val="hybridMultilevel"/>
    <w:tmpl w:val="16066A38"/>
    <w:lvl w:ilvl="0" w:tplc="765AED54">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5FA46A0E"/>
    <w:multiLevelType w:val="hybridMultilevel"/>
    <w:tmpl w:val="EA94B40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7BFB2BDE"/>
    <w:multiLevelType w:val="hybridMultilevel"/>
    <w:tmpl w:val="810A05F6"/>
    <w:lvl w:ilvl="0" w:tplc="0C0A000F">
      <w:start w:val="1"/>
      <w:numFmt w:val="decimal"/>
      <w:lvlText w:val="%1."/>
      <w:lvlJc w:val="left"/>
      <w:pPr>
        <w:ind w:left="785" w:hanging="360"/>
      </w:pPr>
      <w:rPr>
        <w:rFonts w:hint="default"/>
      </w:rPr>
    </w:lvl>
    <w:lvl w:ilvl="1" w:tplc="0C0A0019" w:tentative="1">
      <w:start w:val="1"/>
      <w:numFmt w:val="lowerLetter"/>
      <w:lvlText w:val="%2."/>
      <w:lvlJc w:val="left"/>
      <w:pPr>
        <w:ind w:left="1505" w:hanging="360"/>
      </w:pPr>
    </w:lvl>
    <w:lvl w:ilvl="2" w:tplc="0C0A001B" w:tentative="1">
      <w:start w:val="1"/>
      <w:numFmt w:val="lowerRoman"/>
      <w:lvlText w:val="%3."/>
      <w:lvlJc w:val="right"/>
      <w:pPr>
        <w:ind w:left="2225" w:hanging="180"/>
      </w:pPr>
    </w:lvl>
    <w:lvl w:ilvl="3" w:tplc="0C0A000F" w:tentative="1">
      <w:start w:val="1"/>
      <w:numFmt w:val="decimal"/>
      <w:lvlText w:val="%4."/>
      <w:lvlJc w:val="left"/>
      <w:pPr>
        <w:ind w:left="2945" w:hanging="360"/>
      </w:pPr>
    </w:lvl>
    <w:lvl w:ilvl="4" w:tplc="0C0A0019" w:tentative="1">
      <w:start w:val="1"/>
      <w:numFmt w:val="lowerLetter"/>
      <w:lvlText w:val="%5."/>
      <w:lvlJc w:val="left"/>
      <w:pPr>
        <w:ind w:left="3665" w:hanging="360"/>
      </w:pPr>
    </w:lvl>
    <w:lvl w:ilvl="5" w:tplc="0C0A001B" w:tentative="1">
      <w:start w:val="1"/>
      <w:numFmt w:val="lowerRoman"/>
      <w:lvlText w:val="%6."/>
      <w:lvlJc w:val="right"/>
      <w:pPr>
        <w:ind w:left="4385" w:hanging="180"/>
      </w:pPr>
    </w:lvl>
    <w:lvl w:ilvl="6" w:tplc="0C0A000F" w:tentative="1">
      <w:start w:val="1"/>
      <w:numFmt w:val="decimal"/>
      <w:lvlText w:val="%7."/>
      <w:lvlJc w:val="left"/>
      <w:pPr>
        <w:ind w:left="5105" w:hanging="360"/>
      </w:pPr>
    </w:lvl>
    <w:lvl w:ilvl="7" w:tplc="0C0A0019" w:tentative="1">
      <w:start w:val="1"/>
      <w:numFmt w:val="lowerLetter"/>
      <w:lvlText w:val="%8."/>
      <w:lvlJc w:val="left"/>
      <w:pPr>
        <w:ind w:left="5825" w:hanging="360"/>
      </w:pPr>
    </w:lvl>
    <w:lvl w:ilvl="8" w:tplc="0C0A001B" w:tentative="1">
      <w:start w:val="1"/>
      <w:numFmt w:val="lowerRoman"/>
      <w:lvlText w:val="%9."/>
      <w:lvlJc w:val="right"/>
      <w:pPr>
        <w:ind w:left="6545" w:hanging="180"/>
      </w:pPr>
    </w:lvl>
  </w:abstractNum>
  <w:abstractNum w:abstractNumId="10" w15:restartNumberingAfterBreak="0">
    <w:nsid w:val="7DFE487F"/>
    <w:multiLevelType w:val="hybridMultilevel"/>
    <w:tmpl w:val="67D0199C"/>
    <w:lvl w:ilvl="0" w:tplc="0C0A0001">
      <w:start w:val="5"/>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2"/>
  </w:num>
  <w:num w:numId="4">
    <w:abstractNumId w:val="5"/>
  </w:num>
  <w:num w:numId="5">
    <w:abstractNumId w:val="10"/>
  </w:num>
  <w:num w:numId="6">
    <w:abstractNumId w:val="7"/>
  </w:num>
  <w:num w:numId="7">
    <w:abstractNumId w:val="3"/>
  </w:num>
  <w:num w:numId="8">
    <w:abstractNumId w:val="8"/>
  </w:num>
  <w:num w:numId="9">
    <w:abstractNumId w:val="6"/>
  </w:num>
  <w:num w:numId="10">
    <w:abstractNumId w:val="4"/>
  </w:num>
  <w:num w:numId="1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exandra Johenn Álvarez Mantilla">
    <w15:presenceInfo w15:providerId="None" w15:userId="Alexandra Johenn Álvarez Mantil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0D1"/>
    <w:rsid w:val="00000EE5"/>
    <w:rsid w:val="0002078B"/>
    <w:rsid w:val="00021F4A"/>
    <w:rsid w:val="00024AC5"/>
    <w:rsid w:val="000262F1"/>
    <w:rsid w:val="00041CA8"/>
    <w:rsid w:val="0004353B"/>
    <w:rsid w:val="00050665"/>
    <w:rsid w:val="00067176"/>
    <w:rsid w:val="0006777D"/>
    <w:rsid w:val="00073BDA"/>
    <w:rsid w:val="00084BCE"/>
    <w:rsid w:val="000926BA"/>
    <w:rsid w:val="00094FEF"/>
    <w:rsid w:val="00097CF5"/>
    <w:rsid w:val="000B11BC"/>
    <w:rsid w:val="000B3332"/>
    <w:rsid w:val="000C5876"/>
    <w:rsid w:val="000D2133"/>
    <w:rsid w:val="000E311D"/>
    <w:rsid w:val="000E4C79"/>
    <w:rsid w:val="000F3E80"/>
    <w:rsid w:val="00101E5F"/>
    <w:rsid w:val="00111F42"/>
    <w:rsid w:val="00120B45"/>
    <w:rsid w:val="00124FAE"/>
    <w:rsid w:val="00125606"/>
    <w:rsid w:val="0013307B"/>
    <w:rsid w:val="001359D8"/>
    <w:rsid w:val="00142185"/>
    <w:rsid w:val="0014224B"/>
    <w:rsid w:val="00144ABE"/>
    <w:rsid w:val="001454E5"/>
    <w:rsid w:val="00151C81"/>
    <w:rsid w:val="001521F3"/>
    <w:rsid w:val="00181341"/>
    <w:rsid w:val="001824EB"/>
    <w:rsid w:val="001A175F"/>
    <w:rsid w:val="001A2EF6"/>
    <w:rsid w:val="001B15C9"/>
    <w:rsid w:val="001B2C2C"/>
    <w:rsid w:val="001B7B0E"/>
    <w:rsid w:val="001C0E66"/>
    <w:rsid w:val="001C4445"/>
    <w:rsid w:val="001C5D73"/>
    <w:rsid w:val="001D01FA"/>
    <w:rsid w:val="001D3414"/>
    <w:rsid w:val="001D7061"/>
    <w:rsid w:val="001E5CC7"/>
    <w:rsid w:val="001E7569"/>
    <w:rsid w:val="00212FD9"/>
    <w:rsid w:val="00214240"/>
    <w:rsid w:val="00217239"/>
    <w:rsid w:val="0022252C"/>
    <w:rsid w:val="00237D3F"/>
    <w:rsid w:val="00240C3E"/>
    <w:rsid w:val="00240D78"/>
    <w:rsid w:val="00241110"/>
    <w:rsid w:val="00253E51"/>
    <w:rsid w:val="00257747"/>
    <w:rsid w:val="00266C8A"/>
    <w:rsid w:val="00276E3B"/>
    <w:rsid w:val="00291817"/>
    <w:rsid w:val="00296886"/>
    <w:rsid w:val="00297AA6"/>
    <w:rsid w:val="002A4A16"/>
    <w:rsid w:val="002B1E2E"/>
    <w:rsid w:val="002B4C80"/>
    <w:rsid w:val="002C0FF0"/>
    <w:rsid w:val="002D13D0"/>
    <w:rsid w:val="002D7760"/>
    <w:rsid w:val="002E6940"/>
    <w:rsid w:val="002F6B31"/>
    <w:rsid w:val="002F7D3A"/>
    <w:rsid w:val="002F7F53"/>
    <w:rsid w:val="00304054"/>
    <w:rsid w:val="00307B37"/>
    <w:rsid w:val="003117D3"/>
    <w:rsid w:val="003117F6"/>
    <w:rsid w:val="00312DAD"/>
    <w:rsid w:val="00333FE0"/>
    <w:rsid w:val="003340CF"/>
    <w:rsid w:val="00367E8B"/>
    <w:rsid w:val="00376FB7"/>
    <w:rsid w:val="00377703"/>
    <w:rsid w:val="003823BE"/>
    <w:rsid w:val="003829AB"/>
    <w:rsid w:val="003845A5"/>
    <w:rsid w:val="003876F1"/>
    <w:rsid w:val="003929DF"/>
    <w:rsid w:val="003A59A8"/>
    <w:rsid w:val="003A6328"/>
    <w:rsid w:val="003B0101"/>
    <w:rsid w:val="003B157F"/>
    <w:rsid w:val="003C124B"/>
    <w:rsid w:val="003C27BC"/>
    <w:rsid w:val="003D19A3"/>
    <w:rsid w:val="003E260D"/>
    <w:rsid w:val="003F4262"/>
    <w:rsid w:val="00401C3B"/>
    <w:rsid w:val="00412CAC"/>
    <w:rsid w:val="00413A35"/>
    <w:rsid w:val="00421F20"/>
    <w:rsid w:val="004248AB"/>
    <w:rsid w:val="004300E3"/>
    <w:rsid w:val="0043052C"/>
    <w:rsid w:val="004359C7"/>
    <w:rsid w:val="004364C9"/>
    <w:rsid w:val="00437A5C"/>
    <w:rsid w:val="00441D57"/>
    <w:rsid w:val="00441E01"/>
    <w:rsid w:val="00442304"/>
    <w:rsid w:val="00442756"/>
    <w:rsid w:val="004449CB"/>
    <w:rsid w:val="004538AB"/>
    <w:rsid w:val="00461C20"/>
    <w:rsid w:val="00466AA5"/>
    <w:rsid w:val="0048386C"/>
    <w:rsid w:val="0048518A"/>
    <w:rsid w:val="00486C5C"/>
    <w:rsid w:val="004A0A81"/>
    <w:rsid w:val="004A7863"/>
    <w:rsid w:val="004B452B"/>
    <w:rsid w:val="004B56C9"/>
    <w:rsid w:val="004B6D41"/>
    <w:rsid w:val="004E2447"/>
    <w:rsid w:val="004E274D"/>
    <w:rsid w:val="004E441D"/>
    <w:rsid w:val="004E777B"/>
    <w:rsid w:val="004F2293"/>
    <w:rsid w:val="00512CFE"/>
    <w:rsid w:val="005130F6"/>
    <w:rsid w:val="00513365"/>
    <w:rsid w:val="00520187"/>
    <w:rsid w:val="0052030D"/>
    <w:rsid w:val="00536400"/>
    <w:rsid w:val="00545582"/>
    <w:rsid w:val="00553A2D"/>
    <w:rsid w:val="00566E8C"/>
    <w:rsid w:val="005719FB"/>
    <w:rsid w:val="005722B9"/>
    <w:rsid w:val="005777DA"/>
    <w:rsid w:val="005862AD"/>
    <w:rsid w:val="005A4F0B"/>
    <w:rsid w:val="005C1549"/>
    <w:rsid w:val="005C173F"/>
    <w:rsid w:val="005C3818"/>
    <w:rsid w:val="005C41F5"/>
    <w:rsid w:val="005D12BB"/>
    <w:rsid w:val="005D35C9"/>
    <w:rsid w:val="005D4380"/>
    <w:rsid w:val="005D6D87"/>
    <w:rsid w:val="005E2F51"/>
    <w:rsid w:val="005E3238"/>
    <w:rsid w:val="005F0F08"/>
    <w:rsid w:val="005F290C"/>
    <w:rsid w:val="005F6536"/>
    <w:rsid w:val="005F71E7"/>
    <w:rsid w:val="0060400B"/>
    <w:rsid w:val="006041BB"/>
    <w:rsid w:val="00615454"/>
    <w:rsid w:val="00617678"/>
    <w:rsid w:val="006202D2"/>
    <w:rsid w:val="006302A6"/>
    <w:rsid w:val="0063079F"/>
    <w:rsid w:val="00631842"/>
    <w:rsid w:val="006339B1"/>
    <w:rsid w:val="00633E9F"/>
    <w:rsid w:val="00636308"/>
    <w:rsid w:val="006422B1"/>
    <w:rsid w:val="00651AE9"/>
    <w:rsid w:val="00653FD0"/>
    <w:rsid w:val="00660546"/>
    <w:rsid w:val="00662919"/>
    <w:rsid w:val="00667440"/>
    <w:rsid w:val="006675B9"/>
    <w:rsid w:val="006725FF"/>
    <w:rsid w:val="006732E3"/>
    <w:rsid w:val="006906A3"/>
    <w:rsid w:val="006956C2"/>
    <w:rsid w:val="006A73AE"/>
    <w:rsid w:val="006B04DA"/>
    <w:rsid w:val="006B0562"/>
    <w:rsid w:val="006B1AB3"/>
    <w:rsid w:val="006C1575"/>
    <w:rsid w:val="006C662A"/>
    <w:rsid w:val="006D5D9A"/>
    <w:rsid w:val="006E42DB"/>
    <w:rsid w:val="006E71FF"/>
    <w:rsid w:val="006E7671"/>
    <w:rsid w:val="006F235E"/>
    <w:rsid w:val="006F40D1"/>
    <w:rsid w:val="006F68AF"/>
    <w:rsid w:val="006F6AA2"/>
    <w:rsid w:val="006F6D18"/>
    <w:rsid w:val="00701F43"/>
    <w:rsid w:val="00721019"/>
    <w:rsid w:val="00723259"/>
    <w:rsid w:val="00724C45"/>
    <w:rsid w:val="00726D34"/>
    <w:rsid w:val="00732CF0"/>
    <w:rsid w:val="00732DF5"/>
    <w:rsid w:val="0076024A"/>
    <w:rsid w:val="00760E6B"/>
    <w:rsid w:val="0076616D"/>
    <w:rsid w:val="00766DC5"/>
    <w:rsid w:val="00770AD8"/>
    <w:rsid w:val="007723A0"/>
    <w:rsid w:val="00793553"/>
    <w:rsid w:val="00796506"/>
    <w:rsid w:val="007A2A31"/>
    <w:rsid w:val="007A5305"/>
    <w:rsid w:val="007A6743"/>
    <w:rsid w:val="007B3C92"/>
    <w:rsid w:val="007D353D"/>
    <w:rsid w:val="007D4556"/>
    <w:rsid w:val="007E7E69"/>
    <w:rsid w:val="007F3E94"/>
    <w:rsid w:val="007F501C"/>
    <w:rsid w:val="007F603E"/>
    <w:rsid w:val="00801431"/>
    <w:rsid w:val="008075E2"/>
    <w:rsid w:val="008076C2"/>
    <w:rsid w:val="00807C70"/>
    <w:rsid w:val="008131DF"/>
    <w:rsid w:val="00821658"/>
    <w:rsid w:val="00826D9D"/>
    <w:rsid w:val="0083220A"/>
    <w:rsid w:val="00836157"/>
    <w:rsid w:val="00847E9B"/>
    <w:rsid w:val="00850054"/>
    <w:rsid w:val="0085389F"/>
    <w:rsid w:val="00860217"/>
    <w:rsid w:val="00870DA0"/>
    <w:rsid w:val="00872505"/>
    <w:rsid w:val="00882ED3"/>
    <w:rsid w:val="00883714"/>
    <w:rsid w:val="00885059"/>
    <w:rsid w:val="00886E7E"/>
    <w:rsid w:val="008928BF"/>
    <w:rsid w:val="008943EC"/>
    <w:rsid w:val="008A2F79"/>
    <w:rsid w:val="008A6267"/>
    <w:rsid w:val="008B63CD"/>
    <w:rsid w:val="008B7F35"/>
    <w:rsid w:val="008C2B20"/>
    <w:rsid w:val="008C62D5"/>
    <w:rsid w:val="008E5F28"/>
    <w:rsid w:val="008F4DD6"/>
    <w:rsid w:val="008F66C9"/>
    <w:rsid w:val="009008ED"/>
    <w:rsid w:val="00905FE9"/>
    <w:rsid w:val="00907676"/>
    <w:rsid w:val="00914A37"/>
    <w:rsid w:val="00916687"/>
    <w:rsid w:val="0092027F"/>
    <w:rsid w:val="00926A5E"/>
    <w:rsid w:val="00933D93"/>
    <w:rsid w:val="00935A2B"/>
    <w:rsid w:val="00947C73"/>
    <w:rsid w:val="00951497"/>
    <w:rsid w:val="0095166A"/>
    <w:rsid w:val="00954880"/>
    <w:rsid w:val="0095563D"/>
    <w:rsid w:val="00957F08"/>
    <w:rsid w:val="00965F85"/>
    <w:rsid w:val="00971A74"/>
    <w:rsid w:val="00972675"/>
    <w:rsid w:val="00982F21"/>
    <w:rsid w:val="00997FF7"/>
    <w:rsid w:val="009C4684"/>
    <w:rsid w:val="009D1F07"/>
    <w:rsid w:val="009D40EA"/>
    <w:rsid w:val="009F2A44"/>
    <w:rsid w:val="009F6D7E"/>
    <w:rsid w:val="00A0024B"/>
    <w:rsid w:val="00A12C2F"/>
    <w:rsid w:val="00A210EE"/>
    <w:rsid w:val="00A22E4A"/>
    <w:rsid w:val="00A36F04"/>
    <w:rsid w:val="00A41D8E"/>
    <w:rsid w:val="00A45931"/>
    <w:rsid w:val="00A475C3"/>
    <w:rsid w:val="00A624D5"/>
    <w:rsid w:val="00A67212"/>
    <w:rsid w:val="00A745BB"/>
    <w:rsid w:val="00A763B7"/>
    <w:rsid w:val="00A8184A"/>
    <w:rsid w:val="00A8192A"/>
    <w:rsid w:val="00A92DF6"/>
    <w:rsid w:val="00A9385B"/>
    <w:rsid w:val="00AA4695"/>
    <w:rsid w:val="00AC2B75"/>
    <w:rsid w:val="00AC5375"/>
    <w:rsid w:val="00AC6461"/>
    <w:rsid w:val="00AD5A5E"/>
    <w:rsid w:val="00AE273F"/>
    <w:rsid w:val="00AF5EDC"/>
    <w:rsid w:val="00AF7762"/>
    <w:rsid w:val="00B0068D"/>
    <w:rsid w:val="00B034B8"/>
    <w:rsid w:val="00B052E3"/>
    <w:rsid w:val="00B1265F"/>
    <w:rsid w:val="00B252AF"/>
    <w:rsid w:val="00B4698B"/>
    <w:rsid w:val="00B47CAA"/>
    <w:rsid w:val="00B50092"/>
    <w:rsid w:val="00B51F7A"/>
    <w:rsid w:val="00B74BDE"/>
    <w:rsid w:val="00B835C4"/>
    <w:rsid w:val="00B93F28"/>
    <w:rsid w:val="00B96660"/>
    <w:rsid w:val="00BC3BDD"/>
    <w:rsid w:val="00BD20EE"/>
    <w:rsid w:val="00BD2680"/>
    <w:rsid w:val="00BD5A10"/>
    <w:rsid w:val="00BF2AD1"/>
    <w:rsid w:val="00C10B1E"/>
    <w:rsid w:val="00C15F83"/>
    <w:rsid w:val="00C379E0"/>
    <w:rsid w:val="00C43D37"/>
    <w:rsid w:val="00C509D0"/>
    <w:rsid w:val="00C50DC0"/>
    <w:rsid w:val="00C54CD6"/>
    <w:rsid w:val="00C62C81"/>
    <w:rsid w:val="00C70D17"/>
    <w:rsid w:val="00C76CF6"/>
    <w:rsid w:val="00C82EF6"/>
    <w:rsid w:val="00C84E63"/>
    <w:rsid w:val="00C86D15"/>
    <w:rsid w:val="00C878E3"/>
    <w:rsid w:val="00C94DC4"/>
    <w:rsid w:val="00C97776"/>
    <w:rsid w:val="00CA00D0"/>
    <w:rsid w:val="00CA0384"/>
    <w:rsid w:val="00CA0C66"/>
    <w:rsid w:val="00CA1178"/>
    <w:rsid w:val="00CA1692"/>
    <w:rsid w:val="00CA61B3"/>
    <w:rsid w:val="00CA6A75"/>
    <w:rsid w:val="00CA72BC"/>
    <w:rsid w:val="00CB3139"/>
    <w:rsid w:val="00CD02C7"/>
    <w:rsid w:val="00CF2904"/>
    <w:rsid w:val="00CF78CF"/>
    <w:rsid w:val="00CF795C"/>
    <w:rsid w:val="00CF7BEC"/>
    <w:rsid w:val="00D00DAB"/>
    <w:rsid w:val="00D03C15"/>
    <w:rsid w:val="00D06F00"/>
    <w:rsid w:val="00D11107"/>
    <w:rsid w:val="00D1116D"/>
    <w:rsid w:val="00D247EB"/>
    <w:rsid w:val="00D258DD"/>
    <w:rsid w:val="00D25AD9"/>
    <w:rsid w:val="00D32BC7"/>
    <w:rsid w:val="00D45130"/>
    <w:rsid w:val="00D5148A"/>
    <w:rsid w:val="00D53468"/>
    <w:rsid w:val="00D57679"/>
    <w:rsid w:val="00D73D00"/>
    <w:rsid w:val="00D74C48"/>
    <w:rsid w:val="00D86B2D"/>
    <w:rsid w:val="00DA000C"/>
    <w:rsid w:val="00DA3D0E"/>
    <w:rsid w:val="00DA3EFF"/>
    <w:rsid w:val="00DA6854"/>
    <w:rsid w:val="00DB3419"/>
    <w:rsid w:val="00DB3EB0"/>
    <w:rsid w:val="00DB4105"/>
    <w:rsid w:val="00DC2589"/>
    <w:rsid w:val="00DC307F"/>
    <w:rsid w:val="00DD0A67"/>
    <w:rsid w:val="00DD395F"/>
    <w:rsid w:val="00DE2F29"/>
    <w:rsid w:val="00DE797C"/>
    <w:rsid w:val="00DF0A35"/>
    <w:rsid w:val="00E008F1"/>
    <w:rsid w:val="00E05867"/>
    <w:rsid w:val="00E15B37"/>
    <w:rsid w:val="00E2136E"/>
    <w:rsid w:val="00E231BC"/>
    <w:rsid w:val="00E310AD"/>
    <w:rsid w:val="00E47C32"/>
    <w:rsid w:val="00E73907"/>
    <w:rsid w:val="00E73982"/>
    <w:rsid w:val="00E83737"/>
    <w:rsid w:val="00E92F5E"/>
    <w:rsid w:val="00E94324"/>
    <w:rsid w:val="00EA4795"/>
    <w:rsid w:val="00EC04E9"/>
    <w:rsid w:val="00EC1FFC"/>
    <w:rsid w:val="00EC36DA"/>
    <w:rsid w:val="00EC67CB"/>
    <w:rsid w:val="00EC7691"/>
    <w:rsid w:val="00ED4FD0"/>
    <w:rsid w:val="00EE196F"/>
    <w:rsid w:val="00EF143F"/>
    <w:rsid w:val="00EF2D81"/>
    <w:rsid w:val="00EF2F71"/>
    <w:rsid w:val="00EF3B8C"/>
    <w:rsid w:val="00F02482"/>
    <w:rsid w:val="00F12EAE"/>
    <w:rsid w:val="00F20037"/>
    <w:rsid w:val="00F240CF"/>
    <w:rsid w:val="00F309E2"/>
    <w:rsid w:val="00F35B6E"/>
    <w:rsid w:val="00F42248"/>
    <w:rsid w:val="00F4271D"/>
    <w:rsid w:val="00F4395A"/>
    <w:rsid w:val="00F446DF"/>
    <w:rsid w:val="00F542AC"/>
    <w:rsid w:val="00F57D31"/>
    <w:rsid w:val="00F83D1D"/>
    <w:rsid w:val="00F93C4C"/>
    <w:rsid w:val="00FA728C"/>
    <w:rsid w:val="00FA7318"/>
    <w:rsid w:val="00FA741C"/>
    <w:rsid w:val="00FD018F"/>
    <w:rsid w:val="00FD34BA"/>
    <w:rsid w:val="00FE17B4"/>
    <w:rsid w:val="00FF2E3C"/>
    <w:rsid w:val="00FF4B36"/>
    <w:rsid w:val="00FF62FB"/>
    <w:rsid w:val="00FF7ED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52EE5"/>
  <w15:docId w15:val="{6AA8B453-8367-402E-90E0-4D5655689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0D1"/>
    <w:pPr>
      <w:spacing w:after="0" w:line="240" w:lineRule="auto"/>
    </w:pPr>
    <w:rPr>
      <w:rFonts w:ascii="Times New Roman" w:eastAsia="Times New Roman" w:hAnsi="Times New Roman" w:cs="Times New Roman"/>
      <w:sz w:val="20"/>
      <w:szCs w:val="20"/>
      <w:lang w:eastAsia="es-ES"/>
    </w:rPr>
  </w:style>
  <w:style w:type="paragraph" w:styleId="Ttulo3">
    <w:name w:val="heading 3"/>
    <w:basedOn w:val="Normal"/>
    <w:next w:val="Normal"/>
    <w:link w:val="Ttulo3Car"/>
    <w:uiPriority w:val="9"/>
    <w:semiHidden/>
    <w:unhideWhenUsed/>
    <w:qFormat/>
    <w:rsid w:val="00A12C2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6F40D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6F40D1"/>
    <w:pPr>
      <w:ind w:left="720"/>
      <w:contextualSpacing/>
    </w:pPr>
  </w:style>
  <w:style w:type="paragraph" w:styleId="Encabezado">
    <w:name w:val="header"/>
    <w:basedOn w:val="Normal"/>
    <w:link w:val="EncabezadoCar"/>
    <w:uiPriority w:val="99"/>
    <w:unhideWhenUsed/>
    <w:rsid w:val="006F40D1"/>
    <w:pPr>
      <w:tabs>
        <w:tab w:val="center" w:pos="4252"/>
        <w:tab w:val="right" w:pos="8504"/>
      </w:tabs>
    </w:pPr>
  </w:style>
  <w:style w:type="character" w:customStyle="1" w:styleId="EncabezadoCar">
    <w:name w:val="Encabezado Car"/>
    <w:basedOn w:val="Fuentedeprrafopredeter"/>
    <w:link w:val="Encabezado"/>
    <w:uiPriority w:val="99"/>
    <w:rsid w:val="006F40D1"/>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6F40D1"/>
    <w:pPr>
      <w:tabs>
        <w:tab w:val="center" w:pos="4252"/>
        <w:tab w:val="right" w:pos="8504"/>
      </w:tabs>
    </w:pPr>
  </w:style>
  <w:style w:type="character" w:customStyle="1" w:styleId="PiedepginaCar">
    <w:name w:val="Pie de página Car"/>
    <w:basedOn w:val="Fuentedeprrafopredeter"/>
    <w:link w:val="Piedepgina"/>
    <w:uiPriority w:val="99"/>
    <w:rsid w:val="006F40D1"/>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513365"/>
    <w:rPr>
      <w:rFonts w:ascii="Tahoma" w:hAnsi="Tahoma" w:cs="Tahoma"/>
      <w:sz w:val="16"/>
      <w:szCs w:val="16"/>
    </w:rPr>
  </w:style>
  <w:style w:type="character" w:customStyle="1" w:styleId="TextodegloboCar">
    <w:name w:val="Texto de globo Car"/>
    <w:basedOn w:val="Fuentedeprrafopredeter"/>
    <w:link w:val="Textodeglobo"/>
    <w:uiPriority w:val="99"/>
    <w:semiHidden/>
    <w:rsid w:val="00513365"/>
    <w:rPr>
      <w:rFonts w:ascii="Tahoma" w:eastAsia="Times New Roman" w:hAnsi="Tahoma" w:cs="Tahoma"/>
      <w:sz w:val="16"/>
      <w:szCs w:val="16"/>
      <w:lang w:eastAsia="es-ES"/>
    </w:rPr>
  </w:style>
  <w:style w:type="character" w:styleId="Refdecomentario">
    <w:name w:val="annotation reference"/>
    <w:basedOn w:val="Fuentedeprrafopredeter"/>
    <w:uiPriority w:val="99"/>
    <w:semiHidden/>
    <w:unhideWhenUsed/>
    <w:rsid w:val="00C15F83"/>
    <w:rPr>
      <w:sz w:val="16"/>
      <w:szCs w:val="16"/>
    </w:rPr>
  </w:style>
  <w:style w:type="paragraph" w:styleId="Textocomentario">
    <w:name w:val="annotation text"/>
    <w:basedOn w:val="Normal"/>
    <w:link w:val="TextocomentarioCar"/>
    <w:uiPriority w:val="99"/>
    <w:semiHidden/>
    <w:unhideWhenUsed/>
    <w:rsid w:val="00C15F83"/>
  </w:style>
  <w:style w:type="character" w:customStyle="1" w:styleId="TextocomentarioCar">
    <w:name w:val="Texto comentario Car"/>
    <w:basedOn w:val="Fuentedeprrafopredeter"/>
    <w:link w:val="Textocomentario"/>
    <w:uiPriority w:val="99"/>
    <w:semiHidden/>
    <w:rsid w:val="00C15F83"/>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C15F83"/>
    <w:rPr>
      <w:b/>
      <w:bCs/>
    </w:rPr>
  </w:style>
  <w:style w:type="character" w:customStyle="1" w:styleId="AsuntodelcomentarioCar">
    <w:name w:val="Asunto del comentario Car"/>
    <w:basedOn w:val="TextocomentarioCar"/>
    <w:link w:val="Asuntodelcomentario"/>
    <w:uiPriority w:val="99"/>
    <w:semiHidden/>
    <w:rsid w:val="00C15F83"/>
    <w:rPr>
      <w:rFonts w:ascii="Times New Roman" w:eastAsia="Times New Roman" w:hAnsi="Times New Roman" w:cs="Times New Roman"/>
      <w:b/>
      <w:bCs/>
      <w:sz w:val="20"/>
      <w:szCs w:val="20"/>
      <w:lang w:eastAsia="es-ES"/>
    </w:rPr>
  </w:style>
  <w:style w:type="character" w:styleId="Hipervnculo">
    <w:name w:val="Hyperlink"/>
    <w:basedOn w:val="Fuentedeprrafopredeter"/>
    <w:uiPriority w:val="99"/>
    <w:unhideWhenUsed/>
    <w:rsid w:val="006E7671"/>
    <w:rPr>
      <w:color w:val="0000FF" w:themeColor="hyperlink"/>
      <w:u w:val="single"/>
    </w:rPr>
  </w:style>
  <w:style w:type="paragraph" w:customStyle="1" w:styleId="Estilo10">
    <w:name w:val="Estilo10"/>
    <w:basedOn w:val="Ttulo3"/>
    <w:qFormat/>
    <w:rsid w:val="00A12C2F"/>
    <w:pPr>
      <w:jc w:val="center"/>
    </w:pPr>
    <w:rPr>
      <w:rFonts w:ascii="Arial" w:hAnsi="Arial"/>
      <w:b/>
      <w:color w:val="auto"/>
      <w:lang w:val="es-CO" w:eastAsia="en-US"/>
    </w:rPr>
  </w:style>
  <w:style w:type="character" w:customStyle="1" w:styleId="Ttulo3Car">
    <w:name w:val="Título 3 Car"/>
    <w:basedOn w:val="Fuentedeprrafopredeter"/>
    <w:link w:val="Ttulo3"/>
    <w:uiPriority w:val="9"/>
    <w:semiHidden/>
    <w:rsid w:val="00A12C2F"/>
    <w:rPr>
      <w:rFonts w:asciiTheme="majorHAnsi" w:eastAsiaTheme="majorEastAsia" w:hAnsiTheme="majorHAnsi" w:cstheme="majorBidi"/>
      <w:color w:val="243F60" w:themeColor="accent1" w:themeShade="7F"/>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11564">
      <w:bodyDiv w:val="1"/>
      <w:marLeft w:val="0"/>
      <w:marRight w:val="0"/>
      <w:marTop w:val="0"/>
      <w:marBottom w:val="0"/>
      <w:divBdr>
        <w:top w:val="none" w:sz="0" w:space="0" w:color="auto"/>
        <w:left w:val="none" w:sz="0" w:space="0" w:color="auto"/>
        <w:bottom w:val="none" w:sz="0" w:space="0" w:color="auto"/>
        <w:right w:val="none" w:sz="0" w:space="0" w:color="auto"/>
      </w:divBdr>
    </w:div>
    <w:div w:id="130758758">
      <w:bodyDiv w:val="1"/>
      <w:marLeft w:val="0"/>
      <w:marRight w:val="0"/>
      <w:marTop w:val="0"/>
      <w:marBottom w:val="0"/>
      <w:divBdr>
        <w:top w:val="none" w:sz="0" w:space="0" w:color="auto"/>
        <w:left w:val="none" w:sz="0" w:space="0" w:color="auto"/>
        <w:bottom w:val="none" w:sz="0" w:space="0" w:color="auto"/>
        <w:right w:val="none" w:sz="0" w:space="0" w:color="auto"/>
      </w:divBdr>
    </w:div>
    <w:div w:id="147285972">
      <w:bodyDiv w:val="1"/>
      <w:marLeft w:val="0"/>
      <w:marRight w:val="0"/>
      <w:marTop w:val="0"/>
      <w:marBottom w:val="0"/>
      <w:divBdr>
        <w:top w:val="none" w:sz="0" w:space="0" w:color="auto"/>
        <w:left w:val="none" w:sz="0" w:space="0" w:color="auto"/>
        <w:bottom w:val="none" w:sz="0" w:space="0" w:color="auto"/>
        <w:right w:val="none" w:sz="0" w:space="0" w:color="auto"/>
      </w:divBdr>
    </w:div>
    <w:div w:id="175771310">
      <w:bodyDiv w:val="1"/>
      <w:marLeft w:val="0"/>
      <w:marRight w:val="0"/>
      <w:marTop w:val="0"/>
      <w:marBottom w:val="0"/>
      <w:divBdr>
        <w:top w:val="none" w:sz="0" w:space="0" w:color="auto"/>
        <w:left w:val="none" w:sz="0" w:space="0" w:color="auto"/>
        <w:bottom w:val="none" w:sz="0" w:space="0" w:color="auto"/>
        <w:right w:val="none" w:sz="0" w:space="0" w:color="auto"/>
      </w:divBdr>
    </w:div>
    <w:div w:id="239490339">
      <w:bodyDiv w:val="1"/>
      <w:marLeft w:val="0"/>
      <w:marRight w:val="0"/>
      <w:marTop w:val="0"/>
      <w:marBottom w:val="0"/>
      <w:divBdr>
        <w:top w:val="none" w:sz="0" w:space="0" w:color="auto"/>
        <w:left w:val="none" w:sz="0" w:space="0" w:color="auto"/>
        <w:bottom w:val="none" w:sz="0" w:space="0" w:color="auto"/>
        <w:right w:val="none" w:sz="0" w:space="0" w:color="auto"/>
      </w:divBdr>
    </w:div>
    <w:div w:id="404423042">
      <w:bodyDiv w:val="1"/>
      <w:marLeft w:val="0"/>
      <w:marRight w:val="0"/>
      <w:marTop w:val="0"/>
      <w:marBottom w:val="0"/>
      <w:divBdr>
        <w:top w:val="none" w:sz="0" w:space="0" w:color="auto"/>
        <w:left w:val="none" w:sz="0" w:space="0" w:color="auto"/>
        <w:bottom w:val="none" w:sz="0" w:space="0" w:color="auto"/>
        <w:right w:val="none" w:sz="0" w:space="0" w:color="auto"/>
      </w:divBdr>
    </w:div>
    <w:div w:id="526722980">
      <w:bodyDiv w:val="1"/>
      <w:marLeft w:val="0"/>
      <w:marRight w:val="0"/>
      <w:marTop w:val="0"/>
      <w:marBottom w:val="0"/>
      <w:divBdr>
        <w:top w:val="none" w:sz="0" w:space="0" w:color="auto"/>
        <w:left w:val="none" w:sz="0" w:space="0" w:color="auto"/>
        <w:bottom w:val="none" w:sz="0" w:space="0" w:color="auto"/>
        <w:right w:val="none" w:sz="0" w:space="0" w:color="auto"/>
      </w:divBdr>
    </w:div>
    <w:div w:id="564150050">
      <w:bodyDiv w:val="1"/>
      <w:marLeft w:val="0"/>
      <w:marRight w:val="0"/>
      <w:marTop w:val="0"/>
      <w:marBottom w:val="0"/>
      <w:divBdr>
        <w:top w:val="none" w:sz="0" w:space="0" w:color="auto"/>
        <w:left w:val="none" w:sz="0" w:space="0" w:color="auto"/>
        <w:bottom w:val="none" w:sz="0" w:space="0" w:color="auto"/>
        <w:right w:val="none" w:sz="0" w:space="0" w:color="auto"/>
      </w:divBdr>
    </w:div>
    <w:div w:id="567231391">
      <w:bodyDiv w:val="1"/>
      <w:marLeft w:val="0"/>
      <w:marRight w:val="0"/>
      <w:marTop w:val="0"/>
      <w:marBottom w:val="0"/>
      <w:divBdr>
        <w:top w:val="none" w:sz="0" w:space="0" w:color="auto"/>
        <w:left w:val="none" w:sz="0" w:space="0" w:color="auto"/>
        <w:bottom w:val="none" w:sz="0" w:space="0" w:color="auto"/>
        <w:right w:val="none" w:sz="0" w:space="0" w:color="auto"/>
      </w:divBdr>
    </w:div>
    <w:div w:id="749694346">
      <w:bodyDiv w:val="1"/>
      <w:marLeft w:val="0"/>
      <w:marRight w:val="0"/>
      <w:marTop w:val="0"/>
      <w:marBottom w:val="0"/>
      <w:divBdr>
        <w:top w:val="none" w:sz="0" w:space="0" w:color="auto"/>
        <w:left w:val="none" w:sz="0" w:space="0" w:color="auto"/>
        <w:bottom w:val="none" w:sz="0" w:space="0" w:color="auto"/>
        <w:right w:val="none" w:sz="0" w:space="0" w:color="auto"/>
      </w:divBdr>
    </w:div>
    <w:div w:id="808471976">
      <w:bodyDiv w:val="1"/>
      <w:marLeft w:val="0"/>
      <w:marRight w:val="0"/>
      <w:marTop w:val="0"/>
      <w:marBottom w:val="0"/>
      <w:divBdr>
        <w:top w:val="none" w:sz="0" w:space="0" w:color="auto"/>
        <w:left w:val="none" w:sz="0" w:space="0" w:color="auto"/>
        <w:bottom w:val="none" w:sz="0" w:space="0" w:color="auto"/>
        <w:right w:val="none" w:sz="0" w:space="0" w:color="auto"/>
      </w:divBdr>
    </w:div>
    <w:div w:id="815680584">
      <w:bodyDiv w:val="1"/>
      <w:marLeft w:val="0"/>
      <w:marRight w:val="0"/>
      <w:marTop w:val="0"/>
      <w:marBottom w:val="0"/>
      <w:divBdr>
        <w:top w:val="none" w:sz="0" w:space="0" w:color="auto"/>
        <w:left w:val="none" w:sz="0" w:space="0" w:color="auto"/>
        <w:bottom w:val="none" w:sz="0" w:space="0" w:color="auto"/>
        <w:right w:val="none" w:sz="0" w:space="0" w:color="auto"/>
      </w:divBdr>
    </w:div>
    <w:div w:id="873616473">
      <w:bodyDiv w:val="1"/>
      <w:marLeft w:val="0"/>
      <w:marRight w:val="0"/>
      <w:marTop w:val="0"/>
      <w:marBottom w:val="0"/>
      <w:divBdr>
        <w:top w:val="none" w:sz="0" w:space="0" w:color="auto"/>
        <w:left w:val="none" w:sz="0" w:space="0" w:color="auto"/>
        <w:bottom w:val="none" w:sz="0" w:space="0" w:color="auto"/>
        <w:right w:val="none" w:sz="0" w:space="0" w:color="auto"/>
      </w:divBdr>
    </w:div>
    <w:div w:id="891160895">
      <w:bodyDiv w:val="1"/>
      <w:marLeft w:val="0"/>
      <w:marRight w:val="0"/>
      <w:marTop w:val="0"/>
      <w:marBottom w:val="0"/>
      <w:divBdr>
        <w:top w:val="none" w:sz="0" w:space="0" w:color="auto"/>
        <w:left w:val="none" w:sz="0" w:space="0" w:color="auto"/>
        <w:bottom w:val="none" w:sz="0" w:space="0" w:color="auto"/>
        <w:right w:val="none" w:sz="0" w:space="0" w:color="auto"/>
      </w:divBdr>
    </w:div>
    <w:div w:id="919366542">
      <w:bodyDiv w:val="1"/>
      <w:marLeft w:val="0"/>
      <w:marRight w:val="0"/>
      <w:marTop w:val="0"/>
      <w:marBottom w:val="0"/>
      <w:divBdr>
        <w:top w:val="none" w:sz="0" w:space="0" w:color="auto"/>
        <w:left w:val="none" w:sz="0" w:space="0" w:color="auto"/>
        <w:bottom w:val="none" w:sz="0" w:space="0" w:color="auto"/>
        <w:right w:val="none" w:sz="0" w:space="0" w:color="auto"/>
      </w:divBdr>
    </w:div>
    <w:div w:id="949824723">
      <w:bodyDiv w:val="1"/>
      <w:marLeft w:val="0"/>
      <w:marRight w:val="0"/>
      <w:marTop w:val="0"/>
      <w:marBottom w:val="0"/>
      <w:divBdr>
        <w:top w:val="none" w:sz="0" w:space="0" w:color="auto"/>
        <w:left w:val="none" w:sz="0" w:space="0" w:color="auto"/>
        <w:bottom w:val="none" w:sz="0" w:space="0" w:color="auto"/>
        <w:right w:val="none" w:sz="0" w:space="0" w:color="auto"/>
      </w:divBdr>
    </w:div>
    <w:div w:id="1004624669">
      <w:bodyDiv w:val="1"/>
      <w:marLeft w:val="0"/>
      <w:marRight w:val="0"/>
      <w:marTop w:val="0"/>
      <w:marBottom w:val="0"/>
      <w:divBdr>
        <w:top w:val="none" w:sz="0" w:space="0" w:color="auto"/>
        <w:left w:val="none" w:sz="0" w:space="0" w:color="auto"/>
        <w:bottom w:val="none" w:sz="0" w:space="0" w:color="auto"/>
        <w:right w:val="none" w:sz="0" w:space="0" w:color="auto"/>
      </w:divBdr>
    </w:div>
    <w:div w:id="1084836134">
      <w:bodyDiv w:val="1"/>
      <w:marLeft w:val="0"/>
      <w:marRight w:val="0"/>
      <w:marTop w:val="0"/>
      <w:marBottom w:val="0"/>
      <w:divBdr>
        <w:top w:val="none" w:sz="0" w:space="0" w:color="auto"/>
        <w:left w:val="none" w:sz="0" w:space="0" w:color="auto"/>
        <w:bottom w:val="none" w:sz="0" w:space="0" w:color="auto"/>
        <w:right w:val="none" w:sz="0" w:space="0" w:color="auto"/>
      </w:divBdr>
    </w:div>
    <w:div w:id="1137184995">
      <w:bodyDiv w:val="1"/>
      <w:marLeft w:val="0"/>
      <w:marRight w:val="0"/>
      <w:marTop w:val="0"/>
      <w:marBottom w:val="0"/>
      <w:divBdr>
        <w:top w:val="none" w:sz="0" w:space="0" w:color="auto"/>
        <w:left w:val="none" w:sz="0" w:space="0" w:color="auto"/>
        <w:bottom w:val="none" w:sz="0" w:space="0" w:color="auto"/>
        <w:right w:val="none" w:sz="0" w:space="0" w:color="auto"/>
      </w:divBdr>
    </w:div>
    <w:div w:id="1277903834">
      <w:bodyDiv w:val="1"/>
      <w:marLeft w:val="0"/>
      <w:marRight w:val="0"/>
      <w:marTop w:val="0"/>
      <w:marBottom w:val="0"/>
      <w:divBdr>
        <w:top w:val="none" w:sz="0" w:space="0" w:color="auto"/>
        <w:left w:val="none" w:sz="0" w:space="0" w:color="auto"/>
        <w:bottom w:val="none" w:sz="0" w:space="0" w:color="auto"/>
        <w:right w:val="none" w:sz="0" w:space="0" w:color="auto"/>
      </w:divBdr>
    </w:div>
    <w:div w:id="1296761098">
      <w:bodyDiv w:val="1"/>
      <w:marLeft w:val="0"/>
      <w:marRight w:val="0"/>
      <w:marTop w:val="0"/>
      <w:marBottom w:val="0"/>
      <w:divBdr>
        <w:top w:val="none" w:sz="0" w:space="0" w:color="auto"/>
        <w:left w:val="none" w:sz="0" w:space="0" w:color="auto"/>
        <w:bottom w:val="none" w:sz="0" w:space="0" w:color="auto"/>
        <w:right w:val="none" w:sz="0" w:space="0" w:color="auto"/>
      </w:divBdr>
    </w:div>
    <w:div w:id="1368679856">
      <w:bodyDiv w:val="1"/>
      <w:marLeft w:val="0"/>
      <w:marRight w:val="0"/>
      <w:marTop w:val="0"/>
      <w:marBottom w:val="0"/>
      <w:divBdr>
        <w:top w:val="none" w:sz="0" w:space="0" w:color="auto"/>
        <w:left w:val="none" w:sz="0" w:space="0" w:color="auto"/>
        <w:bottom w:val="none" w:sz="0" w:space="0" w:color="auto"/>
        <w:right w:val="none" w:sz="0" w:space="0" w:color="auto"/>
      </w:divBdr>
    </w:div>
    <w:div w:id="1466579376">
      <w:bodyDiv w:val="1"/>
      <w:marLeft w:val="0"/>
      <w:marRight w:val="0"/>
      <w:marTop w:val="0"/>
      <w:marBottom w:val="0"/>
      <w:divBdr>
        <w:top w:val="none" w:sz="0" w:space="0" w:color="auto"/>
        <w:left w:val="none" w:sz="0" w:space="0" w:color="auto"/>
        <w:bottom w:val="none" w:sz="0" w:space="0" w:color="auto"/>
        <w:right w:val="none" w:sz="0" w:space="0" w:color="auto"/>
      </w:divBdr>
    </w:div>
    <w:div w:id="1516379475">
      <w:bodyDiv w:val="1"/>
      <w:marLeft w:val="0"/>
      <w:marRight w:val="0"/>
      <w:marTop w:val="0"/>
      <w:marBottom w:val="0"/>
      <w:divBdr>
        <w:top w:val="none" w:sz="0" w:space="0" w:color="auto"/>
        <w:left w:val="none" w:sz="0" w:space="0" w:color="auto"/>
        <w:bottom w:val="none" w:sz="0" w:space="0" w:color="auto"/>
        <w:right w:val="none" w:sz="0" w:space="0" w:color="auto"/>
      </w:divBdr>
    </w:div>
    <w:div w:id="1546867342">
      <w:bodyDiv w:val="1"/>
      <w:marLeft w:val="0"/>
      <w:marRight w:val="0"/>
      <w:marTop w:val="0"/>
      <w:marBottom w:val="0"/>
      <w:divBdr>
        <w:top w:val="none" w:sz="0" w:space="0" w:color="auto"/>
        <w:left w:val="none" w:sz="0" w:space="0" w:color="auto"/>
        <w:bottom w:val="none" w:sz="0" w:space="0" w:color="auto"/>
        <w:right w:val="none" w:sz="0" w:space="0" w:color="auto"/>
      </w:divBdr>
    </w:div>
    <w:div w:id="1560628405">
      <w:bodyDiv w:val="1"/>
      <w:marLeft w:val="0"/>
      <w:marRight w:val="0"/>
      <w:marTop w:val="0"/>
      <w:marBottom w:val="0"/>
      <w:divBdr>
        <w:top w:val="none" w:sz="0" w:space="0" w:color="auto"/>
        <w:left w:val="none" w:sz="0" w:space="0" w:color="auto"/>
        <w:bottom w:val="none" w:sz="0" w:space="0" w:color="auto"/>
        <w:right w:val="none" w:sz="0" w:space="0" w:color="auto"/>
      </w:divBdr>
    </w:div>
    <w:div w:id="1622419587">
      <w:bodyDiv w:val="1"/>
      <w:marLeft w:val="0"/>
      <w:marRight w:val="0"/>
      <w:marTop w:val="0"/>
      <w:marBottom w:val="0"/>
      <w:divBdr>
        <w:top w:val="none" w:sz="0" w:space="0" w:color="auto"/>
        <w:left w:val="none" w:sz="0" w:space="0" w:color="auto"/>
        <w:bottom w:val="none" w:sz="0" w:space="0" w:color="auto"/>
        <w:right w:val="none" w:sz="0" w:space="0" w:color="auto"/>
      </w:divBdr>
    </w:div>
    <w:div w:id="1639338570">
      <w:bodyDiv w:val="1"/>
      <w:marLeft w:val="0"/>
      <w:marRight w:val="0"/>
      <w:marTop w:val="0"/>
      <w:marBottom w:val="0"/>
      <w:divBdr>
        <w:top w:val="none" w:sz="0" w:space="0" w:color="auto"/>
        <w:left w:val="none" w:sz="0" w:space="0" w:color="auto"/>
        <w:bottom w:val="none" w:sz="0" w:space="0" w:color="auto"/>
        <w:right w:val="none" w:sz="0" w:space="0" w:color="auto"/>
      </w:divBdr>
    </w:div>
    <w:div w:id="1825513053">
      <w:bodyDiv w:val="1"/>
      <w:marLeft w:val="0"/>
      <w:marRight w:val="0"/>
      <w:marTop w:val="0"/>
      <w:marBottom w:val="0"/>
      <w:divBdr>
        <w:top w:val="none" w:sz="0" w:space="0" w:color="auto"/>
        <w:left w:val="none" w:sz="0" w:space="0" w:color="auto"/>
        <w:bottom w:val="none" w:sz="0" w:space="0" w:color="auto"/>
        <w:right w:val="none" w:sz="0" w:space="0" w:color="auto"/>
      </w:divBdr>
    </w:div>
    <w:div w:id="1834954460">
      <w:bodyDiv w:val="1"/>
      <w:marLeft w:val="0"/>
      <w:marRight w:val="0"/>
      <w:marTop w:val="0"/>
      <w:marBottom w:val="0"/>
      <w:divBdr>
        <w:top w:val="none" w:sz="0" w:space="0" w:color="auto"/>
        <w:left w:val="none" w:sz="0" w:space="0" w:color="auto"/>
        <w:bottom w:val="none" w:sz="0" w:space="0" w:color="auto"/>
        <w:right w:val="none" w:sz="0" w:space="0" w:color="auto"/>
      </w:divBdr>
    </w:div>
    <w:div w:id="1889798326">
      <w:bodyDiv w:val="1"/>
      <w:marLeft w:val="0"/>
      <w:marRight w:val="0"/>
      <w:marTop w:val="0"/>
      <w:marBottom w:val="0"/>
      <w:divBdr>
        <w:top w:val="none" w:sz="0" w:space="0" w:color="auto"/>
        <w:left w:val="none" w:sz="0" w:space="0" w:color="auto"/>
        <w:bottom w:val="none" w:sz="0" w:space="0" w:color="auto"/>
        <w:right w:val="none" w:sz="0" w:space="0" w:color="auto"/>
      </w:divBdr>
    </w:div>
    <w:div w:id="1981887180">
      <w:bodyDiv w:val="1"/>
      <w:marLeft w:val="0"/>
      <w:marRight w:val="0"/>
      <w:marTop w:val="0"/>
      <w:marBottom w:val="0"/>
      <w:divBdr>
        <w:top w:val="none" w:sz="0" w:space="0" w:color="auto"/>
        <w:left w:val="none" w:sz="0" w:space="0" w:color="auto"/>
        <w:bottom w:val="none" w:sz="0" w:space="0" w:color="auto"/>
        <w:right w:val="none" w:sz="0" w:space="0" w:color="auto"/>
      </w:divBdr>
    </w:div>
    <w:div w:id="2035882817">
      <w:bodyDiv w:val="1"/>
      <w:marLeft w:val="0"/>
      <w:marRight w:val="0"/>
      <w:marTop w:val="0"/>
      <w:marBottom w:val="0"/>
      <w:divBdr>
        <w:top w:val="none" w:sz="0" w:space="0" w:color="auto"/>
        <w:left w:val="none" w:sz="0" w:space="0" w:color="auto"/>
        <w:bottom w:val="none" w:sz="0" w:space="0" w:color="auto"/>
        <w:right w:val="none" w:sz="0" w:space="0" w:color="auto"/>
      </w:divBdr>
    </w:div>
    <w:div w:id="2049524391">
      <w:bodyDiv w:val="1"/>
      <w:marLeft w:val="0"/>
      <w:marRight w:val="0"/>
      <w:marTop w:val="0"/>
      <w:marBottom w:val="0"/>
      <w:divBdr>
        <w:top w:val="none" w:sz="0" w:space="0" w:color="auto"/>
        <w:left w:val="none" w:sz="0" w:space="0" w:color="auto"/>
        <w:bottom w:val="none" w:sz="0" w:space="0" w:color="auto"/>
        <w:right w:val="none" w:sz="0" w:space="0" w:color="auto"/>
      </w:divBdr>
    </w:div>
    <w:div w:id="2060782417">
      <w:bodyDiv w:val="1"/>
      <w:marLeft w:val="0"/>
      <w:marRight w:val="0"/>
      <w:marTop w:val="0"/>
      <w:marBottom w:val="0"/>
      <w:divBdr>
        <w:top w:val="none" w:sz="0" w:space="0" w:color="auto"/>
        <w:left w:val="none" w:sz="0" w:space="0" w:color="auto"/>
        <w:bottom w:val="none" w:sz="0" w:space="0" w:color="auto"/>
        <w:right w:val="none" w:sz="0" w:space="0" w:color="auto"/>
      </w:divBdr>
    </w:div>
    <w:div w:id="2125267583">
      <w:bodyDiv w:val="1"/>
      <w:marLeft w:val="0"/>
      <w:marRight w:val="0"/>
      <w:marTop w:val="0"/>
      <w:marBottom w:val="0"/>
      <w:divBdr>
        <w:top w:val="none" w:sz="0" w:space="0" w:color="auto"/>
        <w:left w:val="none" w:sz="0" w:space="0" w:color="auto"/>
        <w:bottom w:val="none" w:sz="0" w:space="0" w:color="auto"/>
        <w:right w:val="none" w:sz="0" w:space="0" w:color="auto"/>
      </w:divBdr>
    </w:div>
    <w:div w:id="214238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D05F4-D035-4416-B04E-C855A99AF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3311</Words>
  <Characters>18212</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NATACHA ESLAVA VELEZ</dc:creator>
  <cp:lastModifiedBy>Marcela Urrea Jaramillo</cp:lastModifiedBy>
  <cp:revision>3</cp:revision>
  <cp:lastPrinted>2011-12-12T20:14:00Z</cp:lastPrinted>
  <dcterms:created xsi:type="dcterms:W3CDTF">2019-10-07T20:44:00Z</dcterms:created>
  <dcterms:modified xsi:type="dcterms:W3CDTF">2019-10-07T21:53:00Z</dcterms:modified>
</cp:coreProperties>
</file>