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E4" w:rsidRPr="0062311F" w:rsidRDefault="002361E4" w:rsidP="002361E4">
      <w:pPr>
        <w:jc w:val="center"/>
        <w:rPr>
          <w:rFonts w:ascii="Arial" w:hAnsi="Arial" w:cs="Arial"/>
          <w:b/>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2361E4">
      <w:pPr>
        <w:pStyle w:val="Sinespaciado"/>
        <w:jc w:val="center"/>
        <w:rPr>
          <w:rFonts w:ascii="Arial" w:hAnsi="Arial" w:cs="Arial"/>
          <w:b/>
          <w:sz w:val="32"/>
          <w:szCs w:val="32"/>
        </w:rPr>
      </w:pPr>
    </w:p>
    <w:p w:rsidR="002361E4" w:rsidRPr="0062311F" w:rsidRDefault="002361E4" w:rsidP="00F61861">
      <w:pPr>
        <w:pStyle w:val="Sinespaciado"/>
        <w:jc w:val="center"/>
        <w:rPr>
          <w:rFonts w:ascii="Arial" w:hAnsi="Arial" w:cs="Arial"/>
          <w:b/>
          <w:sz w:val="32"/>
          <w:szCs w:val="32"/>
        </w:rPr>
      </w:pPr>
      <w:r w:rsidRPr="0062311F">
        <w:rPr>
          <w:rFonts w:ascii="Arial" w:hAnsi="Arial" w:cs="Arial"/>
          <w:b/>
          <w:sz w:val="32"/>
          <w:szCs w:val="32"/>
        </w:rPr>
        <w:t>PLAN INSTITUCIONAL DE PARTICIPACIÓN CIUDADANA CAJA DE LA VIVIENDA POPULAR</w:t>
      </w:r>
    </w:p>
    <w:p w:rsidR="002361E4" w:rsidRPr="0062311F" w:rsidRDefault="00373FC3" w:rsidP="00373FC3">
      <w:pPr>
        <w:pStyle w:val="Sinespaciado"/>
        <w:jc w:val="center"/>
        <w:rPr>
          <w:rFonts w:ascii="Arial" w:hAnsi="Arial" w:cs="Arial"/>
          <w:b/>
          <w:sz w:val="32"/>
          <w:szCs w:val="32"/>
        </w:rPr>
      </w:pPr>
      <w:r w:rsidRPr="0062311F">
        <w:rPr>
          <w:rFonts w:ascii="Arial" w:hAnsi="Arial" w:cs="Arial"/>
          <w:b/>
          <w:sz w:val="32"/>
          <w:szCs w:val="32"/>
        </w:rPr>
        <w:t>2018.</w:t>
      </w:r>
    </w:p>
    <w:p w:rsidR="002361E4" w:rsidRPr="0062311F" w:rsidRDefault="002361E4" w:rsidP="002361E4">
      <w:pPr>
        <w:jc w:val="center"/>
        <w:rPr>
          <w:rFonts w:ascii="Arial" w:hAnsi="Arial" w:cs="Arial"/>
          <w:b/>
        </w:rPr>
      </w:pPr>
    </w:p>
    <w:p w:rsidR="002361E4" w:rsidRPr="0062311F" w:rsidRDefault="002361E4" w:rsidP="002361E4">
      <w:pPr>
        <w:jc w:val="center"/>
        <w:rPr>
          <w:rFonts w:ascii="Arial" w:hAnsi="Arial" w:cs="Arial"/>
          <w:b/>
        </w:rPr>
      </w:pPr>
    </w:p>
    <w:p w:rsidR="002361E4" w:rsidRPr="0062311F" w:rsidRDefault="002361E4" w:rsidP="002361E4">
      <w:pPr>
        <w:jc w:val="center"/>
        <w:rPr>
          <w:rFonts w:ascii="Arial" w:hAnsi="Arial" w:cs="Arial"/>
          <w:b/>
        </w:rPr>
      </w:pPr>
    </w:p>
    <w:p w:rsidR="002361E4" w:rsidRPr="0062311F" w:rsidRDefault="002361E4" w:rsidP="002361E4">
      <w:pPr>
        <w:jc w:val="center"/>
        <w:rPr>
          <w:rFonts w:ascii="Arial" w:hAnsi="Arial" w:cs="Arial"/>
          <w:b/>
        </w:rPr>
      </w:pPr>
    </w:p>
    <w:p w:rsidR="002361E4" w:rsidRPr="0062311F" w:rsidRDefault="002361E4" w:rsidP="002361E4">
      <w:pPr>
        <w:jc w:val="center"/>
        <w:rPr>
          <w:rFonts w:ascii="Arial" w:hAnsi="Arial" w:cs="Arial"/>
          <w:b/>
        </w:rPr>
      </w:pPr>
    </w:p>
    <w:p w:rsidR="002361E4" w:rsidRPr="0062311F" w:rsidRDefault="002361E4" w:rsidP="002361E4">
      <w:pPr>
        <w:jc w:val="center"/>
        <w:rPr>
          <w:rFonts w:ascii="Arial" w:hAnsi="Arial" w:cs="Arial"/>
          <w:b/>
        </w:rPr>
      </w:pPr>
    </w:p>
    <w:p w:rsidR="00F61861" w:rsidRPr="0062311F" w:rsidRDefault="002361E4" w:rsidP="00F61861">
      <w:pPr>
        <w:jc w:val="center"/>
        <w:rPr>
          <w:rFonts w:ascii="Arial" w:hAnsi="Arial" w:cs="Arial"/>
          <w:b/>
        </w:rPr>
      </w:pPr>
      <w:r w:rsidRPr="0062311F">
        <w:rPr>
          <w:rFonts w:ascii="Arial" w:hAnsi="Arial" w:cs="Arial"/>
          <w:noProof/>
          <w:lang w:eastAsia="es-CO"/>
        </w:rPr>
        <mc:AlternateContent>
          <mc:Choice Requires="wps">
            <w:drawing>
              <wp:anchor distT="0" distB="0" distL="114300" distR="114300" simplePos="0" relativeHeight="251660288" behindDoc="0" locked="0" layoutInCell="1" allowOverlap="1" wp14:anchorId="1095E4A2" wp14:editId="6170E2C8">
                <wp:simplePos x="0" y="0"/>
                <wp:positionH relativeFrom="column">
                  <wp:posOffset>1247775</wp:posOffset>
                </wp:positionH>
                <wp:positionV relativeFrom="paragraph">
                  <wp:posOffset>5643245</wp:posOffset>
                </wp:positionV>
                <wp:extent cx="4375150" cy="314325"/>
                <wp:effectExtent l="0" t="0" r="0" b="0"/>
                <wp:wrapNone/>
                <wp:docPr id="27" name="1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0" cy="314325"/>
                        </a:xfrm>
                        <a:prstGeom prst="round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6685E0" id="19 Rectángulo redondeado" o:spid="_x0000_s1026" style="position:absolute;margin-left:98.25pt;margin-top:444.35pt;width:34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" fillcolor="#d9d9d9" stroked="f" strokeweight="1pt">
                <v:stroke joinstyle="miter"/>
                <v:path arrowok="t"/>
              </v:roundrect>
            </w:pict>
          </mc:Fallback>
        </mc:AlternateContent>
      </w:r>
      <w:r w:rsidRPr="0062311F">
        <w:rPr>
          <w:rFonts w:ascii="Arial" w:hAnsi="Arial" w:cs="Arial"/>
          <w:noProof/>
          <w:lang w:eastAsia="es-CO"/>
        </w:rPr>
        <mc:AlternateContent>
          <mc:Choice Requires="wps">
            <w:drawing>
              <wp:anchor distT="0" distB="0" distL="114300" distR="114300" simplePos="0" relativeHeight="251654144" behindDoc="0" locked="0" layoutInCell="1" allowOverlap="1" wp14:anchorId="42B8FAE2" wp14:editId="4D7D7CFA">
                <wp:simplePos x="0" y="0"/>
                <wp:positionH relativeFrom="column">
                  <wp:posOffset>1123950</wp:posOffset>
                </wp:positionH>
                <wp:positionV relativeFrom="paragraph">
                  <wp:posOffset>5666105</wp:posOffset>
                </wp:positionV>
                <wp:extent cx="4575175" cy="2413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241300"/>
                        </a:xfrm>
                        <a:prstGeom prst="rect">
                          <a:avLst/>
                        </a:prstGeom>
                        <a:noFill/>
                        <a:ln w="9525">
                          <a:noFill/>
                          <a:miter lim="800000"/>
                          <a:headEnd/>
                          <a:tailEnd/>
                        </a:ln>
                      </wps:spPr>
                      <wps:txbx>
                        <w:txbxContent>
                          <w:p w:rsidR="00EA34AE" w:rsidRPr="0050421E" w:rsidRDefault="00EA34AE" w:rsidP="002361E4">
                            <w:r>
                              <w:t xml:space="preserve">   (</w:t>
                            </w:r>
                            <w:r w:rsidRPr="001E7E9F">
                              <w:t>En cumplimiento del literal j, del artículo 8 del Acuerdo 24 de</w:t>
                            </w:r>
                            <w:r>
                              <w:t xml:space="preserve"> 1993)</w:t>
                            </w:r>
                            <w:r w:rsidRPr="001E7E9F">
                              <w:t xml:space="preserve"> 1993</w:t>
                            </w:r>
                          </w:p>
                          <w:p w:rsidR="00EA34AE" w:rsidRDefault="00EA34AE" w:rsidP="00236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8FAE2" id="_x0000_t202" coordsize="21600,21600" o:spt="202" path="m,l,21600r21600,l21600,xe">
                <v:stroke joinstyle="miter"/>
                <v:path gradientshapeok="t" o:connecttype="rect"/>
              </v:shapetype>
              <v:shape id="Cuadro de texto 2" o:spid="_x0000_s1026" type="#_x0000_t202" style="position:absolute;left:0;text-align:left;margin-left:88.5pt;margin-top:446.15pt;width:360.2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" filled="f" stroked="f">
                <v:textbox>
                  <w:txbxContent>
                    <w:p w:rsidR="00EA34AE" w:rsidRPr="0050421E" w:rsidRDefault="00EA34AE" w:rsidP="002361E4">
                      <w:r>
                        <w:t xml:space="preserve">   (</w:t>
                      </w:r>
                      <w:r w:rsidRPr="001E7E9F">
                        <w:t>En cumplimiento del literal j, del artículo 8 del Acuerdo 24 de</w:t>
                      </w:r>
                      <w:r>
                        <w:t xml:space="preserve"> 1993)</w:t>
                      </w:r>
                      <w:r w:rsidRPr="001E7E9F">
                        <w:t xml:space="preserve"> 1993</w:t>
                      </w:r>
                    </w:p>
                    <w:p w:rsidR="00EA34AE" w:rsidRDefault="00EA34AE" w:rsidP="002361E4"/>
                  </w:txbxContent>
                </v:textbox>
              </v:shape>
            </w:pict>
          </mc:Fallback>
        </mc:AlternateContent>
      </w:r>
      <w:r w:rsidRPr="0062311F">
        <w:rPr>
          <w:rFonts w:ascii="Arial" w:hAnsi="Arial" w:cs="Arial"/>
          <w:noProof/>
          <w:lang w:eastAsia="es-CO"/>
        </w:rPr>
        <mc:AlternateContent>
          <mc:Choice Requires="wps">
            <w:drawing>
              <wp:anchor distT="0" distB="0" distL="114300" distR="114300" simplePos="0" relativeHeight="251655168" behindDoc="0" locked="0" layoutInCell="1" allowOverlap="1" wp14:anchorId="62306A98" wp14:editId="76763902">
                <wp:simplePos x="0" y="0"/>
                <wp:positionH relativeFrom="column">
                  <wp:posOffset>1247775</wp:posOffset>
                </wp:positionH>
                <wp:positionV relativeFrom="paragraph">
                  <wp:posOffset>5643245</wp:posOffset>
                </wp:positionV>
                <wp:extent cx="4375150" cy="314325"/>
                <wp:effectExtent l="0" t="0" r="0" b="0"/>
                <wp:wrapNone/>
                <wp:docPr id="26" name="1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0" cy="314325"/>
                        </a:xfrm>
                        <a:prstGeom prst="round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5B4050" id="19 Rectángulo redondeado" o:spid="_x0000_s1026" style="position:absolute;margin-left:98.25pt;margin-top:444.35pt;width:344.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" fillcolor="#d9d9d9" stroked="f" strokeweight="1pt">
                <v:stroke joinstyle="miter"/>
                <v:path arrowok="t"/>
              </v:roundrect>
            </w:pict>
          </mc:Fallback>
        </mc:AlternateContent>
      </w:r>
      <w:r w:rsidRPr="0062311F">
        <w:rPr>
          <w:rFonts w:ascii="Arial" w:hAnsi="Arial" w:cs="Arial"/>
          <w:noProof/>
          <w:lang w:eastAsia="es-CO"/>
        </w:rPr>
        <mc:AlternateContent>
          <mc:Choice Requires="wps">
            <w:drawing>
              <wp:anchor distT="0" distB="0" distL="114300" distR="114300" simplePos="0" relativeHeight="251658240" behindDoc="0" locked="0" layoutInCell="1" allowOverlap="1" wp14:anchorId="3076023B" wp14:editId="3A4058B1">
                <wp:simplePos x="0" y="0"/>
                <wp:positionH relativeFrom="column">
                  <wp:posOffset>1247775</wp:posOffset>
                </wp:positionH>
                <wp:positionV relativeFrom="paragraph">
                  <wp:posOffset>5643245</wp:posOffset>
                </wp:positionV>
                <wp:extent cx="4375150" cy="314325"/>
                <wp:effectExtent l="0" t="0" r="0" b="0"/>
                <wp:wrapNone/>
                <wp:docPr id="25" name="1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0" cy="314325"/>
                        </a:xfrm>
                        <a:prstGeom prst="round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5EE6FB7" id="19 Rectángulo redondeado" o:spid="_x0000_s1026" style="position:absolute;margin-left:98.25pt;margin-top:444.35pt;width:344.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" fillcolor="#d9d9d9" stroked="f" strokeweight="1pt">
                <v:stroke joinstyle="miter"/>
                <v:path arrowok="t"/>
              </v:roundrect>
            </w:pict>
          </mc:Fallback>
        </mc:AlternateContent>
      </w:r>
    </w:p>
    <w:p w:rsidR="00F61861" w:rsidRPr="0062311F" w:rsidRDefault="00F61861" w:rsidP="00F61861">
      <w:pPr>
        <w:jc w:val="center"/>
        <w:rPr>
          <w:rFonts w:ascii="Arial" w:hAnsi="Arial" w:cs="Arial"/>
          <w:b/>
        </w:rPr>
      </w:pPr>
    </w:p>
    <w:p w:rsidR="00874397" w:rsidRPr="0062311F" w:rsidRDefault="00874397" w:rsidP="00F61861">
      <w:pPr>
        <w:jc w:val="center"/>
        <w:rPr>
          <w:rFonts w:ascii="Arial" w:hAnsi="Arial" w:cs="Arial"/>
          <w:b/>
          <w:sz w:val="28"/>
          <w:szCs w:val="28"/>
        </w:rPr>
      </w:pPr>
    </w:p>
    <w:p w:rsidR="002361E4" w:rsidRPr="0062311F" w:rsidRDefault="002361E4" w:rsidP="00F61861">
      <w:pPr>
        <w:jc w:val="center"/>
        <w:rPr>
          <w:rFonts w:ascii="Arial" w:hAnsi="Arial" w:cs="Arial"/>
          <w:b/>
          <w:sz w:val="28"/>
          <w:szCs w:val="28"/>
        </w:rPr>
      </w:pPr>
      <w:r w:rsidRPr="0062311F">
        <w:rPr>
          <w:rFonts w:ascii="Arial" w:hAnsi="Arial" w:cs="Arial"/>
          <w:b/>
          <w:sz w:val="28"/>
          <w:szCs w:val="28"/>
        </w:rPr>
        <w:t>Bogotá, D.C.</w:t>
      </w:r>
      <w:r w:rsidR="00874397" w:rsidRPr="0062311F">
        <w:rPr>
          <w:rFonts w:ascii="Arial" w:hAnsi="Arial" w:cs="Arial"/>
          <w:b/>
          <w:sz w:val="28"/>
          <w:szCs w:val="28"/>
        </w:rPr>
        <w:t xml:space="preserve"> 2018</w:t>
      </w:r>
    </w:p>
    <w:sdt>
      <w:sdtPr>
        <w:rPr>
          <w:rFonts w:ascii="Arial" w:eastAsia="Times New Roman" w:hAnsi="Arial" w:cs="Arial"/>
          <w:b w:val="0"/>
          <w:bCs w:val="0"/>
          <w:noProof/>
          <w:color w:val="auto"/>
          <w:sz w:val="24"/>
          <w:szCs w:val="24"/>
          <w:lang w:val="es-CO" w:eastAsia="es-ES"/>
        </w:rPr>
        <w:id w:val="646328534"/>
        <w:docPartObj>
          <w:docPartGallery w:val="Table of Contents"/>
          <w:docPartUnique/>
        </w:docPartObj>
      </w:sdtPr>
      <w:sdtEndPr/>
      <w:sdtContent>
        <w:sdt>
          <w:sdtPr>
            <w:rPr>
              <w:rFonts w:ascii="Arial" w:eastAsia="MS Minngs" w:hAnsi="Arial" w:cs="Arial"/>
              <w:b w:val="0"/>
              <w:bCs w:val="0"/>
              <w:noProof/>
              <w:color w:val="auto"/>
              <w:sz w:val="24"/>
              <w:szCs w:val="24"/>
              <w:lang w:val="es-CO" w:eastAsia="es-ES"/>
            </w:rPr>
            <w:id w:val="1009797828"/>
            <w:docPartObj>
              <w:docPartGallery w:val="Table of Contents"/>
              <w:docPartUnique/>
            </w:docPartObj>
          </w:sdtPr>
          <w:sdtEndPr>
            <w:rPr>
              <w:rFonts w:eastAsiaTheme="minorEastAsia"/>
              <w:b/>
            </w:rPr>
          </w:sdtEndPr>
          <w:sdtContent>
            <w:p w:rsidR="002A7201" w:rsidRPr="0062311F" w:rsidRDefault="002A7201" w:rsidP="002A7201">
              <w:pPr>
                <w:pStyle w:val="TtuloTDC"/>
                <w:rPr>
                  <w:rFonts w:ascii="Arial" w:eastAsia="MS Minngs" w:hAnsi="Arial" w:cs="Arial"/>
                  <w:b w:val="0"/>
                  <w:bCs w:val="0"/>
                  <w:color w:val="auto"/>
                  <w:sz w:val="24"/>
                  <w:szCs w:val="24"/>
                  <w:lang w:eastAsia="es-ES"/>
                </w:rPr>
              </w:pPr>
            </w:p>
            <w:p w:rsidR="002A7201" w:rsidRPr="0062311F" w:rsidRDefault="009B005A" w:rsidP="00827A06">
              <w:pPr>
                <w:pStyle w:val="TDC1"/>
                <w:numPr>
                  <w:ilvl w:val="0"/>
                  <w:numId w:val="0"/>
                </w:numPr>
                <w:ind w:left="576"/>
              </w:pPr>
            </w:p>
          </w:sdtContent>
        </w:sdt>
        <w:p w:rsidR="002A7201" w:rsidRPr="0062311F" w:rsidRDefault="009B005A">
          <w:pPr>
            <w:pStyle w:val="TDC3"/>
            <w:ind w:left="446"/>
            <w:rPr>
              <w:rFonts w:ascii="Arial" w:hAnsi="Arial" w:cs="Arial"/>
            </w:rPr>
          </w:pPr>
        </w:p>
      </w:sdtContent>
    </w:sdt>
    <w:p w:rsidR="002A7201" w:rsidRPr="0062311F" w:rsidRDefault="002A7201" w:rsidP="00D500AB">
      <w:pPr>
        <w:pStyle w:val="Ttulo1"/>
        <w:numPr>
          <w:ilvl w:val="0"/>
          <w:numId w:val="0"/>
        </w:numPr>
        <w:jc w:val="left"/>
        <w:rPr>
          <w:rFonts w:ascii="Arial" w:hAnsi="Arial" w:cs="Arial"/>
          <w:sz w:val="22"/>
          <w:szCs w:val="22"/>
        </w:rPr>
      </w:pPr>
      <w:bookmarkStart w:id="0" w:name="_Toc531783270"/>
      <w:r w:rsidRPr="0062311F">
        <w:rPr>
          <w:rFonts w:ascii="Arial" w:hAnsi="Arial" w:cs="Arial"/>
          <w:sz w:val="22"/>
          <w:szCs w:val="22"/>
        </w:rPr>
        <w:t>PRESENTACIÓN</w:t>
      </w:r>
      <w:bookmarkEnd w:id="0"/>
    </w:p>
    <w:p w:rsidR="002A7201" w:rsidRPr="0062311F" w:rsidRDefault="002A7201" w:rsidP="002A7201">
      <w:pPr>
        <w:rPr>
          <w:rFonts w:ascii="Arial" w:hAnsi="Arial" w:cs="Arial"/>
        </w:rPr>
      </w:pPr>
    </w:p>
    <w:p w:rsidR="00364FBF" w:rsidRPr="0062311F" w:rsidRDefault="002A7201" w:rsidP="00364FBF">
      <w:pPr>
        <w:jc w:val="both"/>
        <w:rPr>
          <w:rFonts w:ascii="Arial" w:hAnsi="Arial" w:cs="Arial"/>
          <w:lang w:val="es-ES"/>
        </w:rPr>
      </w:pPr>
      <w:r w:rsidRPr="0062311F">
        <w:rPr>
          <w:rFonts w:ascii="Arial" w:hAnsi="Arial" w:cs="Arial"/>
          <w:lang w:val="es-ES"/>
        </w:rPr>
        <w:t>La Caja de la Vivienda Popular – CVP</w:t>
      </w:r>
      <w:r w:rsidR="008737EE" w:rsidRPr="0062311F">
        <w:rPr>
          <w:rFonts w:ascii="Arial" w:hAnsi="Arial" w:cs="Arial"/>
          <w:lang w:val="es-ES"/>
        </w:rPr>
        <w:t xml:space="preserve"> según </w:t>
      </w:r>
      <w:r w:rsidR="00430E4C" w:rsidRPr="0062311F">
        <w:rPr>
          <w:rFonts w:ascii="Arial" w:hAnsi="Arial" w:cs="Arial"/>
          <w:lang w:val="es-ES"/>
        </w:rPr>
        <w:t xml:space="preserve">el </w:t>
      </w:r>
      <w:r w:rsidR="008737EE" w:rsidRPr="0062311F">
        <w:rPr>
          <w:rFonts w:ascii="Arial" w:hAnsi="Arial" w:cs="Arial"/>
          <w:lang w:val="es-ES"/>
        </w:rPr>
        <w:t>acuerdo</w:t>
      </w:r>
      <w:r w:rsidR="00430E4C" w:rsidRPr="0062311F">
        <w:rPr>
          <w:rFonts w:ascii="Arial" w:hAnsi="Arial" w:cs="Arial"/>
          <w:lang w:val="es-ES"/>
        </w:rPr>
        <w:t xml:space="preserve"> Distrital 257 de 2006 “</w:t>
      </w:r>
      <w:r w:rsidR="00364FBF" w:rsidRPr="0062311F">
        <w:rPr>
          <w:rFonts w:ascii="Arial" w:hAnsi="Arial" w:cs="Arial"/>
          <w:lang w:val="es-ES"/>
        </w:rPr>
        <w:t xml:space="preserve"> en su artículo 114, refiere a que es una entidad adscrita a la Secretaria del Hábitat, </w:t>
      </w:r>
      <w:r w:rsidR="000B12B1" w:rsidRPr="0062311F">
        <w:rPr>
          <w:rFonts w:ascii="Arial" w:hAnsi="Arial" w:cs="Arial"/>
          <w:lang w:val="es-ES"/>
        </w:rPr>
        <w:t xml:space="preserve">que de acuerdo a las atribuciones </w:t>
      </w:r>
      <w:r w:rsidR="00F01735" w:rsidRPr="0062311F">
        <w:rPr>
          <w:rFonts w:ascii="Arial" w:hAnsi="Arial" w:cs="Arial"/>
          <w:lang w:val="es-ES"/>
        </w:rPr>
        <w:t xml:space="preserve"> generales establecidas </w:t>
      </w:r>
      <w:r w:rsidR="000B12B1" w:rsidRPr="0062311F">
        <w:rPr>
          <w:rFonts w:ascii="Arial" w:hAnsi="Arial" w:cs="Arial"/>
          <w:lang w:val="es-ES"/>
        </w:rPr>
        <w:t>en el presente acuerdo</w:t>
      </w:r>
      <w:r w:rsidR="00F01735" w:rsidRPr="0062311F">
        <w:rPr>
          <w:rFonts w:ascii="Arial" w:hAnsi="Arial" w:cs="Arial"/>
          <w:lang w:val="es-ES"/>
        </w:rPr>
        <w:t>,</w:t>
      </w:r>
      <w:r w:rsidR="000B12B1" w:rsidRPr="0062311F">
        <w:rPr>
          <w:rFonts w:ascii="Arial" w:hAnsi="Arial" w:cs="Arial"/>
          <w:lang w:val="es-ES"/>
        </w:rPr>
        <w:t xml:space="preserve"> se refiere a los principios de </w:t>
      </w:r>
      <w:r w:rsidR="00364FBF" w:rsidRPr="0062311F">
        <w:rPr>
          <w:rFonts w:ascii="Arial" w:hAnsi="Arial" w:cs="Arial"/>
          <w:lang w:val="es-ES"/>
        </w:rPr>
        <w:t>la función Administrativa</w:t>
      </w:r>
      <w:r w:rsidR="000B12B1" w:rsidRPr="0062311F">
        <w:rPr>
          <w:rFonts w:ascii="Arial" w:hAnsi="Arial" w:cs="Arial"/>
          <w:lang w:val="es-ES"/>
        </w:rPr>
        <w:t>,</w:t>
      </w:r>
      <w:r w:rsidR="00905F14" w:rsidRPr="0062311F">
        <w:rPr>
          <w:rFonts w:ascii="Arial" w:hAnsi="Arial" w:cs="Arial"/>
          <w:lang w:val="es-ES"/>
        </w:rPr>
        <w:t xml:space="preserve"> </w:t>
      </w:r>
      <w:r w:rsidR="00364FBF" w:rsidRPr="0062311F">
        <w:rPr>
          <w:rFonts w:ascii="Arial" w:hAnsi="Arial" w:cs="Arial"/>
          <w:lang w:val="es-ES"/>
        </w:rPr>
        <w:t>el interés general de la ciudadanía y los fine</w:t>
      </w:r>
      <w:r w:rsidR="00F01735" w:rsidRPr="0062311F">
        <w:rPr>
          <w:rFonts w:ascii="Arial" w:hAnsi="Arial" w:cs="Arial"/>
          <w:lang w:val="es-ES"/>
        </w:rPr>
        <w:t>s del Estado Social de Derecho,</w:t>
      </w:r>
      <w:r w:rsidR="00364FBF" w:rsidRPr="0062311F">
        <w:rPr>
          <w:rFonts w:ascii="Arial" w:hAnsi="Arial" w:cs="Arial"/>
          <w:lang w:val="es-ES"/>
        </w:rPr>
        <w:t xml:space="preserve"> se llevará a cabo atendiendo los principios constitucionales y legales de democratización  y control social de la Administración Pública Distrital, moralidad, transparencia, publicidad, igualdad, imparcialidad, efectividad, economía, celeridad y buena fe, así como a los principios de distribución de competencias, coordinación, concurrencia, sub</w:t>
      </w:r>
      <w:r w:rsidR="000B12B1" w:rsidRPr="0062311F">
        <w:rPr>
          <w:rFonts w:ascii="Arial" w:hAnsi="Arial" w:cs="Arial"/>
          <w:lang w:val="es-ES"/>
        </w:rPr>
        <w:t xml:space="preserve">sidiaridad y complementariedad, </w:t>
      </w:r>
      <w:r w:rsidR="00364FBF" w:rsidRPr="0062311F">
        <w:rPr>
          <w:rFonts w:ascii="Arial" w:hAnsi="Arial" w:cs="Arial"/>
          <w:lang w:val="es-ES"/>
        </w:rPr>
        <w:t>con el fin de garantizar la efectividad y materialización de los derechos humanos sean ellos individuales o colectivos, propiciar la participación social en las decisiones públicas y lograr la integración dinámica entre la Administración Distrital y los habitantes del Distrito Capital.</w:t>
      </w:r>
    </w:p>
    <w:p w:rsidR="000D6D03" w:rsidRPr="0062311F" w:rsidRDefault="000D6D03" w:rsidP="000D6D03">
      <w:pPr>
        <w:jc w:val="both"/>
        <w:rPr>
          <w:rStyle w:val="a01"/>
          <w:rFonts w:ascii="Arial" w:hAnsi="Arial" w:cs="Arial"/>
          <w:bCs/>
          <w:color w:val="221E1F"/>
        </w:rPr>
      </w:pPr>
      <w:r w:rsidRPr="0062311F">
        <w:rPr>
          <w:rFonts w:ascii="Arial" w:hAnsi="Arial" w:cs="Arial"/>
        </w:rPr>
        <w:t>Para la Caja de la Vivienda Popular es importante</w:t>
      </w:r>
      <w:r w:rsidR="00F01735" w:rsidRPr="0062311F">
        <w:rPr>
          <w:rFonts w:ascii="Arial" w:hAnsi="Arial" w:cs="Arial"/>
        </w:rPr>
        <w:t>, el</w:t>
      </w:r>
      <w:r w:rsidRPr="0062311F">
        <w:rPr>
          <w:rFonts w:ascii="Arial" w:hAnsi="Arial" w:cs="Arial"/>
        </w:rPr>
        <w:t xml:space="preserve"> cumplimiento de lo establecido por el Artículo 2 °</w:t>
      </w:r>
      <w:r w:rsidRPr="0062311F">
        <w:rPr>
          <w:rStyle w:val="a01"/>
          <w:rFonts w:ascii="Arial" w:hAnsi="Arial" w:cs="Arial"/>
          <w:b/>
          <w:bCs/>
          <w:color w:val="221E1F"/>
        </w:rPr>
        <w:t xml:space="preserve"> </w:t>
      </w:r>
      <w:r w:rsidRPr="0062311F">
        <w:rPr>
          <w:rStyle w:val="a01"/>
          <w:rFonts w:ascii="Arial" w:hAnsi="Arial" w:cs="Arial"/>
          <w:bCs/>
          <w:color w:val="221E1F"/>
        </w:rPr>
        <w:t>de la</w:t>
      </w:r>
      <w:r w:rsidRPr="0062311F">
        <w:rPr>
          <w:rStyle w:val="a01"/>
          <w:rFonts w:ascii="Arial" w:hAnsi="Arial" w:cs="Arial"/>
          <w:b/>
          <w:bCs/>
          <w:color w:val="221E1F"/>
        </w:rPr>
        <w:t xml:space="preserve"> </w:t>
      </w:r>
      <w:r w:rsidRPr="0062311F">
        <w:rPr>
          <w:rStyle w:val="a01"/>
          <w:rFonts w:ascii="Arial" w:hAnsi="Arial" w:cs="Arial"/>
          <w:bCs/>
          <w:color w:val="221E1F"/>
        </w:rPr>
        <w:t>Ley Estatutaria 1757 de 2015 “</w:t>
      </w:r>
      <w:r w:rsidRPr="0062311F">
        <w:rPr>
          <w:rStyle w:val="a01"/>
          <w:rFonts w:ascii="Arial" w:hAnsi="Arial" w:cs="Arial"/>
          <w:bCs/>
          <w:i/>
          <w:color w:val="221E1F"/>
        </w:rPr>
        <w:t xml:space="preserve">Por la cual se dictan disposiciones en materia de promoción y protección del derecho a la participación democrática” </w:t>
      </w:r>
      <w:r w:rsidRPr="0062311F">
        <w:rPr>
          <w:rStyle w:val="a01"/>
          <w:rFonts w:ascii="Arial" w:hAnsi="Arial" w:cs="Arial"/>
          <w:bCs/>
          <w:color w:val="221E1F"/>
        </w:rPr>
        <w:t>que indica:</w:t>
      </w:r>
    </w:p>
    <w:p w:rsidR="000D6D03" w:rsidRPr="0062311F" w:rsidRDefault="000D6D03" w:rsidP="000D6D03">
      <w:pPr>
        <w:ind w:left="708"/>
        <w:jc w:val="both"/>
        <w:rPr>
          <w:rStyle w:val="a01"/>
          <w:rFonts w:ascii="Arial" w:hAnsi="Arial" w:cs="Arial"/>
          <w:i/>
          <w:color w:val="221E1F"/>
        </w:rPr>
      </w:pPr>
      <w:r w:rsidRPr="0062311F">
        <w:rPr>
          <w:rStyle w:val="a01"/>
          <w:rFonts w:ascii="Arial" w:hAnsi="Arial" w:cs="Arial"/>
          <w:bCs/>
          <w:i/>
          <w:color w:val="221E1F"/>
        </w:rPr>
        <w:t>“</w:t>
      </w:r>
      <w:r w:rsidRPr="0062311F">
        <w:rPr>
          <w:rStyle w:val="a01"/>
          <w:rFonts w:ascii="Arial" w:hAnsi="Arial" w:cs="Arial"/>
          <w:i/>
          <w:color w:val="221E1F"/>
        </w:rPr>
        <w:t>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rsidR="00F01735" w:rsidRPr="0062311F" w:rsidRDefault="000D6D03" w:rsidP="00F01735">
      <w:pPr>
        <w:ind w:left="708"/>
        <w:jc w:val="both"/>
        <w:rPr>
          <w:rStyle w:val="a01"/>
          <w:rFonts w:ascii="Arial" w:hAnsi="Arial" w:cs="Arial"/>
          <w:i/>
          <w:color w:val="221E1F"/>
        </w:rPr>
      </w:pPr>
      <w:r w:rsidRPr="0062311F">
        <w:rPr>
          <w:rStyle w:val="a01"/>
          <w:rFonts w:ascii="Arial" w:hAnsi="Arial" w:cs="Arial"/>
          <w:i/>
          <w:color w:val="221E1F"/>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w:t>
      </w:r>
      <w:r w:rsidRPr="0062311F">
        <w:rPr>
          <w:rStyle w:val="a01"/>
          <w:rFonts w:ascii="Arial" w:hAnsi="Arial" w:cs="Arial"/>
          <w:color w:val="221E1F"/>
        </w:rPr>
        <w:t>.</w:t>
      </w:r>
      <w:r w:rsidRPr="0062311F">
        <w:rPr>
          <w:rStyle w:val="a01"/>
          <w:rFonts w:ascii="Arial" w:hAnsi="Arial" w:cs="Arial"/>
          <w:i/>
          <w:color w:val="221E1F"/>
        </w:rPr>
        <w:t xml:space="preserve">” </w:t>
      </w:r>
    </w:p>
    <w:p w:rsidR="000D6D03" w:rsidRPr="0062311F" w:rsidRDefault="00F01735" w:rsidP="00F01735">
      <w:pPr>
        <w:jc w:val="both"/>
        <w:rPr>
          <w:rFonts w:ascii="Arial" w:hAnsi="Arial" w:cs="Arial"/>
          <w:color w:val="221E1F"/>
        </w:rPr>
      </w:pPr>
      <w:r w:rsidRPr="0062311F">
        <w:rPr>
          <w:rFonts w:ascii="Arial" w:hAnsi="Arial" w:cs="Arial"/>
        </w:rPr>
        <w:t>Así como lo</w:t>
      </w:r>
      <w:r w:rsidR="000D6D03" w:rsidRPr="0062311F">
        <w:rPr>
          <w:rFonts w:ascii="Arial" w:hAnsi="Arial" w:cs="Arial"/>
        </w:rPr>
        <w:t xml:space="preserve"> dispuesto en el marco del Modelo Integrado de Planeación y Gestión –MIPG-, que indica en su manual operativo que </w:t>
      </w:r>
    </w:p>
    <w:p w:rsidR="000D6D03" w:rsidRPr="0062311F" w:rsidRDefault="000D6D03" w:rsidP="000D6D03">
      <w:pPr>
        <w:pStyle w:val="pa71"/>
        <w:shd w:val="clear" w:color="auto" w:fill="FFFFFF"/>
        <w:ind w:left="708"/>
        <w:jc w:val="both"/>
        <w:rPr>
          <w:rFonts w:ascii="Arial" w:hAnsi="Arial" w:cs="Arial"/>
          <w:i/>
          <w:color w:val="333333"/>
          <w:sz w:val="22"/>
          <w:szCs w:val="22"/>
        </w:rPr>
      </w:pPr>
      <w:r w:rsidRPr="0062311F">
        <w:rPr>
          <w:rFonts w:ascii="Arial" w:hAnsi="Arial" w:cs="Arial"/>
          <w:i/>
          <w:sz w:val="22"/>
          <w:szCs w:val="22"/>
        </w:rPr>
        <w:t>“</w:t>
      </w:r>
      <w:r w:rsidRPr="0062311F">
        <w:rPr>
          <w:rFonts w:ascii="Arial" w:hAnsi="Arial" w:cs="Arial"/>
          <w:i/>
          <w:color w:val="333333"/>
          <w:sz w:val="22"/>
          <w:szCs w:val="22"/>
        </w:rPr>
        <w:t xml:space="preserve">Las entidades deberán diseñar, mantener y mejorar espacios que garanticen la participación ciudadana en todo el ciclo de la gestión pública (diagnóstico, formulación, implementación, evaluación y seguimiento) en el marco de lo dispuesto en artículo 2 de la Ley 1757 de 2015; lo cual exige que, desde la dimensión de Direccionamiento Estratégico y Planeación, se incluya de manera explícita la forma como se facilitará y promoverá la participación ciudadana. </w:t>
      </w:r>
    </w:p>
    <w:p w:rsidR="000D6D03" w:rsidRPr="0062311F" w:rsidRDefault="000D6D03" w:rsidP="000D6D03">
      <w:pPr>
        <w:ind w:left="708"/>
        <w:jc w:val="both"/>
        <w:rPr>
          <w:rFonts w:ascii="Arial" w:hAnsi="Arial" w:cs="Arial"/>
          <w:color w:val="333333"/>
        </w:rPr>
      </w:pPr>
      <w:r w:rsidRPr="0062311F">
        <w:rPr>
          <w:rFonts w:ascii="Arial" w:hAnsi="Arial" w:cs="Arial"/>
          <w:i/>
          <w:color w:val="333333"/>
        </w:rPr>
        <w:t xml:space="preserve">Dentro de los espacios de participación se incluyen aquellos que faciliten el ejercicio del control social y la evaluación ciudadana, a través de procesos permanentes de rendición de cuentas que se deben garantizar durante todo el ciclo de la gestión pública.” </w:t>
      </w:r>
      <w:r w:rsidRPr="0062311F">
        <w:rPr>
          <w:rFonts w:ascii="Arial" w:hAnsi="Arial" w:cs="Arial"/>
          <w:color w:val="333333"/>
        </w:rPr>
        <w:t>(Manual Operativo MIPG. 2017. Pág.54)</w:t>
      </w:r>
      <w:r w:rsidR="00F01735" w:rsidRPr="0062311F">
        <w:rPr>
          <w:rFonts w:ascii="Arial" w:hAnsi="Arial" w:cs="Arial"/>
          <w:color w:val="333333"/>
        </w:rPr>
        <w:t>.</w:t>
      </w:r>
    </w:p>
    <w:p w:rsidR="002A7201" w:rsidRPr="0062311F" w:rsidRDefault="00F01735" w:rsidP="00F01735">
      <w:pPr>
        <w:jc w:val="both"/>
        <w:rPr>
          <w:rFonts w:ascii="Arial" w:hAnsi="Arial" w:cs="Arial"/>
          <w:color w:val="333333"/>
        </w:rPr>
      </w:pPr>
      <w:r w:rsidRPr="0062311F">
        <w:rPr>
          <w:rFonts w:ascii="Arial" w:hAnsi="Arial" w:cs="Arial"/>
          <w:color w:val="333333"/>
        </w:rPr>
        <w:t xml:space="preserve">La </w:t>
      </w:r>
      <w:r w:rsidR="00861C0E" w:rsidRPr="0062311F">
        <w:rPr>
          <w:rFonts w:ascii="Arial" w:hAnsi="Arial" w:cs="Arial"/>
          <w:color w:val="333333"/>
        </w:rPr>
        <w:t>C</w:t>
      </w:r>
      <w:r w:rsidRPr="0062311F">
        <w:rPr>
          <w:rFonts w:ascii="Arial" w:hAnsi="Arial" w:cs="Arial"/>
          <w:color w:val="333333"/>
        </w:rPr>
        <w:t xml:space="preserve">aja de la Vivienda </w:t>
      </w:r>
      <w:r w:rsidR="00A63E0D" w:rsidRPr="0062311F">
        <w:rPr>
          <w:rFonts w:ascii="Arial" w:hAnsi="Arial" w:cs="Arial"/>
          <w:color w:val="333333"/>
        </w:rPr>
        <w:t>Popular</w:t>
      </w:r>
      <w:r w:rsidR="00861C0E" w:rsidRPr="0062311F">
        <w:rPr>
          <w:rFonts w:ascii="Arial" w:hAnsi="Arial" w:cs="Arial"/>
          <w:color w:val="333333"/>
        </w:rPr>
        <w:t>,</w:t>
      </w:r>
      <w:r w:rsidRPr="0062311F">
        <w:rPr>
          <w:rFonts w:ascii="Arial" w:hAnsi="Arial" w:cs="Arial"/>
          <w:color w:val="333333"/>
        </w:rPr>
        <w:t xml:space="preserve"> realiza la formulación del Plan Institucional de Participación Ciudadana para la vigen</w:t>
      </w:r>
      <w:r w:rsidR="004244D7" w:rsidRPr="0062311F">
        <w:rPr>
          <w:rFonts w:ascii="Arial" w:hAnsi="Arial" w:cs="Arial"/>
          <w:color w:val="333333"/>
        </w:rPr>
        <w:t>cia 2018</w:t>
      </w:r>
      <w:r w:rsidR="003201DD" w:rsidRPr="0062311F">
        <w:rPr>
          <w:rFonts w:ascii="Arial" w:hAnsi="Arial" w:cs="Arial"/>
          <w:color w:val="333333"/>
        </w:rPr>
        <w:t>, el cual transita hacia la articulación de esquemas de buen gobierno y de nueva gobernanza, basados en mecanismos innovadores de participación y colaboración ciudadana, que se desarrollarán durante la vigencia y de conformidad con la normatividad vigente.</w:t>
      </w:r>
    </w:p>
    <w:p w:rsidR="00A63E0D" w:rsidRPr="0062311F" w:rsidRDefault="00A63E0D" w:rsidP="00F01735">
      <w:pPr>
        <w:jc w:val="both"/>
        <w:rPr>
          <w:rFonts w:ascii="Arial" w:hAnsi="Arial" w:cs="Arial"/>
          <w:color w:val="333333"/>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827A06" w:rsidRPr="0062311F" w:rsidRDefault="00827A06"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022397" w:rsidRPr="0062311F" w:rsidRDefault="00022397" w:rsidP="00D500AB">
      <w:pPr>
        <w:pStyle w:val="Ttulo1"/>
        <w:numPr>
          <w:ilvl w:val="0"/>
          <w:numId w:val="0"/>
        </w:numPr>
        <w:jc w:val="left"/>
        <w:rPr>
          <w:rFonts w:ascii="Arial" w:hAnsi="Arial" w:cs="Arial"/>
          <w:sz w:val="22"/>
          <w:szCs w:val="22"/>
        </w:rPr>
      </w:pPr>
      <w:bookmarkStart w:id="1" w:name="_Toc531783271"/>
      <w:r w:rsidRPr="0062311F">
        <w:rPr>
          <w:rFonts w:ascii="Arial" w:hAnsi="Arial" w:cs="Arial"/>
          <w:sz w:val="22"/>
          <w:szCs w:val="22"/>
        </w:rPr>
        <w:t>INTRODUCCIÓN</w:t>
      </w:r>
      <w:bookmarkEnd w:id="1"/>
    </w:p>
    <w:p w:rsidR="00FC617E" w:rsidRPr="0062311F" w:rsidRDefault="00FC617E" w:rsidP="00FC617E">
      <w:pPr>
        <w:jc w:val="both"/>
        <w:rPr>
          <w:rFonts w:ascii="Arial" w:hAnsi="Arial" w:cs="Arial"/>
        </w:rPr>
      </w:pPr>
    </w:p>
    <w:p w:rsidR="00FC617E" w:rsidRPr="0062311F" w:rsidRDefault="00167705" w:rsidP="00FC617E">
      <w:pPr>
        <w:jc w:val="both"/>
        <w:rPr>
          <w:rFonts w:ascii="Arial" w:hAnsi="Arial" w:cs="Arial"/>
        </w:rPr>
      </w:pPr>
      <w:r w:rsidRPr="0062311F">
        <w:rPr>
          <w:rFonts w:ascii="Arial" w:hAnsi="Arial" w:cs="Arial"/>
        </w:rPr>
        <w:t xml:space="preserve">De acuerdo </w:t>
      </w:r>
      <w:r w:rsidR="00D1066C" w:rsidRPr="0062311F">
        <w:rPr>
          <w:rFonts w:ascii="Arial" w:hAnsi="Arial" w:cs="Arial"/>
        </w:rPr>
        <w:t>al</w:t>
      </w:r>
      <w:r w:rsidR="00FC617E" w:rsidRPr="0062311F">
        <w:rPr>
          <w:rFonts w:ascii="Arial" w:hAnsi="Arial" w:cs="Arial"/>
        </w:rPr>
        <w:t xml:space="preserve"> Decreto 503, 2011, articulo 2, se entiende como participación ciudadana “el derecho al ejercicio pleno del poder de las personas </w:t>
      </w:r>
      <w:r w:rsidR="00861C0E" w:rsidRPr="0062311F">
        <w:rPr>
          <w:rFonts w:ascii="Arial" w:hAnsi="Arial" w:cs="Arial"/>
        </w:rPr>
        <w:t>que,</w:t>
      </w:r>
      <w:r w:rsidR="00FC617E" w:rsidRPr="0062311F">
        <w:rPr>
          <w:rFonts w:ascii="Arial" w:hAnsi="Arial" w:cs="Arial"/>
        </w:rPr>
        <w:t xml:space="preserv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w:t>
      </w:r>
    </w:p>
    <w:p w:rsidR="0009415B" w:rsidRPr="0062311F" w:rsidRDefault="0009415B" w:rsidP="00022397">
      <w:pPr>
        <w:jc w:val="both"/>
        <w:rPr>
          <w:rFonts w:ascii="Arial" w:hAnsi="Arial" w:cs="Arial"/>
          <w:i/>
        </w:rPr>
      </w:pPr>
      <w:r w:rsidRPr="0062311F">
        <w:rPr>
          <w:rFonts w:ascii="Arial" w:hAnsi="Arial" w:cs="Arial"/>
        </w:rPr>
        <w:t>En</w:t>
      </w:r>
      <w:r w:rsidR="00FC617E" w:rsidRPr="0062311F">
        <w:rPr>
          <w:rFonts w:ascii="Arial" w:hAnsi="Arial" w:cs="Arial"/>
        </w:rPr>
        <w:t xml:space="preserve"> La Constitución Política de Colombia de 1991 dio la posibilidad de participar e intervenir activamente en el control de la legislación pública. Al mismo tiempo, determino la forma </w:t>
      </w:r>
      <w:r w:rsidRPr="0062311F">
        <w:rPr>
          <w:rFonts w:ascii="Arial" w:hAnsi="Arial" w:cs="Arial"/>
        </w:rPr>
        <w:t>como los ciudadanos participan</w:t>
      </w:r>
      <w:r w:rsidR="00FC617E" w:rsidRPr="0062311F">
        <w:rPr>
          <w:rFonts w:ascii="Arial" w:hAnsi="Arial" w:cs="Arial"/>
        </w:rPr>
        <w:t xml:space="preserve"> en la planeación, el seguimiento y la vigilancia de los resultados de la gestión pública</w:t>
      </w:r>
      <w:r w:rsidRPr="0062311F">
        <w:rPr>
          <w:rFonts w:ascii="Arial" w:hAnsi="Arial" w:cs="Arial"/>
        </w:rPr>
        <w:t xml:space="preserve"> del Estado, es así como en su artículo 270 faculta a los ciudadanos para que intervengan activamente en el control de la gestión pública </w:t>
      </w:r>
      <w:r w:rsidRPr="0062311F">
        <w:rPr>
          <w:rFonts w:ascii="Arial" w:hAnsi="Arial" w:cs="Arial"/>
          <w:i/>
        </w:rPr>
        <w:t>“La Ley organizará las formas y los sistemas de participación ciudadana que permitan vigilar la gestión pública que se cumpla en los diversos niveles administrativos y sus resultados”.</w:t>
      </w:r>
    </w:p>
    <w:p w:rsidR="000D6AB2" w:rsidRPr="0062311F" w:rsidRDefault="00022397" w:rsidP="00022397">
      <w:pPr>
        <w:jc w:val="both"/>
        <w:rPr>
          <w:rFonts w:ascii="Arial" w:hAnsi="Arial" w:cs="Arial"/>
          <w:lang w:val="es-ES"/>
        </w:rPr>
      </w:pPr>
      <w:r w:rsidRPr="0062311F">
        <w:rPr>
          <w:rFonts w:ascii="Arial" w:hAnsi="Arial" w:cs="Arial"/>
          <w:lang w:val="es-ES"/>
        </w:rPr>
        <w:t>E</w:t>
      </w:r>
      <w:r w:rsidR="0009415B" w:rsidRPr="0062311F">
        <w:rPr>
          <w:rFonts w:ascii="Arial" w:hAnsi="Arial" w:cs="Arial"/>
          <w:lang w:val="es-ES"/>
        </w:rPr>
        <w:t>n este marco, la Caja de la Vivienda Popular, desarrolla</w:t>
      </w:r>
      <w:r w:rsidR="00172466" w:rsidRPr="0062311F">
        <w:rPr>
          <w:rFonts w:ascii="Arial" w:hAnsi="Arial" w:cs="Arial"/>
          <w:lang w:val="es-ES"/>
        </w:rPr>
        <w:t>rá</w:t>
      </w:r>
      <w:r w:rsidRPr="0062311F">
        <w:rPr>
          <w:rFonts w:ascii="Arial" w:hAnsi="Arial" w:cs="Arial"/>
          <w:lang w:val="es-ES"/>
        </w:rPr>
        <w:t xml:space="preserve"> el Plan Institucional de Participación Ciudadana</w:t>
      </w:r>
      <w:r w:rsidR="00172466" w:rsidRPr="0062311F">
        <w:rPr>
          <w:rFonts w:ascii="Arial" w:hAnsi="Arial" w:cs="Arial"/>
          <w:lang w:val="es-ES"/>
        </w:rPr>
        <w:t xml:space="preserve"> con el fin de ir promoviend</w:t>
      </w:r>
      <w:r w:rsidR="000F305B" w:rsidRPr="0062311F">
        <w:rPr>
          <w:rFonts w:ascii="Arial" w:hAnsi="Arial" w:cs="Arial"/>
          <w:lang w:val="es-ES"/>
        </w:rPr>
        <w:t xml:space="preserve">o herramientas sostenibles </w:t>
      </w:r>
      <w:r w:rsidR="0050265A" w:rsidRPr="0062311F">
        <w:rPr>
          <w:rFonts w:ascii="Arial" w:hAnsi="Arial" w:cs="Arial"/>
          <w:lang w:val="es-ES"/>
        </w:rPr>
        <w:t xml:space="preserve">que garanticen la participación </w:t>
      </w:r>
      <w:r w:rsidR="000F305B" w:rsidRPr="0062311F">
        <w:rPr>
          <w:rFonts w:ascii="Arial" w:hAnsi="Arial" w:cs="Arial"/>
          <w:lang w:val="es-ES"/>
        </w:rPr>
        <w:t>activa de los ciudadanos</w:t>
      </w:r>
      <w:r w:rsidR="0050265A" w:rsidRPr="0062311F">
        <w:rPr>
          <w:rFonts w:ascii="Arial" w:hAnsi="Arial" w:cs="Arial"/>
          <w:lang w:val="es-ES"/>
        </w:rPr>
        <w:t xml:space="preserve"> en todo el ciclo de la gestión pública de cada una de las áreas misionales de la entidad (Reasentamientos Humanos, Mejoramiento de Vivienda, Mejoramiento Integral de Barrios y</w:t>
      </w:r>
      <w:r w:rsidR="000F305B" w:rsidRPr="0062311F">
        <w:rPr>
          <w:rFonts w:ascii="Arial" w:hAnsi="Arial" w:cs="Arial"/>
          <w:lang w:val="es-ES"/>
        </w:rPr>
        <w:t xml:space="preserve"> Urbanizaciones y titulaciones), a través de las fases de diagnóstico, planeación, implementación, seguimiento y evaluación</w:t>
      </w:r>
      <w:r w:rsidR="00B721A6" w:rsidRPr="0062311F">
        <w:rPr>
          <w:rFonts w:ascii="Arial" w:hAnsi="Arial" w:cs="Arial"/>
          <w:lang w:val="es-ES"/>
        </w:rPr>
        <w:t>.</w:t>
      </w:r>
      <w:r w:rsidR="00B97A21" w:rsidRPr="0062311F">
        <w:rPr>
          <w:rFonts w:ascii="Arial" w:hAnsi="Arial" w:cs="Arial"/>
          <w:lang w:val="es-ES"/>
        </w:rPr>
        <w:t xml:space="preserve"> </w:t>
      </w:r>
    </w:p>
    <w:p w:rsidR="000D6AB2" w:rsidRPr="0062311F" w:rsidRDefault="000D6AB2" w:rsidP="00022397">
      <w:pPr>
        <w:jc w:val="both"/>
        <w:rPr>
          <w:rFonts w:ascii="Arial" w:hAnsi="Arial" w:cs="Arial"/>
          <w:lang w:val="es-ES"/>
        </w:rPr>
      </w:pPr>
    </w:p>
    <w:p w:rsidR="000F305B" w:rsidRPr="0062311F" w:rsidRDefault="000F305B" w:rsidP="00022397">
      <w:pPr>
        <w:jc w:val="both"/>
        <w:rPr>
          <w:rFonts w:ascii="Arial" w:hAnsi="Arial" w:cs="Arial"/>
          <w:lang w:val="es-ES"/>
        </w:rPr>
      </w:pPr>
      <w:r w:rsidRPr="0062311F">
        <w:rPr>
          <w:rFonts w:ascii="Arial" w:hAnsi="Arial" w:cs="Arial"/>
          <w:lang w:val="es-ES"/>
        </w:rPr>
        <w:t xml:space="preserve">   </w:t>
      </w: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2A7201" w:rsidRPr="0062311F" w:rsidRDefault="002A7201"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827A06" w:rsidRPr="0062311F" w:rsidRDefault="00827A06"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827A06" w:rsidRPr="0062311F" w:rsidRDefault="00827A06" w:rsidP="002361E4">
      <w:pPr>
        <w:pStyle w:val="pa7"/>
        <w:shd w:val="clear" w:color="auto" w:fill="FFFFFF"/>
        <w:spacing w:before="0" w:beforeAutospacing="0" w:after="200" w:afterAutospacing="0"/>
        <w:jc w:val="center"/>
        <w:rPr>
          <w:rFonts w:ascii="Arial" w:eastAsiaTheme="minorHAnsi" w:hAnsi="Arial" w:cs="Arial"/>
          <w:sz w:val="22"/>
          <w:szCs w:val="22"/>
          <w:lang w:val="es-CO" w:eastAsia="en-US"/>
        </w:rPr>
      </w:pPr>
    </w:p>
    <w:p w:rsidR="00D500AB" w:rsidRPr="0062311F" w:rsidRDefault="00D500AB" w:rsidP="005B4718">
      <w:pPr>
        <w:pStyle w:val="Ttulo1"/>
        <w:numPr>
          <w:ilvl w:val="0"/>
          <w:numId w:val="0"/>
        </w:numPr>
        <w:rPr>
          <w:rFonts w:ascii="Arial" w:eastAsiaTheme="minorHAnsi" w:hAnsi="Arial" w:cs="Arial"/>
          <w:sz w:val="22"/>
          <w:szCs w:val="22"/>
        </w:rPr>
      </w:pPr>
      <w:bookmarkStart w:id="2" w:name="_Toc531783272"/>
      <w:r w:rsidRPr="0062311F">
        <w:rPr>
          <w:rFonts w:ascii="Arial" w:eastAsiaTheme="minorHAnsi" w:hAnsi="Arial" w:cs="Arial"/>
          <w:sz w:val="22"/>
          <w:szCs w:val="22"/>
        </w:rPr>
        <w:t>PLAN INSTITUCIONAL DE PARTICIPACIÓN CIUDADANA</w:t>
      </w:r>
      <w:bookmarkEnd w:id="2"/>
    </w:p>
    <w:p w:rsidR="00AE62A4" w:rsidRPr="0062311F" w:rsidRDefault="00AE62A4" w:rsidP="00AE62A4">
      <w:pPr>
        <w:rPr>
          <w:rFonts w:ascii="Arial" w:hAnsi="Arial" w:cs="Arial"/>
          <w:lang w:val="es-ES_tradnl" w:eastAsia="es-ES"/>
        </w:rPr>
      </w:pPr>
    </w:p>
    <w:p w:rsidR="00D500AB" w:rsidRPr="0062311F" w:rsidRDefault="00D500AB" w:rsidP="00D500AB">
      <w:pPr>
        <w:pStyle w:val="Ttulo2"/>
        <w:numPr>
          <w:ilvl w:val="0"/>
          <w:numId w:val="0"/>
        </w:numPr>
        <w:rPr>
          <w:rFonts w:ascii="Arial" w:eastAsiaTheme="minorHAnsi" w:hAnsi="Arial" w:cs="Arial"/>
          <w:sz w:val="22"/>
          <w:szCs w:val="22"/>
        </w:rPr>
      </w:pPr>
      <w:bookmarkStart w:id="3" w:name="_Toc531783273"/>
      <w:r w:rsidRPr="0062311F">
        <w:rPr>
          <w:rFonts w:ascii="Arial" w:eastAsiaTheme="minorHAnsi" w:hAnsi="Arial" w:cs="Arial"/>
          <w:sz w:val="22"/>
          <w:szCs w:val="22"/>
        </w:rPr>
        <w:t>Objetivo General</w:t>
      </w:r>
      <w:bookmarkEnd w:id="3"/>
    </w:p>
    <w:p w:rsidR="00050FCF" w:rsidRPr="0062311F" w:rsidRDefault="00050FCF"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p>
    <w:p w:rsidR="00D500AB" w:rsidRPr="0062311F" w:rsidRDefault="00D500AB"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 xml:space="preserve">Promover la eficiencia en la gestión pública de la Caja de la vivienda Popular </w:t>
      </w:r>
      <w:r w:rsidR="00E814A7" w:rsidRPr="0062311F">
        <w:rPr>
          <w:rFonts w:ascii="Arial" w:eastAsiaTheme="minorHAnsi" w:hAnsi="Arial" w:cs="Arial"/>
          <w:sz w:val="22"/>
          <w:szCs w:val="22"/>
          <w:lang w:val="es-CO" w:eastAsia="en-US"/>
        </w:rPr>
        <w:t xml:space="preserve">por medio de mecanismos de Participación Ciudadana </w:t>
      </w:r>
      <w:r w:rsidRPr="0062311F">
        <w:rPr>
          <w:rFonts w:ascii="Arial" w:eastAsiaTheme="minorHAnsi" w:hAnsi="Arial" w:cs="Arial"/>
          <w:sz w:val="22"/>
          <w:szCs w:val="22"/>
          <w:lang w:val="es-CO" w:eastAsia="en-US"/>
        </w:rPr>
        <w:t xml:space="preserve"> </w:t>
      </w:r>
      <w:r w:rsidR="00E814A7" w:rsidRPr="0062311F">
        <w:rPr>
          <w:rFonts w:ascii="Arial" w:eastAsiaTheme="minorHAnsi" w:hAnsi="Arial" w:cs="Arial"/>
          <w:sz w:val="22"/>
          <w:szCs w:val="22"/>
          <w:lang w:val="es-CO" w:eastAsia="en-US"/>
        </w:rPr>
        <w:t xml:space="preserve"> a través del </w:t>
      </w:r>
      <w:r w:rsidRPr="0062311F">
        <w:rPr>
          <w:rFonts w:ascii="Arial" w:eastAsiaTheme="minorHAnsi" w:hAnsi="Arial" w:cs="Arial"/>
          <w:sz w:val="22"/>
          <w:szCs w:val="22"/>
          <w:lang w:val="es-CO" w:eastAsia="en-US"/>
        </w:rPr>
        <w:t xml:space="preserve">diagnóstico, formulación, implementación, evaluación y seguimiento de </w:t>
      </w:r>
      <w:r w:rsidR="00E814A7" w:rsidRPr="0062311F">
        <w:rPr>
          <w:rFonts w:ascii="Arial" w:eastAsiaTheme="minorHAnsi" w:hAnsi="Arial" w:cs="Arial"/>
          <w:sz w:val="22"/>
          <w:szCs w:val="22"/>
          <w:lang w:val="es-CO" w:eastAsia="en-US"/>
        </w:rPr>
        <w:t xml:space="preserve">la gestión de la entidad </w:t>
      </w:r>
      <w:r w:rsidRPr="0062311F">
        <w:rPr>
          <w:rFonts w:ascii="Arial" w:eastAsiaTheme="minorHAnsi" w:hAnsi="Arial" w:cs="Arial"/>
          <w:sz w:val="22"/>
          <w:szCs w:val="22"/>
          <w:lang w:val="es-CO" w:eastAsia="en-US"/>
        </w:rPr>
        <w:t>de conformidad con la normatividad vigente.</w:t>
      </w:r>
    </w:p>
    <w:p w:rsidR="00D500AB" w:rsidRPr="0062311F" w:rsidRDefault="00D500AB" w:rsidP="00050FCF">
      <w:pPr>
        <w:pStyle w:val="Ttulo2"/>
        <w:numPr>
          <w:ilvl w:val="0"/>
          <w:numId w:val="0"/>
        </w:numPr>
        <w:rPr>
          <w:rFonts w:ascii="Arial" w:eastAsiaTheme="minorHAnsi" w:hAnsi="Arial" w:cs="Arial"/>
          <w:sz w:val="22"/>
          <w:szCs w:val="22"/>
        </w:rPr>
      </w:pPr>
      <w:bookmarkStart w:id="4" w:name="_Toc531783274"/>
      <w:r w:rsidRPr="0062311F">
        <w:rPr>
          <w:rFonts w:ascii="Arial" w:eastAsiaTheme="minorHAnsi" w:hAnsi="Arial" w:cs="Arial"/>
          <w:sz w:val="22"/>
          <w:szCs w:val="22"/>
        </w:rPr>
        <w:t>Objetivos Específicos</w:t>
      </w:r>
      <w:bookmarkEnd w:id="4"/>
    </w:p>
    <w:p w:rsidR="00AE62A4" w:rsidRPr="0062311F" w:rsidRDefault="00AE62A4" w:rsidP="00AE62A4">
      <w:pPr>
        <w:rPr>
          <w:rFonts w:ascii="Arial" w:hAnsi="Arial" w:cs="Arial"/>
          <w:lang w:val="es-ES_tradnl" w:eastAsia="es-ES"/>
        </w:rPr>
      </w:pPr>
    </w:p>
    <w:p w:rsidR="00050FCF" w:rsidRPr="0062311F" w:rsidRDefault="00E814A7" w:rsidP="00050FCF">
      <w:pPr>
        <w:pStyle w:val="pa7"/>
        <w:numPr>
          <w:ilvl w:val="0"/>
          <w:numId w:val="28"/>
        </w:numPr>
        <w:shd w:val="clear" w:color="auto" w:fill="FFFFFF"/>
        <w:spacing w:before="0" w:beforeAutospacing="0" w:after="20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Fortalecer la cultura de la Participación en la gestión de cada una de las áreas misionales de la CVP.</w:t>
      </w:r>
    </w:p>
    <w:p w:rsidR="00D500AB" w:rsidRPr="0062311F" w:rsidRDefault="00050FCF" w:rsidP="00050FCF">
      <w:pPr>
        <w:pStyle w:val="pa7"/>
        <w:numPr>
          <w:ilvl w:val="0"/>
          <w:numId w:val="28"/>
        </w:numPr>
        <w:shd w:val="clear" w:color="auto" w:fill="FFFFFF"/>
        <w:spacing w:before="0" w:beforeAutospacing="0" w:after="20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 xml:space="preserve">Generar buenas prácticas </w:t>
      </w:r>
      <w:r w:rsidR="00D500AB" w:rsidRPr="0062311F">
        <w:rPr>
          <w:rFonts w:ascii="Arial" w:eastAsiaTheme="minorHAnsi" w:hAnsi="Arial" w:cs="Arial"/>
          <w:sz w:val="22"/>
          <w:szCs w:val="22"/>
          <w:lang w:val="es-CO" w:eastAsia="en-US"/>
        </w:rPr>
        <w:t xml:space="preserve">de promoción de la participación ciudadana para una efectiva vinculación de la ciudadanía en la gestión de la entidad. </w:t>
      </w:r>
      <w:bookmarkStart w:id="5" w:name="_Toc523991625"/>
    </w:p>
    <w:p w:rsidR="00D500AB" w:rsidRPr="0062311F" w:rsidRDefault="00D500AB" w:rsidP="00050FCF">
      <w:pPr>
        <w:pStyle w:val="Ttulo2"/>
        <w:numPr>
          <w:ilvl w:val="0"/>
          <w:numId w:val="0"/>
        </w:numPr>
        <w:jc w:val="both"/>
        <w:rPr>
          <w:rFonts w:ascii="Arial" w:eastAsiaTheme="minorHAnsi" w:hAnsi="Arial" w:cs="Arial"/>
          <w:sz w:val="22"/>
          <w:szCs w:val="22"/>
        </w:rPr>
      </w:pPr>
      <w:bookmarkStart w:id="6" w:name="_Toc531783275"/>
      <w:bookmarkEnd w:id="5"/>
      <w:r w:rsidRPr="0062311F">
        <w:rPr>
          <w:rFonts w:ascii="Arial" w:eastAsiaTheme="minorHAnsi" w:hAnsi="Arial" w:cs="Arial"/>
          <w:sz w:val="22"/>
          <w:szCs w:val="22"/>
        </w:rPr>
        <w:t>Marco Legal de Participación Ciudadana</w:t>
      </w:r>
      <w:bookmarkEnd w:id="6"/>
    </w:p>
    <w:p w:rsidR="00AE62A4" w:rsidRPr="0062311F" w:rsidRDefault="00AE62A4" w:rsidP="00050FCF">
      <w:pPr>
        <w:jc w:val="both"/>
        <w:rPr>
          <w:rFonts w:ascii="Arial" w:hAnsi="Arial" w:cs="Arial"/>
        </w:rPr>
      </w:pPr>
    </w:p>
    <w:p w:rsidR="00D500AB" w:rsidRPr="0062311F" w:rsidRDefault="00D500AB" w:rsidP="00050FCF">
      <w:pPr>
        <w:jc w:val="both"/>
        <w:rPr>
          <w:rFonts w:ascii="Arial" w:hAnsi="Arial" w:cs="Arial"/>
        </w:rPr>
      </w:pPr>
      <w:r w:rsidRPr="0062311F">
        <w:rPr>
          <w:rFonts w:ascii="Arial" w:hAnsi="Arial" w:cs="Arial"/>
        </w:rPr>
        <w:t xml:space="preserve">A </w:t>
      </w:r>
      <w:r w:rsidR="00861C0E" w:rsidRPr="0062311F">
        <w:rPr>
          <w:rFonts w:ascii="Arial" w:hAnsi="Arial" w:cs="Arial"/>
        </w:rPr>
        <w:t>continuación,</w:t>
      </w:r>
      <w:r w:rsidRPr="0062311F">
        <w:rPr>
          <w:rFonts w:ascii="Arial" w:hAnsi="Arial" w:cs="Arial"/>
        </w:rPr>
        <w:t xml:space="preserve"> se relacionan las normas más importantes asociadas al Plan Institucional de Participación Ciudadana y que se tuvieron en cuenta para la elaboración del mismo:</w:t>
      </w:r>
    </w:p>
    <w:p w:rsidR="00D500AB" w:rsidRPr="0062311F" w:rsidRDefault="00D500AB" w:rsidP="00D0106F">
      <w:pPr>
        <w:jc w:val="center"/>
        <w:rPr>
          <w:rFonts w:ascii="Arial" w:hAnsi="Arial" w:cs="Arial"/>
        </w:rPr>
      </w:pPr>
      <w:r w:rsidRPr="0062311F">
        <w:rPr>
          <w:rFonts w:ascii="Arial" w:hAnsi="Arial" w:cs="Arial"/>
          <w:i/>
        </w:rPr>
        <w:t>Tabla 1:</w:t>
      </w:r>
      <w:r w:rsidRPr="0062311F">
        <w:rPr>
          <w:rFonts w:ascii="Arial" w:hAnsi="Arial" w:cs="Arial"/>
        </w:rPr>
        <w:t xml:space="preserve"> Normatividad asociada al Plan Institucional de Participación Ciudadana</w:t>
      </w:r>
    </w:p>
    <w:tbl>
      <w:tblPr>
        <w:tblStyle w:val="Tablaconcuadrcula"/>
        <w:tblW w:w="0" w:type="auto"/>
        <w:tblLook w:val="04A0" w:firstRow="1" w:lastRow="0" w:firstColumn="1" w:lastColumn="0" w:noHBand="0" w:noVBand="1"/>
      </w:tblPr>
      <w:tblGrid>
        <w:gridCol w:w="2518"/>
        <w:gridCol w:w="6692"/>
      </w:tblGrid>
      <w:tr w:rsidR="00541B61" w:rsidRPr="0062311F" w:rsidTr="00EA34AE">
        <w:tc>
          <w:tcPr>
            <w:tcW w:w="2518" w:type="dxa"/>
            <w:shd w:val="clear" w:color="auto" w:fill="BFBFBF" w:themeFill="background1" w:themeFillShade="BF"/>
          </w:tcPr>
          <w:p w:rsidR="00541B61" w:rsidRPr="0062311F" w:rsidRDefault="00541B61" w:rsidP="00EA34AE">
            <w:pPr>
              <w:jc w:val="center"/>
              <w:rPr>
                <w:rFonts w:ascii="Arial" w:hAnsi="Arial" w:cs="Arial"/>
                <w:i/>
                <w:sz w:val="20"/>
                <w:szCs w:val="20"/>
              </w:rPr>
            </w:pPr>
            <w:r w:rsidRPr="0062311F">
              <w:rPr>
                <w:rFonts w:ascii="Arial" w:hAnsi="Arial" w:cs="Arial"/>
                <w:i/>
                <w:sz w:val="20"/>
                <w:szCs w:val="20"/>
              </w:rPr>
              <w:t>Norma</w:t>
            </w:r>
          </w:p>
        </w:tc>
        <w:tc>
          <w:tcPr>
            <w:tcW w:w="6692" w:type="dxa"/>
            <w:shd w:val="clear" w:color="auto" w:fill="BFBFBF" w:themeFill="background1" w:themeFillShade="BF"/>
          </w:tcPr>
          <w:p w:rsidR="00541B61" w:rsidRPr="0062311F" w:rsidRDefault="00541B61" w:rsidP="00EA34AE">
            <w:pPr>
              <w:jc w:val="center"/>
              <w:rPr>
                <w:rFonts w:ascii="Arial" w:hAnsi="Arial" w:cs="Arial"/>
                <w:i/>
                <w:sz w:val="20"/>
                <w:szCs w:val="20"/>
              </w:rPr>
            </w:pPr>
            <w:r w:rsidRPr="0062311F">
              <w:rPr>
                <w:rFonts w:ascii="Arial" w:hAnsi="Arial" w:cs="Arial"/>
                <w:i/>
                <w:sz w:val="20"/>
                <w:szCs w:val="20"/>
              </w:rPr>
              <w:t>Descripción</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Constitución Política de Colombia de 1991</w:t>
            </w:r>
          </w:p>
        </w:tc>
        <w:tc>
          <w:tcPr>
            <w:tcW w:w="6692" w:type="dxa"/>
          </w:tcPr>
          <w:p w:rsidR="00541B61" w:rsidRPr="0062311F" w:rsidRDefault="00541B61" w:rsidP="00EA34AE">
            <w:pPr>
              <w:rPr>
                <w:rFonts w:ascii="Arial" w:hAnsi="Arial" w:cs="Arial"/>
                <w:sz w:val="20"/>
                <w:szCs w:val="20"/>
              </w:rPr>
            </w:pP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2591 de 1991</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medio del cual se desarrolla el artículo 86 de la Constitución sobre la acción de tutela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306 de 1992</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el cual se reglamenta el Decreto 2591 de 1991 (Acción de Tutela)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80 de 1993</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Sobre Contratación Estatal.</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134 de 1994</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la cual se dictan normas sobre Mecanismos de Participación Ciudadana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190 de 1995</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la cual se dictan normas tendientes a preservar la moralidad en la Administración Pública y se fijan disposiciones con el fin de erradicar la corrupción administrativa.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393 de 1997</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Acción de Cumplimiento.</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472 de 1998</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Sobre las Acciones Populares y de Grupos.</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489 de 1998</w:t>
            </w:r>
          </w:p>
        </w:tc>
        <w:tc>
          <w:tcPr>
            <w:tcW w:w="6692" w:type="dxa"/>
          </w:tcPr>
          <w:p w:rsidR="00541B61" w:rsidRPr="0062311F" w:rsidRDefault="00A171E8" w:rsidP="00EA34AE">
            <w:pPr>
              <w:jc w:val="both"/>
              <w:rPr>
                <w:rFonts w:ascii="Arial" w:hAnsi="Arial" w:cs="Arial"/>
                <w:sz w:val="20"/>
                <w:szCs w:val="20"/>
              </w:rPr>
            </w:pPr>
            <w:r w:rsidRPr="0062311F">
              <w:rPr>
                <w:rFonts w:ascii="Arial" w:hAnsi="Arial" w:cs="Arial"/>
                <w:sz w:val="20"/>
                <w:szCs w:val="20"/>
              </w:rPr>
              <w:t>Artículo</w:t>
            </w:r>
            <w:r w:rsidR="00541B61" w:rsidRPr="0062311F">
              <w:rPr>
                <w:rFonts w:ascii="Arial" w:hAnsi="Arial" w:cs="Arial"/>
                <w:sz w:val="20"/>
                <w:szCs w:val="20"/>
              </w:rPr>
              <w:t xml:space="preserve"> 32. </w:t>
            </w:r>
            <w:r w:rsidR="00541B61" w:rsidRPr="0062311F">
              <w:rPr>
                <w:rFonts w:ascii="Arial" w:hAnsi="Arial" w:cs="Arial"/>
                <w:bCs/>
                <w:iCs/>
                <w:sz w:val="20"/>
                <w:szCs w:val="20"/>
              </w:rPr>
              <w:t>Democratización de la Administración Pública.</w:t>
            </w:r>
          </w:p>
          <w:p w:rsidR="00541B61" w:rsidRPr="0062311F" w:rsidRDefault="00A171E8" w:rsidP="00EA34AE">
            <w:pPr>
              <w:jc w:val="both"/>
              <w:rPr>
                <w:rFonts w:ascii="Arial" w:hAnsi="Arial" w:cs="Arial"/>
                <w:sz w:val="20"/>
                <w:szCs w:val="20"/>
              </w:rPr>
            </w:pPr>
            <w:r w:rsidRPr="0062311F">
              <w:rPr>
                <w:rFonts w:ascii="Arial" w:hAnsi="Arial" w:cs="Arial"/>
                <w:sz w:val="20"/>
                <w:szCs w:val="20"/>
              </w:rPr>
              <w:t>Artículo</w:t>
            </w:r>
            <w:r w:rsidR="00541B61" w:rsidRPr="0062311F">
              <w:rPr>
                <w:rFonts w:ascii="Arial" w:hAnsi="Arial" w:cs="Arial"/>
                <w:sz w:val="20"/>
                <w:szCs w:val="20"/>
              </w:rPr>
              <w:t xml:space="preserve"> 33. Acerca de las Audiencias Públicas.</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1382 de 2000</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medio del cual se desarrolla el artículo 86 de la Constitución sobre la acción de tutela.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734 de 2002</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color w:val="000000" w:themeColor="text1"/>
                <w:sz w:val="20"/>
                <w:szCs w:val="20"/>
              </w:rPr>
              <w:t>Nuevo Código Único Disciplinario. Directiva Presidencial No. 10 de 2002, para que la comunidad en general realice una eficiente participación y control social a la gestión administrativa.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850 de 2003</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 xml:space="preserve">Por medio de la cual se reglamentan las Veedurías Ciudadanas. </w:t>
            </w:r>
            <w:r w:rsidRPr="0062311F">
              <w:rPr>
                <w:rFonts w:ascii="Arial" w:hAnsi="Arial" w:cs="Arial"/>
                <w:sz w:val="20"/>
                <w:szCs w:val="20"/>
              </w:rPr>
              <w:sym w:font="Symbol" w:char="F0B7"/>
            </w:r>
            <w:r w:rsidRPr="0062311F">
              <w:rPr>
                <w:rFonts w:ascii="Arial" w:hAnsi="Arial" w:cs="Arial"/>
                <w:sz w:val="20"/>
                <w:szCs w:val="20"/>
              </w:rPr>
              <w:t xml:space="preserve"> Ley 1150 de 2007, modifica la Ley 80 de 1993 Contratación Estatal.</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CONPES 3654 de 2010</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Sobre la rendición de cuentas a la ciudadanía.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1474 de 2011</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color w:val="000000" w:themeColor="text1"/>
                <w:sz w:val="20"/>
                <w:szCs w:val="20"/>
              </w:rPr>
              <w:t>Por la cual se dictan normas orientadas a fortalecer los mecanismos de prevención, investigación y sanción de actos de corrupción y la efectividad del control de la gestión pública.</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2641 de 2012</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Plan Anticorrupción y de Atención del Ciudadano</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2482 de 2012</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Por el cual se establecen los lineamientos generales para la integración de la planeación y la gestión.</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Ley Estatutaria 1757 de 2015</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bCs/>
                <w:sz w:val="20"/>
                <w:szCs w:val="20"/>
              </w:rPr>
              <w:t>Artículo</w:t>
            </w:r>
            <w:r w:rsidRPr="0062311F">
              <w:rPr>
                <w:rFonts w:ascii="Arial" w:hAnsi="Arial" w:cs="Arial"/>
                <w:sz w:val="20"/>
                <w:szCs w:val="20"/>
              </w:rPr>
              <w:t> </w:t>
            </w:r>
            <w:r w:rsidRPr="0062311F">
              <w:rPr>
                <w:rFonts w:ascii="Arial" w:hAnsi="Arial" w:cs="Arial"/>
                <w:bCs/>
                <w:sz w:val="20"/>
                <w:szCs w:val="20"/>
              </w:rPr>
              <w:t xml:space="preserve">2. </w:t>
            </w:r>
            <w:r w:rsidRPr="0062311F">
              <w:rPr>
                <w:rFonts w:ascii="Arial" w:hAnsi="Arial" w:cs="Arial"/>
                <w:bCs/>
                <w:iCs/>
                <w:sz w:val="20"/>
                <w:szCs w:val="20"/>
              </w:rPr>
              <w:t>De la política pública de participación democrática. </w:t>
            </w:r>
          </w:p>
        </w:tc>
      </w:tr>
      <w:tr w:rsidR="00541B61" w:rsidRPr="0062311F" w:rsidTr="00EA34AE">
        <w:tc>
          <w:tcPr>
            <w:tcW w:w="2518" w:type="dxa"/>
            <w:vAlign w:val="center"/>
          </w:tcPr>
          <w:p w:rsidR="00541B61" w:rsidRPr="0062311F" w:rsidRDefault="00541B61" w:rsidP="00EA34AE">
            <w:pPr>
              <w:jc w:val="both"/>
              <w:rPr>
                <w:rFonts w:ascii="Arial" w:hAnsi="Arial" w:cs="Arial"/>
                <w:sz w:val="20"/>
                <w:szCs w:val="20"/>
              </w:rPr>
            </w:pPr>
            <w:r w:rsidRPr="0062311F">
              <w:rPr>
                <w:rFonts w:ascii="Arial" w:hAnsi="Arial" w:cs="Arial"/>
                <w:sz w:val="20"/>
                <w:szCs w:val="20"/>
              </w:rPr>
              <w:t>Decreto 2573 de 2014</w:t>
            </w:r>
          </w:p>
        </w:tc>
        <w:tc>
          <w:tcPr>
            <w:tcW w:w="6692" w:type="dxa"/>
          </w:tcPr>
          <w:p w:rsidR="00541B61" w:rsidRPr="0062311F" w:rsidRDefault="00541B61" w:rsidP="00EA34AE">
            <w:pPr>
              <w:jc w:val="both"/>
              <w:rPr>
                <w:rFonts w:ascii="Arial" w:hAnsi="Arial" w:cs="Arial"/>
                <w:sz w:val="20"/>
                <w:szCs w:val="20"/>
              </w:rPr>
            </w:pPr>
            <w:r w:rsidRPr="0062311F">
              <w:rPr>
                <w:rFonts w:ascii="Arial" w:hAnsi="Arial" w:cs="Arial"/>
                <w:sz w:val="20"/>
                <w:szCs w:val="20"/>
              </w:rPr>
              <w:t>Estrategia de Gobierno en Línea.</w:t>
            </w:r>
          </w:p>
        </w:tc>
      </w:tr>
    </w:tbl>
    <w:p w:rsidR="00541B61" w:rsidRPr="0062311F" w:rsidRDefault="00541B61" w:rsidP="00541B61">
      <w:pPr>
        <w:spacing w:line="240" w:lineRule="auto"/>
        <w:jc w:val="center"/>
        <w:rPr>
          <w:rFonts w:ascii="Arial" w:hAnsi="Arial" w:cs="Arial"/>
          <w:sz w:val="20"/>
          <w:szCs w:val="20"/>
        </w:rPr>
      </w:pPr>
      <w:r w:rsidRPr="0062311F">
        <w:rPr>
          <w:rFonts w:ascii="Arial" w:hAnsi="Arial" w:cs="Arial"/>
          <w:i/>
          <w:sz w:val="20"/>
          <w:szCs w:val="20"/>
        </w:rPr>
        <w:t xml:space="preserve">Fuente: </w:t>
      </w:r>
      <w:hyperlink r:id="rId8" w:history="1">
        <w:r w:rsidRPr="0062311F">
          <w:rPr>
            <w:rStyle w:val="Hipervnculo"/>
            <w:rFonts w:ascii="Arial" w:hAnsi="Arial" w:cs="Arial"/>
            <w:sz w:val="20"/>
            <w:szCs w:val="20"/>
          </w:rPr>
          <w:t>http://www.alcaldiabogota.gov.co/</w:t>
        </w:r>
      </w:hyperlink>
    </w:p>
    <w:p w:rsidR="0062311F" w:rsidRDefault="0062311F"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p>
    <w:p w:rsidR="00D500AB" w:rsidRPr="0062311F" w:rsidRDefault="00D500AB"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De igual manera para la elaboración del Plan se tuvieron en cuenta los siguientes documentos, y lineamientos técnicos:</w:t>
      </w:r>
    </w:p>
    <w:p w:rsidR="00D500AB" w:rsidRPr="0062311F" w:rsidRDefault="00D500AB" w:rsidP="00D500AB">
      <w:pPr>
        <w:pStyle w:val="pa7"/>
        <w:shd w:val="clear" w:color="auto" w:fill="FFFFFF"/>
        <w:spacing w:before="0" w:beforeAutospacing="0" w:after="200" w:afterAutospacing="0"/>
        <w:jc w:val="center"/>
        <w:rPr>
          <w:rFonts w:ascii="Arial" w:eastAsiaTheme="minorHAnsi" w:hAnsi="Arial" w:cs="Arial"/>
          <w:sz w:val="22"/>
          <w:szCs w:val="22"/>
          <w:lang w:val="es-CO" w:eastAsia="en-US"/>
        </w:rPr>
      </w:pPr>
      <w:r w:rsidRPr="0062311F">
        <w:rPr>
          <w:rFonts w:ascii="Arial" w:eastAsiaTheme="minorHAnsi" w:hAnsi="Arial" w:cs="Arial"/>
          <w:i/>
          <w:sz w:val="22"/>
          <w:szCs w:val="22"/>
          <w:lang w:val="es-CO" w:eastAsia="en-US"/>
        </w:rPr>
        <w:t>Tabla 2</w:t>
      </w:r>
      <w:r w:rsidRPr="0062311F">
        <w:rPr>
          <w:rFonts w:ascii="Arial" w:eastAsiaTheme="minorHAnsi" w:hAnsi="Arial" w:cs="Arial"/>
          <w:sz w:val="22"/>
          <w:szCs w:val="22"/>
          <w:lang w:val="es-CO" w:eastAsia="en-US"/>
        </w:rPr>
        <w:t>: Otros insumos para la elaboración del Plan Institucional de Participación Ciudadana</w:t>
      </w:r>
    </w:p>
    <w:tbl>
      <w:tblPr>
        <w:tblStyle w:val="Tablaconcuadrcula"/>
        <w:tblW w:w="0" w:type="auto"/>
        <w:jc w:val="center"/>
        <w:tblLayout w:type="fixed"/>
        <w:tblLook w:val="04A0" w:firstRow="1" w:lastRow="0" w:firstColumn="1" w:lastColumn="0" w:noHBand="0" w:noVBand="1"/>
      </w:tblPr>
      <w:tblGrid>
        <w:gridCol w:w="2093"/>
        <w:gridCol w:w="6256"/>
      </w:tblGrid>
      <w:tr w:rsidR="00541B61" w:rsidRPr="0062311F" w:rsidTr="00EA34AE">
        <w:trPr>
          <w:trHeight w:val="714"/>
          <w:tblHeader/>
          <w:jc w:val="center"/>
        </w:trPr>
        <w:tc>
          <w:tcPr>
            <w:tcW w:w="2093" w:type="dxa"/>
            <w:vAlign w:val="center"/>
          </w:tcPr>
          <w:p w:rsidR="00541B61" w:rsidRPr="0062311F" w:rsidRDefault="00541B61" w:rsidP="00EA34AE">
            <w:pPr>
              <w:pStyle w:val="pa7"/>
              <w:spacing w:before="0" w:beforeAutospacing="0" w:after="200" w:afterAutospacing="0"/>
              <w:ind w:left="99"/>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Documentos</w:t>
            </w:r>
          </w:p>
        </w:tc>
        <w:tc>
          <w:tcPr>
            <w:tcW w:w="6256" w:type="dxa"/>
            <w:vAlign w:val="center"/>
          </w:tcPr>
          <w:p w:rsidR="00541B61" w:rsidRPr="0062311F" w:rsidRDefault="00541B61" w:rsidP="00541B61">
            <w:pPr>
              <w:pStyle w:val="pa7"/>
              <w:numPr>
                <w:ilvl w:val="0"/>
                <w:numId w:val="9"/>
              </w:numPr>
              <w:tabs>
                <w:tab w:val="clear" w:pos="720"/>
              </w:tabs>
              <w:spacing w:after="200"/>
              <w:ind w:left="142" w:hanging="142"/>
              <w:jc w:val="both"/>
              <w:rPr>
                <w:rFonts w:ascii="Arial" w:hAnsi="Arial" w:cs="Arial"/>
                <w:sz w:val="20"/>
                <w:szCs w:val="20"/>
              </w:rPr>
            </w:pPr>
            <w:r w:rsidRPr="0062311F">
              <w:rPr>
                <w:rFonts w:ascii="Arial" w:eastAsia="+mn-ea" w:hAnsi="Arial" w:cs="Arial"/>
                <w:sz w:val="20"/>
                <w:szCs w:val="20"/>
                <w:lang w:val="es-CO"/>
              </w:rPr>
              <w:t>Plan Estratégico de la CVP 2016-2020</w:t>
            </w:r>
          </w:p>
          <w:p w:rsidR="00B721A6" w:rsidRPr="0062311F" w:rsidRDefault="00B721A6" w:rsidP="00227B82">
            <w:pPr>
              <w:pStyle w:val="pa7"/>
              <w:numPr>
                <w:ilvl w:val="0"/>
                <w:numId w:val="9"/>
              </w:numPr>
              <w:tabs>
                <w:tab w:val="clear" w:pos="720"/>
              </w:tabs>
              <w:spacing w:after="200"/>
              <w:ind w:left="142" w:hanging="142"/>
              <w:jc w:val="both"/>
              <w:rPr>
                <w:rFonts w:ascii="Arial" w:eastAsia="+mn-ea" w:hAnsi="Arial" w:cs="Arial"/>
                <w:sz w:val="20"/>
                <w:szCs w:val="20"/>
                <w:lang w:val="es-CO"/>
              </w:rPr>
            </w:pPr>
            <w:r w:rsidRPr="0062311F">
              <w:rPr>
                <w:rFonts w:ascii="Arial" w:eastAsia="+mn-ea" w:hAnsi="Arial" w:cs="Arial"/>
                <w:sz w:val="20"/>
                <w:szCs w:val="20"/>
                <w:lang w:val="es-CO"/>
              </w:rPr>
              <w:t>Procedimiento Rendición de Cuentas, Participación Ciudadana y Control Social – 208-PLA-Pr-19</w:t>
            </w:r>
          </w:p>
          <w:p w:rsidR="00B721A6" w:rsidRPr="0062311F" w:rsidRDefault="00541B61" w:rsidP="00B721A6">
            <w:pPr>
              <w:pStyle w:val="pa7"/>
              <w:numPr>
                <w:ilvl w:val="0"/>
                <w:numId w:val="9"/>
              </w:numPr>
              <w:tabs>
                <w:tab w:val="clear" w:pos="720"/>
              </w:tabs>
              <w:spacing w:after="200"/>
              <w:ind w:left="142" w:hanging="142"/>
              <w:jc w:val="both"/>
              <w:rPr>
                <w:rFonts w:ascii="Arial" w:hAnsi="Arial" w:cs="Arial"/>
                <w:sz w:val="20"/>
                <w:szCs w:val="20"/>
              </w:rPr>
            </w:pPr>
            <w:r w:rsidRPr="0062311F">
              <w:rPr>
                <w:rFonts w:ascii="Arial" w:eastAsia="+mn-ea" w:hAnsi="Arial" w:cs="Arial"/>
                <w:sz w:val="20"/>
                <w:szCs w:val="20"/>
                <w:lang w:val="es-CO"/>
              </w:rPr>
              <w:t>Plan de Acción 2018.</w:t>
            </w:r>
          </w:p>
          <w:p w:rsidR="00627467" w:rsidRPr="0062311F" w:rsidRDefault="00B721A6" w:rsidP="00627467">
            <w:pPr>
              <w:pStyle w:val="pa7"/>
              <w:numPr>
                <w:ilvl w:val="0"/>
                <w:numId w:val="9"/>
              </w:numPr>
              <w:tabs>
                <w:tab w:val="clear" w:pos="720"/>
              </w:tabs>
              <w:spacing w:after="200"/>
              <w:ind w:left="142" w:hanging="142"/>
              <w:jc w:val="both"/>
              <w:rPr>
                <w:rFonts w:ascii="Arial" w:hAnsi="Arial" w:cs="Arial"/>
                <w:sz w:val="20"/>
                <w:szCs w:val="20"/>
              </w:rPr>
            </w:pPr>
            <w:r w:rsidRPr="0062311F">
              <w:rPr>
                <w:rFonts w:ascii="Arial" w:hAnsi="Arial" w:cs="Arial"/>
                <w:sz w:val="20"/>
                <w:szCs w:val="20"/>
              </w:rPr>
              <w:t>Matriz de Riesgos – Plan Anticorrupción (</w:t>
            </w:r>
            <w:hyperlink r:id="rId9" w:history="1">
              <w:r w:rsidR="00627467" w:rsidRPr="0062311F">
                <w:rPr>
                  <w:rStyle w:val="Hipervnculo"/>
                  <w:rFonts w:ascii="Arial" w:hAnsi="Arial" w:cs="Arial"/>
                  <w:sz w:val="20"/>
                  <w:szCs w:val="20"/>
                </w:rPr>
                <w:t>https://www.cajaviviendapopular.gov.co/?q=estrategia-anticorrupcion</w:t>
              </w:r>
            </w:hyperlink>
            <w:r w:rsidRPr="0062311F">
              <w:rPr>
                <w:rFonts w:ascii="Arial" w:hAnsi="Arial" w:cs="Arial"/>
                <w:sz w:val="20"/>
                <w:szCs w:val="20"/>
              </w:rPr>
              <w:t>)</w:t>
            </w:r>
          </w:p>
          <w:p w:rsidR="00627467" w:rsidRPr="0062311F" w:rsidRDefault="00627467" w:rsidP="00627467">
            <w:pPr>
              <w:pStyle w:val="pa7"/>
              <w:numPr>
                <w:ilvl w:val="0"/>
                <w:numId w:val="9"/>
              </w:numPr>
              <w:tabs>
                <w:tab w:val="clear" w:pos="720"/>
              </w:tabs>
              <w:spacing w:after="200"/>
              <w:ind w:left="142" w:hanging="142"/>
              <w:jc w:val="both"/>
              <w:rPr>
                <w:rFonts w:ascii="Arial" w:hAnsi="Arial" w:cs="Arial"/>
                <w:sz w:val="20"/>
                <w:szCs w:val="20"/>
              </w:rPr>
            </w:pPr>
            <w:r w:rsidRPr="0062311F">
              <w:rPr>
                <w:rFonts w:ascii="Arial" w:hAnsi="Arial" w:cs="Arial"/>
                <w:sz w:val="20"/>
                <w:szCs w:val="20"/>
              </w:rPr>
              <w:t>\10.216.160.201\calidad\1. PROCESO DE GESTIÓN ESTRATÉGICA\DOCUMENTOS REFERENCIA\PARTES INTERESADAS\2018.</w:t>
            </w:r>
          </w:p>
        </w:tc>
      </w:tr>
      <w:tr w:rsidR="00541B61" w:rsidRPr="0062311F" w:rsidTr="00EA34AE">
        <w:trPr>
          <w:jc w:val="center"/>
        </w:trPr>
        <w:tc>
          <w:tcPr>
            <w:tcW w:w="2093" w:type="dxa"/>
            <w:vAlign w:val="center"/>
          </w:tcPr>
          <w:p w:rsidR="00541B61" w:rsidRPr="0062311F" w:rsidRDefault="00541B61" w:rsidP="00EA34AE">
            <w:pPr>
              <w:pStyle w:val="pa7"/>
              <w:spacing w:after="200"/>
              <w:ind w:left="142"/>
              <w:rPr>
                <w:rFonts w:ascii="Arial" w:eastAsiaTheme="minorHAnsi" w:hAnsi="Arial" w:cs="Arial"/>
                <w:sz w:val="20"/>
                <w:szCs w:val="20"/>
                <w:lang w:val="es-CO" w:eastAsia="en-US"/>
              </w:rPr>
            </w:pPr>
            <w:r w:rsidRPr="0062311F">
              <w:rPr>
                <w:rFonts w:ascii="Arial" w:eastAsiaTheme="minorHAnsi" w:hAnsi="Arial" w:cs="Arial"/>
                <w:i/>
                <w:sz w:val="20"/>
                <w:szCs w:val="20"/>
                <w:lang w:val="es-CO" w:eastAsia="en-US"/>
              </w:rPr>
              <w:t>Lineamientos Técnicos</w:t>
            </w:r>
          </w:p>
        </w:tc>
        <w:tc>
          <w:tcPr>
            <w:tcW w:w="6256" w:type="dxa"/>
            <w:vAlign w:val="center"/>
          </w:tcPr>
          <w:p w:rsidR="00541B61" w:rsidRPr="0062311F" w:rsidRDefault="00541B61" w:rsidP="00EA34AE">
            <w:pPr>
              <w:pStyle w:val="pa7"/>
              <w:numPr>
                <w:ilvl w:val="0"/>
                <w:numId w:val="10"/>
              </w:numPr>
              <w:tabs>
                <w:tab w:val="clear" w:pos="720"/>
              </w:tabs>
              <w:spacing w:after="200"/>
              <w:ind w:left="175" w:hanging="142"/>
              <w:jc w:val="both"/>
              <w:rPr>
                <w:rFonts w:ascii="Arial" w:hAnsi="Arial" w:cs="Arial"/>
                <w:sz w:val="20"/>
                <w:szCs w:val="20"/>
              </w:rPr>
            </w:pPr>
            <w:r w:rsidRPr="0062311F">
              <w:rPr>
                <w:rFonts w:ascii="Arial" w:eastAsia="+mn-ea" w:hAnsi="Arial" w:cs="Arial"/>
                <w:sz w:val="20"/>
                <w:szCs w:val="20"/>
              </w:rPr>
              <w:t xml:space="preserve">Departamento Administrativo de la Función Pública (2017). Cómo planear el Plan de Participación Ciudadana 2017. Recuperado de </w:t>
            </w:r>
            <w:hyperlink r:id="rId10" w:history="1">
              <w:r w:rsidRPr="0062311F">
                <w:rPr>
                  <w:rStyle w:val="Hipervnculo"/>
                  <w:rFonts w:ascii="Arial" w:eastAsia="+mn-ea" w:hAnsi="Arial" w:cs="Arial"/>
                  <w:sz w:val="20"/>
                  <w:szCs w:val="20"/>
                </w:rPr>
                <w:t>http://www.funcionpublica.gov.co/eva/es/participacion2017</w:t>
              </w:r>
            </w:hyperlink>
          </w:p>
          <w:p w:rsidR="00541B61" w:rsidRPr="0062311F" w:rsidRDefault="00541B61" w:rsidP="00EA34AE">
            <w:pPr>
              <w:pStyle w:val="pa7"/>
              <w:numPr>
                <w:ilvl w:val="0"/>
                <w:numId w:val="10"/>
              </w:numPr>
              <w:tabs>
                <w:tab w:val="clear" w:pos="720"/>
              </w:tabs>
              <w:spacing w:after="200"/>
              <w:ind w:left="175" w:hanging="142"/>
              <w:jc w:val="both"/>
              <w:rPr>
                <w:rFonts w:ascii="Arial" w:hAnsi="Arial" w:cs="Arial"/>
                <w:sz w:val="20"/>
                <w:szCs w:val="20"/>
              </w:rPr>
            </w:pPr>
            <w:r w:rsidRPr="0062311F">
              <w:rPr>
                <w:rFonts w:ascii="Arial" w:eastAsia="+mn-ea" w:hAnsi="Arial" w:cs="Arial"/>
                <w:sz w:val="20"/>
                <w:szCs w:val="20"/>
              </w:rPr>
              <w:t>Departamento Administrativo de la Función Pública (2016</w:t>
            </w:r>
            <w:r w:rsidRPr="0062311F">
              <w:rPr>
                <w:rFonts w:ascii="Arial" w:eastAsia="+mn-ea" w:hAnsi="Arial" w:cs="Arial"/>
                <w:i/>
                <w:iCs/>
                <w:sz w:val="20"/>
                <w:szCs w:val="20"/>
              </w:rPr>
              <w:t xml:space="preserve">). ABC de la Ley 1757 de 2015. Estatuto de la participación democrática en Colombia. </w:t>
            </w:r>
          </w:p>
          <w:p w:rsidR="00541B61" w:rsidRPr="0062311F" w:rsidRDefault="00541B61" w:rsidP="00EA34AE">
            <w:pPr>
              <w:pStyle w:val="pa7"/>
              <w:numPr>
                <w:ilvl w:val="0"/>
                <w:numId w:val="10"/>
              </w:numPr>
              <w:tabs>
                <w:tab w:val="clear" w:pos="720"/>
              </w:tabs>
              <w:spacing w:after="200"/>
              <w:ind w:left="175" w:hanging="141"/>
              <w:jc w:val="both"/>
              <w:rPr>
                <w:rFonts w:ascii="Arial" w:eastAsiaTheme="minorHAnsi" w:hAnsi="Arial" w:cs="Arial"/>
                <w:sz w:val="20"/>
                <w:szCs w:val="20"/>
                <w:lang w:val="es-CO" w:eastAsia="en-US"/>
              </w:rPr>
            </w:pPr>
            <w:r w:rsidRPr="0062311F">
              <w:rPr>
                <w:rFonts w:ascii="Arial" w:eastAsia="+mn-ea" w:hAnsi="Arial" w:cs="Arial"/>
                <w:sz w:val="20"/>
                <w:szCs w:val="20"/>
              </w:rPr>
              <w:t xml:space="preserve">Departamento Administrativo de la Función Pública (2017). </w:t>
            </w:r>
            <w:r w:rsidRPr="0062311F">
              <w:rPr>
                <w:rFonts w:ascii="Arial" w:eastAsia="+mn-ea" w:hAnsi="Arial" w:cs="Arial"/>
                <w:i/>
                <w:iCs/>
                <w:sz w:val="20"/>
                <w:szCs w:val="20"/>
              </w:rPr>
              <w:t>Modelo Integrado de Planeación y Gestión Versión 2 – Manual Operativo. Diseño, implementación y fortalecimiento de las Dimensiones Operativas.</w:t>
            </w:r>
          </w:p>
        </w:tc>
      </w:tr>
    </w:tbl>
    <w:p w:rsidR="00D500AB" w:rsidRPr="0062311F" w:rsidRDefault="00D500AB" w:rsidP="00541B61">
      <w:pPr>
        <w:pStyle w:val="pa7"/>
        <w:shd w:val="clear" w:color="auto" w:fill="FFFFFF"/>
        <w:spacing w:before="0" w:beforeAutospacing="0" w:after="200" w:afterAutospacing="0"/>
        <w:jc w:val="center"/>
        <w:rPr>
          <w:rFonts w:ascii="Arial" w:eastAsiaTheme="minorHAnsi" w:hAnsi="Arial" w:cs="Arial"/>
          <w:sz w:val="22"/>
          <w:szCs w:val="22"/>
          <w:lang w:val="es-CO" w:eastAsia="en-US"/>
        </w:rPr>
      </w:pPr>
      <w:r w:rsidRPr="0062311F">
        <w:rPr>
          <w:rFonts w:ascii="Arial" w:eastAsiaTheme="minorHAnsi" w:hAnsi="Arial" w:cs="Arial"/>
          <w:i/>
          <w:sz w:val="18"/>
          <w:szCs w:val="18"/>
          <w:lang w:val="es-CO" w:eastAsia="en-US"/>
        </w:rPr>
        <w:t>Fuente:</w:t>
      </w:r>
      <w:r w:rsidR="00541B61" w:rsidRPr="0062311F">
        <w:rPr>
          <w:rFonts w:ascii="Arial" w:eastAsiaTheme="minorHAnsi" w:hAnsi="Arial" w:cs="Arial"/>
          <w:i/>
          <w:sz w:val="18"/>
          <w:szCs w:val="18"/>
          <w:lang w:val="es-CO" w:eastAsia="en-US"/>
        </w:rPr>
        <w:t xml:space="preserve"> </w:t>
      </w:r>
      <w:r w:rsidR="00541B61" w:rsidRPr="0062311F">
        <w:rPr>
          <w:rFonts w:ascii="Arial" w:eastAsiaTheme="minorHAnsi" w:hAnsi="Arial" w:cs="Arial"/>
          <w:sz w:val="18"/>
          <w:szCs w:val="18"/>
          <w:lang w:val="es-CO" w:eastAsia="en-US"/>
        </w:rPr>
        <w:t>Caja de la Vivienda Popular</w:t>
      </w:r>
      <w:r w:rsidR="00541B61" w:rsidRPr="0062311F">
        <w:rPr>
          <w:rFonts w:ascii="Arial" w:eastAsiaTheme="minorHAnsi" w:hAnsi="Arial" w:cs="Arial"/>
          <w:sz w:val="22"/>
          <w:szCs w:val="22"/>
          <w:lang w:val="es-CO" w:eastAsia="en-US"/>
        </w:rPr>
        <w:t>.</w:t>
      </w:r>
    </w:p>
    <w:p w:rsidR="00B721A6" w:rsidRPr="0062311F" w:rsidRDefault="00B721A6" w:rsidP="00AE62A4">
      <w:pPr>
        <w:pStyle w:val="Ttulo2"/>
        <w:numPr>
          <w:ilvl w:val="0"/>
          <w:numId w:val="0"/>
        </w:numPr>
        <w:rPr>
          <w:rFonts w:ascii="Arial" w:eastAsiaTheme="minorHAnsi" w:hAnsi="Arial" w:cs="Arial"/>
          <w:sz w:val="22"/>
          <w:szCs w:val="22"/>
        </w:rPr>
      </w:pPr>
    </w:p>
    <w:p w:rsidR="00B721A6" w:rsidRPr="0062311F" w:rsidRDefault="00B721A6" w:rsidP="00B721A6">
      <w:pPr>
        <w:rPr>
          <w:rFonts w:ascii="Arial" w:hAnsi="Arial" w:cs="Arial"/>
          <w:lang w:val="es-ES_tradnl" w:eastAsia="es-ES"/>
        </w:rPr>
      </w:pPr>
    </w:p>
    <w:p w:rsidR="00B721A6" w:rsidRPr="0062311F" w:rsidRDefault="00B721A6" w:rsidP="00B721A6">
      <w:pPr>
        <w:rPr>
          <w:rFonts w:ascii="Arial" w:hAnsi="Arial" w:cs="Arial"/>
          <w:lang w:val="es-ES_tradnl" w:eastAsia="es-ES"/>
        </w:rPr>
      </w:pPr>
    </w:p>
    <w:p w:rsidR="00827A06" w:rsidRPr="0062311F" w:rsidRDefault="00827A06" w:rsidP="00B721A6">
      <w:pPr>
        <w:rPr>
          <w:rFonts w:ascii="Arial" w:hAnsi="Arial" w:cs="Arial"/>
          <w:lang w:val="es-ES_tradnl" w:eastAsia="es-ES"/>
        </w:rPr>
      </w:pPr>
    </w:p>
    <w:p w:rsidR="00827A06" w:rsidRDefault="00827A06" w:rsidP="00B721A6">
      <w:pPr>
        <w:rPr>
          <w:rFonts w:ascii="Arial" w:hAnsi="Arial" w:cs="Arial"/>
          <w:lang w:val="es-ES_tradnl" w:eastAsia="es-ES"/>
        </w:rPr>
      </w:pPr>
    </w:p>
    <w:p w:rsidR="0062311F" w:rsidRDefault="0062311F" w:rsidP="00B721A6">
      <w:pPr>
        <w:rPr>
          <w:rFonts w:ascii="Arial" w:hAnsi="Arial" w:cs="Arial"/>
          <w:lang w:val="es-ES_tradnl" w:eastAsia="es-ES"/>
        </w:rPr>
      </w:pPr>
    </w:p>
    <w:p w:rsidR="0062311F" w:rsidRDefault="0062311F" w:rsidP="00B721A6">
      <w:pPr>
        <w:rPr>
          <w:rFonts w:ascii="Arial" w:hAnsi="Arial" w:cs="Arial"/>
          <w:lang w:val="es-ES_tradnl" w:eastAsia="es-ES"/>
        </w:rPr>
      </w:pPr>
    </w:p>
    <w:p w:rsidR="0062311F" w:rsidRPr="0062311F" w:rsidRDefault="0062311F" w:rsidP="00B721A6">
      <w:pPr>
        <w:rPr>
          <w:rFonts w:ascii="Arial" w:hAnsi="Arial" w:cs="Arial"/>
          <w:lang w:val="es-ES_tradnl" w:eastAsia="es-ES"/>
        </w:rPr>
      </w:pPr>
    </w:p>
    <w:p w:rsidR="00D500AB" w:rsidRPr="0062311F" w:rsidRDefault="00A171E8" w:rsidP="00AE62A4">
      <w:pPr>
        <w:pStyle w:val="Ttulo2"/>
        <w:numPr>
          <w:ilvl w:val="0"/>
          <w:numId w:val="0"/>
        </w:numPr>
        <w:rPr>
          <w:rFonts w:ascii="Arial" w:eastAsiaTheme="minorHAnsi" w:hAnsi="Arial" w:cs="Arial"/>
          <w:sz w:val="22"/>
          <w:szCs w:val="22"/>
        </w:rPr>
      </w:pPr>
      <w:bookmarkStart w:id="7" w:name="_Toc531783276"/>
      <w:r w:rsidRPr="0062311F">
        <w:rPr>
          <w:rFonts w:ascii="Arial" w:eastAsiaTheme="minorHAnsi" w:hAnsi="Arial" w:cs="Arial"/>
          <w:sz w:val="22"/>
          <w:szCs w:val="22"/>
        </w:rPr>
        <w:t>Fases</w:t>
      </w:r>
      <w:r w:rsidR="00D500AB" w:rsidRPr="0062311F">
        <w:rPr>
          <w:rFonts w:ascii="Arial" w:eastAsiaTheme="minorHAnsi" w:hAnsi="Arial" w:cs="Arial"/>
          <w:sz w:val="22"/>
          <w:szCs w:val="22"/>
        </w:rPr>
        <w:t xml:space="preserve"> del Plan Institucional de Participación Ciudadana</w:t>
      </w:r>
      <w:bookmarkEnd w:id="7"/>
    </w:p>
    <w:p w:rsidR="00A171E8" w:rsidRPr="0062311F" w:rsidRDefault="00A171E8"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p>
    <w:p w:rsidR="00D500AB" w:rsidRPr="0062311F" w:rsidRDefault="00D500AB" w:rsidP="00D500AB">
      <w:pPr>
        <w:pStyle w:val="pa7"/>
        <w:shd w:val="clear" w:color="auto" w:fill="FFFFFF"/>
        <w:spacing w:before="0" w:beforeAutospacing="0" w:after="20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Considerando los requisitos legales, lineamientos técnicos e insumos para la elaboración del Plan de</w:t>
      </w:r>
      <w:r w:rsidR="00B721A6" w:rsidRPr="0062311F">
        <w:rPr>
          <w:rFonts w:ascii="Arial" w:eastAsiaTheme="minorHAnsi" w:hAnsi="Arial" w:cs="Arial"/>
          <w:sz w:val="22"/>
          <w:szCs w:val="22"/>
          <w:lang w:val="es-CO" w:eastAsia="en-US"/>
        </w:rPr>
        <w:t xml:space="preserve"> </w:t>
      </w:r>
      <w:r w:rsidRPr="0062311F">
        <w:rPr>
          <w:rFonts w:ascii="Arial" w:eastAsiaTheme="minorHAnsi" w:hAnsi="Arial" w:cs="Arial"/>
          <w:sz w:val="22"/>
          <w:szCs w:val="22"/>
          <w:lang w:val="es-CO" w:eastAsia="en-US"/>
        </w:rPr>
        <w:t>l</w:t>
      </w:r>
      <w:r w:rsidR="00B721A6" w:rsidRPr="0062311F">
        <w:rPr>
          <w:rFonts w:ascii="Arial" w:eastAsiaTheme="minorHAnsi" w:hAnsi="Arial" w:cs="Arial"/>
          <w:sz w:val="22"/>
          <w:szCs w:val="22"/>
          <w:lang w:val="es-CO" w:eastAsia="en-US"/>
        </w:rPr>
        <w:t>a Entidad</w:t>
      </w:r>
      <w:r w:rsidRPr="0062311F">
        <w:rPr>
          <w:rFonts w:ascii="Arial" w:eastAsiaTheme="minorHAnsi" w:hAnsi="Arial" w:cs="Arial"/>
          <w:sz w:val="22"/>
          <w:szCs w:val="22"/>
          <w:lang w:val="es-CO" w:eastAsia="en-US"/>
        </w:rPr>
        <w:t xml:space="preserve">, se determina que las actividades a </w:t>
      </w:r>
      <w:r w:rsidR="00861C0E" w:rsidRPr="0062311F">
        <w:rPr>
          <w:rFonts w:ascii="Arial" w:eastAsiaTheme="minorHAnsi" w:hAnsi="Arial" w:cs="Arial"/>
          <w:sz w:val="22"/>
          <w:szCs w:val="22"/>
          <w:lang w:val="es-CO" w:eastAsia="en-US"/>
        </w:rPr>
        <w:t>desarrollar</w:t>
      </w:r>
      <w:r w:rsidRPr="0062311F">
        <w:rPr>
          <w:rFonts w:ascii="Arial" w:eastAsiaTheme="minorHAnsi" w:hAnsi="Arial" w:cs="Arial"/>
          <w:sz w:val="22"/>
          <w:szCs w:val="22"/>
          <w:lang w:val="es-CO" w:eastAsia="en-US"/>
        </w:rPr>
        <w:t xml:space="preserve"> deben enmarcarse</w:t>
      </w:r>
      <w:r w:rsidR="00910C2C" w:rsidRPr="0062311F">
        <w:rPr>
          <w:rFonts w:ascii="Arial" w:eastAsiaTheme="minorHAnsi" w:hAnsi="Arial" w:cs="Arial"/>
          <w:sz w:val="22"/>
          <w:szCs w:val="22"/>
          <w:lang w:val="es-CO" w:eastAsia="en-US"/>
        </w:rPr>
        <w:t xml:space="preserve"> dentro de las siguientes fases</w:t>
      </w:r>
      <w:r w:rsidRPr="0062311F">
        <w:rPr>
          <w:rFonts w:ascii="Arial" w:eastAsiaTheme="minorHAnsi" w:hAnsi="Arial" w:cs="Arial"/>
          <w:sz w:val="22"/>
          <w:szCs w:val="22"/>
          <w:lang w:val="es-CO" w:eastAsia="en-US"/>
        </w:rPr>
        <w:t>:</w:t>
      </w:r>
    </w:p>
    <w:p w:rsidR="00D500AB" w:rsidRPr="0062311F" w:rsidRDefault="00D500AB" w:rsidP="00D500AB">
      <w:pPr>
        <w:pStyle w:val="pa7"/>
        <w:shd w:val="clear" w:color="auto" w:fill="FFFFFF"/>
        <w:spacing w:before="0" w:beforeAutospacing="0" w:after="200" w:afterAutospacing="0"/>
        <w:jc w:val="center"/>
        <w:rPr>
          <w:rFonts w:ascii="Arial" w:eastAsiaTheme="minorHAnsi" w:hAnsi="Arial" w:cs="Arial"/>
          <w:sz w:val="22"/>
          <w:szCs w:val="22"/>
          <w:lang w:val="es-CO" w:eastAsia="en-US"/>
        </w:rPr>
      </w:pPr>
      <w:r w:rsidRPr="0062311F">
        <w:rPr>
          <w:rFonts w:ascii="Arial" w:eastAsiaTheme="minorHAnsi" w:hAnsi="Arial" w:cs="Arial"/>
          <w:i/>
          <w:sz w:val="22"/>
          <w:szCs w:val="22"/>
          <w:lang w:val="es-CO" w:eastAsia="en-US"/>
        </w:rPr>
        <w:t>Tabla 3</w:t>
      </w:r>
      <w:r w:rsidRPr="0062311F">
        <w:rPr>
          <w:rFonts w:ascii="Arial" w:eastAsiaTheme="minorHAnsi" w:hAnsi="Arial" w:cs="Arial"/>
          <w:sz w:val="22"/>
          <w:szCs w:val="22"/>
          <w:lang w:val="es-CO" w:eastAsia="en-US"/>
        </w:rPr>
        <w:t xml:space="preserve">: </w:t>
      </w:r>
      <w:r w:rsidR="00910C2C" w:rsidRPr="0062311F">
        <w:rPr>
          <w:rFonts w:ascii="Arial" w:eastAsiaTheme="minorHAnsi" w:hAnsi="Arial" w:cs="Arial"/>
          <w:sz w:val="22"/>
          <w:szCs w:val="22"/>
          <w:lang w:val="es-CO" w:eastAsia="en-US"/>
        </w:rPr>
        <w:t>Fases</w:t>
      </w:r>
      <w:r w:rsidRPr="0062311F">
        <w:rPr>
          <w:rFonts w:ascii="Arial" w:eastAsiaTheme="minorHAnsi" w:hAnsi="Arial" w:cs="Arial"/>
          <w:sz w:val="22"/>
          <w:szCs w:val="22"/>
          <w:lang w:val="es-CO" w:eastAsia="en-US"/>
        </w:rPr>
        <w:t xml:space="preserve"> del Plan Institucional de Participación Ciudadana</w:t>
      </w:r>
      <w:r w:rsidR="00910C2C" w:rsidRPr="0062311F">
        <w:rPr>
          <w:rFonts w:ascii="Arial" w:eastAsiaTheme="minorHAnsi" w:hAnsi="Arial" w:cs="Arial"/>
          <w:sz w:val="22"/>
          <w:szCs w:val="22"/>
          <w:lang w:val="es-CO" w:eastAsia="en-US"/>
        </w:rPr>
        <w:t>.</w:t>
      </w:r>
    </w:p>
    <w:tbl>
      <w:tblPr>
        <w:tblStyle w:val="Tablaconcuadrcula"/>
        <w:tblW w:w="0" w:type="auto"/>
        <w:jc w:val="center"/>
        <w:tblLook w:val="04A0" w:firstRow="1" w:lastRow="0" w:firstColumn="1" w:lastColumn="0" w:noHBand="0" w:noVBand="1"/>
      </w:tblPr>
      <w:tblGrid>
        <w:gridCol w:w="950"/>
        <w:gridCol w:w="2017"/>
        <w:gridCol w:w="5371"/>
      </w:tblGrid>
      <w:tr w:rsidR="00910C2C" w:rsidRPr="0062311F" w:rsidTr="00EA34AE">
        <w:trPr>
          <w:jc w:val="center"/>
        </w:trPr>
        <w:tc>
          <w:tcPr>
            <w:tcW w:w="2956" w:type="dxa"/>
            <w:gridSpan w:val="2"/>
          </w:tcPr>
          <w:p w:rsidR="00910C2C" w:rsidRPr="0062311F" w:rsidRDefault="009B1E66"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Fases</w:t>
            </w:r>
          </w:p>
        </w:tc>
        <w:tc>
          <w:tcPr>
            <w:tcW w:w="5371" w:type="dxa"/>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Descripción</w:t>
            </w:r>
          </w:p>
        </w:tc>
      </w:tr>
      <w:tr w:rsidR="00910C2C" w:rsidRPr="0062311F" w:rsidTr="00EA34AE">
        <w:trPr>
          <w:jc w:val="center"/>
        </w:trPr>
        <w:tc>
          <w:tcPr>
            <w:tcW w:w="939" w:type="dxa"/>
            <w:vAlign w:val="center"/>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Planear</w:t>
            </w:r>
          </w:p>
        </w:tc>
        <w:tc>
          <w:tcPr>
            <w:tcW w:w="2017" w:type="dxa"/>
            <w:vAlign w:val="center"/>
          </w:tcPr>
          <w:p w:rsidR="00910C2C" w:rsidRPr="0062311F" w:rsidRDefault="00910C2C"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Alistamiento institucional para el ejercicio de la participación ciudadana y la rendición de cuentas</w:t>
            </w:r>
          </w:p>
        </w:tc>
        <w:tc>
          <w:tcPr>
            <w:tcW w:w="5371" w:type="dxa"/>
            <w:vAlign w:val="center"/>
          </w:tcPr>
          <w:p w:rsidR="00910C2C" w:rsidRPr="0062311F" w:rsidRDefault="00910C2C" w:rsidP="00910C2C">
            <w:pPr>
              <w:pStyle w:val="pa7"/>
              <w:numPr>
                <w:ilvl w:val="0"/>
                <w:numId w:val="17"/>
              </w:numPr>
              <w:spacing w:after="200"/>
              <w:rPr>
                <w:rFonts w:ascii="Arial" w:hAnsi="Arial" w:cs="Arial"/>
                <w:sz w:val="20"/>
                <w:szCs w:val="20"/>
                <w:lang w:val="es-ES_tradnl"/>
              </w:rPr>
            </w:pPr>
            <w:r w:rsidRPr="0062311F">
              <w:rPr>
                <w:rFonts w:ascii="Arial" w:eastAsia="+mn-ea" w:hAnsi="Arial" w:cs="Arial"/>
                <w:sz w:val="20"/>
                <w:szCs w:val="20"/>
                <w:lang w:val="es-CO"/>
              </w:rPr>
              <w:t xml:space="preserve">Se deben conformar equipo de trabajo </w:t>
            </w:r>
          </w:p>
          <w:p w:rsidR="00910C2C" w:rsidRPr="0062311F" w:rsidRDefault="00910C2C" w:rsidP="00910C2C">
            <w:pPr>
              <w:pStyle w:val="pa7"/>
              <w:numPr>
                <w:ilvl w:val="0"/>
                <w:numId w:val="17"/>
              </w:numPr>
              <w:spacing w:after="200"/>
              <w:jc w:val="both"/>
              <w:rPr>
                <w:rFonts w:ascii="Arial" w:hAnsi="Arial" w:cs="Arial"/>
                <w:sz w:val="20"/>
                <w:szCs w:val="20"/>
                <w:lang w:val="es-ES_tradnl"/>
              </w:rPr>
            </w:pPr>
            <w:r w:rsidRPr="0062311F">
              <w:rPr>
                <w:rFonts w:ascii="Arial" w:eastAsia="+mn-ea" w:hAnsi="Arial" w:cs="Arial"/>
                <w:sz w:val="20"/>
                <w:szCs w:val="20"/>
                <w:lang w:val="es-CO"/>
              </w:rPr>
              <w:t>Se identifican o actualizan los grupos de valor</w:t>
            </w:r>
            <w:r w:rsidR="00627467" w:rsidRPr="0062311F">
              <w:rPr>
                <w:rFonts w:ascii="Arial" w:eastAsia="+mn-ea" w:hAnsi="Arial" w:cs="Arial"/>
                <w:sz w:val="20"/>
                <w:szCs w:val="20"/>
                <w:lang w:val="es-CO"/>
              </w:rPr>
              <w:t xml:space="preserve"> y/o grupos de </w:t>
            </w:r>
            <w:r w:rsidR="00625DD1" w:rsidRPr="0062311F">
              <w:rPr>
                <w:rFonts w:ascii="Arial" w:eastAsia="+mn-ea" w:hAnsi="Arial" w:cs="Arial"/>
                <w:sz w:val="20"/>
                <w:szCs w:val="20"/>
                <w:lang w:val="es-CO"/>
              </w:rPr>
              <w:t>interés</w:t>
            </w:r>
            <w:r w:rsidRPr="0062311F">
              <w:rPr>
                <w:rFonts w:ascii="Arial" w:eastAsia="+mn-ea" w:hAnsi="Arial" w:cs="Arial"/>
                <w:sz w:val="20"/>
                <w:szCs w:val="20"/>
                <w:lang w:val="es-CO"/>
              </w:rPr>
              <w:t xml:space="preserve"> para la Caja de la Vivienda Popular.</w:t>
            </w:r>
          </w:p>
          <w:p w:rsidR="00910C2C" w:rsidRPr="0062311F" w:rsidRDefault="00910C2C" w:rsidP="00910C2C">
            <w:pPr>
              <w:pStyle w:val="pa7"/>
              <w:numPr>
                <w:ilvl w:val="0"/>
                <w:numId w:val="17"/>
              </w:numPr>
              <w:spacing w:after="200"/>
              <w:jc w:val="both"/>
              <w:rPr>
                <w:rFonts w:ascii="Arial" w:hAnsi="Arial" w:cs="Arial"/>
                <w:sz w:val="20"/>
                <w:szCs w:val="20"/>
                <w:lang w:val="es-ES_tradnl"/>
              </w:rPr>
            </w:pPr>
            <w:r w:rsidRPr="0062311F">
              <w:rPr>
                <w:rFonts w:ascii="Arial" w:eastAsia="+mn-ea" w:hAnsi="Arial" w:cs="Arial"/>
                <w:sz w:val="20"/>
                <w:szCs w:val="20"/>
                <w:lang w:val="es-CO"/>
              </w:rPr>
              <w:t>Identificación de temas de mayor relevancia que permitan desarrollar ejercicios de participación.</w:t>
            </w:r>
          </w:p>
          <w:p w:rsidR="00910C2C" w:rsidRPr="0062311F" w:rsidRDefault="00910C2C" w:rsidP="00910C2C">
            <w:pPr>
              <w:pStyle w:val="pa7"/>
              <w:numPr>
                <w:ilvl w:val="0"/>
                <w:numId w:val="17"/>
              </w:numPr>
              <w:spacing w:after="200"/>
              <w:jc w:val="both"/>
              <w:rPr>
                <w:rFonts w:ascii="Arial" w:hAnsi="Arial" w:cs="Arial"/>
                <w:sz w:val="20"/>
                <w:szCs w:val="20"/>
                <w:lang w:val="es-ES_tradnl"/>
              </w:rPr>
            </w:pPr>
            <w:r w:rsidRPr="0062311F">
              <w:rPr>
                <w:rFonts w:ascii="Arial" w:eastAsia="+mn-ea" w:hAnsi="Arial" w:cs="Arial"/>
                <w:sz w:val="20"/>
                <w:szCs w:val="20"/>
                <w:lang w:val="es-CO"/>
              </w:rPr>
              <w:t xml:space="preserve">Identificación de espacios y medios idóneos para </w:t>
            </w:r>
            <w:r w:rsidR="00EA3B6F" w:rsidRPr="0062311F">
              <w:rPr>
                <w:rFonts w:ascii="Arial" w:eastAsia="+mn-ea" w:hAnsi="Arial" w:cs="Arial"/>
                <w:sz w:val="20"/>
                <w:szCs w:val="20"/>
                <w:lang w:val="es-CO"/>
              </w:rPr>
              <w:t>todos los procesos de rendición de cuentas y cualquier espacio de participación a través de medios presenciales y electrónicos.</w:t>
            </w:r>
          </w:p>
          <w:p w:rsidR="009E615C" w:rsidRPr="0062311F" w:rsidRDefault="009E615C" w:rsidP="00910C2C">
            <w:pPr>
              <w:pStyle w:val="pa7"/>
              <w:numPr>
                <w:ilvl w:val="0"/>
                <w:numId w:val="17"/>
              </w:numPr>
              <w:spacing w:after="200"/>
              <w:jc w:val="both"/>
              <w:rPr>
                <w:rFonts w:ascii="Arial" w:hAnsi="Arial" w:cs="Arial"/>
                <w:sz w:val="20"/>
                <w:szCs w:val="20"/>
                <w:lang w:val="es-ES_tradnl"/>
              </w:rPr>
            </w:pPr>
            <w:r w:rsidRPr="0062311F">
              <w:rPr>
                <w:rFonts w:ascii="Arial" w:hAnsi="Arial" w:cs="Arial"/>
                <w:sz w:val="20"/>
                <w:szCs w:val="20"/>
                <w:lang w:val="es-ES_tradnl"/>
              </w:rPr>
              <w:t xml:space="preserve">Identificación de </w:t>
            </w:r>
            <w:r w:rsidR="000A04E2" w:rsidRPr="0062311F">
              <w:rPr>
                <w:rFonts w:ascii="Arial" w:hAnsi="Arial" w:cs="Arial"/>
                <w:sz w:val="20"/>
                <w:szCs w:val="20"/>
                <w:lang w:val="es-ES_tradnl"/>
              </w:rPr>
              <w:t>problemáticas sociales en los territorios del área de influencia, que per</w:t>
            </w:r>
            <w:r w:rsidR="007655CC" w:rsidRPr="0062311F">
              <w:rPr>
                <w:rFonts w:ascii="Arial" w:hAnsi="Arial" w:cs="Arial"/>
                <w:sz w:val="20"/>
                <w:szCs w:val="20"/>
                <w:lang w:val="es-ES_tradnl"/>
              </w:rPr>
              <w:t>mita la construcción de una comunidad sostenible.</w:t>
            </w:r>
          </w:p>
          <w:p w:rsidR="00910C2C" w:rsidRPr="0062311F" w:rsidRDefault="00910C2C" w:rsidP="00910C2C">
            <w:pPr>
              <w:pStyle w:val="pa7"/>
              <w:spacing w:after="200"/>
              <w:ind w:left="360"/>
              <w:jc w:val="both"/>
              <w:rPr>
                <w:rFonts w:ascii="Arial" w:hAnsi="Arial" w:cs="Arial"/>
                <w:sz w:val="20"/>
                <w:szCs w:val="20"/>
                <w:lang w:val="es-ES_tradnl"/>
              </w:rPr>
            </w:pPr>
          </w:p>
        </w:tc>
      </w:tr>
      <w:tr w:rsidR="00910C2C" w:rsidRPr="0062311F" w:rsidTr="00EA34AE">
        <w:trPr>
          <w:jc w:val="center"/>
        </w:trPr>
        <w:tc>
          <w:tcPr>
            <w:tcW w:w="939" w:type="dxa"/>
            <w:vAlign w:val="center"/>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Hacer</w:t>
            </w:r>
          </w:p>
        </w:tc>
        <w:tc>
          <w:tcPr>
            <w:tcW w:w="2017" w:type="dxa"/>
          </w:tcPr>
          <w:p w:rsidR="00910C2C" w:rsidRPr="0062311F" w:rsidRDefault="00910C2C"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Participación en la gestión - Desarrollar </w:t>
            </w:r>
            <w:r w:rsidR="001D0F3F" w:rsidRPr="0062311F">
              <w:rPr>
                <w:rFonts w:ascii="Arial" w:eastAsiaTheme="minorHAnsi" w:hAnsi="Arial" w:cs="Arial"/>
                <w:sz w:val="20"/>
                <w:szCs w:val="20"/>
                <w:lang w:val="es-CO" w:eastAsia="en-US"/>
              </w:rPr>
              <w:t>otros espacios de rendición</w:t>
            </w:r>
            <w:r w:rsidRPr="0062311F">
              <w:rPr>
                <w:rFonts w:ascii="Arial" w:eastAsiaTheme="minorHAnsi" w:hAnsi="Arial" w:cs="Arial"/>
                <w:sz w:val="20"/>
                <w:szCs w:val="20"/>
                <w:lang w:val="es-CO" w:eastAsia="en-US"/>
              </w:rPr>
              <w:t xml:space="preserve"> de cuentas año 2018.</w:t>
            </w:r>
          </w:p>
          <w:p w:rsidR="00910C2C" w:rsidRPr="0062311F" w:rsidRDefault="00910C2C"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Participación en la gestión – desarrollar un ejercicio de rendición de cuentas final para el año 2018.</w:t>
            </w:r>
          </w:p>
        </w:tc>
        <w:tc>
          <w:tcPr>
            <w:tcW w:w="5371" w:type="dxa"/>
          </w:tcPr>
          <w:p w:rsidR="00DB4DE2" w:rsidRPr="0062311F" w:rsidRDefault="00910C2C" w:rsidP="00DB4DE2">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Realización de </w:t>
            </w:r>
            <w:r w:rsidR="001D0F3F" w:rsidRPr="0062311F">
              <w:rPr>
                <w:rFonts w:ascii="Arial" w:eastAsiaTheme="minorHAnsi" w:hAnsi="Arial" w:cs="Arial"/>
                <w:sz w:val="20"/>
                <w:szCs w:val="20"/>
                <w:lang w:val="es-CO" w:eastAsia="en-US"/>
              </w:rPr>
              <w:t>otros espacios</w:t>
            </w:r>
            <w:r w:rsidRPr="0062311F">
              <w:rPr>
                <w:rFonts w:ascii="Arial" w:eastAsiaTheme="minorHAnsi" w:hAnsi="Arial" w:cs="Arial"/>
                <w:sz w:val="20"/>
                <w:szCs w:val="20"/>
                <w:lang w:val="es-CO" w:eastAsia="en-US"/>
              </w:rPr>
              <w:t xml:space="preserve"> de rendición de cuentas y una final para dar a conocer a los grupos de valor, los temas de interés que desarrolla </w:t>
            </w:r>
            <w:r w:rsidR="00DB4DE2" w:rsidRPr="0062311F">
              <w:rPr>
                <w:rFonts w:ascii="Arial" w:eastAsiaTheme="minorHAnsi" w:hAnsi="Arial" w:cs="Arial"/>
                <w:sz w:val="20"/>
                <w:szCs w:val="20"/>
                <w:lang w:val="es-CO" w:eastAsia="en-US"/>
              </w:rPr>
              <w:t>la entidad, con el fin de generar mayor transparencia, activando el control social.</w:t>
            </w:r>
          </w:p>
          <w:p w:rsidR="00910C2C" w:rsidRPr="0062311F" w:rsidRDefault="00DB4DE2" w:rsidP="00DB4DE2">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D</w:t>
            </w:r>
            <w:r w:rsidR="00910C2C" w:rsidRPr="0062311F">
              <w:rPr>
                <w:rFonts w:ascii="Arial" w:eastAsiaTheme="minorHAnsi" w:hAnsi="Arial" w:cs="Arial"/>
                <w:sz w:val="20"/>
                <w:szCs w:val="20"/>
                <w:lang w:val="es-CO" w:eastAsia="en-US"/>
              </w:rPr>
              <w:t>ar a conocer a los grupos de valor, en tiempo real,</w:t>
            </w:r>
            <w:r w:rsidRPr="0062311F">
              <w:rPr>
                <w:rFonts w:ascii="Arial" w:eastAsiaTheme="minorHAnsi" w:hAnsi="Arial" w:cs="Arial"/>
                <w:sz w:val="20"/>
                <w:szCs w:val="20"/>
                <w:lang w:val="es-CO" w:eastAsia="en-US"/>
              </w:rPr>
              <w:t xml:space="preserve"> a través de los medios de comunicación, sobre</w:t>
            </w:r>
            <w:r w:rsidR="00910C2C" w:rsidRPr="0062311F">
              <w:rPr>
                <w:rFonts w:ascii="Arial" w:eastAsiaTheme="minorHAnsi" w:hAnsi="Arial" w:cs="Arial"/>
                <w:sz w:val="20"/>
                <w:szCs w:val="20"/>
                <w:lang w:val="es-CO" w:eastAsia="en-US"/>
              </w:rPr>
              <w:t xml:space="preserve"> los temas de interés que desarrolla y tiene pensado d</w:t>
            </w:r>
            <w:r w:rsidRPr="0062311F">
              <w:rPr>
                <w:rFonts w:ascii="Arial" w:eastAsiaTheme="minorHAnsi" w:hAnsi="Arial" w:cs="Arial"/>
                <w:sz w:val="20"/>
                <w:szCs w:val="20"/>
                <w:lang w:val="es-CO" w:eastAsia="en-US"/>
              </w:rPr>
              <w:t>esarrollar la CVP,</w:t>
            </w:r>
            <w:r w:rsidR="00910C2C" w:rsidRPr="0062311F">
              <w:rPr>
                <w:rFonts w:ascii="Arial" w:eastAsiaTheme="minorHAnsi" w:hAnsi="Arial" w:cs="Arial"/>
                <w:sz w:val="20"/>
                <w:szCs w:val="20"/>
                <w:lang w:val="es-CO" w:eastAsia="en-US"/>
              </w:rPr>
              <w:t xml:space="preserve"> en aras de que los ciudadanos opinen, compartan sus ideas y/o retroalimenten a la Entidad</w:t>
            </w:r>
            <w:r w:rsidRPr="0062311F">
              <w:rPr>
                <w:rFonts w:ascii="Arial" w:eastAsiaTheme="minorHAnsi" w:hAnsi="Arial" w:cs="Arial"/>
                <w:sz w:val="20"/>
                <w:szCs w:val="20"/>
                <w:lang w:val="es-CO" w:eastAsia="en-US"/>
              </w:rPr>
              <w:t>.</w:t>
            </w:r>
          </w:p>
        </w:tc>
      </w:tr>
      <w:tr w:rsidR="00910C2C" w:rsidRPr="0062311F" w:rsidTr="00EA34AE">
        <w:trPr>
          <w:jc w:val="center"/>
        </w:trPr>
        <w:tc>
          <w:tcPr>
            <w:tcW w:w="939" w:type="dxa"/>
            <w:vAlign w:val="center"/>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p>
        </w:tc>
        <w:tc>
          <w:tcPr>
            <w:tcW w:w="2017" w:type="dxa"/>
          </w:tcPr>
          <w:p w:rsidR="00910C2C" w:rsidRPr="0062311F" w:rsidRDefault="009E615C"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Realizar </w:t>
            </w:r>
            <w:r w:rsidR="009D1F9D" w:rsidRPr="0062311F">
              <w:rPr>
                <w:rFonts w:ascii="Arial" w:eastAsiaTheme="minorHAnsi" w:hAnsi="Arial" w:cs="Arial"/>
                <w:sz w:val="20"/>
                <w:szCs w:val="20"/>
                <w:lang w:val="es-CO" w:eastAsia="en-US"/>
              </w:rPr>
              <w:t>estrategia</w:t>
            </w:r>
            <w:r w:rsidR="00B23799" w:rsidRPr="0062311F">
              <w:rPr>
                <w:rFonts w:ascii="Arial" w:eastAsiaTheme="minorHAnsi" w:hAnsi="Arial" w:cs="Arial"/>
                <w:sz w:val="20"/>
                <w:szCs w:val="20"/>
                <w:lang w:val="es-CO" w:eastAsia="en-US"/>
              </w:rPr>
              <w:t>s metodológicas,</w:t>
            </w:r>
            <w:r w:rsidR="009D1F9D" w:rsidRPr="0062311F">
              <w:rPr>
                <w:rFonts w:ascii="Arial" w:eastAsiaTheme="minorHAnsi" w:hAnsi="Arial" w:cs="Arial"/>
                <w:sz w:val="20"/>
                <w:szCs w:val="20"/>
                <w:lang w:val="es-CO" w:eastAsia="en-US"/>
              </w:rPr>
              <w:t xml:space="preserve"> talleres,</w:t>
            </w:r>
            <w:r w:rsidR="00133DBB" w:rsidRPr="0062311F">
              <w:rPr>
                <w:rFonts w:ascii="Arial" w:eastAsiaTheme="minorHAnsi" w:hAnsi="Arial" w:cs="Arial"/>
                <w:sz w:val="20"/>
                <w:szCs w:val="20"/>
                <w:lang w:val="es-CO" w:eastAsia="en-US"/>
              </w:rPr>
              <w:t xml:space="preserve"> sensibilizaciones, </w:t>
            </w:r>
            <w:r w:rsidR="00B23799" w:rsidRPr="0062311F">
              <w:rPr>
                <w:rFonts w:ascii="Arial" w:eastAsiaTheme="minorHAnsi" w:hAnsi="Arial" w:cs="Arial"/>
                <w:sz w:val="20"/>
                <w:szCs w:val="20"/>
                <w:lang w:val="es-CO" w:eastAsia="en-US"/>
              </w:rPr>
              <w:t>apoyo interinstitucional</w:t>
            </w:r>
            <w:r w:rsidR="00133DBB" w:rsidRPr="0062311F">
              <w:rPr>
                <w:rFonts w:ascii="Arial" w:eastAsiaTheme="minorHAnsi" w:hAnsi="Arial" w:cs="Arial"/>
                <w:sz w:val="20"/>
                <w:szCs w:val="20"/>
                <w:lang w:val="es-CO" w:eastAsia="en-US"/>
              </w:rPr>
              <w:t xml:space="preserve"> con entidades públicas en aras de resolver, construir y </w:t>
            </w:r>
            <w:r w:rsidR="00DA0570" w:rsidRPr="0062311F">
              <w:rPr>
                <w:rFonts w:ascii="Arial" w:eastAsiaTheme="minorHAnsi" w:hAnsi="Arial" w:cs="Arial"/>
                <w:sz w:val="20"/>
                <w:szCs w:val="20"/>
                <w:lang w:val="es-CO" w:eastAsia="en-US"/>
              </w:rPr>
              <w:t>desarrollar con</w:t>
            </w:r>
            <w:r w:rsidRPr="0062311F">
              <w:rPr>
                <w:rFonts w:ascii="Arial" w:eastAsiaTheme="minorHAnsi" w:hAnsi="Arial" w:cs="Arial"/>
                <w:sz w:val="20"/>
                <w:szCs w:val="20"/>
                <w:lang w:val="es-CO" w:eastAsia="en-US"/>
              </w:rPr>
              <w:t xml:space="preserve"> la </w:t>
            </w:r>
            <w:r w:rsidR="00C841BE" w:rsidRPr="0062311F">
              <w:rPr>
                <w:rFonts w:ascii="Arial" w:eastAsiaTheme="minorHAnsi" w:hAnsi="Arial" w:cs="Arial"/>
                <w:sz w:val="20"/>
                <w:szCs w:val="20"/>
                <w:lang w:val="es-CO" w:eastAsia="en-US"/>
              </w:rPr>
              <w:t>comunidad, las</w:t>
            </w:r>
            <w:r w:rsidR="00D26507" w:rsidRPr="0062311F">
              <w:rPr>
                <w:rFonts w:ascii="Arial" w:eastAsiaTheme="minorHAnsi" w:hAnsi="Arial" w:cs="Arial"/>
                <w:sz w:val="20"/>
                <w:szCs w:val="20"/>
                <w:lang w:val="es-CO" w:eastAsia="en-US"/>
              </w:rPr>
              <w:t xml:space="preserve"> problemáticas sociales que se presentan en </w:t>
            </w:r>
            <w:r w:rsidRPr="0062311F">
              <w:rPr>
                <w:rFonts w:ascii="Arial" w:eastAsiaTheme="minorHAnsi" w:hAnsi="Arial" w:cs="Arial"/>
                <w:sz w:val="20"/>
                <w:szCs w:val="20"/>
                <w:lang w:val="es-CO" w:eastAsia="en-US"/>
              </w:rPr>
              <w:t>el</w:t>
            </w:r>
            <w:r w:rsidR="00D26507"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área</w:t>
            </w:r>
            <w:r w:rsidR="00D26507" w:rsidRPr="0062311F">
              <w:rPr>
                <w:rFonts w:ascii="Arial" w:eastAsiaTheme="minorHAnsi" w:hAnsi="Arial" w:cs="Arial"/>
                <w:sz w:val="20"/>
                <w:szCs w:val="20"/>
                <w:lang w:val="es-CO" w:eastAsia="en-US"/>
              </w:rPr>
              <w:t xml:space="preserve"> de </w:t>
            </w:r>
            <w:r w:rsidRPr="0062311F">
              <w:rPr>
                <w:rFonts w:ascii="Arial" w:eastAsiaTheme="minorHAnsi" w:hAnsi="Arial" w:cs="Arial"/>
                <w:sz w:val="20"/>
                <w:szCs w:val="20"/>
                <w:lang w:val="es-CO" w:eastAsia="en-US"/>
              </w:rPr>
              <w:t>influencia</w:t>
            </w:r>
            <w:r w:rsidR="00D26507"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donde se llevan a cabo los proyectos de las áreas misionales.</w:t>
            </w:r>
          </w:p>
        </w:tc>
        <w:tc>
          <w:tcPr>
            <w:tcW w:w="5371" w:type="dxa"/>
          </w:tcPr>
          <w:p w:rsidR="00DA0570" w:rsidRPr="0062311F" w:rsidRDefault="00910C2C" w:rsidP="009D1F9D">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 </w:t>
            </w:r>
            <w:r w:rsidR="007655CC" w:rsidRPr="0062311F">
              <w:rPr>
                <w:rFonts w:ascii="Arial" w:eastAsiaTheme="minorHAnsi" w:hAnsi="Arial" w:cs="Arial"/>
                <w:sz w:val="20"/>
                <w:szCs w:val="20"/>
                <w:lang w:val="es-CO" w:eastAsia="en-US"/>
              </w:rPr>
              <w:t>Realización de sensibilizaciones, talleres etc</w:t>
            </w:r>
            <w:r w:rsidR="004D22EF" w:rsidRPr="0062311F">
              <w:rPr>
                <w:rFonts w:ascii="Arial" w:eastAsiaTheme="minorHAnsi" w:hAnsi="Arial" w:cs="Arial"/>
                <w:sz w:val="20"/>
                <w:szCs w:val="20"/>
                <w:lang w:val="es-CO" w:eastAsia="en-US"/>
              </w:rPr>
              <w:t>.</w:t>
            </w:r>
            <w:r w:rsidR="007655CC" w:rsidRPr="0062311F">
              <w:rPr>
                <w:rFonts w:ascii="Arial" w:eastAsiaTheme="minorHAnsi" w:hAnsi="Arial" w:cs="Arial"/>
                <w:sz w:val="20"/>
                <w:szCs w:val="20"/>
                <w:lang w:val="es-CO" w:eastAsia="en-US"/>
              </w:rPr>
              <w:t xml:space="preserve"> </w:t>
            </w:r>
            <w:r w:rsidR="00514737" w:rsidRPr="0062311F">
              <w:rPr>
                <w:rFonts w:ascii="Arial" w:eastAsiaTheme="minorHAnsi" w:hAnsi="Arial" w:cs="Arial"/>
                <w:sz w:val="20"/>
                <w:szCs w:val="20"/>
                <w:lang w:val="es-CO" w:eastAsia="en-US"/>
              </w:rPr>
              <w:t xml:space="preserve">en los proyectos de la entidad con el fin de </w:t>
            </w:r>
            <w:r w:rsidR="003F338C" w:rsidRPr="0062311F">
              <w:rPr>
                <w:rFonts w:ascii="Arial" w:eastAsiaTheme="minorHAnsi" w:hAnsi="Arial" w:cs="Arial"/>
                <w:sz w:val="20"/>
                <w:szCs w:val="20"/>
                <w:lang w:val="es-CO" w:eastAsia="en-US"/>
              </w:rPr>
              <w:t xml:space="preserve">desarrollar </w:t>
            </w:r>
            <w:r w:rsidR="007E570B" w:rsidRPr="0062311F">
              <w:rPr>
                <w:rFonts w:ascii="Arial" w:eastAsiaTheme="minorHAnsi" w:hAnsi="Arial" w:cs="Arial"/>
                <w:sz w:val="20"/>
                <w:szCs w:val="20"/>
                <w:lang w:val="es-CO" w:eastAsia="en-US"/>
              </w:rPr>
              <w:t>comunidades planificadas, modificadas para construir una vida sostenible</w:t>
            </w:r>
            <w:r w:rsidR="009D1F9D" w:rsidRPr="0062311F">
              <w:rPr>
                <w:rFonts w:ascii="Arial" w:eastAsiaTheme="minorHAnsi" w:hAnsi="Arial" w:cs="Arial"/>
                <w:sz w:val="20"/>
                <w:szCs w:val="20"/>
                <w:lang w:val="es-CO" w:eastAsia="en-US"/>
              </w:rPr>
              <w:t>.</w:t>
            </w:r>
            <w:r w:rsidR="007655CC" w:rsidRPr="0062311F">
              <w:rPr>
                <w:rFonts w:ascii="Arial" w:eastAsiaTheme="minorHAnsi" w:hAnsi="Arial" w:cs="Arial"/>
                <w:sz w:val="20"/>
                <w:szCs w:val="20"/>
                <w:lang w:val="es-CO" w:eastAsia="en-US"/>
              </w:rPr>
              <w:t xml:space="preserve"> </w:t>
            </w:r>
          </w:p>
          <w:p w:rsidR="009D1F9D" w:rsidRPr="0062311F" w:rsidRDefault="00DA0570" w:rsidP="009D1F9D">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Desarrollar </w:t>
            </w:r>
            <w:r w:rsidR="00B23799" w:rsidRPr="0062311F">
              <w:rPr>
                <w:rFonts w:ascii="Arial" w:eastAsiaTheme="minorHAnsi" w:hAnsi="Arial" w:cs="Arial"/>
                <w:sz w:val="20"/>
                <w:szCs w:val="20"/>
                <w:lang w:val="es-CO" w:eastAsia="en-US"/>
              </w:rPr>
              <w:t>Estrategia</w:t>
            </w:r>
            <w:r w:rsidRPr="0062311F">
              <w:rPr>
                <w:rFonts w:ascii="Arial" w:eastAsiaTheme="minorHAnsi" w:hAnsi="Arial" w:cs="Arial"/>
                <w:sz w:val="20"/>
                <w:szCs w:val="20"/>
                <w:lang w:val="es-CO" w:eastAsia="en-US"/>
              </w:rPr>
              <w:t>s</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metodológicas</w:t>
            </w:r>
            <w:r w:rsidR="00B23799" w:rsidRPr="0062311F">
              <w:rPr>
                <w:rFonts w:ascii="Arial" w:eastAsiaTheme="minorHAnsi" w:hAnsi="Arial" w:cs="Arial"/>
                <w:sz w:val="20"/>
                <w:szCs w:val="20"/>
                <w:lang w:val="es-CO" w:eastAsia="en-US"/>
              </w:rPr>
              <w:t xml:space="preserve"> para </w:t>
            </w:r>
            <w:r w:rsidRPr="0062311F">
              <w:rPr>
                <w:rFonts w:ascii="Arial" w:eastAsiaTheme="minorHAnsi" w:hAnsi="Arial" w:cs="Arial"/>
                <w:sz w:val="20"/>
                <w:szCs w:val="20"/>
                <w:lang w:val="es-CO" w:eastAsia="en-US"/>
              </w:rPr>
              <w:t>construir</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hábitats</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que</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fortalezcan</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capitales</w:t>
            </w:r>
            <w:r w:rsidR="00B23799" w:rsidRPr="0062311F">
              <w:rPr>
                <w:rFonts w:ascii="Arial" w:eastAsiaTheme="minorHAnsi" w:hAnsi="Arial" w:cs="Arial"/>
                <w:sz w:val="20"/>
                <w:szCs w:val="20"/>
                <w:lang w:val="es-CO" w:eastAsia="en-US"/>
              </w:rPr>
              <w:t xml:space="preserve"> </w:t>
            </w:r>
            <w:r w:rsidRPr="0062311F">
              <w:rPr>
                <w:rFonts w:ascii="Arial" w:eastAsiaTheme="minorHAnsi" w:hAnsi="Arial" w:cs="Arial"/>
                <w:sz w:val="20"/>
                <w:szCs w:val="20"/>
                <w:lang w:val="es-CO" w:eastAsia="en-US"/>
              </w:rPr>
              <w:t>sociales, económicos y ambientales en el área de influencia de la población reasentada.</w:t>
            </w:r>
          </w:p>
          <w:p w:rsidR="00D5083D" w:rsidRPr="0062311F" w:rsidRDefault="009D1F9D" w:rsidP="009D1F9D">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Búsqueda de aliados en el sector </w:t>
            </w:r>
            <w:r w:rsidR="00325DBE" w:rsidRPr="0062311F">
              <w:rPr>
                <w:rFonts w:ascii="Arial" w:eastAsiaTheme="minorHAnsi" w:hAnsi="Arial" w:cs="Arial"/>
                <w:sz w:val="20"/>
                <w:szCs w:val="20"/>
                <w:lang w:val="es-CO" w:eastAsia="en-US"/>
              </w:rPr>
              <w:t>público</w:t>
            </w:r>
            <w:r w:rsidRPr="0062311F">
              <w:rPr>
                <w:rFonts w:ascii="Arial" w:eastAsiaTheme="minorHAnsi" w:hAnsi="Arial" w:cs="Arial"/>
                <w:sz w:val="20"/>
                <w:szCs w:val="20"/>
                <w:lang w:val="es-CO" w:eastAsia="en-US"/>
              </w:rPr>
              <w:t xml:space="preserve"> para unir esfuerzos en pro de temas claves para los ciudadanos, resolviendo problemáticas sociales fundamentales, realizando así el ejercicio de corresponsabilidad que mejoren las competencias en responsabilidad social de los diferentes actores. </w:t>
            </w:r>
          </w:p>
        </w:tc>
      </w:tr>
      <w:tr w:rsidR="00910C2C" w:rsidRPr="0062311F" w:rsidTr="00EA34AE">
        <w:trPr>
          <w:jc w:val="center"/>
        </w:trPr>
        <w:tc>
          <w:tcPr>
            <w:tcW w:w="939" w:type="dxa"/>
            <w:vAlign w:val="center"/>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p>
        </w:tc>
        <w:tc>
          <w:tcPr>
            <w:tcW w:w="2017" w:type="dxa"/>
          </w:tcPr>
          <w:p w:rsidR="00910C2C" w:rsidRPr="0062311F" w:rsidRDefault="003B207A"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Realización de encuestas para la</w:t>
            </w:r>
            <w:r w:rsidR="00910C2C" w:rsidRPr="0062311F">
              <w:rPr>
                <w:rFonts w:ascii="Arial" w:eastAsiaTheme="minorHAnsi" w:hAnsi="Arial" w:cs="Arial"/>
                <w:sz w:val="20"/>
                <w:szCs w:val="20"/>
                <w:lang w:val="es-CO" w:eastAsia="en-US"/>
              </w:rPr>
              <w:t xml:space="preserve"> mejora institucional o del servicio al ciudadano</w:t>
            </w:r>
          </w:p>
        </w:tc>
        <w:tc>
          <w:tcPr>
            <w:tcW w:w="5371" w:type="dxa"/>
          </w:tcPr>
          <w:p w:rsidR="00910C2C" w:rsidRPr="0062311F" w:rsidRDefault="00910C2C" w:rsidP="00910C2C">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 xml:space="preserve">Elaboración </w:t>
            </w:r>
            <w:r w:rsidR="003B207A" w:rsidRPr="0062311F">
              <w:rPr>
                <w:rFonts w:ascii="Arial" w:eastAsiaTheme="minorHAnsi" w:hAnsi="Arial" w:cs="Arial"/>
                <w:sz w:val="20"/>
                <w:szCs w:val="20"/>
                <w:lang w:val="es-CO" w:eastAsia="en-US"/>
              </w:rPr>
              <w:t>de encuestas que buscan medir el grado de satisfacción de los usuarios de los programas misionales. Mediante entrevistas personal a cada uno de los encuestados.</w:t>
            </w:r>
          </w:p>
        </w:tc>
      </w:tr>
      <w:tr w:rsidR="00910C2C" w:rsidRPr="0062311F" w:rsidTr="00EA34AE">
        <w:trPr>
          <w:jc w:val="center"/>
        </w:trPr>
        <w:tc>
          <w:tcPr>
            <w:tcW w:w="939" w:type="dxa"/>
            <w:vAlign w:val="center"/>
          </w:tcPr>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 xml:space="preserve">Verificar </w:t>
            </w:r>
          </w:p>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y</w:t>
            </w:r>
          </w:p>
          <w:p w:rsidR="00910C2C" w:rsidRPr="0062311F" w:rsidRDefault="00910C2C" w:rsidP="00EA34AE">
            <w:pPr>
              <w:pStyle w:val="pa7"/>
              <w:spacing w:before="0" w:beforeAutospacing="0" w:after="200" w:afterAutospacing="0"/>
              <w:jc w:val="center"/>
              <w:rPr>
                <w:rFonts w:ascii="Arial" w:eastAsiaTheme="minorHAnsi" w:hAnsi="Arial" w:cs="Arial"/>
                <w:i/>
                <w:sz w:val="20"/>
                <w:szCs w:val="20"/>
                <w:lang w:val="es-CO" w:eastAsia="en-US"/>
              </w:rPr>
            </w:pPr>
            <w:r w:rsidRPr="0062311F">
              <w:rPr>
                <w:rFonts w:ascii="Arial" w:eastAsiaTheme="minorHAnsi" w:hAnsi="Arial" w:cs="Arial"/>
                <w:i/>
                <w:sz w:val="20"/>
                <w:szCs w:val="20"/>
                <w:lang w:val="es-CO" w:eastAsia="en-US"/>
              </w:rPr>
              <w:t>Actuar</w:t>
            </w:r>
          </w:p>
        </w:tc>
        <w:tc>
          <w:tcPr>
            <w:tcW w:w="2017" w:type="dxa"/>
          </w:tcPr>
          <w:p w:rsidR="00910C2C" w:rsidRPr="0062311F" w:rsidRDefault="00E10595" w:rsidP="00EA34AE">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Realización de informes y evaluaciones de cada una de las áreas misionales</w:t>
            </w:r>
            <w:r w:rsidR="00695A87" w:rsidRPr="0062311F">
              <w:rPr>
                <w:rFonts w:ascii="Arial" w:eastAsiaTheme="minorHAnsi" w:hAnsi="Arial" w:cs="Arial"/>
                <w:sz w:val="20"/>
                <w:szCs w:val="20"/>
                <w:lang w:val="es-CO" w:eastAsia="en-US"/>
              </w:rPr>
              <w:t xml:space="preserve">, entregadas a </w:t>
            </w:r>
            <w:r w:rsidR="00C841BE" w:rsidRPr="0062311F">
              <w:rPr>
                <w:rFonts w:ascii="Arial" w:eastAsiaTheme="minorHAnsi" w:hAnsi="Arial" w:cs="Arial"/>
                <w:sz w:val="20"/>
                <w:szCs w:val="20"/>
                <w:lang w:val="es-CO" w:eastAsia="en-US"/>
              </w:rPr>
              <w:t>la Oficina Asesora de Planeación</w:t>
            </w:r>
            <w:r w:rsidR="00695A87" w:rsidRPr="0062311F">
              <w:rPr>
                <w:rFonts w:ascii="Arial" w:eastAsiaTheme="minorHAnsi" w:hAnsi="Arial" w:cs="Arial"/>
                <w:sz w:val="20"/>
                <w:szCs w:val="20"/>
                <w:lang w:val="es-CO" w:eastAsia="en-US"/>
              </w:rPr>
              <w:t xml:space="preserve"> para su consolidación y elaboración de informes </w:t>
            </w:r>
          </w:p>
        </w:tc>
        <w:tc>
          <w:tcPr>
            <w:tcW w:w="5371" w:type="dxa"/>
          </w:tcPr>
          <w:p w:rsidR="00910C2C" w:rsidRPr="0062311F" w:rsidRDefault="00910C2C" w:rsidP="00910C2C">
            <w:pPr>
              <w:pStyle w:val="pa7"/>
              <w:numPr>
                <w:ilvl w:val="0"/>
                <w:numId w:val="18"/>
              </w:numPr>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Realización de informe</w:t>
            </w:r>
            <w:r w:rsidR="00E10595" w:rsidRPr="0062311F">
              <w:rPr>
                <w:rFonts w:ascii="Arial" w:eastAsiaTheme="minorHAnsi" w:hAnsi="Arial" w:cs="Arial"/>
                <w:sz w:val="20"/>
                <w:szCs w:val="20"/>
                <w:lang w:val="es-CO" w:eastAsia="en-US"/>
              </w:rPr>
              <w:t xml:space="preserve">s de las diferentes áreas </w:t>
            </w:r>
            <w:r w:rsidR="007C504F" w:rsidRPr="0062311F">
              <w:rPr>
                <w:rFonts w:ascii="Arial" w:eastAsiaTheme="minorHAnsi" w:hAnsi="Arial" w:cs="Arial"/>
                <w:sz w:val="20"/>
                <w:szCs w:val="20"/>
                <w:lang w:val="es-CO" w:eastAsia="en-US"/>
              </w:rPr>
              <w:t>misionales y entregadas a la oficina Asesora de Planeación de la entidad</w:t>
            </w:r>
            <w:r w:rsidR="00C841BE" w:rsidRPr="0062311F">
              <w:rPr>
                <w:rFonts w:ascii="Arial" w:eastAsiaTheme="minorHAnsi" w:hAnsi="Arial" w:cs="Arial"/>
                <w:sz w:val="20"/>
                <w:szCs w:val="20"/>
                <w:lang w:val="es-CO" w:eastAsia="en-US"/>
              </w:rPr>
              <w:t>,</w:t>
            </w:r>
            <w:r w:rsidR="007C504F" w:rsidRPr="0062311F">
              <w:rPr>
                <w:rFonts w:ascii="Arial" w:eastAsiaTheme="minorHAnsi" w:hAnsi="Arial" w:cs="Arial"/>
                <w:sz w:val="20"/>
                <w:szCs w:val="20"/>
                <w:lang w:val="es-CO" w:eastAsia="en-US"/>
              </w:rPr>
              <w:t xml:space="preserve"> con el fin de realizar </w:t>
            </w:r>
            <w:r w:rsidR="00C841BE" w:rsidRPr="0062311F">
              <w:rPr>
                <w:rFonts w:ascii="Arial" w:eastAsiaTheme="minorHAnsi" w:hAnsi="Arial" w:cs="Arial"/>
                <w:sz w:val="20"/>
                <w:szCs w:val="20"/>
                <w:lang w:val="es-CO" w:eastAsia="en-US"/>
              </w:rPr>
              <w:t>Seguimiento</w:t>
            </w:r>
            <w:r w:rsidR="007C504F" w:rsidRPr="0062311F">
              <w:rPr>
                <w:rFonts w:ascii="Arial" w:eastAsiaTheme="minorHAnsi" w:hAnsi="Arial" w:cs="Arial"/>
                <w:sz w:val="20"/>
                <w:szCs w:val="20"/>
                <w:lang w:val="es-CO" w:eastAsia="en-US"/>
              </w:rPr>
              <w:t xml:space="preserve"> </w:t>
            </w:r>
            <w:r w:rsidR="00C841BE" w:rsidRPr="0062311F">
              <w:rPr>
                <w:rFonts w:ascii="Arial" w:eastAsiaTheme="minorHAnsi" w:hAnsi="Arial" w:cs="Arial"/>
                <w:sz w:val="20"/>
                <w:szCs w:val="20"/>
                <w:lang w:val="es-CO" w:eastAsia="en-US"/>
              </w:rPr>
              <w:t>para tomar</w:t>
            </w:r>
            <w:r w:rsidR="007C504F" w:rsidRPr="0062311F">
              <w:rPr>
                <w:rFonts w:ascii="Arial" w:eastAsiaTheme="minorHAnsi" w:hAnsi="Arial" w:cs="Arial"/>
                <w:sz w:val="20"/>
                <w:szCs w:val="20"/>
                <w:lang w:val="es-CO" w:eastAsia="en-US"/>
              </w:rPr>
              <w:t xml:space="preserve"> medidas de mejora en caso de ser necesaria para la próxima vigencia.</w:t>
            </w:r>
          </w:p>
          <w:p w:rsidR="00910C2C" w:rsidRPr="0062311F" w:rsidRDefault="00910C2C" w:rsidP="00C841BE">
            <w:pPr>
              <w:pStyle w:val="pa7"/>
              <w:spacing w:before="0" w:beforeAutospacing="0" w:after="200" w:afterAutospacing="0"/>
              <w:ind w:left="720"/>
              <w:jc w:val="both"/>
              <w:rPr>
                <w:rFonts w:ascii="Arial" w:eastAsiaTheme="minorHAnsi" w:hAnsi="Arial" w:cs="Arial"/>
                <w:sz w:val="20"/>
                <w:szCs w:val="20"/>
                <w:lang w:val="es-CO" w:eastAsia="en-US"/>
              </w:rPr>
            </w:pPr>
          </w:p>
        </w:tc>
      </w:tr>
    </w:tbl>
    <w:p w:rsidR="00827A06" w:rsidRPr="0062311F" w:rsidRDefault="00827A06" w:rsidP="006704E5">
      <w:pPr>
        <w:pStyle w:val="Ttulo2"/>
        <w:numPr>
          <w:ilvl w:val="0"/>
          <w:numId w:val="0"/>
        </w:numPr>
        <w:rPr>
          <w:rFonts w:ascii="Arial" w:eastAsiaTheme="minorHAnsi" w:hAnsi="Arial" w:cs="Arial"/>
          <w:sz w:val="22"/>
          <w:szCs w:val="22"/>
        </w:rPr>
      </w:pPr>
    </w:p>
    <w:p w:rsidR="00827A06" w:rsidRPr="0062311F" w:rsidRDefault="00827A06" w:rsidP="006704E5">
      <w:pPr>
        <w:pStyle w:val="Ttulo2"/>
        <w:numPr>
          <w:ilvl w:val="0"/>
          <w:numId w:val="0"/>
        </w:numPr>
        <w:rPr>
          <w:rFonts w:ascii="Arial" w:eastAsiaTheme="minorHAnsi" w:hAnsi="Arial" w:cs="Arial"/>
          <w:sz w:val="22"/>
          <w:szCs w:val="22"/>
        </w:rPr>
      </w:pPr>
    </w:p>
    <w:p w:rsidR="00D500AB" w:rsidRPr="0062311F" w:rsidRDefault="00D500AB" w:rsidP="006704E5">
      <w:pPr>
        <w:pStyle w:val="Ttulo2"/>
        <w:numPr>
          <w:ilvl w:val="0"/>
          <w:numId w:val="0"/>
        </w:numPr>
        <w:rPr>
          <w:rFonts w:ascii="Arial" w:eastAsiaTheme="minorHAnsi" w:hAnsi="Arial" w:cs="Arial"/>
          <w:sz w:val="22"/>
          <w:szCs w:val="22"/>
        </w:rPr>
      </w:pPr>
      <w:bookmarkStart w:id="8" w:name="_Toc531783277"/>
      <w:r w:rsidRPr="0062311F">
        <w:rPr>
          <w:rFonts w:ascii="Arial" w:eastAsiaTheme="minorHAnsi" w:hAnsi="Arial" w:cs="Arial"/>
          <w:sz w:val="22"/>
          <w:szCs w:val="22"/>
        </w:rPr>
        <w:t>Responsables de la Elaboración y Ejecución del Plan</w:t>
      </w:r>
      <w:r w:rsidR="00861C0E" w:rsidRPr="0062311F">
        <w:rPr>
          <w:rFonts w:ascii="Arial" w:eastAsiaTheme="minorHAnsi" w:hAnsi="Arial" w:cs="Arial"/>
          <w:sz w:val="22"/>
          <w:szCs w:val="22"/>
        </w:rPr>
        <w:t xml:space="preserve"> de Participación Ciudadana</w:t>
      </w:r>
      <w:bookmarkEnd w:id="8"/>
      <w:r w:rsidR="00861C0E" w:rsidRPr="0062311F">
        <w:rPr>
          <w:rFonts w:ascii="Arial" w:eastAsiaTheme="minorHAnsi" w:hAnsi="Arial" w:cs="Arial"/>
          <w:sz w:val="22"/>
          <w:szCs w:val="22"/>
        </w:rPr>
        <w:t xml:space="preserve"> </w:t>
      </w:r>
    </w:p>
    <w:p w:rsidR="006704E5" w:rsidRPr="0062311F" w:rsidRDefault="006704E5" w:rsidP="006704E5">
      <w:pPr>
        <w:pStyle w:val="pa7"/>
        <w:shd w:val="clear" w:color="auto" w:fill="FFFFFF"/>
        <w:spacing w:before="0" w:beforeAutospacing="0" w:after="120" w:afterAutospacing="0"/>
        <w:jc w:val="both"/>
        <w:rPr>
          <w:rFonts w:ascii="Arial" w:eastAsia="Calibri" w:hAnsi="Arial" w:cs="Arial"/>
          <w:sz w:val="22"/>
          <w:szCs w:val="22"/>
          <w:lang w:val="es-ES_tradnl"/>
        </w:rPr>
      </w:pPr>
    </w:p>
    <w:p w:rsidR="00D500AB" w:rsidRPr="0062311F" w:rsidRDefault="00D500AB" w:rsidP="006704E5">
      <w:pPr>
        <w:pStyle w:val="pa7"/>
        <w:shd w:val="clear" w:color="auto" w:fill="FFFFFF"/>
        <w:spacing w:before="0" w:beforeAutospacing="0" w:after="120" w:afterAutospacing="0"/>
        <w:jc w:val="both"/>
        <w:rPr>
          <w:rFonts w:ascii="Arial" w:eastAsiaTheme="minorHAnsi" w:hAnsi="Arial" w:cs="Arial"/>
          <w:sz w:val="22"/>
          <w:szCs w:val="22"/>
          <w:lang w:val="es-CO" w:eastAsia="en-US"/>
        </w:rPr>
      </w:pPr>
      <w:r w:rsidRPr="0062311F">
        <w:rPr>
          <w:rFonts w:ascii="Arial" w:eastAsiaTheme="minorHAnsi" w:hAnsi="Arial" w:cs="Arial"/>
          <w:sz w:val="22"/>
          <w:szCs w:val="22"/>
          <w:lang w:val="es-CO" w:eastAsia="en-US"/>
        </w:rPr>
        <w:t>Oficina Asesora de Planeación</w:t>
      </w:r>
      <w:r w:rsidR="00861C0E" w:rsidRPr="0062311F">
        <w:rPr>
          <w:rFonts w:ascii="Arial" w:eastAsiaTheme="minorHAnsi" w:hAnsi="Arial" w:cs="Arial"/>
          <w:sz w:val="22"/>
          <w:szCs w:val="22"/>
          <w:lang w:val="es-CO" w:eastAsia="en-US"/>
        </w:rPr>
        <w:t>,</w:t>
      </w:r>
      <w:r w:rsidR="006704E5" w:rsidRPr="0062311F">
        <w:rPr>
          <w:rFonts w:ascii="Arial" w:eastAsiaTheme="minorHAnsi" w:hAnsi="Arial" w:cs="Arial"/>
          <w:sz w:val="22"/>
          <w:szCs w:val="22"/>
          <w:lang w:val="es-CO" w:eastAsia="en-US"/>
        </w:rPr>
        <w:t xml:space="preserve"> Dirección </w:t>
      </w:r>
      <w:r w:rsidR="00861C0E" w:rsidRPr="0062311F">
        <w:rPr>
          <w:rFonts w:ascii="Arial" w:eastAsiaTheme="minorHAnsi" w:hAnsi="Arial" w:cs="Arial"/>
          <w:sz w:val="22"/>
          <w:szCs w:val="22"/>
          <w:lang w:val="es-CO" w:eastAsia="en-US"/>
        </w:rPr>
        <w:t xml:space="preserve">de Gestión </w:t>
      </w:r>
      <w:r w:rsidR="006704E5" w:rsidRPr="0062311F">
        <w:rPr>
          <w:rFonts w:ascii="Arial" w:eastAsiaTheme="minorHAnsi" w:hAnsi="Arial" w:cs="Arial"/>
          <w:sz w:val="22"/>
          <w:szCs w:val="22"/>
          <w:lang w:val="es-CO" w:eastAsia="en-US"/>
        </w:rPr>
        <w:t xml:space="preserve">Corporativa y CID- </w:t>
      </w:r>
      <w:r w:rsidR="00861C0E" w:rsidRPr="0062311F">
        <w:rPr>
          <w:rFonts w:ascii="Arial" w:eastAsiaTheme="minorHAnsi" w:hAnsi="Arial" w:cs="Arial"/>
          <w:sz w:val="22"/>
          <w:szCs w:val="22"/>
          <w:lang w:val="es-CO" w:eastAsia="en-US"/>
        </w:rPr>
        <w:t xml:space="preserve">Servicio </w:t>
      </w:r>
      <w:r w:rsidR="006704E5" w:rsidRPr="0062311F">
        <w:rPr>
          <w:rFonts w:ascii="Arial" w:eastAsiaTheme="minorHAnsi" w:hAnsi="Arial" w:cs="Arial"/>
          <w:sz w:val="22"/>
          <w:szCs w:val="22"/>
          <w:lang w:val="es-CO" w:eastAsia="en-US"/>
        </w:rPr>
        <w:t>al Ciudadano</w:t>
      </w:r>
      <w:r w:rsidR="00861C0E" w:rsidRPr="0062311F">
        <w:rPr>
          <w:rFonts w:ascii="Arial" w:eastAsiaTheme="minorHAnsi" w:hAnsi="Arial" w:cs="Arial"/>
          <w:sz w:val="22"/>
          <w:szCs w:val="22"/>
          <w:lang w:val="es-CO" w:eastAsia="en-US"/>
        </w:rPr>
        <w:t>,</w:t>
      </w:r>
      <w:r w:rsidR="00782386" w:rsidRPr="0062311F">
        <w:rPr>
          <w:rFonts w:ascii="Arial" w:eastAsiaTheme="minorHAnsi" w:hAnsi="Arial" w:cs="Arial"/>
          <w:sz w:val="22"/>
          <w:szCs w:val="22"/>
          <w:lang w:val="es-CO" w:eastAsia="en-US"/>
        </w:rPr>
        <w:t xml:space="preserve"> Oficina Asesora de Comunicaciones,</w:t>
      </w:r>
      <w:r w:rsidR="006704E5" w:rsidRPr="0062311F">
        <w:rPr>
          <w:rFonts w:ascii="Arial" w:eastAsiaTheme="minorHAnsi" w:hAnsi="Arial" w:cs="Arial"/>
          <w:sz w:val="22"/>
          <w:szCs w:val="22"/>
          <w:lang w:val="es-CO" w:eastAsia="en-US"/>
        </w:rPr>
        <w:t xml:space="preserve"> Direcciones </w:t>
      </w:r>
      <w:r w:rsidR="00861C0E" w:rsidRPr="0062311F">
        <w:rPr>
          <w:rFonts w:ascii="Arial" w:eastAsiaTheme="minorHAnsi" w:hAnsi="Arial" w:cs="Arial"/>
          <w:sz w:val="22"/>
          <w:szCs w:val="22"/>
          <w:lang w:val="es-CO" w:eastAsia="en-US"/>
        </w:rPr>
        <w:t>M</w:t>
      </w:r>
      <w:r w:rsidR="006704E5" w:rsidRPr="0062311F">
        <w:rPr>
          <w:rFonts w:ascii="Arial" w:eastAsiaTheme="minorHAnsi" w:hAnsi="Arial" w:cs="Arial"/>
          <w:sz w:val="22"/>
          <w:szCs w:val="22"/>
          <w:lang w:val="es-CO" w:eastAsia="en-US"/>
        </w:rPr>
        <w:t>isionales</w:t>
      </w:r>
      <w:r w:rsidR="00C841BE" w:rsidRPr="0062311F">
        <w:rPr>
          <w:rFonts w:ascii="Arial" w:eastAsiaTheme="minorHAnsi" w:hAnsi="Arial" w:cs="Arial"/>
          <w:sz w:val="22"/>
          <w:szCs w:val="22"/>
          <w:lang w:val="es-CO" w:eastAsia="en-US"/>
        </w:rPr>
        <w:t>.</w:t>
      </w:r>
    </w:p>
    <w:p w:rsidR="006704E5" w:rsidRPr="0062311F" w:rsidRDefault="006704E5" w:rsidP="006704E5">
      <w:pPr>
        <w:pStyle w:val="Ttulo1"/>
        <w:numPr>
          <w:ilvl w:val="0"/>
          <w:numId w:val="0"/>
        </w:numPr>
        <w:jc w:val="left"/>
        <w:rPr>
          <w:rFonts w:ascii="Arial" w:eastAsiaTheme="minorHAnsi" w:hAnsi="Arial" w:cs="Arial"/>
          <w:sz w:val="22"/>
          <w:szCs w:val="22"/>
        </w:rPr>
      </w:pPr>
    </w:p>
    <w:p w:rsidR="00827A06" w:rsidRPr="0062311F" w:rsidRDefault="00827A06" w:rsidP="00827A06">
      <w:pPr>
        <w:rPr>
          <w:rFonts w:ascii="Arial" w:hAnsi="Arial" w:cs="Arial"/>
          <w:lang w:val="es-ES_tradnl" w:eastAsia="es-ES"/>
        </w:rPr>
      </w:pPr>
    </w:p>
    <w:p w:rsidR="00827A06" w:rsidRPr="0062311F" w:rsidRDefault="00827A06" w:rsidP="00827A06">
      <w:pPr>
        <w:rPr>
          <w:rFonts w:ascii="Arial" w:hAnsi="Arial" w:cs="Arial"/>
          <w:lang w:val="es-ES_tradnl" w:eastAsia="es-ES"/>
        </w:rPr>
      </w:pPr>
    </w:p>
    <w:p w:rsidR="00D500AB" w:rsidRPr="0062311F" w:rsidRDefault="00D500AB" w:rsidP="006704E5">
      <w:pPr>
        <w:pStyle w:val="Ttulo1"/>
        <w:numPr>
          <w:ilvl w:val="0"/>
          <w:numId w:val="0"/>
        </w:numPr>
        <w:jc w:val="left"/>
        <w:rPr>
          <w:rFonts w:ascii="Arial" w:eastAsiaTheme="minorHAnsi" w:hAnsi="Arial" w:cs="Arial"/>
          <w:sz w:val="22"/>
          <w:szCs w:val="22"/>
        </w:rPr>
      </w:pPr>
      <w:bookmarkStart w:id="9" w:name="_Toc531783278"/>
      <w:r w:rsidRPr="0062311F">
        <w:rPr>
          <w:rFonts w:ascii="Arial" w:eastAsiaTheme="minorHAnsi" w:hAnsi="Arial" w:cs="Arial"/>
          <w:sz w:val="22"/>
          <w:szCs w:val="22"/>
        </w:rPr>
        <w:t>Referencias</w:t>
      </w:r>
      <w:r w:rsidR="006704E5" w:rsidRPr="0062311F">
        <w:rPr>
          <w:rFonts w:ascii="Arial" w:eastAsiaTheme="minorHAnsi" w:hAnsi="Arial" w:cs="Arial"/>
          <w:sz w:val="22"/>
          <w:szCs w:val="22"/>
        </w:rPr>
        <w:t>.</w:t>
      </w:r>
      <w:bookmarkEnd w:id="9"/>
    </w:p>
    <w:p w:rsidR="006704E5" w:rsidRPr="0062311F" w:rsidRDefault="006704E5" w:rsidP="006704E5">
      <w:pPr>
        <w:rPr>
          <w:rFonts w:ascii="Arial" w:hAnsi="Arial" w:cs="Arial"/>
          <w:lang w:val="es-ES_tradnl" w:eastAsia="es-ES"/>
        </w:rPr>
      </w:pPr>
    </w:p>
    <w:p w:rsidR="006704E5" w:rsidRPr="0062311F" w:rsidRDefault="006704E5" w:rsidP="006704E5">
      <w:pPr>
        <w:pStyle w:val="Prrafodelista"/>
        <w:numPr>
          <w:ilvl w:val="0"/>
          <w:numId w:val="19"/>
        </w:numPr>
        <w:spacing w:line="240" w:lineRule="auto"/>
        <w:contextualSpacing w:val="0"/>
        <w:jc w:val="both"/>
        <w:rPr>
          <w:rFonts w:ascii="Arial" w:hAnsi="Arial" w:cs="Arial"/>
        </w:rPr>
      </w:pPr>
      <w:r w:rsidRPr="0062311F">
        <w:rPr>
          <w:rFonts w:ascii="Arial" w:hAnsi="Arial" w:cs="Arial"/>
        </w:rPr>
        <w:lastRenderedPageBreak/>
        <w:t>Alcaldía Mayor de Bogotá. (16 de noviembre de 2011). Decreto por el cual se adopta la Política Pública de Participación Incidente para el Distrito Capital. [Decreto 503 de 2011]. RD: 4775.</w:t>
      </w:r>
    </w:p>
    <w:p w:rsidR="006704E5" w:rsidRPr="0062311F" w:rsidRDefault="006704E5" w:rsidP="006704E5">
      <w:pPr>
        <w:pStyle w:val="Prrafodelista"/>
        <w:numPr>
          <w:ilvl w:val="0"/>
          <w:numId w:val="19"/>
        </w:numPr>
        <w:spacing w:line="240" w:lineRule="auto"/>
        <w:contextualSpacing w:val="0"/>
        <w:jc w:val="both"/>
        <w:rPr>
          <w:rFonts w:ascii="Arial" w:hAnsi="Arial" w:cs="Arial"/>
        </w:rPr>
      </w:pPr>
      <w:r w:rsidRPr="0062311F">
        <w:rPr>
          <w:rFonts w:ascii="Arial" w:hAnsi="Arial" w:cs="Arial"/>
        </w:rPr>
        <w:t>Congreso de la República. (6 de julio de 2015) Ley Estatutaria de Participación Democrática. [Ley 1757 de 2015]. DO: 49565.</w:t>
      </w:r>
    </w:p>
    <w:p w:rsidR="006704E5" w:rsidRPr="0062311F" w:rsidRDefault="006704E5" w:rsidP="006704E5">
      <w:pPr>
        <w:pStyle w:val="Prrafodelista"/>
        <w:numPr>
          <w:ilvl w:val="0"/>
          <w:numId w:val="19"/>
        </w:numPr>
        <w:spacing w:line="240" w:lineRule="auto"/>
        <w:contextualSpacing w:val="0"/>
        <w:jc w:val="both"/>
        <w:rPr>
          <w:rFonts w:ascii="Arial" w:hAnsi="Arial" w:cs="Arial"/>
        </w:rPr>
      </w:pPr>
      <w:r w:rsidRPr="0062311F">
        <w:rPr>
          <w:rFonts w:ascii="Arial" w:hAnsi="Arial" w:cs="Arial"/>
        </w:rPr>
        <w:t xml:space="preserve">Departamento Administrativo de la Función Pública (2017). </w:t>
      </w:r>
      <w:r w:rsidRPr="0062311F">
        <w:rPr>
          <w:rFonts w:ascii="Arial" w:hAnsi="Arial" w:cs="Arial"/>
          <w:i/>
        </w:rPr>
        <w:t>Cómo planear el Plan de Participación Ciudadana 2017</w:t>
      </w:r>
      <w:r w:rsidRPr="0062311F">
        <w:rPr>
          <w:rFonts w:ascii="Arial" w:hAnsi="Arial" w:cs="Arial"/>
        </w:rPr>
        <w:t>. Recuperado de http://www.funcionpublica.gov.co/eva/es/participacion2017</w:t>
      </w:r>
    </w:p>
    <w:p w:rsidR="006704E5" w:rsidRPr="0062311F" w:rsidRDefault="006704E5" w:rsidP="006704E5">
      <w:pPr>
        <w:pStyle w:val="Prrafodelista"/>
        <w:numPr>
          <w:ilvl w:val="0"/>
          <w:numId w:val="19"/>
        </w:numPr>
        <w:spacing w:line="240" w:lineRule="auto"/>
        <w:contextualSpacing w:val="0"/>
        <w:jc w:val="both"/>
        <w:rPr>
          <w:rFonts w:ascii="Arial" w:hAnsi="Arial" w:cs="Arial"/>
        </w:rPr>
      </w:pPr>
      <w:r w:rsidRPr="0062311F">
        <w:rPr>
          <w:rFonts w:ascii="Arial" w:eastAsiaTheme="minorHAnsi" w:hAnsi="Arial" w:cs="Arial"/>
        </w:rPr>
        <w:t xml:space="preserve">Departamento Administrativo de la Función Pública, Secretaría de Transparencia de la Presidencia de la República &amp; Departamento Nacional de Planeación. </w:t>
      </w:r>
      <w:r w:rsidRPr="0062311F">
        <w:rPr>
          <w:rFonts w:ascii="Arial" w:eastAsiaTheme="minorHAnsi" w:hAnsi="Arial" w:cs="Arial"/>
          <w:i/>
        </w:rPr>
        <w:t>Guía de caracterización de ciudadanos, usuarios y grupos de interés.</w:t>
      </w:r>
      <w:r w:rsidRPr="0062311F">
        <w:rPr>
          <w:rFonts w:ascii="Arial" w:eastAsiaTheme="minorHAnsi" w:hAnsi="Arial" w:cs="Arial"/>
        </w:rPr>
        <w:t xml:space="preserve"> Bogotá.</w:t>
      </w:r>
    </w:p>
    <w:p w:rsidR="00D500AB" w:rsidRPr="0062311F" w:rsidRDefault="00D500AB" w:rsidP="00D500AB">
      <w:pPr>
        <w:pStyle w:val="Prrafodelista"/>
        <w:numPr>
          <w:ilvl w:val="0"/>
          <w:numId w:val="19"/>
        </w:numPr>
        <w:spacing w:line="240" w:lineRule="auto"/>
        <w:contextualSpacing w:val="0"/>
        <w:jc w:val="both"/>
        <w:rPr>
          <w:rFonts w:ascii="Arial" w:hAnsi="Arial" w:cs="Arial"/>
        </w:rPr>
      </w:pPr>
      <w:r w:rsidRPr="0062311F">
        <w:rPr>
          <w:rFonts w:ascii="Arial" w:hAnsi="Arial" w:cs="Arial"/>
        </w:rPr>
        <w:t>Congreso de la República. (6 de julio de 2015) Ley Estatutaria de Participación Democrática. [Ley 1757 de 2015]. DO: 49565.</w:t>
      </w:r>
    </w:p>
    <w:p w:rsidR="00D500AB" w:rsidRPr="0062311F" w:rsidRDefault="00D500AB" w:rsidP="00D500AB">
      <w:pPr>
        <w:pStyle w:val="Prrafodelista"/>
        <w:numPr>
          <w:ilvl w:val="0"/>
          <w:numId w:val="19"/>
        </w:numPr>
        <w:shd w:val="clear" w:color="auto" w:fill="FFFFFF"/>
        <w:jc w:val="both"/>
        <w:rPr>
          <w:rFonts w:ascii="Arial" w:eastAsiaTheme="minorHAnsi" w:hAnsi="Arial" w:cs="Arial"/>
          <w:b/>
        </w:rPr>
      </w:pPr>
      <w:r w:rsidRPr="0062311F">
        <w:rPr>
          <w:rFonts w:ascii="Arial" w:eastAsiaTheme="minorHAnsi" w:hAnsi="Arial" w:cs="Arial"/>
        </w:rPr>
        <w:t xml:space="preserve">Consejo Para La Gestión y el Desempeño Institucional. (2017) </w:t>
      </w:r>
      <w:r w:rsidRPr="0062311F">
        <w:rPr>
          <w:rFonts w:ascii="Arial" w:eastAsiaTheme="minorHAnsi" w:hAnsi="Arial" w:cs="Arial"/>
          <w:i/>
        </w:rPr>
        <w:t xml:space="preserve">Manual Operativo Sistema de Gestión. MIPG. </w:t>
      </w:r>
      <w:r w:rsidRPr="0062311F">
        <w:rPr>
          <w:rFonts w:ascii="Arial" w:eastAsiaTheme="minorHAnsi" w:hAnsi="Arial" w:cs="Arial"/>
        </w:rPr>
        <w:t>Bogotá.</w:t>
      </w:r>
    </w:p>
    <w:p w:rsidR="00AE62A4" w:rsidRPr="0062311F" w:rsidRDefault="002361E4" w:rsidP="00157012">
      <w:pPr>
        <w:pStyle w:val="pa7"/>
        <w:shd w:val="clear" w:color="auto" w:fill="FFFFFF"/>
        <w:spacing w:before="0" w:beforeAutospacing="0" w:after="200" w:afterAutospacing="0"/>
        <w:jc w:val="center"/>
        <w:rPr>
          <w:rFonts w:ascii="Arial" w:eastAsiaTheme="minorHAnsi" w:hAnsi="Arial" w:cs="Arial"/>
          <w:sz w:val="20"/>
          <w:szCs w:val="20"/>
          <w:lang w:val="es-CO" w:eastAsia="en-US"/>
        </w:rPr>
      </w:pPr>
      <w:r w:rsidRPr="0062311F">
        <w:rPr>
          <w:rFonts w:ascii="Arial" w:eastAsiaTheme="minorHAnsi" w:hAnsi="Arial" w:cs="Arial"/>
          <w:i/>
          <w:sz w:val="20"/>
          <w:szCs w:val="20"/>
          <w:lang w:val="es-CO" w:eastAsia="en-US"/>
        </w:rPr>
        <w:t>Fuente:</w:t>
      </w:r>
      <w:r w:rsidRPr="0062311F">
        <w:rPr>
          <w:rFonts w:ascii="Arial" w:eastAsiaTheme="minorHAnsi" w:hAnsi="Arial" w:cs="Arial"/>
          <w:sz w:val="20"/>
          <w:szCs w:val="20"/>
          <w:lang w:val="es-CO" w:eastAsia="en-US"/>
        </w:rPr>
        <w:t xml:space="preserve"> Oficina Asesora de Planeación 2018</w:t>
      </w:r>
    </w:p>
    <w:p w:rsidR="00B721A6" w:rsidRPr="0062311F" w:rsidRDefault="00B721A6"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625DD1" w:rsidRPr="0062311F" w:rsidRDefault="00625DD1"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625DD1" w:rsidRPr="0062311F" w:rsidRDefault="00625DD1"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625DD1" w:rsidRPr="0062311F" w:rsidRDefault="00625DD1"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8D0E9F" w:rsidRPr="0062311F" w:rsidRDefault="008D0E9F"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8D0E9F" w:rsidRPr="0062311F" w:rsidRDefault="008D0E9F"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8D0E9F" w:rsidRPr="0062311F" w:rsidRDefault="008D0E9F"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827A06" w:rsidRPr="0062311F" w:rsidRDefault="00827A06"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8D0E9F" w:rsidRPr="0062311F" w:rsidRDefault="008D0E9F"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p>
    <w:p w:rsidR="002361E4" w:rsidRPr="0062311F" w:rsidRDefault="00AE62A4" w:rsidP="002361E4">
      <w:pPr>
        <w:pStyle w:val="pa7"/>
        <w:shd w:val="clear" w:color="auto" w:fill="FFFFFF"/>
        <w:spacing w:before="0" w:beforeAutospacing="0" w:after="200" w:afterAutospacing="0"/>
        <w:jc w:val="center"/>
        <w:rPr>
          <w:rFonts w:ascii="Arial" w:eastAsiaTheme="minorHAnsi" w:hAnsi="Arial" w:cs="Arial"/>
          <w:b/>
          <w:sz w:val="22"/>
          <w:szCs w:val="22"/>
          <w:lang w:val="es-CO" w:eastAsia="en-US"/>
        </w:rPr>
      </w:pPr>
      <w:r w:rsidRPr="0062311F">
        <w:rPr>
          <w:rFonts w:ascii="Arial" w:eastAsiaTheme="minorHAnsi" w:hAnsi="Arial" w:cs="Arial"/>
          <w:b/>
          <w:sz w:val="22"/>
          <w:szCs w:val="22"/>
          <w:lang w:val="es-CO" w:eastAsia="en-US"/>
        </w:rPr>
        <w:t xml:space="preserve">Anexo 1. Plan </w:t>
      </w:r>
      <w:r w:rsidR="00DF2404" w:rsidRPr="0062311F">
        <w:rPr>
          <w:rFonts w:ascii="Arial" w:eastAsiaTheme="minorHAnsi" w:hAnsi="Arial" w:cs="Arial"/>
          <w:b/>
          <w:sz w:val="22"/>
          <w:szCs w:val="22"/>
          <w:lang w:val="es-CO" w:eastAsia="en-US"/>
        </w:rPr>
        <w:t xml:space="preserve">Estratégico </w:t>
      </w:r>
      <w:r w:rsidRPr="0062311F">
        <w:rPr>
          <w:rFonts w:ascii="Arial" w:eastAsiaTheme="minorHAnsi" w:hAnsi="Arial" w:cs="Arial"/>
          <w:b/>
          <w:sz w:val="22"/>
          <w:szCs w:val="22"/>
          <w:lang w:val="es-CO" w:eastAsia="en-US"/>
        </w:rPr>
        <w:t>de Participación Ciudadana</w:t>
      </w:r>
      <w:r w:rsidR="00DF2404" w:rsidRPr="0062311F">
        <w:rPr>
          <w:rFonts w:ascii="Arial" w:eastAsiaTheme="minorHAnsi" w:hAnsi="Arial" w:cs="Arial"/>
          <w:b/>
          <w:sz w:val="22"/>
          <w:szCs w:val="22"/>
          <w:lang w:val="es-CO" w:eastAsia="en-US"/>
        </w:rPr>
        <w:t xml:space="preserve"> </w:t>
      </w:r>
    </w:p>
    <w:tbl>
      <w:tblPr>
        <w:tblW w:w="9923" w:type="dxa"/>
        <w:tblInd w:w="-147" w:type="dxa"/>
        <w:tblLayout w:type="fixed"/>
        <w:tblCellMar>
          <w:left w:w="70" w:type="dxa"/>
          <w:right w:w="70" w:type="dxa"/>
        </w:tblCellMar>
        <w:tblLook w:val="04A0" w:firstRow="1" w:lastRow="0" w:firstColumn="1" w:lastColumn="0" w:noHBand="0" w:noVBand="1"/>
      </w:tblPr>
      <w:tblGrid>
        <w:gridCol w:w="709"/>
        <w:gridCol w:w="1276"/>
        <w:gridCol w:w="1276"/>
        <w:gridCol w:w="3969"/>
        <w:gridCol w:w="1569"/>
        <w:gridCol w:w="1124"/>
      </w:tblGrid>
      <w:tr w:rsidR="001A294F" w:rsidRPr="0062311F" w:rsidTr="001A294F">
        <w:trPr>
          <w:trHeight w:val="960"/>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lastRenderedPageBreak/>
              <w:t>Año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Etapa del plan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Actividades</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Producto /Resultado</w:t>
            </w:r>
          </w:p>
        </w:tc>
        <w:tc>
          <w:tcPr>
            <w:tcW w:w="15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Responsable</w:t>
            </w:r>
          </w:p>
        </w:tc>
        <w:tc>
          <w:tcPr>
            <w:tcW w:w="112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57012" w:rsidRPr="0062311F" w:rsidRDefault="00157012" w:rsidP="00EA34AE">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DD5E85" w:rsidRPr="0062311F" w:rsidTr="001A294F">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rPr>
                <w:rFonts w:ascii="Arial" w:eastAsia="Times New Roman" w:hAnsi="Arial" w:cs="Arial"/>
                <w:b/>
                <w:bCs/>
                <w:color w:val="000000"/>
                <w:sz w:val="20"/>
                <w:szCs w:val="20"/>
                <w:lang w:val="es-ES_tradnl" w:eastAsia="es-ES_tradnl"/>
              </w:rPr>
            </w:pPr>
          </w:p>
        </w:tc>
      </w:tr>
      <w:tr w:rsidR="003037FB" w:rsidRPr="0062311F" w:rsidTr="001A294F">
        <w:trPr>
          <w:trHeight w:val="96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7012" w:rsidRPr="0062311F" w:rsidRDefault="00157012" w:rsidP="00EA34AE">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2018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Alistamiento institucional para el ejercicio de la participación ciudadana y la rendición de cuentas</w:t>
            </w:r>
          </w:p>
        </w:tc>
        <w:tc>
          <w:tcPr>
            <w:tcW w:w="1276"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Conformar equipo de trabajo para la formulación y el desarrollo de actividades de participación ciudadana y rendición de cuentas</w:t>
            </w:r>
            <w:r w:rsidR="00EA34AE" w:rsidRPr="0062311F">
              <w:rPr>
                <w:rFonts w:ascii="Arial" w:eastAsia="Times New Roman" w:hAnsi="Arial" w:cs="Arial"/>
                <w:color w:val="000000"/>
                <w:sz w:val="20"/>
                <w:szCs w:val="20"/>
                <w:lang w:val="es-ES_tradnl" w:eastAsia="es-ES_tradnl"/>
              </w:rPr>
              <w:t>.</w:t>
            </w:r>
          </w:p>
        </w:tc>
        <w:tc>
          <w:tcPr>
            <w:tcW w:w="3969"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Equipo de trabajo conformado.</w:t>
            </w:r>
          </w:p>
        </w:tc>
        <w:tc>
          <w:tcPr>
            <w:tcW w:w="1569" w:type="dxa"/>
            <w:tcBorders>
              <w:top w:val="nil"/>
              <w:left w:val="nil"/>
              <w:bottom w:val="single" w:sz="4" w:space="0" w:color="auto"/>
              <w:right w:val="single" w:sz="4" w:space="0" w:color="auto"/>
            </w:tcBorders>
            <w:shd w:val="clear" w:color="000000" w:fill="FFFFFF"/>
            <w:vAlign w:val="center"/>
            <w:hideMark/>
          </w:tcPr>
          <w:p w:rsidR="00157012" w:rsidRPr="0062311F" w:rsidRDefault="00157012"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 xml:space="preserve">Oficina Asesora de Planeación (OAP), </w:t>
            </w:r>
            <w:r w:rsidR="00EA34AE" w:rsidRPr="0062311F">
              <w:rPr>
                <w:rFonts w:ascii="Arial" w:eastAsia="Times New Roman" w:hAnsi="Arial" w:cs="Arial"/>
                <w:sz w:val="20"/>
                <w:szCs w:val="20"/>
                <w:lang w:val="es-ES_tradnl" w:eastAsia="es-ES_tradnl"/>
              </w:rPr>
              <w:t xml:space="preserve">Oficina Asesora de Comunicaciones, </w:t>
            </w:r>
            <w:r w:rsidRPr="0062311F">
              <w:rPr>
                <w:rFonts w:ascii="Arial" w:eastAsia="Times New Roman" w:hAnsi="Arial" w:cs="Arial"/>
                <w:sz w:val="20"/>
                <w:szCs w:val="20"/>
                <w:lang w:val="es-ES_tradnl" w:eastAsia="es-ES_tradnl"/>
              </w:rPr>
              <w:t>Áreas misionales (Reasentamientos Humanos, Mejoramiento de Vivienda, Mejoramiento de Barrios y Urbanización y Titulaciones.</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157012">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1685"/>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Actualizar la clasificación de los grupos de valor de la Caja de la Vivienda Popular.</w:t>
            </w:r>
          </w:p>
        </w:tc>
        <w:tc>
          <w:tcPr>
            <w:tcW w:w="3969"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Documento actualizado que contiene la clasificación de los grupos de interés de la Caja de la Vivienda Popular.</w:t>
            </w:r>
          </w:p>
        </w:tc>
        <w:tc>
          <w:tcPr>
            <w:tcW w:w="1569" w:type="dxa"/>
            <w:tcBorders>
              <w:top w:val="nil"/>
              <w:left w:val="nil"/>
              <w:bottom w:val="single" w:sz="4" w:space="0" w:color="auto"/>
              <w:right w:val="single" w:sz="4" w:space="0" w:color="auto"/>
            </w:tcBorders>
            <w:shd w:val="clear" w:color="000000" w:fill="FFFFFF"/>
            <w:vAlign w:val="center"/>
            <w:hideMark/>
          </w:tcPr>
          <w:p w:rsidR="00157012" w:rsidRPr="0062311F" w:rsidRDefault="00157012"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Oficina Asesora de Planeación (OAP) y Áreas misionales (Reasentamientos Humanos, Mejoramiento de Vivienda, Mejoramiento de Barrios y Urbanización y Titulaciones.</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157012">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1182"/>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Medir la percepción y expectativa que tienen los ciudadanos y usuarios frente a la calidad de los servicios recibidos.</w:t>
            </w:r>
          </w:p>
        </w:tc>
        <w:tc>
          <w:tcPr>
            <w:tcW w:w="3969"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Informe con resultados de la encuesta.</w:t>
            </w:r>
          </w:p>
        </w:tc>
        <w:tc>
          <w:tcPr>
            <w:tcW w:w="1569" w:type="dxa"/>
            <w:tcBorders>
              <w:top w:val="nil"/>
              <w:left w:val="nil"/>
              <w:bottom w:val="single" w:sz="4" w:space="0" w:color="auto"/>
              <w:right w:val="single" w:sz="4" w:space="0" w:color="auto"/>
            </w:tcBorders>
            <w:shd w:val="clear" w:color="000000" w:fill="FFFFFF"/>
            <w:vAlign w:val="center"/>
            <w:hideMark/>
          </w:tcPr>
          <w:p w:rsidR="00157012" w:rsidRPr="0062311F" w:rsidRDefault="00157012"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Servicio al Ciudadano</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157012">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DD5E85" w:rsidRPr="0062311F" w:rsidTr="001A294F">
        <w:trPr>
          <w:trHeight w:val="789"/>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8C6E91" w:rsidRPr="0062311F" w:rsidRDefault="008C6E91" w:rsidP="00EA34AE">
            <w:pPr>
              <w:spacing w:after="0" w:line="240" w:lineRule="auto"/>
              <w:jc w:val="both"/>
              <w:rPr>
                <w:rFonts w:ascii="Arial" w:eastAsia="Times New Roman" w:hAnsi="Arial" w:cs="Arial"/>
                <w:color w:val="000000"/>
                <w:sz w:val="20"/>
                <w:szCs w:val="20"/>
                <w:lang w:val="es-ES_tradnl" w:eastAsia="es-ES_tradnl"/>
              </w:rPr>
            </w:pPr>
          </w:p>
          <w:p w:rsidR="008C6E91" w:rsidRPr="0062311F" w:rsidRDefault="008C6E91" w:rsidP="008C6E91">
            <w:pPr>
              <w:spacing w:after="0" w:line="240" w:lineRule="auto"/>
              <w:jc w:val="both"/>
              <w:rPr>
                <w:rFonts w:ascii="Arial" w:eastAsiaTheme="minorHAnsi" w:hAnsi="Arial" w:cs="Arial"/>
                <w:sz w:val="20"/>
                <w:szCs w:val="20"/>
              </w:rPr>
            </w:pPr>
            <w:r w:rsidRPr="0062311F">
              <w:rPr>
                <w:rFonts w:ascii="Arial" w:eastAsiaTheme="minorHAnsi" w:hAnsi="Arial" w:cs="Arial"/>
                <w:sz w:val="20"/>
                <w:szCs w:val="20"/>
              </w:rPr>
              <w:t>Participación en la gestión – desarrollar un ejercicio de rendición de cuentas final para el año 201</w:t>
            </w:r>
            <w:r w:rsidR="00695A87" w:rsidRPr="0062311F">
              <w:rPr>
                <w:rFonts w:ascii="Arial" w:eastAsiaTheme="minorHAnsi" w:hAnsi="Arial" w:cs="Arial"/>
                <w:sz w:val="20"/>
                <w:szCs w:val="20"/>
              </w:rPr>
              <w:t>7 -2018</w:t>
            </w:r>
            <w:r w:rsidRPr="0062311F">
              <w:rPr>
                <w:rFonts w:ascii="Arial" w:eastAsiaTheme="minorHAnsi" w:hAnsi="Arial" w:cs="Arial"/>
                <w:sz w:val="20"/>
                <w:szCs w:val="20"/>
              </w:rPr>
              <w:t>.</w:t>
            </w: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p w:rsidR="006F3877" w:rsidRPr="0062311F" w:rsidRDefault="006F3877" w:rsidP="001D0F3F">
            <w:pPr>
              <w:pStyle w:val="pa7"/>
              <w:spacing w:before="0" w:beforeAutospacing="0" w:after="200" w:afterAutospacing="0"/>
              <w:jc w:val="both"/>
              <w:rPr>
                <w:rFonts w:ascii="Arial" w:eastAsiaTheme="minorHAnsi" w:hAnsi="Arial" w:cs="Arial"/>
                <w:sz w:val="20"/>
                <w:szCs w:val="20"/>
                <w:lang w:val="es-CO" w:eastAsia="en-US"/>
              </w:rPr>
            </w:pPr>
          </w:p>
          <w:p w:rsidR="006F3877" w:rsidRPr="0062311F" w:rsidRDefault="006F3877" w:rsidP="001D0F3F">
            <w:pPr>
              <w:pStyle w:val="pa7"/>
              <w:spacing w:before="0" w:beforeAutospacing="0" w:after="200" w:afterAutospacing="0"/>
              <w:jc w:val="both"/>
              <w:rPr>
                <w:rFonts w:ascii="Arial" w:eastAsiaTheme="minorHAnsi" w:hAnsi="Arial" w:cs="Arial"/>
                <w:sz w:val="20"/>
                <w:szCs w:val="20"/>
                <w:lang w:val="es-CO" w:eastAsia="en-US"/>
              </w:rPr>
            </w:pPr>
          </w:p>
          <w:p w:rsidR="001D0F3F" w:rsidRPr="0062311F" w:rsidRDefault="001D0F3F" w:rsidP="001D0F3F">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eastAsiaTheme="minorHAnsi" w:hAnsi="Arial" w:cs="Arial"/>
                <w:sz w:val="20"/>
                <w:szCs w:val="20"/>
                <w:lang w:val="es-CO" w:eastAsia="en-US"/>
              </w:rPr>
              <w:t>Participación en la gestión - Desarrollar otros espacios de rendición de cuentas permanentes del año 2018.</w:t>
            </w:r>
          </w:p>
          <w:p w:rsidR="001D0F3F" w:rsidRPr="0062311F" w:rsidRDefault="001D0F3F" w:rsidP="008C6E91">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Publicar informe de gestión</w:t>
            </w:r>
            <w:r w:rsidR="00A63E0D" w:rsidRPr="0062311F">
              <w:rPr>
                <w:rFonts w:ascii="Arial" w:eastAsia="Times New Roman" w:hAnsi="Arial" w:cs="Arial"/>
                <w:sz w:val="20"/>
                <w:szCs w:val="20"/>
                <w:lang w:val="es-ES_tradnl" w:eastAsia="es-ES_tradnl"/>
              </w:rPr>
              <w:t xml:space="preserve"> en la</w:t>
            </w:r>
            <w:r w:rsidR="00695A87" w:rsidRPr="0062311F">
              <w:rPr>
                <w:rFonts w:ascii="Arial" w:eastAsia="Times New Roman" w:hAnsi="Arial" w:cs="Arial"/>
                <w:sz w:val="20"/>
                <w:szCs w:val="20"/>
                <w:lang w:val="es-ES_tradnl" w:eastAsia="es-ES_tradnl"/>
              </w:rPr>
              <w:t xml:space="preserve"> </w:t>
            </w:r>
            <w:r w:rsidR="0022068B" w:rsidRPr="0062311F">
              <w:rPr>
                <w:rFonts w:ascii="Arial" w:eastAsia="Times New Roman" w:hAnsi="Arial" w:cs="Arial"/>
                <w:sz w:val="20"/>
                <w:szCs w:val="20"/>
                <w:lang w:val="es-ES_tradnl" w:eastAsia="es-ES_tradnl"/>
              </w:rPr>
              <w:t>página</w:t>
            </w:r>
            <w:r w:rsidR="00695A87" w:rsidRPr="0062311F">
              <w:rPr>
                <w:rFonts w:ascii="Arial" w:eastAsia="Times New Roman" w:hAnsi="Arial" w:cs="Arial"/>
                <w:sz w:val="20"/>
                <w:szCs w:val="20"/>
                <w:lang w:val="es-ES_tradnl" w:eastAsia="es-ES_tradnl"/>
              </w:rPr>
              <w:t xml:space="preserve"> WEB </w:t>
            </w:r>
            <w:r w:rsidR="00606DA7" w:rsidRPr="0062311F">
              <w:rPr>
                <w:rFonts w:ascii="Arial" w:eastAsia="Times New Roman" w:hAnsi="Arial" w:cs="Arial"/>
                <w:sz w:val="20"/>
                <w:szCs w:val="20"/>
                <w:lang w:val="es-ES_tradnl" w:eastAsia="es-ES_tradnl"/>
              </w:rPr>
              <w:t>de la entidad.</w:t>
            </w:r>
          </w:p>
        </w:tc>
        <w:tc>
          <w:tcPr>
            <w:tcW w:w="3969" w:type="dxa"/>
            <w:tcBorders>
              <w:top w:val="nil"/>
              <w:left w:val="nil"/>
              <w:bottom w:val="single" w:sz="4" w:space="0" w:color="auto"/>
              <w:right w:val="single" w:sz="4" w:space="0" w:color="auto"/>
            </w:tcBorders>
            <w:shd w:val="clear" w:color="auto" w:fill="auto"/>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Informe de Rendición de Cuentas elaborado y publicado</w:t>
            </w:r>
            <w:r w:rsidR="00A805A6" w:rsidRPr="0062311F">
              <w:rPr>
                <w:rFonts w:ascii="Arial" w:eastAsia="Times New Roman" w:hAnsi="Arial" w:cs="Arial"/>
                <w:color w:val="000000"/>
                <w:sz w:val="20"/>
                <w:szCs w:val="20"/>
                <w:lang w:val="es-ES_tradnl" w:eastAsia="es-ES_tradnl"/>
              </w:rPr>
              <w:t>.</w:t>
            </w:r>
            <w:r w:rsidR="00785E83" w:rsidRPr="0062311F">
              <w:rPr>
                <w:rFonts w:ascii="Arial" w:hAnsi="Arial" w:cs="Arial"/>
              </w:rPr>
              <w:t xml:space="preserve"> </w:t>
            </w:r>
            <w:hyperlink r:id="rId11" w:history="1">
              <w:r w:rsidR="00785E83" w:rsidRPr="0062311F">
                <w:rPr>
                  <w:rStyle w:val="Hipervnculo"/>
                  <w:rFonts w:ascii="Arial" w:hAnsi="Arial" w:cs="Arial"/>
                  <w:sz w:val="18"/>
                  <w:szCs w:val="18"/>
                </w:rPr>
                <w:t>https://www.cajaviviendapopular.gov.co/?q=Nosotros/Informes/rendicion-de-cuentas2018</w:t>
              </w:r>
            </w:hyperlink>
            <w:r w:rsidR="00785E83" w:rsidRPr="0062311F">
              <w:rPr>
                <w:rFonts w:ascii="Arial" w:hAnsi="Arial" w:cs="Arial"/>
                <w:sz w:val="18"/>
                <w:szCs w:val="18"/>
              </w:rPr>
              <w:t>,</w:t>
            </w:r>
          </w:p>
        </w:tc>
        <w:tc>
          <w:tcPr>
            <w:tcW w:w="1569" w:type="dxa"/>
            <w:tcBorders>
              <w:top w:val="nil"/>
              <w:left w:val="nil"/>
              <w:bottom w:val="single" w:sz="4" w:space="0" w:color="auto"/>
              <w:right w:val="single" w:sz="4" w:space="0" w:color="auto"/>
            </w:tcBorders>
            <w:shd w:val="clear" w:color="auto" w:fill="auto"/>
            <w:vAlign w:val="center"/>
            <w:hideMark/>
          </w:tcPr>
          <w:p w:rsidR="00157012" w:rsidRPr="0062311F" w:rsidRDefault="00E12CE0" w:rsidP="00861C0E">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sz w:val="20"/>
                <w:szCs w:val="20"/>
                <w:lang w:val="es-ES_tradnl" w:eastAsia="es-ES_tradnl"/>
              </w:rPr>
              <w:t>Todos los procesos</w:t>
            </w:r>
            <w:r w:rsidR="006E5017" w:rsidRPr="0062311F">
              <w:rPr>
                <w:rFonts w:ascii="Arial" w:eastAsia="Times New Roman" w:hAnsi="Arial" w:cs="Arial"/>
                <w:sz w:val="20"/>
                <w:szCs w:val="20"/>
                <w:lang w:val="es-ES_tradnl" w:eastAsia="es-ES_tradnl"/>
              </w:rPr>
              <w:t xml:space="preserve"> de la entidad</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EA34AE" w:rsidP="00EA34AE">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1260"/>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nil"/>
              <w:left w:val="single" w:sz="4" w:space="0" w:color="auto"/>
              <w:bottom w:val="nil"/>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000000" w:fill="FFFFFF"/>
            <w:vAlign w:val="center"/>
            <w:hideMark/>
          </w:tcPr>
          <w:p w:rsidR="00157012" w:rsidRPr="0062311F" w:rsidRDefault="00EA34AE"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Apoyar la realización y divulgar la Audiencia Pública de Rendición de Cuentas de </w:t>
            </w:r>
            <w:r w:rsidR="006F3877" w:rsidRPr="0062311F">
              <w:rPr>
                <w:rFonts w:ascii="Arial" w:eastAsia="Times New Roman" w:hAnsi="Arial" w:cs="Arial"/>
                <w:color w:val="000000"/>
                <w:sz w:val="20"/>
                <w:szCs w:val="20"/>
                <w:lang w:val="es-ES_tradnl" w:eastAsia="es-ES_tradnl"/>
              </w:rPr>
              <w:t>la Caja</w:t>
            </w:r>
            <w:r w:rsidRPr="0062311F">
              <w:rPr>
                <w:rFonts w:ascii="Arial" w:eastAsia="Times New Roman" w:hAnsi="Arial" w:cs="Arial"/>
                <w:color w:val="000000"/>
                <w:sz w:val="20"/>
                <w:szCs w:val="20"/>
                <w:lang w:val="es-ES_tradnl" w:eastAsia="es-ES_tradnl"/>
              </w:rPr>
              <w:t xml:space="preserve"> de la Vivienda Popular</w:t>
            </w:r>
            <w:r w:rsidR="00606DA7" w:rsidRPr="0062311F">
              <w:rPr>
                <w:rFonts w:ascii="Arial" w:eastAsia="Times New Roman" w:hAnsi="Arial" w:cs="Arial"/>
                <w:color w:val="000000"/>
                <w:sz w:val="20"/>
                <w:szCs w:val="20"/>
                <w:lang w:val="es-ES_tradnl" w:eastAsia="es-ES_tradnl"/>
              </w:rPr>
              <w:t xml:space="preserve">, a través de la </w:t>
            </w:r>
            <w:r w:rsidR="0022068B" w:rsidRPr="0062311F">
              <w:rPr>
                <w:rFonts w:ascii="Arial" w:eastAsia="Times New Roman" w:hAnsi="Arial" w:cs="Arial"/>
                <w:color w:val="000000"/>
                <w:sz w:val="20"/>
                <w:szCs w:val="20"/>
                <w:lang w:val="es-ES_tradnl" w:eastAsia="es-ES_tradnl"/>
              </w:rPr>
              <w:t>página</w:t>
            </w:r>
            <w:r w:rsidR="00606DA7" w:rsidRPr="0062311F">
              <w:rPr>
                <w:rFonts w:ascii="Arial" w:eastAsia="Times New Roman" w:hAnsi="Arial" w:cs="Arial"/>
                <w:color w:val="000000"/>
                <w:sz w:val="20"/>
                <w:szCs w:val="20"/>
                <w:lang w:val="es-ES_tradnl" w:eastAsia="es-ES_tradnl"/>
              </w:rPr>
              <w:t xml:space="preserve"> WEB y redes sociales.</w:t>
            </w:r>
          </w:p>
        </w:tc>
        <w:tc>
          <w:tcPr>
            <w:tcW w:w="3969" w:type="dxa"/>
            <w:tcBorders>
              <w:top w:val="nil"/>
              <w:left w:val="nil"/>
              <w:bottom w:val="single" w:sz="4" w:space="0" w:color="auto"/>
              <w:right w:val="single" w:sz="4" w:space="0" w:color="auto"/>
            </w:tcBorders>
            <w:shd w:val="clear" w:color="000000" w:fill="FFFFFF"/>
            <w:vAlign w:val="center"/>
            <w:hideMark/>
          </w:tcPr>
          <w:p w:rsidR="00C1346E" w:rsidRPr="0062311F" w:rsidRDefault="006F3877" w:rsidP="00C1346E">
            <w:pPr>
              <w:spacing w:after="0" w:line="240" w:lineRule="auto"/>
              <w:jc w:val="both"/>
              <w:rPr>
                <w:rFonts w:ascii="Arial" w:hAnsi="Arial" w:cs="Arial"/>
                <w:sz w:val="24"/>
                <w:szCs w:val="24"/>
              </w:rPr>
            </w:pPr>
            <w:r w:rsidRPr="0062311F">
              <w:rPr>
                <w:rFonts w:ascii="Arial" w:eastAsia="Times New Roman" w:hAnsi="Arial" w:cs="Arial"/>
                <w:color w:val="000000"/>
                <w:sz w:val="20"/>
                <w:szCs w:val="20"/>
                <w:lang w:val="es-ES_tradnl" w:eastAsia="es-ES_tradnl"/>
              </w:rPr>
              <w:t xml:space="preserve">Audiencia Pública de Rendición de Cuentas </w:t>
            </w:r>
            <w:r w:rsidR="00157012" w:rsidRPr="0062311F">
              <w:rPr>
                <w:rFonts w:ascii="Arial" w:eastAsia="Times New Roman" w:hAnsi="Arial" w:cs="Arial"/>
                <w:color w:val="000000"/>
                <w:sz w:val="20"/>
                <w:szCs w:val="20"/>
                <w:lang w:val="es-ES_tradnl" w:eastAsia="es-ES_tradnl"/>
              </w:rPr>
              <w:t xml:space="preserve">Evento de diálogo ciudadano </w:t>
            </w:r>
            <w:r w:rsidR="00DF5F24" w:rsidRPr="0062311F">
              <w:rPr>
                <w:rFonts w:ascii="Arial" w:eastAsia="Times New Roman" w:hAnsi="Arial" w:cs="Arial"/>
                <w:color w:val="000000"/>
                <w:sz w:val="20"/>
                <w:szCs w:val="20"/>
                <w:lang w:val="es-ES_tradnl" w:eastAsia="es-ES_tradnl"/>
              </w:rPr>
              <w:t>por definir fecha para su realización.</w:t>
            </w:r>
            <w:r w:rsidR="00695A87" w:rsidRPr="0062311F">
              <w:rPr>
                <w:rFonts w:ascii="Arial" w:eastAsia="Times New Roman" w:hAnsi="Arial" w:cs="Arial"/>
                <w:color w:val="000000"/>
                <w:sz w:val="20"/>
                <w:szCs w:val="20"/>
                <w:lang w:val="es-ES_tradnl" w:eastAsia="es-ES_tradnl"/>
              </w:rPr>
              <w:t xml:space="preserve"> Año 2018.</w:t>
            </w:r>
            <w:r w:rsidR="00C1346E" w:rsidRPr="0062311F">
              <w:rPr>
                <w:rFonts w:ascii="Arial" w:hAnsi="Arial" w:cs="Arial"/>
                <w:sz w:val="24"/>
                <w:szCs w:val="24"/>
              </w:rPr>
              <w:t xml:space="preserve"> </w:t>
            </w:r>
          </w:p>
          <w:p w:rsidR="00C1346E" w:rsidRPr="0062311F" w:rsidRDefault="00C1346E" w:rsidP="00C1346E">
            <w:pPr>
              <w:spacing w:after="0" w:line="240" w:lineRule="auto"/>
              <w:jc w:val="both"/>
              <w:rPr>
                <w:rFonts w:ascii="Arial" w:hAnsi="Arial" w:cs="Arial"/>
                <w:sz w:val="18"/>
                <w:szCs w:val="18"/>
              </w:rPr>
            </w:pPr>
          </w:p>
          <w:p w:rsidR="00C1346E" w:rsidRPr="0062311F" w:rsidRDefault="00C1346E" w:rsidP="00C1346E">
            <w:pPr>
              <w:spacing w:after="0" w:line="240" w:lineRule="auto"/>
              <w:jc w:val="both"/>
              <w:rPr>
                <w:rFonts w:ascii="Arial" w:hAnsi="Arial" w:cs="Arial"/>
                <w:sz w:val="18"/>
                <w:szCs w:val="18"/>
              </w:rPr>
            </w:pPr>
            <w:r w:rsidRPr="0062311F">
              <w:rPr>
                <w:rFonts w:ascii="Arial" w:hAnsi="Arial" w:cs="Arial"/>
                <w:sz w:val="18"/>
                <w:szCs w:val="18"/>
              </w:rPr>
              <w:t xml:space="preserve">En la página web de la Caja de la Vivienda Popular en el enlace del botón de Rendición de Cuentas ver: </w:t>
            </w:r>
            <w:hyperlink r:id="rId12" w:history="1">
              <w:r w:rsidRPr="0062311F">
                <w:rPr>
                  <w:rStyle w:val="Hipervnculo"/>
                  <w:rFonts w:ascii="Arial" w:hAnsi="Arial" w:cs="Arial"/>
                  <w:sz w:val="18"/>
                  <w:szCs w:val="18"/>
                </w:rPr>
                <w:t>https://www.cajaviviendapopular.gov.co/?q=Nosotros/Informes/rendicion-de-cuentas2018</w:t>
              </w:r>
            </w:hyperlink>
            <w:r w:rsidRPr="0062311F">
              <w:rPr>
                <w:rFonts w:ascii="Arial" w:hAnsi="Arial" w:cs="Arial"/>
                <w:sz w:val="18"/>
                <w:szCs w:val="18"/>
              </w:rPr>
              <w:t xml:space="preserve">, se divulgará el Informe de Gestión 2018, y otros documentos relacionados como el Informe de la Rendición de Cuentas, la Evaluación, y las respuestas a las preguntas formuladas por la ciudadanía. </w:t>
            </w:r>
          </w:p>
          <w:p w:rsidR="00C1346E" w:rsidRPr="0062311F" w:rsidRDefault="00C1346E" w:rsidP="00C1346E">
            <w:pPr>
              <w:pStyle w:val="Prrafodelista"/>
              <w:spacing w:after="0" w:line="240" w:lineRule="auto"/>
              <w:jc w:val="both"/>
              <w:rPr>
                <w:rFonts w:ascii="Arial" w:hAnsi="Arial" w:cs="Arial"/>
                <w:sz w:val="18"/>
                <w:szCs w:val="18"/>
              </w:rPr>
            </w:pPr>
          </w:p>
          <w:p w:rsidR="00C1346E" w:rsidRPr="0062311F" w:rsidRDefault="00C1346E" w:rsidP="00C1346E">
            <w:pPr>
              <w:spacing w:after="0" w:line="240" w:lineRule="auto"/>
              <w:jc w:val="both"/>
              <w:rPr>
                <w:rFonts w:ascii="Arial" w:hAnsi="Arial" w:cs="Arial"/>
                <w:sz w:val="24"/>
                <w:szCs w:val="24"/>
              </w:rPr>
            </w:pPr>
            <w:r w:rsidRPr="0062311F">
              <w:rPr>
                <w:rFonts w:ascii="Arial" w:hAnsi="Arial" w:cs="Arial"/>
                <w:sz w:val="18"/>
                <w:szCs w:val="18"/>
              </w:rPr>
              <w:t xml:space="preserve">La página Web https://www.cajaviviendapopular.gov.co/ también cuenta el botón de la Ley de Transparencia para acceder a la información para el contacto con la ciudadanía. </w:t>
            </w:r>
            <w:hyperlink r:id="rId13" w:history="1">
              <w:r w:rsidRPr="0062311F">
                <w:rPr>
                  <w:rStyle w:val="Hipervnculo"/>
                  <w:rFonts w:ascii="Arial" w:hAnsi="Arial" w:cs="Arial"/>
                  <w:sz w:val="18"/>
                  <w:szCs w:val="18"/>
                </w:rPr>
                <w:t>www.cajaviviendapopular.gov.co/?q=Nosotros/Informes/rendicion-de-cuentas</w:t>
              </w:r>
            </w:hyperlink>
            <w:r w:rsidRPr="0062311F">
              <w:rPr>
                <w:rFonts w:ascii="Arial" w:hAnsi="Arial" w:cs="Arial"/>
                <w:sz w:val="24"/>
                <w:szCs w:val="24"/>
              </w:rPr>
              <w:t xml:space="preserve"> </w:t>
            </w:r>
          </w:p>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569" w:type="dxa"/>
            <w:tcBorders>
              <w:top w:val="nil"/>
              <w:left w:val="nil"/>
              <w:bottom w:val="single" w:sz="4" w:space="0" w:color="auto"/>
              <w:right w:val="single" w:sz="4" w:space="0" w:color="auto"/>
            </w:tcBorders>
            <w:shd w:val="clear" w:color="auto" w:fill="auto"/>
            <w:vAlign w:val="center"/>
            <w:hideMark/>
          </w:tcPr>
          <w:p w:rsidR="00157012" w:rsidRPr="0062311F" w:rsidRDefault="00EA34AE" w:rsidP="00EA34AE">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sz w:val="20"/>
                <w:szCs w:val="20"/>
                <w:lang w:val="es-ES_tradnl" w:eastAsia="es-ES_tradnl"/>
              </w:rPr>
              <w:t>Oficina Asesora de Planeación (OAP),</w:t>
            </w:r>
            <w:r w:rsidR="00695A87" w:rsidRPr="0062311F">
              <w:rPr>
                <w:rFonts w:ascii="Arial" w:eastAsia="Times New Roman" w:hAnsi="Arial" w:cs="Arial"/>
                <w:sz w:val="20"/>
                <w:szCs w:val="20"/>
                <w:lang w:val="es-ES_tradnl" w:eastAsia="es-ES_tradnl"/>
              </w:rPr>
              <w:t xml:space="preserve"> Oficina Asesora de Comunicaciones.</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6F3877" w:rsidP="006F3877">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1350"/>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nil"/>
              <w:left w:val="single" w:sz="4" w:space="0" w:color="auto"/>
              <w:bottom w:val="nil"/>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000000" w:fill="FFFFFF"/>
            <w:vAlign w:val="center"/>
            <w:hideMark/>
          </w:tcPr>
          <w:p w:rsidR="00157012" w:rsidRPr="0062311F" w:rsidRDefault="006F3877"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Realizar eventos de participación ciudadana y/o rendición de cuentas permanentes de las diferentes áreas misionales </w:t>
            </w:r>
            <w:r w:rsidRPr="0062311F">
              <w:rPr>
                <w:rFonts w:ascii="Arial" w:eastAsia="Times New Roman" w:hAnsi="Arial" w:cs="Arial"/>
                <w:color w:val="000000"/>
                <w:sz w:val="20"/>
                <w:szCs w:val="20"/>
                <w:lang w:val="es-ES_tradnl" w:eastAsia="es-ES_tradnl"/>
              </w:rPr>
              <w:lastRenderedPageBreak/>
              <w:t>de la entidad.</w:t>
            </w:r>
            <w:r w:rsidR="00897EEA" w:rsidRPr="0062311F">
              <w:rPr>
                <w:rFonts w:ascii="Arial" w:eastAsia="Times New Roman" w:hAnsi="Arial" w:cs="Arial"/>
                <w:color w:val="000000"/>
                <w:sz w:val="20"/>
                <w:szCs w:val="20"/>
                <w:lang w:val="es-ES_tradnl" w:eastAsia="es-ES_tradnl"/>
              </w:rPr>
              <w:t xml:space="preserve"> </w:t>
            </w:r>
          </w:p>
          <w:p w:rsidR="006E5017" w:rsidRPr="0062311F" w:rsidRDefault="006E5017"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p w:rsidR="006E5017" w:rsidRPr="0062311F" w:rsidRDefault="006E5017" w:rsidP="00EA34AE">
            <w:pPr>
              <w:spacing w:after="0" w:line="240" w:lineRule="auto"/>
              <w:jc w:val="both"/>
              <w:rPr>
                <w:rFonts w:ascii="Arial" w:eastAsia="Times New Roman" w:hAnsi="Arial" w:cs="Arial"/>
                <w:color w:val="000000"/>
                <w:sz w:val="20"/>
                <w:szCs w:val="20"/>
                <w:lang w:val="es-ES_tradnl" w:eastAsia="es-ES_tradnl"/>
              </w:rPr>
            </w:pPr>
          </w:p>
        </w:tc>
        <w:tc>
          <w:tcPr>
            <w:tcW w:w="3969" w:type="dxa"/>
            <w:tcBorders>
              <w:top w:val="nil"/>
              <w:left w:val="nil"/>
              <w:bottom w:val="single" w:sz="4" w:space="0" w:color="auto"/>
              <w:right w:val="single" w:sz="4" w:space="0" w:color="auto"/>
            </w:tcBorders>
            <w:shd w:val="clear" w:color="000000" w:fill="FFFFFF"/>
            <w:vAlign w:val="center"/>
            <w:hideMark/>
          </w:tcPr>
          <w:p w:rsidR="00C1346E" w:rsidRPr="0062311F" w:rsidRDefault="00C1346E" w:rsidP="00C1346E">
            <w:pPr>
              <w:pStyle w:val="Default"/>
              <w:rPr>
                <w:sz w:val="18"/>
                <w:szCs w:val="18"/>
              </w:rPr>
            </w:pPr>
            <w:r w:rsidRPr="0062311F">
              <w:rPr>
                <w:sz w:val="18"/>
                <w:szCs w:val="18"/>
              </w:rPr>
              <w:lastRenderedPageBreak/>
              <w:t xml:space="preserve">En la Caja de la Vivienda Popular se incluyen como escenarios o eventos de participación ciudadana: </w:t>
            </w:r>
          </w:p>
          <w:p w:rsidR="00C1346E" w:rsidRPr="0062311F" w:rsidRDefault="00C1346E" w:rsidP="00C1346E">
            <w:pPr>
              <w:pStyle w:val="Default"/>
              <w:spacing w:after="20"/>
              <w:rPr>
                <w:sz w:val="18"/>
                <w:szCs w:val="18"/>
              </w:rPr>
            </w:pPr>
            <w:r w:rsidRPr="0062311F">
              <w:rPr>
                <w:sz w:val="18"/>
                <w:szCs w:val="18"/>
              </w:rPr>
              <w:t xml:space="preserve">- Foros de apertura de obra </w:t>
            </w:r>
          </w:p>
          <w:p w:rsidR="00C1346E" w:rsidRPr="0062311F" w:rsidRDefault="00C1346E" w:rsidP="00C1346E">
            <w:pPr>
              <w:pStyle w:val="Default"/>
              <w:spacing w:after="20"/>
              <w:rPr>
                <w:sz w:val="18"/>
                <w:szCs w:val="18"/>
              </w:rPr>
            </w:pPr>
            <w:r w:rsidRPr="0062311F">
              <w:rPr>
                <w:sz w:val="18"/>
                <w:szCs w:val="18"/>
              </w:rPr>
              <w:t xml:space="preserve">- Foros de cierre de obras </w:t>
            </w:r>
          </w:p>
          <w:p w:rsidR="00C1346E" w:rsidRPr="0062311F" w:rsidRDefault="00C1346E" w:rsidP="00C1346E">
            <w:pPr>
              <w:pStyle w:val="Default"/>
              <w:spacing w:after="20"/>
              <w:rPr>
                <w:sz w:val="18"/>
                <w:szCs w:val="18"/>
              </w:rPr>
            </w:pPr>
            <w:r w:rsidRPr="0062311F">
              <w:rPr>
                <w:sz w:val="18"/>
                <w:szCs w:val="18"/>
              </w:rPr>
              <w:t xml:space="preserve">- Firmas Pactos de Sostenibilidad </w:t>
            </w:r>
          </w:p>
          <w:p w:rsidR="00C1346E" w:rsidRPr="0062311F" w:rsidRDefault="00C1346E" w:rsidP="00C1346E">
            <w:pPr>
              <w:pStyle w:val="Default"/>
              <w:spacing w:after="20"/>
              <w:rPr>
                <w:sz w:val="18"/>
                <w:szCs w:val="18"/>
              </w:rPr>
            </w:pPr>
            <w:r w:rsidRPr="0062311F">
              <w:rPr>
                <w:sz w:val="18"/>
                <w:szCs w:val="18"/>
              </w:rPr>
              <w:t xml:space="preserve">- Encuentros con Juntas de Acción Comunal (JAC) </w:t>
            </w:r>
          </w:p>
          <w:p w:rsidR="00C1346E" w:rsidRPr="0062311F" w:rsidRDefault="00C1346E" w:rsidP="00C1346E">
            <w:pPr>
              <w:pStyle w:val="Default"/>
              <w:spacing w:after="20"/>
              <w:rPr>
                <w:sz w:val="18"/>
                <w:szCs w:val="18"/>
              </w:rPr>
            </w:pPr>
            <w:r w:rsidRPr="0062311F">
              <w:rPr>
                <w:sz w:val="18"/>
                <w:szCs w:val="18"/>
              </w:rPr>
              <w:t xml:space="preserve">- Encuentros con Juntas de Acción Local (JAL) </w:t>
            </w:r>
          </w:p>
          <w:p w:rsidR="00C1346E" w:rsidRPr="0062311F" w:rsidRDefault="00C1346E" w:rsidP="00C1346E">
            <w:pPr>
              <w:pStyle w:val="Default"/>
              <w:spacing w:after="20"/>
              <w:rPr>
                <w:sz w:val="18"/>
                <w:szCs w:val="18"/>
              </w:rPr>
            </w:pPr>
            <w:r w:rsidRPr="0062311F">
              <w:rPr>
                <w:sz w:val="18"/>
                <w:szCs w:val="18"/>
              </w:rPr>
              <w:t xml:space="preserve">- Talleres con las comunidades vinculadas a los programas </w:t>
            </w:r>
          </w:p>
          <w:p w:rsidR="00C1346E" w:rsidRPr="0062311F" w:rsidRDefault="00C1346E" w:rsidP="00C1346E">
            <w:pPr>
              <w:pStyle w:val="Default"/>
              <w:rPr>
                <w:sz w:val="18"/>
                <w:szCs w:val="18"/>
              </w:rPr>
            </w:pPr>
            <w:r w:rsidRPr="0062311F">
              <w:rPr>
                <w:sz w:val="18"/>
                <w:szCs w:val="18"/>
              </w:rPr>
              <w:lastRenderedPageBreak/>
              <w:t xml:space="preserve">- Otros </w:t>
            </w:r>
          </w:p>
          <w:p w:rsidR="00B93915" w:rsidRPr="0062311F" w:rsidRDefault="00B93915" w:rsidP="00C1346E">
            <w:pPr>
              <w:pStyle w:val="Default"/>
              <w:rPr>
                <w:sz w:val="18"/>
                <w:szCs w:val="18"/>
              </w:rPr>
            </w:pPr>
          </w:p>
          <w:p w:rsidR="00B93915" w:rsidRPr="0062311F" w:rsidRDefault="009B005A" w:rsidP="00C1346E">
            <w:pPr>
              <w:pStyle w:val="Default"/>
              <w:rPr>
                <w:sz w:val="18"/>
                <w:szCs w:val="18"/>
              </w:rPr>
            </w:pPr>
            <w:hyperlink r:id="rId14" w:history="1">
              <w:r w:rsidR="00B93915" w:rsidRPr="0062311F">
                <w:rPr>
                  <w:rStyle w:val="Hipervnculo"/>
                  <w:rFonts w:cs="Arial"/>
                  <w:sz w:val="18"/>
                  <w:szCs w:val="18"/>
                </w:rPr>
                <w:t>https://www.cajaviviendapopular.gov.co/?q=Nosotros/Informes/rendicion-de-cuentas</w:t>
              </w:r>
            </w:hyperlink>
            <w:r w:rsidR="00B93915" w:rsidRPr="0062311F">
              <w:rPr>
                <w:sz w:val="18"/>
                <w:szCs w:val="18"/>
              </w:rPr>
              <w:t xml:space="preserve"> </w:t>
            </w:r>
          </w:p>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p w:rsidR="00B93915" w:rsidRPr="0062311F" w:rsidRDefault="00B93915" w:rsidP="00EA34AE">
            <w:pPr>
              <w:spacing w:after="0" w:line="240" w:lineRule="auto"/>
              <w:jc w:val="both"/>
              <w:rPr>
                <w:rFonts w:ascii="Arial" w:eastAsia="Times New Roman" w:hAnsi="Arial" w:cs="Arial"/>
                <w:color w:val="000000"/>
                <w:sz w:val="20"/>
                <w:szCs w:val="20"/>
                <w:lang w:val="es-ES_tradnl" w:eastAsia="es-ES_tradnl"/>
              </w:rPr>
            </w:pP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A63E0D" w:rsidRPr="0062311F" w:rsidRDefault="00A63E0D" w:rsidP="00B721A6">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sz w:val="20"/>
                <w:szCs w:val="20"/>
                <w:lang w:val="es-ES_tradnl" w:eastAsia="es-ES_tradnl"/>
              </w:rPr>
              <w:lastRenderedPageBreak/>
              <w:t>Direcciones M</w:t>
            </w:r>
            <w:r w:rsidR="006F3877" w:rsidRPr="0062311F">
              <w:rPr>
                <w:rFonts w:ascii="Arial" w:eastAsia="Times New Roman" w:hAnsi="Arial" w:cs="Arial"/>
                <w:sz w:val="20"/>
                <w:szCs w:val="20"/>
                <w:lang w:val="es-ES_tradnl" w:eastAsia="es-ES_tradnl"/>
              </w:rPr>
              <w:t>isionales (Reasentamientos Humanos, Mejoramiento de Vivienda, Mejoramiento de Barrios y Urbanización y Titulaciones.</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6F3877" w:rsidP="006F3877">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A63E0D" w:rsidRPr="0062311F" w:rsidTr="001A294F">
        <w:trPr>
          <w:trHeight w:val="1350"/>
        </w:trPr>
        <w:tc>
          <w:tcPr>
            <w:tcW w:w="709" w:type="dxa"/>
            <w:vMerge/>
            <w:tcBorders>
              <w:top w:val="nil"/>
              <w:left w:val="single" w:sz="4" w:space="0" w:color="auto"/>
              <w:bottom w:val="single" w:sz="4" w:space="0" w:color="000000"/>
              <w:right w:val="single" w:sz="4" w:space="0" w:color="auto"/>
            </w:tcBorders>
            <w:vAlign w:val="center"/>
          </w:tcPr>
          <w:p w:rsidR="00A63E0D" w:rsidRPr="0062311F" w:rsidRDefault="00A63E0D" w:rsidP="00EA34AE">
            <w:pPr>
              <w:spacing w:after="0" w:line="240" w:lineRule="auto"/>
              <w:rPr>
                <w:rFonts w:ascii="Arial" w:eastAsia="Times New Roman" w:hAnsi="Arial" w:cs="Arial"/>
                <w:color w:val="000000"/>
                <w:sz w:val="20"/>
                <w:szCs w:val="20"/>
                <w:lang w:val="es-ES_tradnl" w:eastAsia="es-ES_tradnl"/>
              </w:rPr>
            </w:pPr>
          </w:p>
        </w:tc>
        <w:tc>
          <w:tcPr>
            <w:tcW w:w="1276" w:type="dxa"/>
            <w:tcBorders>
              <w:top w:val="nil"/>
              <w:left w:val="single" w:sz="4" w:space="0" w:color="auto"/>
              <w:bottom w:val="nil"/>
              <w:right w:val="single" w:sz="4" w:space="0" w:color="auto"/>
            </w:tcBorders>
            <w:vAlign w:val="center"/>
          </w:tcPr>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000000" w:fill="FFFFFF"/>
            <w:vAlign w:val="center"/>
          </w:tcPr>
          <w:p w:rsidR="00A63E0D" w:rsidRPr="0062311F" w:rsidRDefault="00A63E0D"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Publicar en la página web los documentos elaborados por la Caja de la Vivienda Popular</w:t>
            </w:r>
          </w:p>
        </w:tc>
        <w:tc>
          <w:tcPr>
            <w:tcW w:w="3969" w:type="dxa"/>
            <w:tcBorders>
              <w:top w:val="nil"/>
              <w:left w:val="nil"/>
              <w:bottom w:val="single" w:sz="4" w:space="0" w:color="auto"/>
              <w:right w:val="single" w:sz="4" w:space="0" w:color="auto"/>
            </w:tcBorders>
            <w:shd w:val="clear" w:color="000000" w:fill="FFFFFF"/>
            <w:vAlign w:val="center"/>
          </w:tcPr>
          <w:p w:rsidR="00A63E0D" w:rsidRPr="0062311F" w:rsidRDefault="009B005A" w:rsidP="00EA34AE">
            <w:pPr>
              <w:spacing w:after="0" w:line="240" w:lineRule="auto"/>
              <w:jc w:val="both"/>
              <w:rPr>
                <w:rFonts w:ascii="Arial" w:eastAsia="Times New Roman" w:hAnsi="Arial" w:cs="Arial"/>
                <w:color w:val="000000"/>
                <w:sz w:val="20"/>
                <w:szCs w:val="20"/>
                <w:lang w:val="es-ES_tradnl" w:eastAsia="es-ES_tradnl"/>
              </w:rPr>
            </w:pPr>
            <w:hyperlink r:id="rId15" w:history="1">
              <w:r w:rsidR="005F50CC" w:rsidRPr="0062311F">
                <w:rPr>
                  <w:rStyle w:val="Hipervnculo"/>
                  <w:rFonts w:ascii="Arial" w:eastAsia="Times New Roman" w:hAnsi="Arial" w:cs="Arial"/>
                  <w:sz w:val="20"/>
                  <w:szCs w:val="20"/>
                  <w:lang w:val="es-ES_tradnl" w:eastAsia="es-ES_tradnl"/>
                </w:rPr>
                <w:t>https://www.cajaviviendapopular.gov.co/?q=Nosotros/Informes/informes-de-gestion</w:t>
              </w:r>
            </w:hyperlink>
            <w:r w:rsidR="00B93915" w:rsidRPr="0062311F">
              <w:rPr>
                <w:rFonts w:ascii="Arial" w:eastAsia="Times New Roman" w:hAnsi="Arial" w:cs="Arial"/>
                <w:color w:val="000000"/>
                <w:sz w:val="20"/>
                <w:szCs w:val="20"/>
                <w:lang w:val="es-ES_tradnl" w:eastAsia="es-ES_tradnl"/>
              </w:rPr>
              <w:t xml:space="preserve"> </w:t>
            </w:r>
          </w:p>
        </w:tc>
        <w:tc>
          <w:tcPr>
            <w:tcW w:w="1569" w:type="dxa"/>
            <w:tcBorders>
              <w:top w:val="single" w:sz="4" w:space="0" w:color="auto"/>
              <w:left w:val="nil"/>
              <w:bottom w:val="single" w:sz="4" w:space="0" w:color="auto"/>
              <w:right w:val="single" w:sz="4" w:space="0" w:color="auto"/>
            </w:tcBorders>
            <w:shd w:val="clear" w:color="auto" w:fill="auto"/>
            <w:vAlign w:val="center"/>
          </w:tcPr>
          <w:p w:rsidR="00A63E0D" w:rsidRPr="0062311F" w:rsidRDefault="00A63E0D"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Oficina Asesora de Planeación (OAP), Oficina Asesora de Comunicaciones</w:t>
            </w:r>
          </w:p>
        </w:tc>
        <w:tc>
          <w:tcPr>
            <w:tcW w:w="1124" w:type="dxa"/>
            <w:tcBorders>
              <w:top w:val="nil"/>
              <w:left w:val="nil"/>
              <w:bottom w:val="single" w:sz="4" w:space="0" w:color="auto"/>
              <w:right w:val="single" w:sz="4" w:space="0" w:color="auto"/>
            </w:tcBorders>
            <w:shd w:val="clear" w:color="auto" w:fill="auto"/>
            <w:vAlign w:val="center"/>
          </w:tcPr>
          <w:p w:rsidR="00A63E0D" w:rsidRPr="0062311F" w:rsidRDefault="00B721A6" w:rsidP="006F3877">
            <w:pPr>
              <w:spacing w:after="0" w:line="240" w:lineRule="auto"/>
              <w:jc w:val="center"/>
              <w:rPr>
                <w:rFonts w:ascii="Arial" w:eastAsia="Times New Roman" w:hAnsi="Arial" w:cs="Arial"/>
                <w:bCs/>
                <w:i/>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DD5E85" w:rsidRPr="0062311F" w:rsidTr="001A294F">
        <w:trPr>
          <w:trHeight w:val="1785"/>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012" w:rsidRPr="0062311F" w:rsidRDefault="00897EEA" w:rsidP="00EA34AE">
            <w:pPr>
              <w:spacing w:after="0" w:line="240" w:lineRule="auto"/>
              <w:jc w:val="both"/>
              <w:rPr>
                <w:rFonts w:ascii="Arial" w:eastAsiaTheme="minorHAnsi" w:hAnsi="Arial" w:cs="Arial"/>
                <w:sz w:val="20"/>
                <w:szCs w:val="20"/>
              </w:rPr>
            </w:pPr>
            <w:r w:rsidRPr="0062311F">
              <w:rPr>
                <w:rFonts w:ascii="Arial" w:eastAsiaTheme="minorHAnsi" w:hAnsi="Arial" w:cs="Arial"/>
                <w:sz w:val="20"/>
                <w:szCs w:val="20"/>
              </w:rPr>
              <w:t>Realizar estrategias metodológicas, talleres, sensibilizaciones, apoyo interinstitucional</w:t>
            </w:r>
            <w:r w:rsidR="00EC6AD5" w:rsidRPr="0062311F">
              <w:rPr>
                <w:rFonts w:ascii="Arial" w:eastAsiaTheme="minorHAnsi" w:hAnsi="Arial" w:cs="Arial"/>
                <w:sz w:val="20"/>
                <w:szCs w:val="20"/>
              </w:rPr>
              <w:t xml:space="preserve">, </w:t>
            </w:r>
            <w:r w:rsidRPr="0062311F">
              <w:rPr>
                <w:rFonts w:ascii="Arial" w:eastAsiaTheme="minorHAnsi" w:hAnsi="Arial" w:cs="Arial"/>
                <w:sz w:val="20"/>
                <w:szCs w:val="20"/>
              </w:rPr>
              <w:t xml:space="preserve">con entidades públicas </w:t>
            </w:r>
            <w:r w:rsidR="00EC6AD5" w:rsidRPr="0062311F">
              <w:rPr>
                <w:rFonts w:ascii="Arial" w:eastAsiaTheme="minorHAnsi" w:hAnsi="Arial" w:cs="Arial"/>
                <w:sz w:val="20"/>
                <w:szCs w:val="20"/>
              </w:rPr>
              <w:t xml:space="preserve">y aliados </w:t>
            </w:r>
            <w:r w:rsidRPr="0062311F">
              <w:rPr>
                <w:rFonts w:ascii="Arial" w:eastAsiaTheme="minorHAnsi" w:hAnsi="Arial" w:cs="Arial"/>
                <w:sz w:val="20"/>
                <w:szCs w:val="20"/>
              </w:rPr>
              <w:t xml:space="preserve">en aras de resolver, construir y desarrollar con la comunidad, las </w:t>
            </w:r>
            <w:r w:rsidRPr="0062311F">
              <w:rPr>
                <w:rFonts w:ascii="Arial" w:eastAsiaTheme="minorHAnsi" w:hAnsi="Arial" w:cs="Arial"/>
                <w:sz w:val="20"/>
                <w:szCs w:val="20"/>
              </w:rPr>
              <w:lastRenderedPageBreak/>
              <w:t>problemáticas sociales que se presentan en el área de influencia donde se llevan a cabo los proyectos de las áreas misionales.</w:t>
            </w:r>
          </w:p>
          <w:p w:rsidR="009F4149" w:rsidRPr="0062311F" w:rsidRDefault="009F4149" w:rsidP="00EA34AE">
            <w:pPr>
              <w:spacing w:after="0" w:line="240" w:lineRule="auto"/>
              <w:jc w:val="both"/>
              <w:rPr>
                <w:rFonts w:ascii="Arial" w:eastAsia="Times New Roman" w:hAnsi="Arial" w:cs="Arial"/>
                <w:color w:val="000000"/>
                <w:sz w:val="20"/>
                <w:szCs w:val="20"/>
                <w:lang w:val="es-ES_tradnl" w:eastAsia="es-ES_tradnl"/>
              </w:rPr>
            </w:pPr>
          </w:p>
          <w:p w:rsidR="009F4149" w:rsidRPr="0062311F" w:rsidRDefault="009F4149"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hAnsi="Arial" w:cs="Arial"/>
                <w:sz w:val="20"/>
                <w:szCs w:val="20"/>
              </w:rPr>
              <w:t>.</w:t>
            </w:r>
          </w:p>
        </w:tc>
        <w:tc>
          <w:tcPr>
            <w:tcW w:w="1276" w:type="dxa"/>
            <w:tcBorders>
              <w:top w:val="nil"/>
              <w:left w:val="nil"/>
              <w:bottom w:val="single" w:sz="4" w:space="0" w:color="auto"/>
              <w:right w:val="nil"/>
            </w:tcBorders>
            <w:shd w:val="clear" w:color="auto" w:fill="auto"/>
            <w:vAlign w:val="center"/>
            <w:hideMark/>
          </w:tcPr>
          <w:p w:rsidR="007A0902" w:rsidRPr="0062311F" w:rsidRDefault="00606DA7" w:rsidP="00E35817">
            <w:pPr>
              <w:pStyle w:val="pa7"/>
              <w:spacing w:before="0" w:beforeAutospacing="0" w:after="200" w:afterAutospacing="0"/>
              <w:jc w:val="both"/>
              <w:rPr>
                <w:rFonts w:ascii="Arial" w:eastAsiaTheme="minorHAnsi" w:hAnsi="Arial" w:cs="Arial"/>
                <w:sz w:val="20"/>
                <w:szCs w:val="20"/>
                <w:lang w:val="es-CO" w:eastAsia="en-US"/>
              </w:rPr>
            </w:pPr>
            <w:r w:rsidRPr="0062311F">
              <w:rPr>
                <w:rFonts w:ascii="Arial" w:hAnsi="Arial" w:cs="Arial"/>
                <w:color w:val="000000"/>
                <w:sz w:val="20"/>
                <w:szCs w:val="20"/>
                <w:lang w:val="es-ES_tradnl" w:eastAsia="es-ES_tradnl"/>
              </w:rPr>
              <w:lastRenderedPageBreak/>
              <w:t xml:space="preserve"> Estrategia Metodológica </w:t>
            </w:r>
            <w:r w:rsidR="00E12CE0" w:rsidRPr="0062311F">
              <w:rPr>
                <w:rFonts w:ascii="Arial" w:hAnsi="Arial" w:cs="Arial"/>
                <w:color w:val="000000"/>
                <w:sz w:val="20"/>
                <w:szCs w:val="20"/>
                <w:lang w:val="es-ES_tradnl" w:eastAsia="es-ES_tradnl"/>
              </w:rPr>
              <w:t>D</w:t>
            </w:r>
            <w:r w:rsidRPr="0062311F">
              <w:rPr>
                <w:rFonts w:ascii="Arial" w:hAnsi="Arial" w:cs="Arial"/>
                <w:color w:val="000000"/>
                <w:sz w:val="20"/>
                <w:szCs w:val="20"/>
                <w:lang w:val="es-ES_tradnl" w:eastAsia="es-ES_tradnl"/>
              </w:rPr>
              <w:t>esarrollo de Comunidades Sostenibles DECOS</w:t>
            </w:r>
            <w:r w:rsidR="005F50CC" w:rsidRPr="0062311F">
              <w:rPr>
                <w:rFonts w:ascii="Arial" w:hAnsi="Arial" w:cs="Arial"/>
                <w:color w:val="000000"/>
                <w:sz w:val="20"/>
                <w:szCs w:val="20"/>
                <w:lang w:val="es-ES_tradnl" w:eastAsia="es-ES_tradnl"/>
              </w:rPr>
              <w:t>.</w:t>
            </w:r>
          </w:p>
          <w:p w:rsidR="00157012" w:rsidRPr="0062311F" w:rsidRDefault="00157012" w:rsidP="000B64B1">
            <w:pPr>
              <w:pStyle w:val="pa7"/>
              <w:spacing w:before="0" w:beforeAutospacing="0" w:after="200" w:afterAutospacing="0"/>
              <w:jc w:val="both"/>
              <w:rPr>
                <w:rFonts w:ascii="Arial" w:hAnsi="Arial" w:cs="Arial"/>
                <w:color w:val="000000"/>
                <w:sz w:val="20"/>
                <w:szCs w:val="20"/>
                <w:lang w:val="es-ES_tradnl" w:eastAsia="es-ES_tradnl"/>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5F50CC" w:rsidRPr="0062311F" w:rsidRDefault="009B005A" w:rsidP="00EA34AE">
            <w:pPr>
              <w:spacing w:after="0" w:line="240" w:lineRule="auto"/>
              <w:jc w:val="both"/>
              <w:rPr>
                <w:rFonts w:ascii="Arial" w:eastAsiaTheme="minorHAnsi" w:hAnsi="Arial" w:cs="Arial"/>
                <w:sz w:val="20"/>
                <w:szCs w:val="20"/>
              </w:rPr>
            </w:pPr>
            <w:hyperlink r:id="rId16" w:history="1">
              <w:r w:rsidR="005F50CC" w:rsidRPr="0062311F">
                <w:rPr>
                  <w:rStyle w:val="Hipervnculo"/>
                  <w:rFonts w:ascii="Arial" w:eastAsia="Times New Roman" w:hAnsi="Arial" w:cs="Arial"/>
                  <w:sz w:val="20"/>
                  <w:szCs w:val="20"/>
                  <w:lang w:val="es-ES_tradnl" w:eastAsia="es-ES_tradnl"/>
                </w:rPr>
                <w:t>https://www.cajaviviendapopular.gov.co/?q=Nosotros/Informes/informes-de-gestion</w:t>
              </w:r>
            </w:hyperlink>
          </w:p>
          <w:p w:rsidR="005F50CC" w:rsidRPr="0062311F" w:rsidRDefault="005F50CC" w:rsidP="00EA34AE">
            <w:pPr>
              <w:spacing w:after="0" w:line="240" w:lineRule="auto"/>
              <w:jc w:val="both"/>
              <w:rPr>
                <w:rFonts w:ascii="Arial" w:eastAsiaTheme="minorHAnsi" w:hAnsi="Arial" w:cs="Arial"/>
                <w:sz w:val="20"/>
                <w:szCs w:val="20"/>
              </w:rPr>
            </w:pPr>
          </w:p>
          <w:p w:rsidR="009F4149" w:rsidRPr="0062311F" w:rsidRDefault="009F4149" w:rsidP="00EA34AE">
            <w:pPr>
              <w:spacing w:after="0" w:line="240" w:lineRule="auto"/>
              <w:jc w:val="both"/>
              <w:rPr>
                <w:rFonts w:ascii="Arial" w:eastAsiaTheme="minorHAnsi" w:hAnsi="Arial" w:cs="Arial"/>
                <w:sz w:val="20"/>
                <w:szCs w:val="20"/>
              </w:rPr>
            </w:pPr>
            <w:r w:rsidRPr="0062311F">
              <w:rPr>
                <w:rFonts w:ascii="Arial" w:eastAsiaTheme="minorHAnsi" w:hAnsi="Arial" w:cs="Arial"/>
                <w:sz w:val="20"/>
                <w:szCs w:val="20"/>
              </w:rPr>
              <w:t>.</w:t>
            </w:r>
          </w:p>
          <w:p w:rsidR="00157012" w:rsidRPr="0062311F" w:rsidRDefault="00606DA7"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heme="minorHAnsi" w:hAnsi="Arial" w:cs="Arial"/>
                <w:sz w:val="20"/>
                <w:szCs w:val="20"/>
              </w:rPr>
              <w:t>Construir hábitats que fortalezcan capitales sociales, económicos y ambientales en el área de influencia de la población reasentada en hogares con vivienda seleccionada.</w:t>
            </w:r>
            <w:r w:rsidR="007A0902" w:rsidRPr="0062311F">
              <w:rPr>
                <w:rFonts w:ascii="Arial" w:eastAsiaTheme="minorHAnsi" w:hAnsi="Arial" w:cs="Arial"/>
                <w:sz w:val="20"/>
                <w:szCs w:val="20"/>
              </w:rPr>
              <w:t xml:space="preserve"> A través de la Ruta </w:t>
            </w:r>
            <w:r w:rsidR="00263000" w:rsidRPr="0062311F">
              <w:rPr>
                <w:rFonts w:ascii="Arial" w:eastAsiaTheme="minorHAnsi" w:hAnsi="Arial" w:cs="Arial"/>
                <w:sz w:val="20"/>
                <w:szCs w:val="20"/>
              </w:rPr>
              <w:t>denominado PAAS</w:t>
            </w:r>
            <w:proofErr w:type="gramStart"/>
            <w:r w:rsidR="007A0902" w:rsidRPr="0062311F">
              <w:rPr>
                <w:rFonts w:ascii="Arial" w:eastAsiaTheme="minorHAnsi" w:hAnsi="Arial" w:cs="Arial"/>
                <w:sz w:val="20"/>
                <w:szCs w:val="20"/>
              </w:rPr>
              <w:t>-(</w:t>
            </w:r>
            <w:proofErr w:type="gramEnd"/>
            <w:r w:rsidR="007A0902" w:rsidRPr="0062311F">
              <w:rPr>
                <w:rFonts w:ascii="Arial" w:eastAsiaTheme="minorHAnsi" w:hAnsi="Arial" w:cs="Arial"/>
                <w:sz w:val="20"/>
                <w:szCs w:val="20"/>
              </w:rPr>
              <w:t>Preparación, Adaptación Acompañamiento y Salida), consistente en una fase de formación para la construcción de comunidad en el nuevo contexto habitacional</w:t>
            </w:r>
            <w:r w:rsidR="00263000" w:rsidRPr="0062311F">
              <w:rPr>
                <w:rFonts w:ascii="Arial" w:eastAsiaTheme="minorHAnsi" w:hAnsi="Arial" w:cs="Arial"/>
                <w:sz w:val="20"/>
                <w:szCs w:val="20"/>
              </w:rPr>
              <w:t>.</w:t>
            </w:r>
            <w:r w:rsidR="007A0902" w:rsidRPr="0062311F">
              <w:rPr>
                <w:rFonts w:ascii="Arial" w:eastAsiaTheme="minorHAnsi" w:hAnsi="Arial" w:cs="Arial"/>
                <w:sz w:val="20"/>
                <w:szCs w:val="20"/>
              </w:rPr>
              <w:t xml:space="preserve"> </w:t>
            </w:r>
            <w:r w:rsidR="00263000" w:rsidRPr="0062311F">
              <w:rPr>
                <w:rFonts w:ascii="Arial" w:eastAsiaTheme="minorHAnsi" w:hAnsi="Arial" w:cs="Arial"/>
                <w:sz w:val="20"/>
                <w:szCs w:val="20"/>
              </w:rPr>
              <w:t xml:space="preserve">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606DA7" w:rsidP="00EA34AE">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Dirección de Reasentamientos Humanos, grupo RESOS (Resiliencia y Sostenibilidad).</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6E5017" w:rsidP="006F3877">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960"/>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E12CE0"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Manos productivas</w:t>
            </w:r>
            <w:r w:rsidR="007A0902" w:rsidRPr="0062311F">
              <w:rPr>
                <w:rFonts w:ascii="Arial" w:hAnsi="Arial" w:cs="Arial"/>
                <w:sz w:val="20"/>
                <w:szCs w:val="20"/>
              </w:rPr>
              <w:t xml:space="preserve"> </w:t>
            </w:r>
            <w:r w:rsidR="007A0902" w:rsidRPr="0062311F">
              <w:rPr>
                <w:rFonts w:ascii="Arial" w:eastAsia="Times New Roman" w:hAnsi="Arial" w:cs="Arial"/>
                <w:color w:val="000000"/>
                <w:sz w:val="20"/>
                <w:szCs w:val="20"/>
                <w:lang w:val="es-ES_tradnl" w:eastAsia="es-ES_tradnl"/>
              </w:rPr>
              <w:t xml:space="preserve">Complementario al </w:t>
            </w:r>
            <w:r w:rsidR="007A0902" w:rsidRPr="0062311F">
              <w:rPr>
                <w:rFonts w:ascii="Arial" w:eastAsia="Times New Roman" w:hAnsi="Arial" w:cs="Arial"/>
                <w:color w:val="000000"/>
                <w:sz w:val="20"/>
                <w:szCs w:val="20"/>
                <w:lang w:val="es-ES_tradnl" w:eastAsia="es-ES_tradnl"/>
              </w:rPr>
              <w:lastRenderedPageBreak/>
              <w:t>proceso de reasentamiento, la entidad ha venido realizando el acompañamiento integral a los beneficiarios del programa, a través de la implementación de programas con componentes de emprendimiento de plomería</w:t>
            </w:r>
            <w:r w:rsidR="00263000" w:rsidRPr="0062311F">
              <w:rPr>
                <w:rFonts w:ascii="Arial" w:eastAsia="Times New Roman" w:hAnsi="Arial" w:cs="Arial"/>
                <w:color w:val="000000"/>
                <w:sz w:val="20"/>
                <w:szCs w:val="20"/>
                <w:lang w:val="es-ES_tradnl" w:eastAsia="es-ES_tradnl"/>
              </w:rPr>
              <w:t xml:space="preserve"> y</w:t>
            </w:r>
            <w:r w:rsidR="007A0902" w:rsidRPr="0062311F">
              <w:rPr>
                <w:rFonts w:ascii="Arial" w:eastAsia="Times New Roman" w:hAnsi="Arial" w:cs="Arial"/>
                <w:color w:val="000000"/>
                <w:sz w:val="20"/>
                <w:szCs w:val="20"/>
                <w:lang w:val="es-ES_tradnl" w:eastAsia="es-ES_tradnl"/>
              </w:rPr>
              <w:t xml:space="preserve"> </w:t>
            </w:r>
            <w:r w:rsidR="00263000" w:rsidRPr="0062311F">
              <w:rPr>
                <w:rFonts w:ascii="Arial" w:eastAsia="Times New Roman" w:hAnsi="Arial" w:cs="Arial"/>
                <w:color w:val="000000"/>
                <w:sz w:val="20"/>
                <w:szCs w:val="20"/>
                <w:lang w:val="es-ES_tradnl" w:eastAsia="es-ES_tradnl"/>
              </w:rPr>
              <w:t>peluquería.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F4149" w:rsidRPr="0062311F" w:rsidRDefault="009F4149" w:rsidP="00EA34AE">
            <w:pPr>
              <w:spacing w:after="0" w:line="240" w:lineRule="auto"/>
              <w:jc w:val="both"/>
              <w:rPr>
                <w:rFonts w:ascii="Arial" w:eastAsia="Times New Roman" w:hAnsi="Arial" w:cs="Arial"/>
                <w:color w:val="000000"/>
                <w:sz w:val="20"/>
                <w:szCs w:val="20"/>
                <w:lang w:val="es-ES_tradnl" w:eastAsia="es-ES_tradnl"/>
              </w:rPr>
            </w:pPr>
          </w:p>
          <w:p w:rsidR="00157012" w:rsidRPr="0062311F" w:rsidRDefault="00263000" w:rsidP="00EA34AE">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Capacitar a esta población, contribuyendo a una generación rápida de ingresos con el fin de mantener o mejorar su calidad de </w:t>
            </w:r>
            <w:r w:rsidRPr="0062311F">
              <w:rPr>
                <w:rFonts w:ascii="Arial" w:eastAsia="Times New Roman" w:hAnsi="Arial" w:cs="Arial"/>
                <w:color w:val="000000"/>
                <w:sz w:val="20"/>
                <w:szCs w:val="20"/>
                <w:lang w:val="es-ES_tradnl" w:eastAsia="es-ES_tradnl"/>
              </w:rPr>
              <w:lastRenderedPageBreak/>
              <w:t>vida posterior a su traslado a la alternativa habitacional de reposición.</w:t>
            </w:r>
            <w:r w:rsidR="005F50CC" w:rsidRPr="0062311F">
              <w:rPr>
                <w:rFonts w:ascii="Arial" w:eastAsia="Times New Roman" w:hAnsi="Arial" w:cs="Arial"/>
                <w:color w:val="000000"/>
                <w:sz w:val="20"/>
                <w:szCs w:val="20"/>
                <w:lang w:val="es-ES_tradnl" w:eastAsia="es-ES_tradnl"/>
              </w:rPr>
              <w:t xml:space="preserve"> </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157012" w:rsidRPr="0062311F" w:rsidRDefault="00263000"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color w:val="000000"/>
                <w:sz w:val="20"/>
                <w:szCs w:val="20"/>
                <w:lang w:val="es-ES_tradnl" w:eastAsia="es-ES_tradnl"/>
              </w:rPr>
              <w:lastRenderedPageBreak/>
              <w:t>Dirección de Reasentamientos Humanos</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6E5017" w:rsidP="006E5017">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960"/>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7012" w:rsidRPr="0062311F" w:rsidRDefault="00157012" w:rsidP="00EA34AE">
            <w:pPr>
              <w:spacing w:after="0" w:line="240" w:lineRule="auto"/>
              <w:jc w:val="both"/>
              <w:rPr>
                <w:rFonts w:ascii="Arial" w:eastAsia="Times New Roman" w:hAnsi="Arial" w:cs="Arial"/>
                <w:color w:val="000000"/>
                <w:sz w:val="20"/>
                <w:szCs w:val="20"/>
                <w:lang w:val="es-ES_tradnl" w:eastAsia="es-ES_tradnl"/>
              </w:rPr>
            </w:pPr>
          </w:p>
        </w:tc>
        <w:tc>
          <w:tcPr>
            <w:tcW w:w="1276" w:type="dxa"/>
            <w:tcBorders>
              <w:top w:val="nil"/>
              <w:left w:val="nil"/>
              <w:bottom w:val="single" w:sz="4" w:space="0" w:color="auto"/>
              <w:right w:val="single" w:sz="4" w:space="0" w:color="auto"/>
            </w:tcBorders>
            <w:shd w:val="clear" w:color="auto" w:fill="auto"/>
            <w:vAlign w:val="center"/>
            <w:hideMark/>
          </w:tcPr>
          <w:p w:rsidR="009F6CC4" w:rsidRPr="0062311F" w:rsidRDefault="009F6CC4" w:rsidP="009F6CC4">
            <w:pPr>
              <w:spacing w:after="0" w:line="240" w:lineRule="auto"/>
              <w:jc w:val="both"/>
              <w:rPr>
                <w:rFonts w:ascii="Arial" w:eastAsia="Times New Roman" w:hAnsi="Arial" w:cs="Arial"/>
                <w:color w:val="000000"/>
                <w:sz w:val="20"/>
                <w:szCs w:val="20"/>
                <w:lang w:val="es-ES_tradnl" w:eastAsia="es-ES_tradnl"/>
              </w:rPr>
            </w:pPr>
            <w:r w:rsidRPr="0062311F">
              <w:rPr>
                <w:rFonts w:ascii="Arial" w:hAnsi="Arial" w:cs="Arial"/>
                <w:sz w:val="20"/>
                <w:szCs w:val="20"/>
              </w:rPr>
              <w:t>Sensibilizaciones</w:t>
            </w:r>
            <w:r w:rsidR="00C90E77" w:rsidRPr="0062311F">
              <w:rPr>
                <w:rFonts w:ascii="Arial" w:hAnsi="Arial" w:cs="Arial"/>
                <w:sz w:val="20"/>
                <w:szCs w:val="20"/>
              </w:rPr>
              <w:t>, y talleres pilotos sobre temas claves</w:t>
            </w:r>
            <w:r w:rsidR="00751961" w:rsidRPr="0062311F">
              <w:rPr>
                <w:rFonts w:ascii="Arial" w:hAnsi="Arial" w:cs="Arial"/>
                <w:sz w:val="20"/>
                <w:szCs w:val="20"/>
              </w:rPr>
              <w:t xml:space="preserve">, que desde los diferentes proyectos de las áreas misionales realizan, así como desde el subsistema </w:t>
            </w:r>
            <w:r w:rsidR="00751961" w:rsidRPr="0062311F">
              <w:rPr>
                <w:rFonts w:ascii="Arial" w:hAnsi="Arial" w:cs="Arial"/>
                <w:sz w:val="20"/>
                <w:szCs w:val="20"/>
              </w:rPr>
              <w:lastRenderedPageBreak/>
              <w:t xml:space="preserve">de responsabilidad social del Sistema Integrado de Gestión coordina con las mismas.  </w:t>
            </w:r>
          </w:p>
          <w:p w:rsidR="00751961" w:rsidRPr="0062311F" w:rsidRDefault="00751961" w:rsidP="009F6CC4">
            <w:pPr>
              <w:spacing w:after="0" w:line="240" w:lineRule="auto"/>
              <w:jc w:val="both"/>
              <w:rPr>
                <w:rFonts w:ascii="Arial" w:eastAsia="Times New Roman" w:hAnsi="Arial" w:cs="Arial"/>
                <w:color w:val="000000"/>
                <w:sz w:val="20"/>
                <w:szCs w:val="20"/>
                <w:lang w:val="es-ES_tradnl" w:eastAsia="es-ES_tradnl"/>
              </w:rPr>
            </w:pPr>
          </w:p>
          <w:p w:rsidR="009F6CC4" w:rsidRPr="0062311F" w:rsidRDefault="009F6CC4" w:rsidP="009F6CC4">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Cabe aclarar</w:t>
            </w:r>
            <w:r w:rsidR="00751961" w:rsidRPr="0062311F">
              <w:rPr>
                <w:rFonts w:ascii="Arial" w:eastAsia="Times New Roman" w:hAnsi="Arial" w:cs="Arial"/>
                <w:color w:val="000000"/>
                <w:sz w:val="20"/>
                <w:szCs w:val="20"/>
                <w:lang w:val="es-ES_tradnl" w:eastAsia="es-ES_tradnl"/>
              </w:rPr>
              <w:t xml:space="preserve"> </w:t>
            </w:r>
            <w:r w:rsidRPr="0062311F">
              <w:rPr>
                <w:rFonts w:ascii="Arial" w:eastAsia="Times New Roman" w:hAnsi="Arial" w:cs="Arial"/>
                <w:color w:val="000000"/>
                <w:sz w:val="20"/>
                <w:szCs w:val="20"/>
                <w:lang w:val="es-ES_tradnl" w:eastAsia="es-ES_tradnl"/>
              </w:rPr>
              <w:t>que se trata de acciones adelantadas en el marco de los proyectos, no hay recursos específicos ni indicadores asociados</w:t>
            </w:r>
            <w:r w:rsidR="00751961" w:rsidRPr="0062311F">
              <w:rPr>
                <w:rFonts w:ascii="Arial" w:eastAsia="Times New Roman" w:hAnsi="Arial" w:cs="Arial"/>
                <w:color w:val="000000"/>
                <w:sz w:val="20"/>
                <w:szCs w:val="20"/>
                <w:lang w:val="es-ES_tradnl" w:eastAsia="es-ES_tradnl"/>
              </w:rPr>
              <w:t>.</w:t>
            </w:r>
          </w:p>
          <w:p w:rsidR="009F6CC4" w:rsidRPr="0062311F" w:rsidRDefault="009F6CC4"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 </w:t>
            </w:r>
          </w:p>
          <w:p w:rsidR="009F6CC4" w:rsidRPr="0062311F" w:rsidRDefault="00C90E77" w:rsidP="009F6CC4">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                                                                                                             </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p>
        </w:tc>
        <w:tc>
          <w:tcPr>
            <w:tcW w:w="3969" w:type="dxa"/>
            <w:tcBorders>
              <w:top w:val="nil"/>
              <w:left w:val="nil"/>
              <w:bottom w:val="single" w:sz="4" w:space="0" w:color="auto"/>
              <w:right w:val="single" w:sz="4" w:space="0" w:color="auto"/>
            </w:tcBorders>
            <w:shd w:val="clear" w:color="auto" w:fill="auto"/>
            <w:vAlign w:val="center"/>
            <w:hideMark/>
          </w:tcPr>
          <w:p w:rsidR="00751961" w:rsidRPr="0062311F" w:rsidRDefault="00751961" w:rsidP="00C90E77">
            <w:pPr>
              <w:spacing w:after="0" w:line="240" w:lineRule="auto"/>
              <w:jc w:val="both"/>
              <w:rPr>
                <w:rFonts w:ascii="Arial" w:eastAsia="Times New Roman" w:hAnsi="Arial" w:cs="Arial"/>
                <w:color w:val="000000"/>
                <w:sz w:val="20"/>
                <w:szCs w:val="20"/>
                <w:lang w:val="es-ES_tradnl" w:eastAsia="es-ES_tradnl"/>
              </w:rPr>
            </w:pPr>
          </w:p>
          <w:p w:rsidR="00751961" w:rsidRPr="0062311F" w:rsidRDefault="00751961" w:rsidP="00C90E77">
            <w:pPr>
              <w:spacing w:after="0" w:line="240" w:lineRule="auto"/>
              <w:jc w:val="both"/>
              <w:rPr>
                <w:rFonts w:ascii="Arial" w:eastAsia="Times New Roman" w:hAnsi="Arial" w:cs="Arial"/>
                <w:color w:val="000000"/>
                <w:sz w:val="20"/>
                <w:szCs w:val="20"/>
                <w:lang w:val="es-ES_tradnl" w:eastAsia="es-ES_tradnl"/>
              </w:rPr>
            </w:pPr>
          </w:p>
          <w:p w:rsidR="00C90E77" w:rsidRPr="0062311F" w:rsidRDefault="00751961"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A</w:t>
            </w:r>
            <w:r w:rsidR="00C90E77" w:rsidRPr="0062311F">
              <w:rPr>
                <w:rFonts w:ascii="Arial" w:eastAsia="Times New Roman" w:hAnsi="Arial" w:cs="Arial"/>
                <w:color w:val="000000"/>
                <w:sz w:val="20"/>
                <w:szCs w:val="20"/>
                <w:lang w:val="es-ES_tradnl" w:eastAsia="es-ES_tradnl"/>
              </w:rPr>
              <w:t xml:space="preserve">poyo interinstitucional (UAESP, IDPAC, Veeduría, Secretaría de Cultura, Recreación y Deporte, Movilidad, Instituto Distrital de Protección y Bienestar Animal, entre </w:t>
            </w:r>
            <w:r w:rsidR="00E35817" w:rsidRPr="0062311F">
              <w:rPr>
                <w:rFonts w:ascii="Arial" w:eastAsia="Times New Roman" w:hAnsi="Arial" w:cs="Arial"/>
                <w:color w:val="000000"/>
                <w:sz w:val="20"/>
                <w:szCs w:val="20"/>
                <w:lang w:val="es-ES_tradnl" w:eastAsia="es-ES_tradnl"/>
              </w:rPr>
              <w:t>otras) Movilización</w:t>
            </w:r>
            <w:r w:rsidR="00C90E77" w:rsidRPr="0062311F">
              <w:rPr>
                <w:rFonts w:ascii="Arial" w:eastAsia="Times New Roman" w:hAnsi="Arial" w:cs="Arial"/>
                <w:color w:val="000000"/>
                <w:sz w:val="20"/>
                <w:szCs w:val="20"/>
                <w:lang w:val="es-ES_tradnl" w:eastAsia="es-ES_tradnl"/>
              </w:rPr>
              <w:t xml:space="preserve"> de la oferta interinst</w:t>
            </w:r>
            <w:r w:rsidR="00DD5E85" w:rsidRPr="0062311F">
              <w:rPr>
                <w:rFonts w:ascii="Arial" w:eastAsia="Times New Roman" w:hAnsi="Arial" w:cs="Arial"/>
                <w:color w:val="000000"/>
                <w:sz w:val="20"/>
                <w:szCs w:val="20"/>
                <w:lang w:val="es-ES_tradnl" w:eastAsia="es-ES_tradnl"/>
              </w:rPr>
              <w:t>itu</w:t>
            </w:r>
            <w:r w:rsidR="00C90E77" w:rsidRPr="0062311F">
              <w:rPr>
                <w:rFonts w:ascii="Arial" w:eastAsia="Times New Roman" w:hAnsi="Arial" w:cs="Arial"/>
                <w:color w:val="000000"/>
                <w:sz w:val="20"/>
                <w:szCs w:val="20"/>
                <w:lang w:val="es-ES_tradnl" w:eastAsia="es-ES_tradnl"/>
              </w:rPr>
              <w:t>cional (Distrital y Nacional) a través de las mesas temáticas de acompañamiento social.</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Formación para residentes adultos y niños en propiedad horizontal a través de la Escuela de Formación de IDEPAC</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Procesos de </w:t>
            </w:r>
            <w:r w:rsidR="00751961" w:rsidRPr="0062311F">
              <w:rPr>
                <w:rFonts w:ascii="Arial" w:eastAsia="Times New Roman" w:hAnsi="Arial" w:cs="Arial"/>
                <w:color w:val="000000"/>
                <w:sz w:val="20"/>
                <w:szCs w:val="20"/>
                <w:lang w:val="es-ES_tradnl" w:eastAsia="es-ES_tradnl"/>
              </w:rPr>
              <w:t>simbolización</w:t>
            </w:r>
            <w:r w:rsidRPr="0062311F">
              <w:rPr>
                <w:rFonts w:ascii="Arial" w:eastAsia="Times New Roman" w:hAnsi="Arial" w:cs="Arial"/>
                <w:color w:val="000000"/>
                <w:sz w:val="20"/>
                <w:szCs w:val="20"/>
                <w:lang w:val="es-ES_tradnl" w:eastAsia="es-ES_tradnl"/>
              </w:rPr>
              <w:t xml:space="preserve"> en código de policía en </w:t>
            </w:r>
            <w:r w:rsidR="00751961" w:rsidRPr="0062311F">
              <w:rPr>
                <w:rFonts w:ascii="Arial" w:eastAsia="Times New Roman" w:hAnsi="Arial" w:cs="Arial"/>
                <w:color w:val="000000"/>
                <w:sz w:val="20"/>
                <w:szCs w:val="20"/>
                <w:lang w:val="es-ES_tradnl" w:eastAsia="es-ES_tradnl"/>
              </w:rPr>
              <w:t>articulación</w:t>
            </w:r>
            <w:r w:rsidRPr="0062311F">
              <w:rPr>
                <w:rFonts w:ascii="Arial" w:eastAsia="Times New Roman" w:hAnsi="Arial" w:cs="Arial"/>
                <w:color w:val="000000"/>
                <w:sz w:val="20"/>
                <w:szCs w:val="20"/>
                <w:lang w:val="es-ES_tradnl" w:eastAsia="es-ES_tradnl"/>
              </w:rPr>
              <w:t xml:space="preserve">, con Secretaria de </w:t>
            </w:r>
            <w:r w:rsidRPr="0062311F">
              <w:rPr>
                <w:rFonts w:ascii="Arial" w:eastAsia="Times New Roman" w:hAnsi="Arial" w:cs="Arial"/>
                <w:color w:val="000000"/>
                <w:sz w:val="20"/>
                <w:szCs w:val="20"/>
                <w:lang w:val="es-ES_tradnl" w:eastAsia="es-ES_tradnl"/>
              </w:rPr>
              <w:lastRenderedPageBreak/>
              <w:t>Seguridad, Convivencia y Justicia,</w:t>
            </w:r>
            <w:r w:rsidR="00751961" w:rsidRPr="0062311F">
              <w:rPr>
                <w:rFonts w:ascii="Arial" w:eastAsia="Times New Roman" w:hAnsi="Arial" w:cs="Arial"/>
                <w:color w:val="000000"/>
                <w:sz w:val="20"/>
                <w:szCs w:val="20"/>
                <w:lang w:val="es-ES_tradnl" w:eastAsia="es-ES_tradnl"/>
              </w:rPr>
              <w:t xml:space="preserve"> Personería de Bogotá,</w:t>
            </w:r>
            <w:r w:rsidRPr="0062311F">
              <w:rPr>
                <w:rFonts w:ascii="Arial" w:eastAsia="Times New Roman" w:hAnsi="Arial" w:cs="Arial"/>
                <w:color w:val="000000"/>
                <w:sz w:val="20"/>
                <w:szCs w:val="20"/>
                <w:lang w:val="es-ES_tradnl" w:eastAsia="es-ES_tradnl"/>
              </w:rPr>
              <w:t xml:space="preserve"> Alcaldías Locales y </w:t>
            </w:r>
            <w:r w:rsidR="00751961" w:rsidRPr="0062311F">
              <w:rPr>
                <w:rFonts w:ascii="Arial" w:eastAsia="Times New Roman" w:hAnsi="Arial" w:cs="Arial"/>
                <w:color w:val="000000"/>
                <w:sz w:val="20"/>
                <w:szCs w:val="20"/>
                <w:lang w:val="es-ES_tradnl" w:eastAsia="es-ES_tradnl"/>
              </w:rPr>
              <w:t>Policía</w:t>
            </w:r>
            <w:r w:rsidRPr="0062311F">
              <w:rPr>
                <w:rFonts w:ascii="Arial" w:eastAsia="Times New Roman" w:hAnsi="Arial" w:cs="Arial"/>
                <w:color w:val="000000"/>
                <w:sz w:val="20"/>
                <w:szCs w:val="20"/>
                <w:lang w:val="es-ES_tradnl" w:eastAsia="es-ES_tradnl"/>
              </w:rPr>
              <w:t xml:space="preserve"> Nacional.</w:t>
            </w:r>
          </w:p>
          <w:p w:rsidR="003037FB" w:rsidRPr="0062311F" w:rsidRDefault="003037FB"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Talleres piloto </w:t>
            </w:r>
            <w:r w:rsidR="00C90E77" w:rsidRPr="0062311F">
              <w:rPr>
                <w:rFonts w:ascii="Arial" w:eastAsia="Times New Roman" w:hAnsi="Arial" w:cs="Arial"/>
                <w:color w:val="000000"/>
                <w:sz w:val="20"/>
                <w:szCs w:val="20"/>
                <w:lang w:val="es-ES_tradnl" w:eastAsia="es-ES_tradnl"/>
              </w:rPr>
              <w:t>sobre educación financiera</w:t>
            </w:r>
            <w:r w:rsidRPr="0062311F">
              <w:rPr>
                <w:rFonts w:ascii="Arial" w:eastAsia="Times New Roman" w:hAnsi="Arial" w:cs="Arial"/>
                <w:color w:val="000000"/>
                <w:sz w:val="20"/>
                <w:szCs w:val="20"/>
                <w:lang w:val="es-ES_tradnl" w:eastAsia="es-ES_tradnl"/>
              </w:rPr>
              <w:t xml:space="preserve">, </w:t>
            </w:r>
          </w:p>
          <w:p w:rsidR="00C90E77" w:rsidRPr="0062311F" w:rsidRDefault="003037FB"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Gestión jornada de esterilización, puesta de microchips, y vacunación barrio María PAZ apoyo </w:t>
            </w:r>
            <w:proofErr w:type="spellStart"/>
            <w:r w:rsidRPr="0062311F">
              <w:rPr>
                <w:rFonts w:ascii="Arial" w:eastAsia="Times New Roman" w:hAnsi="Arial" w:cs="Arial"/>
                <w:color w:val="000000"/>
                <w:sz w:val="20"/>
                <w:szCs w:val="20"/>
                <w:lang w:val="es-ES_tradnl" w:eastAsia="es-ES_tradnl"/>
              </w:rPr>
              <w:t>insterinsticional</w:t>
            </w:r>
            <w:proofErr w:type="spellEnd"/>
            <w:r w:rsidRPr="0062311F">
              <w:rPr>
                <w:rFonts w:ascii="Arial" w:eastAsia="Times New Roman" w:hAnsi="Arial" w:cs="Arial"/>
                <w:color w:val="000000"/>
                <w:sz w:val="20"/>
                <w:szCs w:val="20"/>
                <w:lang w:val="es-ES_tradnl" w:eastAsia="es-ES_tradnl"/>
              </w:rPr>
              <w:t xml:space="preserve"> con </w:t>
            </w:r>
            <w:r w:rsidR="003E48D9" w:rsidRPr="0062311F">
              <w:rPr>
                <w:rFonts w:ascii="Arial" w:eastAsia="Times New Roman" w:hAnsi="Arial" w:cs="Arial"/>
                <w:color w:val="000000"/>
                <w:sz w:val="20"/>
                <w:szCs w:val="20"/>
                <w:lang w:val="es-ES_tradnl" w:eastAsia="es-ES_tradnl"/>
              </w:rPr>
              <w:t>el IDPYBA</w:t>
            </w:r>
            <w:r w:rsidR="00C90E77" w:rsidRPr="0062311F">
              <w:rPr>
                <w:rFonts w:ascii="Arial" w:eastAsia="Times New Roman" w:hAnsi="Arial" w:cs="Arial"/>
                <w:color w:val="000000"/>
                <w:sz w:val="20"/>
                <w:szCs w:val="20"/>
                <w:lang w:val="es-ES_tradnl" w:eastAsia="es-ES_tradnl"/>
              </w:rPr>
              <w:t xml:space="preserve">, </w:t>
            </w:r>
            <w:r w:rsidRPr="0062311F">
              <w:rPr>
                <w:rFonts w:ascii="Arial" w:eastAsia="Times New Roman" w:hAnsi="Arial" w:cs="Arial"/>
                <w:color w:val="000000"/>
                <w:sz w:val="20"/>
                <w:szCs w:val="20"/>
                <w:lang w:val="es-ES_tradnl" w:eastAsia="es-ES_tradnl"/>
              </w:rPr>
              <w:t xml:space="preserve">Gestión Ferias gastronómicas y artesanales en apoyo a las </w:t>
            </w:r>
            <w:r w:rsidR="0022068B" w:rsidRPr="0062311F">
              <w:rPr>
                <w:rFonts w:ascii="Arial" w:eastAsia="Times New Roman" w:hAnsi="Arial" w:cs="Arial"/>
                <w:color w:val="000000"/>
                <w:sz w:val="20"/>
                <w:szCs w:val="20"/>
                <w:lang w:val="es-ES_tradnl" w:eastAsia="es-ES_tradnl"/>
              </w:rPr>
              <w:t>víctimas</w:t>
            </w:r>
            <w:r w:rsidRPr="0062311F">
              <w:rPr>
                <w:rFonts w:ascii="Arial" w:eastAsia="Times New Roman" w:hAnsi="Arial" w:cs="Arial"/>
                <w:color w:val="000000"/>
                <w:sz w:val="20"/>
                <w:szCs w:val="20"/>
                <w:lang w:val="es-ES_tradnl" w:eastAsia="es-ES_tradnl"/>
              </w:rPr>
              <w:t xml:space="preserve"> del conflicto, en colaboración con la Alta Consejería para la Paz y la Reconciliación de la Secretaría General de la Alcaldía Mayor.</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Gestión ante la Caja de Compensación Familiar COMPENSAR para incluir a las familias de los proyectos de vivienda en procesos de formación, </w:t>
            </w:r>
            <w:r w:rsidR="003037FB" w:rsidRPr="0062311F">
              <w:rPr>
                <w:rFonts w:ascii="Arial" w:eastAsia="Times New Roman" w:hAnsi="Arial" w:cs="Arial"/>
                <w:color w:val="000000"/>
                <w:sz w:val="20"/>
                <w:szCs w:val="20"/>
                <w:lang w:val="es-ES_tradnl" w:eastAsia="es-ES_tradnl"/>
              </w:rPr>
              <w:t>emprendimiento</w:t>
            </w:r>
            <w:r w:rsidRPr="0062311F">
              <w:rPr>
                <w:rFonts w:ascii="Arial" w:eastAsia="Times New Roman" w:hAnsi="Arial" w:cs="Arial"/>
                <w:color w:val="000000"/>
                <w:sz w:val="20"/>
                <w:szCs w:val="20"/>
                <w:lang w:val="es-ES_tradnl" w:eastAsia="es-ES_tradnl"/>
              </w:rPr>
              <w:t xml:space="preserve"> y </w:t>
            </w:r>
            <w:r w:rsidR="003037FB" w:rsidRPr="0062311F">
              <w:rPr>
                <w:rFonts w:ascii="Arial" w:eastAsia="Times New Roman" w:hAnsi="Arial" w:cs="Arial"/>
                <w:color w:val="000000"/>
                <w:sz w:val="20"/>
                <w:szCs w:val="20"/>
                <w:lang w:val="es-ES_tradnl" w:eastAsia="es-ES_tradnl"/>
              </w:rPr>
              <w:t>empleabilidad</w:t>
            </w:r>
            <w:r w:rsidRPr="0062311F">
              <w:rPr>
                <w:rFonts w:ascii="Arial" w:eastAsia="Times New Roman" w:hAnsi="Arial" w:cs="Arial"/>
                <w:color w:val="000000"/>
                <w:sz w:val="20"/>
                <w:szCs w:val="20"/>
                <w:lang w:val="es-ES_tradnl" w:eastAsia="es-ES_tradnl"/>
              </w:rPr>
              <w:t>.</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Mesas de trabajo con la población receptora: JAC San Rafael Sur oriental y Nueva Delhi.</w:t>
            </w:r>
          </w:p>
          <w:p w:rsidR="003037FB"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Jornadas en los proyectos de vivienda para gestión de cupos educativos y traslados; proceso de Alfabetización y </w:t>
            </w:r>
            <w:r w:rsidR="003037FB" w:rsidRPr="0062311F">
              <w:rPr>
                <w:rFonts w:ascii="Arial" w:eastAsia="Times New Roman" w:hAnsi="Arial" w:cs="Arial"/>
                <w:color w:val="000000"/>
                <w:sz w:val="20"/>
                <w:szCs w:val="20"/>
                <w:lang w:val="es-ES_tradnl" w:eastAsia="es-ES_tradnl"/>
              </w:rPr>
              <w:t>validación</w:t>
            </w:r>
            <w:r w:rsidRPr="0062311F">
              <w:rPr>
                <w:rFonts w:ascii="Arial" w:eastAsia="Times New Roman" w:hAnsi="Arial" w:cs="Arial"/>
                <w:color w:val="000000"/>
                <w:sz w:val="20"/>
                <w:szCs w:val="20"/>
                <w:lang w:val="es-ES_tradnl" w:eastAsia="es-ES_tradnl"/>
              </w:rPr>
              <w:t xml:space="preserve"> en los proyectos de vivienda. </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Gestión ante Secretaria de Educación y Universidad pedagógica.</w:t>
            </w:r>
          </w:p>
          <w:p w:rsidR="00C90E77"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 xml:space="preserve">Mesas de trabajo con grupo de líderes del proyecto Colores de </w:t>
            </w:r>
            <w:proofErr w:type="spellStart"/>
            <w:r w:rsidRPr="0062311F">
              <w:rPr>
                <w:rFonts w:ascii="Arial" w:eastAsia="Times New Roman" w:hAnsi="Arial" w:cs="Arial"/>
                <w:color w:val="000000"/>
                <w:sz w:val="20"/>
                <w:szCs w:val="20"/>
                <w:lang w:val="es-ES_tradnl" w:eastAsia="es-ES_tradnl"/>
              </w:rPr>
              <w:t>Bolonía</w:t>
            </w:r>
            <w:proofErr w:type="spellEnd"/>
            <w:r w:rsidRPr="0062311F">
              <w:rPr>
                <w:rFonts w:ascii="Arial" w:eastAsia="Times New Roman" w:hAnsi="Arial" w:cs="Arial"/>
                <w:color w:val="000000"/>
                <w:sz w:val="20"/>
                <w:szCs w:val="20"/>
                <w:lang w:val="es-ES_tradnl" w:eastAsia="es-ES_tradnl"/>
              </w:rPr>
              <w:t>, con el fin de fortalecer empoderamiento, liderazgo participación y auto -gestión.</w:t>
            </w:r>
          </w:p>
          <w:p w:rsidR="00C90E77" w:rsidRPr="0062311F" w:rsidRDefault="00DD5E85"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Articulación</w:t>
            </w:r>
            <w:r w:rsidR="00C90E77" w:rsidRPr="0062311F">
              <w:rPr>
                <w:rFonts w:ascii="Arial" w:eastAsia="Times New Roman" w:hAnsi="Arial" w:cs="Arial"/>
                <w:color w:val="000000"/>
                <w:sz w:val="20"/>
                <w:szCs w:val="20"/>
                <w:lang w:val="es-ES_tradnl" w:eastAsia="es-ES_tradnl"/>
              </w:rPr>
              <w:t xml:space="preserve"> con </w:t>
            </w:r>
            <w:r w:rsidR="003037FB" w:rsidRPr="0062311F">
              <w:rPr>
                <w:rFonts w:ascii="Arial" w:eastAsia="Times New Roman" w:hAnsi="Arial" w:cs="Arial"/>
                <w:color w:val="000000"/>
                <w:sz w:val="20"/>
                <w:szCs w:val="20"/>
                <w:lang w:val="es-ES_tradnl" w:eastAsia="es-ES_tradnl"/>
              </w:rPr>
              <w:t>Secretaria</w:t>
            </w:r>
            <w:r w:rsidR="00C90E77" w:rsidRPr="0062311F">
              <w:rPr>
                <w:rFonts w:ascii="Arial" w:eastAsia="Times New Roman" w:hAnsi="Arial" w:cs="Arial"/>
                <w:color w:val="000000"/>
                <w:sz w:val="20"/>
                <w:szCs w:val="20"/>
                <w:lang w:val="es-ES_tradnl" w:eastAsia="es-ES_tradnl"/>
              </w:rPr>
              <w:t xml:space="preserve"> de Gobierno, Dirección de Convivencia y </w:t>
            </w:r>
            <w:r w:rsidRPr="0062311F">
              <w:rPr>
                <w:rFonts w:ascii="Arial" w:eastAsia="Times New Roman" w:hAnsi="Arial" w:cs="Arial"/>
                <w:color w:val="000000"/>
                <w:sz w:val="20"/>
                <w:szCs w:val="20"/>
                <w:lang w:val="es-ES_tradnl" w:eastAsia="es-ES_tradnl"/>
              </w:rPr>
              <w:t>dialogo</w:t>
            </w:r>
            <w:r w:rsidR="00C90E77" w:rsidRPr="0062311F">
              <w:rPr>
                <w:rFonts w:ascii="Arial" w:eastAsia="Times New Roman" w:hAnsi="Arial" w:cs="Arial"/>
                <w:color w:val="000000"/>
                <w:sz w:val="20"/>
                <w:szCs w:val="20"/>
                <w:lang w:val="es-ES_tradnl" w:eastAsia="es-ES_tradnl"/>
              </w:rPr>
              <w:t xml:space="preserve"> social para intervenir situaciones problemáticas de convivencia al interior de los proyectos sociales</w:t>
            </w:r>
          </w:p>
          <w:p w:rsidR="00157012" w:rsidRPr="0062311F" w:rsidRDefault="00C90E77"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lastRenderedPageBreak/>
              <w:t xml:space="preserve"> </w:t>
            </w:r>
            <w:r w:rsidR="001D05F2" w:rsidRPr="0062311F">
              <w:rPr>
                <w:rFonts w:ascii="Arial" w:eastAsia="Times New Roman" w:hAnsi="Arial" w:cs="Arial"/>
                <w:color w:val="000000"/>
                <w:sz w:val="20"/>
                <w:szCs w:val="20"/>
                <w:lang w:val="es-ES_tradnl" w:eastAsia="es-ES_tradnl"/>
              </w:rPr>
              <w:t>Participación</w:t>
            </w:r>
            <w:r w:rsidRPr="0062311F">
              <w:rPr>
                <w:rFonts w:ascii="Arial" w:eastAsia="Times New Roman" w:hAnsi="Arial" w:cs="Arial"/>
                <w:color w:val="000000"/>
                <w:sz w:val="20"/>
                <w:szCs w:val="20"/>
                <w:lang w:val="es-ES_tradnl" w:eastAsia="es-ES_tradnl"/>
              </w:rPr>
              <w:t xml:space="preserve"> en la estrategia territorial de Secretaria de Integración Social en </w:t>
            </w:r>
            <w:r w:rsidR="00DD5E85" w:rsidRPr="0062311F">
              <w:rPr>
                <w:rFonts w:ascii="Arial" w:eastAsia="Times New Roman" w:hAnsi="Arial" w:cs="Arial"/>
                <w:color w:val="000000"/>
                <w:sz w:val="20"/>
                <w:szCs w:val="20"/>
                <w:lang w:val="es-ES_tradnl" w:eastAsia="es-ES_tradnl"/>
              </w:rPr>
              <w:t>los territorios</w:t>
            </w:r>
            <w:r w:rsidRPr="0062311F">
              <w:rPr>
                <w:rFonts w:ascii="Arial" w:eastAsia="Times New Roman" w:hAnsi="Arial" w:cs="Arial"/>
                <w:color w:val="000000"/>
                <w:sz w:val="20"/>
                <w:szCs w:val="20"/>
                <w:lang w:val="es-ES_tradnl" w:eastAsia="es-ES_tradnl"/>
              </w:rPr>
              <w:t xml:space="preserve"> de Ciudadela Usme y </w:t>
            </w:r>
            <w:r w:rsidR="00B97DA4" w:rsidRPr="0062311F">
              <w:rPr>
                <w:rFonts w:ascii="Arial" w:eastAsia="Times New Roman" w:hAnsi="Arial" w:cs="Arial"/>
                <w:color w:val="000000"/>
                <w:sz w:val="20"/>
                <w:szCs w:val="20"/>
                <w:lang w:val="es-ES_tradnl" w:eastAsia="es-ES_tradnl"/>
              </w:rPr>
              <w:t>Bolonia</w:t>
            </w:r>
            <w:r w:rsidRPr="0062311F">
              <w:rPr>
                <w:rFonts w:ascii="Arial" w:eastAsia="Times New Roman" w:hAnsi="Arial" w:cs="Arial"/>
                <w:color w:val="000000"/>
                <w:sz w:val="20"/>
                <w:szCs w:val="20"/>
                <w:lang w:val="es-ES_tradnl" w:eastAsia="es-ES_tradnl"/>
              </w:rPr>
              <w:t>.</w:t>
            </w:r>
          </w:p>
          <w:p w:rsidR="00B97DA4" w:rsidRPr="0062311F" w:rsidRDefault="00B97DA4" w:rsidP="00C90E77">
            <w:pPr>
              <w:spacing w:after="0" w:line="240" w:lineRule="auto"/>
              <w:jc w:val="both"/>
              <w:rPr>
                <w:rFonts w:ascii="Arial" w:eastAsia="Times New Roman" w:hAnsi="Arial" w:cs="Arial"/>
                <w:color w:val="000000"/>
                <w:sz w:val="20"/>
                <w:szCs w:val="20"/>
                <w:lang w:val="es-ES_tradnl" w:eastAsia="es-ES_tradnl"/>
              </w:rPr>
            </w:pPr>
          </w:p>
          <w:p w:rsidR="00B97DA4" w:rsidRPr="0062311F" w:rsidRDefault="00B97DA4" w:rsidP="00C90E77">
            <w:pPr>
              <w:spacing w:after="0" w:line="240" w:lineRule="auto"/>
              <w:jc w:val="both"/>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\\10.216.160.201\calidad\1. PROCESO DE GESTIÓN ESTRATÉGICA\DOCUMENTOS REFERENCIA\RESPONSABILIDAD SOCIAL\RESPONSABILIDAD SOCIAL 2016 - 2020.</w:t>
            </w:r>
          </w:p>
        </w:tc>
        <w:tc>
          <w:tcPr>
            <w:tcW w:w="1569" w:type="dxa"/>
            <w:tcBorders>
              <w:top w:val="nil"/>
              <w:left w:val="nil"/>
              <w:bottom w:val="single" w:sz="4" w:space="0" w:color="auto"/>
              <w:right w:val="single" w:sz="4" w:space="0" w:color="auto"/>
            </w:tcBorders>
            <w:shd w:val="clear" w:color="000000" w:fill="FFFFFF"/>
            <w:vAlign w:val="center"/>
            <w:hideMark/>
          </w:tcPr>
          <w:p w:rsidR="00157012" w:rsidRPr="0062311F" w:rsidRDefault="00DD5E85"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lastRenderedPageBreak/>
              <w:t>Dirección de Mejoramiento de Barrios, Dirección de Reasentamientos Humanos y Subsistema de Responsabilidad Social Oficina Asesora de Planeación.</w:t>
            </w:r>
          </w:p>
        </w:tc>
        <w:tc>
          <w:tcPr>
            <w:tcW w:w="1124" w:type="dxa"/>
            <w:tcBorders>
              <w:top w:val="nil"/>
              <w:left w:val="nil"/>
              <w:bottom w:val="single" w:sz="4" w:space="0" w:color="auto"/>
              <w:right w:val="single" w:sz="4" w:space="0" w:color="auto"/>
            </w:tcBorders>
            <w:shd w:val="clear" w:color="auto" w:fill="auto"/>
            <w:vAlign w:val="center"/>
            <w:hideMark/>
          </w:tcPr>
          <w:p w:rsidR="00157012" w:rsidRPr="0062311F" w:rsidRDefault="006E5017" w:rsidP="006E5017">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r w:rsidR="003037FB" w:rsidRPr="0062311F" w:rsidTr="001A294F">
        <w:trPr>
          <w:trHeight w:val="1359"/>
        </w:trPr>
        <w:tc>
          <w:tcPr>
            <w:tcW w:w="709" w:type="dxa"/>
            <w:vMerge/>
            <w:tcBorders>
              <w:top w:val="nil"/>
              <w:left w:val="single" w:sz="4" w:space="0" w:color="auto"/>
              <w:bottom w:val="single" w:sz="4" w:space="0" w:color="000000"/>
              <w:right w:val="single" w:sz="4" w:space="0" w:color="auto"/>
            </w:tcBorders>
            <w:vAlign w:val="center"/>
            <w:hideMark/>
          </w:tcPr>
          <w:p w:rsidR="00157012" w:rsidRPr="0062311F" w:rsidRDefault="00157012" w:rsidP="00EA34AE">
            <w:pPr>
              <w:spacing w:after="0" w:line="240" w:lineRule="auto"/>
              <w:rPr>
                <w:rFonts w:ascii="Arial" w:eastAsia="Times New Roman" w:hAnsi="Arial" w:cs="Arial"/>
                <w:color w:val="000000"/>
                <w:sz w:val="20"/>
                <w:szCs w:val="20"/>
                <w:lang w:val="es-ES_tradnl" w:eastAsia="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012" w:rsidRPr="0062311F" w:rsidRDefault="00FC66AC" w:rsidP="00EA34AE">
            <w:pPr>
              <w:spacing w:after="240" w:line="240" w:lineRule="auto"/>
              <w:rPr>
                <w:rFonts w:ascii="Arial" w:eastAsia="Times New Roman" w:hAnsi="Arial" w:cs="Arial"/>
                <w:color w:val="000000"/>
                <w:sz w:val="20"/>
                <w:szCs w:val="20"/>
                <w:lang w:val="es-ES_tradnl" w:eastAsia="es-ES_tradnl"/>
              </w:rPr>
            </w:pPr>
            <w:r w:rsidRPr="0062311F">
              <w:rPr>
                <w:rFonts w:ascii="Arial" w:eastAsiaTheme="minorHAnsi" w:hAnsi="Arial" w:cs="Arial"/>
                <w:sz w:val="20"/>
                <w:szCs w:val="20"/>
              </w:rPr>
              <w:t>Realización de encuestas para la mejora institucional del servicio al ciudadano.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E12CE0" w:rsidP="0062311F">
            <w:pPr>
              <w:spacing w:after="0" w:line="240" w:lineRule="auto"/>
              <w:rPr>
                <w:rFonts w:ascii="Arial" w:eastAsia="Times New Roman" w:hAnsi="Arial" w:cs="Arial"/>
                <w:color w:val="000000"/>
                <w:sz w:val="20"/>
                <w:szCs w:val="20"/>
                <w:lang w:val="es-ES_tradnl" w:eastAsia="es-ES_tradnl"/>
              </w:rPr>
            </w:pPr>
            <w:r w:rsidRPr="0062311F">
              <w:rPr>
                <w:rFonts w:ascii="Arial" w:eastAsiaTheme="minorHAnsi" w:hAnsi="Arial" w:cs="Arial"/>
                <w:sz w:val="20"/>
                <w:szCs w:val="20"/>
              </w:rPr>
              <w:t>Elaboración de encuestas que buscan medir el grado de satisfacción de los usuarios de los programas misionales. Mediante entrevistas personal a cada uno de los encuestados</w:t>
            </w:r>
            <w:r w:rsidR="00F97064" w:rsidRPr="0062311F">
              <w:rPr>
                <w:rFonts w:ascii="Arial" w:eastAsiaTheme="minorHAnsi" w:hAnsi="Arial" w:cs="Arial"/>
                <w:sz w:val="20"/>
                <w:szCs w:val="20"/>
              </w:rPr>
              <w:t xml:space="preserve"> 2017 -2018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E12CE0" w:rsidP="00B97DA4">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Informe</w:t>
            </w:r>
            <w:r w:rsidR="00F97064" w:rsidRPr="0062311F">
              <w:rPr>
                <w:rFonts w:ascii="Arial" w:eastAsia="Times New Roman" w:hAnsi="Arial" w:cs="Arial"/>
                <w:color w:val="000000"/>
                <w:sz w:val="20"/>
                <w:szCs w:val="20"/>
                <w:lang w:val="es-ES_tradnl" w:eastAsia="es-ES_tradnl"/>
              </w:rPr>
              <w:t xml:space="preserve"> 2017 -2018</w:t>
            </w:r>
          </w:p>
          <w:p w:rsidR="00B97DA4" w:rsidRPr="0062311F" w:rsidRDefault="00B97DA4" w:rsidP="00B97DA4">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color w:val="000000"/>
                <w:sz w:val="20"/>
                <w:szCs w:val="20"/>
                <w:lang w:val="es-ES_tradnl" w:eastAsia="es-ES_tradnl"/>
              </w:rPr>
              <w:t>\\10.216.160.201\calidad\8. PROCESO SERVICIO AL CIUDADANO\DOCUMENTOS DE REFERENCIA\SERVICIO AL CIUDADANO\ENCUESTA SATISFACCIÓN SOPORTES</w:t>
            </w:r>
          </w:p>
          <w:p w:rsidR="00B97DA4" w:rsidRPr="0062311F" w:rsidRDefault="00B97DA4" w:rsidP="00B97DA4">
            <w:pPr>
              <w:spacing w:after="0" w:line="240" w:lineRule="auto"/>
              <w:jc w:val="center"/>
              <w:rPr>
                <w:rFonts w:ascii="Arial" w:eastAsia="Times New Roman" w:hAnsi="Arial" w:cs="Arial"/>
                <w:color w:val="000000"/>
                <w:sz w:val="20"/>
                <w:szCs w:val="20"/>
                <w:lang w:val="es-ES_tradnl" w:eastAsia="es-ES_tradnl"/>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157012" w:rsidRPr="0062311F" w:rsidRDefault="00F97064" w:rsidP="00EA34AE">
            <w:pPr>
              <w:spacing w:after="0" w:line="240" w:lineRule="auto"/>
              <w:jc w:val="center"/>
              <w:rPr>
                <w:rFonts w:ascii="Arial" w:eastAsia="Times New Roman" w:hAnsi="Arial" w:cs="Arial"/>
                <w:sz w:val="20"/>
                <w:szCs w:val="20"/>
                <w:lang w:val="es-ES_tradnl" w:eastAsia="es-ES_tradnl"/>
              </w:rPr>
            </w:pPr>
            <w:r w:rsidRPr="0062311F">
              <w:rPr>
                <w:rFonts w:ascii="Arial" w:eastAsia="Times New Roman" w:hAnsi="Arial" w:cs="Arial"/>
                <w:sz w:val="20"/>
                <w:szCs w:val="20"/>
                <w:lang w:val="es-ES_tradnl" w:eastAsia="es-ES_tradnl"/>
              </w:rPr>
              <w:t>Servicio al ciudadano</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157012" w:rsidRPr="0062311F" w:rsidRDefault="00FC66AC" w:rsidP="00FC66AC">
            <w:pPr>
              <w:spacing w:after="0" w:line="240" w:lineRule="auto"/>
              <w:jc w:val="center"/>
              <w:rPr>
                <w:rFonts w:ascii="Arial" w:eastAsia="Times New Roman" w:hAnsi="Arial" w:cs="Arial"/>
                <w:color w:val="000000"/>
                <w:sz w:val="20"/>
                <w:szCs w:val="20"/>
                <w:lang w:val="es-ES_tradnl" w:eastAsia="es-ES_tradnl"/>
              </w:rPr>
            </w:pPr>
            <w:r w:rsidRPr="0062311F">
              <w:rPr>
                <w:rFonts w:ascii="Arial" w:eastAsia="Times New Roman" w:hAnsi="Arial" w:cs="Arial"/>
                <w:bCs/>
                <w:i/>
                <w:color w:val="000000"/>
                <w:sz w:val="20"/>
                <w:szCs w:val="20"/>
                <w:lang w:val="es-ES_tradnl" w:eastAsia="es-ES_tradnl"/>
              </w:rPr>
              <w:t>Vigencia enero – diciembre 2018</w:t>
            </w:r>
          </w:p>
        </w:tc>
      </w:tr>
    </w:tbl>
    <w:p w:rsidR="002361E4" w:rsidRDefault="002361E4" w:rsidP="002361E4">
      <w:pPr>
        <w:pStyle w:val="pa7"/>
        <w:shd w:val="clear" w:color="auto" w:fill="FFFFFF"/>
        <w:spacing w:before="0" w:beforeAutospacing="0" w:after="200" w:afterAutospacing="0"/>
        <w:jc w:val="center"/>
        <w:rPr>
          <w:rFonts w:ascii="Arial" w:eastAsiaTheme="minorHAnsi" w:hAnsi="Arial" w:cs="Arial"/>
          <w:sz w:val="20"/>
          <w:szCs w:val="20"/>
          <w:lang w:val="es-CO" w:eastAsia="en-US"/>
        </w:rPr>
      </w:pPr>
    </w:p>
    <w:p w:rsidR="00827A06" w:rsidRPr="0062311F" w:rsidRDefault="00827A06" w:rsidP="00827A06">
      <w:pPr>
        <w:pStyle w:val="TDC1"/>
      </w:pPr>
      <w:r w:rsidRPr="0062311F">
        <w:t>CONTROL DE CAMBIOS</w:t>
      </w:r>
    </w:p>
    <w:p w:rsidR="00827A06" w:rsidRPr="0062311F" w:rsidRDefault="00827A06" w:rsidP="00827A06">
      <w:pPr>
        <w:rPr>
          <w:rFonts w:ascii="Arial" w:hAnsi="Arial" w:cs="Arial"/>
          <w:lang w:val="es-ES_tradnl" w:eastAsia="es-E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2"/>
        <w:gridCol w:w="2835"/>
        <w:gridCol w:w="3998"/>
      </w:tblGrid>
      <w:tr w:rsidR="00827A06" w:rsidRPr="0062311F" w:rsidTr="0062311F">
        <w:trPr>
          <w:trHeight w:val="1149"/>
          <w:tblHeader/>
        </w:trPr>
        <w:tc>
          <w:tcPr>
            <w:tcW w:w="1248" w:type="dxa"/>
            <w:shd w:val="clear" w:color="auto" w:fill="BFBFBF"/>
            <w:vAlign w:val="center"/>
          </w:tcPr>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lastRenderedPageBreak/>
              <w:t>Versión</w:t>
            </w:r>
          </w:p>
        </w:tc>
        <w:tc>
          <w:tcPr>
            <w:tcW w:w="1842" w:type="dxa"/>
            <w:shd w:val="clear" w:color="auto" w:fill="BFBFBF"/>
            <w:vAlign w:val="center"/>
          </w:tcPr>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t>Fecha Aprobación</w:t>
            </w:r>
          </w:p>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t>(</w:t>
            </w:r>
            <w:proofErr w:type="spellStart"/>
            <w:r w:rsidRPr="0062311F">
              <w:rPr>
                <w:rFonts w:ascii="Arial" w:hAnsi="Arial" w:cs="Arial"/>
                <w:b/>
              </w:rPr>
              <w:t>dd</w:t>
            </w:r>
            <w:proofErr w:type="spellEnd"/>
            <w:r w:rsidRPr="0062311F">
              <w:rPr>
                <w:rFonts w:ascii="Arial" w:hAnsi="Arial" w:cs="Arial"/>
                <w:b/>
              </w:rPr>
              <w:t>-mm-</w:t>
            </w:r>
            <w:proofErr w:type="spellStart"/>
            <w:r w:rsidRPr="0062311F">
              <w:rPr>
                <w:rFonts w:ascii="Arial" w:hAnsi="Arial" w:cs="Arial"/>
                <w:b/>
              </w:rPr>
              <w:t>aaaa</w:t>
            </w:r>
            <w:proofErr w:type="spellEnd"/>
            <w:r w:rsidRPr="0062311F">
              <w:rPr>
                <w:rFonts w:ascii="Arial" w:hAnsi="Arial" w:cs="Arial"/>
                <w:b/>
              </w:rPr>
              <w:t>)</w:t>
            </w:r>
          </w:p>
        </w:tc>
        <w:tc>
          <w:tcPr>
            <w:tcW w:w="2835" w:type="dxa"/>
            <w:shd w:val="clear" w:color="auto" w:fill="BFBFBF"/>
            <w:vAlign w:val="center"/>
          </w:tcPr>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t>Cambios</w:t>
            </w:r>
          </w:p>
        </w:tc>
        <w:tc>
          <w:tcPr>
            <w:tcW w:w="3998" w:type="dxa"/>
            <w:shd w:val="clear" w:color="auto" w:fill="BFBFBF"/>
            <w:vAlign w:val="center"/>
          </w:tcPr>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t>Revisó</w:t>
            </w:r>
          </w:p>
          <w:p w:rsidR="00827A06" w:rsidRPr="0062311F" w:rsidRDefault="00827A06" w:rsidP="00F6533C">
            <w:pPr>
              <w:widowControl w:val="0"/>
              <w:autoSpaceDE w:val="0"/>
              <w:autoSpaceDN w:val="0"/>
              <w:adjustRightInd w:val="0"/>
              <w:spacing w:line="240" w:lineRule="exact"/>
              <w:jc w:val="center"/>
              <w:rPr>
                <w:rFonts w:ascii="Arial" w:hAnsi="Arial" w:cs="Arial"/>
                <w:b/>
              </w:rPr>
            </w:pPr>
            <w:r w:rsidRPr="0062311F">
              <w:rPr>
                <w:rFonts w:ascii="Arial" w:hAnsi="Arial" w:cs="Arial"/>
                <w:b/>
              </w:rPr>
              <w:t>(Nombre y Cargo)</w:t>
            </w:r>
          </w:p>
        </w:tc>
      </w:tr>
      <w:tr w:rsidR="00827A06" w:rsidRPr="0062311F" w:rsidTr="0062311F">
        <w:trPr>
          <w:trHeight w:val="615"/>
        </w:trPr>
        <w:tc>
          <w:tcPr>
            <w:tcW w:w="1248" w:type="dxa"/>
            <w:shd w:val="clear" w:color="auto" w:fill="auto"/>
            <w:vAlign w:val="center"/>
          </w:tcPr>
          <w:p w:rsidR="00827A06" w:rsidRPr="0062311F" w:rsidRDefault="00827A06" w:rsidP="00F6533C">
            <w:pPr>
              <w:widowControl w:val="0"/>
              <w:autoSpaceDE w:val="0"/>
              <w:autoSpaceDN w:val="0"/>
              <w:adjustRightInd w:val="0"/>
              <w:spacing w:line="240" w:lineRule="exact"/>
              <w:jc w:val="center"/>
              <w:rPr>
                <w:rFonts w:ascii="Arial" w:hAnsi="Arial" w:cs="Arial"/>
              </w:rPr>
            </w:pPr>
            <w:r w:rsidRPr="0062311F">
              <w:rPr>
                <w:rFonts w:ascii="Arial" w:hAnsi="Arial" w:cs="Arial"/>
              </w:rPr>
              <w:t>1</w:t>
            </w:r>
          </w:p>
        </w:tc>
        <w:tc>
          <w:tcPr>
            <w:tcW w:w="1842" w:type="dxa"/>
            <w:shd w:val="clear" w:color="auto" w:fill="auto"/>
            <w:vAlign w:val="center"/>
          </w:tcPr>
          <w:p w:rsidR="00827A06" w:rsidRPr="0062311F" w:rsidRDefault="00827A06" w:rsidP="00F6533C">
            <w:pPr>
              <w:widowControl w:val="0"/>
              <w:autoSpaceDE w:val="0"/>
              <w:autoSpaceDN w:val="0"/>
              <w:adjustRightInd w:val="0"/>
              <w:spacing w:line="240" w:lineRule="exact"/>
              <w:jc w:val="center"/>
              <w:rPr>
                <w:rFonts w:ascii="Arial" w:hAnsi="Arial" w:cs="Arial"/>
              </w:rPr>
            </w:pPr>
            <w:r w:rsidRPr="0062311F">
              <w:rPr>
                <w:rFonts w:ascii="Arial" w:hAnsi="Arial" w:cs="Arial"/>
              </w:rPr>
              <w:t>05-12-2018</w:t>
            </w:r>
          </w:p>
        </w:tc>
        <w:tc>
          <w:tcPr>
            <w:tcW w:w="2835" w:type="dxa"/>
            <w:shd w:val="clear" w:color="auto" w:fill="auto"/>
            <w:vAlign w:val="center"/>
          </w:tcPr>
          <w:p w:rsidR="00827A06" w:rsidRPr="0062311F" w:rsidRDefault="0062311F" w:rsidP="00F6533C">
            <w:pPr>
              <w:widowControl w:val="0"/>
              <w:autoSpaceDE w:val="0"/>
              <w:autoSpaceDN w:val="0"/>
              <w:adjustRightInd w:val="0"/>
              <w:spacing w:line="240" w:lineRule="exact"/>
              <w:rPr>
                <w:rFonts w:ascii="Arial" w:hAnsi="Arial" w:cs="Arial"/>
              </w:rPr>
            </w:pPr>
            <w:r w:rsidRPr="0062311F">
              <w:rPr>
                <w:rFonts w:ascii="Arial" w:hAnsi="Arial" w:cs="Arial"/>
              </w:rPr>
              <w:t>Creación del D</w:t>
            </w:r>
            <w:r w:rsidR="00827A06" w:rsidRPr="0062311F">
              <w:rPr>
                <w:rFonts w:ascii="Arial" w:hAnsi="Arial" w:cs="Arial"/>
              </w:rPr>
              <w:t>ocumento</w:t>
            </w:r>
          </w:p>
        </w:tc>
        <w:tc>
          <w:tcPr>
            <w:tcW w:w="3998" w:type="dxa"/>
            <w:shd w:val="clear" w:color="auto" w:fill="auto"/>
            <w:vAlign w:val="center"/>
          </w:tcPr>
          <w:p w:rsidR="00827A06" w:rsidRPr="0062311F" w:rsidRDefault="00827A06" w:rsidP="00F6533C">
            <w:pPr>
              <w:widowControl w:val="0"/>
              <w:autoSpaceDE w:val="0"/>
              <w:autoSpaceDN w:val="0"/>
              <w:adjustRightInd w:val="0"/>
              <w:spacing w:line="240" w:lineRule="exact"/>
              <w:jc w:val="center"/>
              <w:rPr>
                <w:rFonts w:ascii="Arial" w:hAnsi="Arial" w:cs="Arial"/>
              </w:rPr>
            </w:pPr>
            <w:r w:rsidRPr="0062311F">
              <w:rPr>
                <w:rFonts w:ascii="Arial" w:hAnsi="Arial" w:cs="Arial"/>
              </w:rPr>
              <w:t xml:space="preserve">Javier de Jesús Cruz Pineda </w:t>
            </w:r>
          </w:p>
          <w:p w:rsidR="00827A06" w:rsidRPr="0062311F" w:rsidRDefault="00827A06" w:rsidP="00F6533C">
            <w:pPr>
              <w:widowControl w:val="0"/>
              <w:autoSpaceDE w:val="0"/>
              <w:autoSpaceDN w:val="0"/>
              <w:adjustRightInd w:val="0"/>
              <w:spacing w:line="240" w:lineRule="exact"/>
              <w:jc w:val="center"/>
              <w:rPr>
                <w:rFonts w:ascii="Arial" w:hAnsi="Arial" w:cs="Arial"/>
              </w:rPr>
            </w:pPr>
            <w:r w:rsidRPr="0062311F">
              <w:rPr>
                <w:rFonts w:ascii="Arial" w:hAnsi="Arial" w:cs="Arial"/>
              </w:rPr>
              <w:t xml:space="preserve">Jefe Oficina Asesora de Planeación </w:t>
            </w:r>
          </w:p>
        </w:tc>
      </w:tr>
    </w:tbl>
    <w:p w:rsidR="004D3650" w:rsidRPr="0062311F" w:rsidRDefault="004D3650" w:rsidP="004D3650">
      <w:pPr>
        <w:spacing w:after="0" w:line="240" w:lineRule="auto"/>
        <w:ind w:left="360"/>
        <w:jc w:val="both"/>
        <w:rPr>
          <w:rFonts w:ascii="Arial" w:hAnsi="Arial" w:cs="Arial"/>
          <w:sz w:val="24"/>
          <w:szCs w:val="24"/>
        </w:rPr>
      </w:pPr>
      <w:bookmarkStart w:id="10" w:name="_GoBack"/>
      <w:bookmarkEnd w:id="10"/>
    </w:p>
    <w:sectPr w:rsidR="004D3650" w:rsidRPr="0062311F" w:rsidSect="00FD27C7">
      <w:headerReference w:type="default" r:id="rId17"/>
      <w:footerReference w:type="default" r:id="rId18"/>
      <w:pgSz w:w="12240" w:h="15840" w:code="1"/>
      <w:pgMar w:top="2268" w:right="1134" w:bottom="1134" w:left="1701"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0C" w:rsidRDefault="000D640C" w:rsidP="000C58E8">
      <w:pPr>
        <w:spacing w:after="0" w:line="240" w:lineRule="auto"/>
      </w:pPr>
      <w:r>
        <w:separator/>
      </w:r>
    </w:p>
  </w:endnote>
  <w:endnote w:type="continuationSeparator" w:id="0">
    <w:p w:rsidR="000D640C" w:rsidRDefault="000D640C"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AE" w:rsidRDefault="00EA34AE" w:rsidP="007F62AA">
    <w:pPr>
      <w:pStyle w:val="Piedepgina"/>
    </w:pPr>
    <w:r>
      <w:rPr>
        <w:noProof/>
        <w:lang w:eastAsia="es-CO"/>
      </w:rPr>
      <w:t xml:space="preserve">                                                                                                 </w:t>
    </w:r>
    <w:r>
      <w:t xml:space="preserve">                                                                                                                                                                                             </w:t>
    </w:r>
  </w:p>
  <w:p w:rsidR="00EA34AE" w:rsidRDefault="00827A06" w:rsidP="007F62AA">
    <w:pPr>
      <w:pStyle w:val="Piedepgina"/>
      <w:ind w:left="-1701"/>
      <w:jc w:val="center"/>
    </w:pP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99695</wp:posOffset>
              </wp:positionV>
              <wp:extent cx="609600" cy="2286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096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F445B" id="Rectángulo 1" o:spid="_x0000_s1026" style="position:absolute;margin-left:2.7pt;margin-top:7.85pt;width:4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" fillcolor="white [3212]" strokecolor="white [3212]" strokeweight="2pt"/>
          </w:pict>
        </mc:Fallback>
      </mc:AlternateContent>
    </w:r>
    <w:r>
      <w:rPr>
        <w:noProof/>
        <w:lang w:eastAsia="es-CO"/>
      </w:rPr>
      <w:drawing>
        <wp:inline distT="0" distB="0" distL="0" distR="0" wp14:anchorId="051DD088" wp14:editId="63D59D50">
          <wp:extent cx="5491480" cy="112865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491480" cy="11286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0C" w:rsidRDefault="000D640C" w:rsidP="000C58E8">
      <w:pPr>
        <w:spacing w:after="0" w:line="240" w:lineRule="auto"/>
      </w:pPr>
      <w:r>
        <w:separator/>
      </w:r>
    </w:p>
  </w:footnote>
  <w:footnote w:type="continuationSeparator" w:id="0">
    <w:p w:rsidR="000D640C" w:rsidRDefault="000D640C"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06" w:rsidRPr="00177920" w:rsidRDefault="00EA34AE" w:rsidP="00F66CEC">
    <w:pPr>
      <w:pStyle w:val="Encabezado"/>
      <w:rPr>
        <w:rFonts w:ascii="Times New Roman" w:hAnsi="Times New Roman"/>
        <w:b/>
        <w:sz w:val="24"/>
        <w:szCs w:val="24"/>
        <w:u w:val="single"/>
      </w:rPr>
    </w:pPr>
    <w:r>
      <w:rPr>
        <w:rFonts w:ascii="Times New Roman" w:hAnsi="Times New Roman"/>
        <w:b/>
        <w:sz w:val="24"/>
        <w:szCs w:val="24"/>
      </w:rPr>
      <w:t xml:space="preserve">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4550"/>
      <w:gridCol w:w="1134"/>
      <w:gridCol w:w="1588"/>
    </w:tblGrid>
    <w:tr w:rsidR="00827A06" w:rsidRPr="0047471B" w:rsidTr="0062311F">
      <w:trPr>
        <w:trHeight w:val="467"/>
      </w:trPr>
      <w:tc>
        <w:tcPr>
          <w:tcW w:w="2367" w:type="dxa"/>
          <w:vMerge w:val="restart"/>
        </w:tcPr>
        <w:p w:rsidR="00827A06" w:rsidRPr="004D2B5B" w:rsidRDefault="00827A06" w:rsidP="00827A06">
          <w:pPr>
            <w:jc w:val="center"/>
            <w:rPr>
              <w:rFonts w:cs="Arial"/>
              <w:sz w:val="16"/>
              <w:szCs w:val="16"/>
              <w:lang w:val="es-MX"/>
            </w:rPr>
          </w:pPr>
        </w:p>
        <w:p w:rsidR="00827A06" w:rsidRPr="004D2B5B" w:rsidRDefault="00827A06" w:rsidP="00827A06">
          <w:pPr>
            <w:ind w:left="802" w:hanging="802"/>
            <w:jc w:val="center"/>
            <w:rPr>
              <w:rFonts w:cs="Arial"/>
              <w:noProof/>
            </w:rPr>
          </w:pPr>
          <w:r>
            <w:rPr>
              <w:rFonts w:cs="Arial"/>
              <w:noProof/>
              <w:lang w:eastAsia="es-CO"/>
            </w:rPr>
            <w:drawing>
              <wp:inline distT="0" distB="0" distL="0" distR="0" wp14:anchorId="11273438" wp14:editId="280B12F9">
                <wp:extent cx="914400" cy="752475"/>
                <wp:effectExtent l="19050" t="0" r="0" b="0"/>
                <wp:docPr id="4" name="Imagen 1" descr="Escudo color C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olor CVP"/>
                        <pic:cNvPicPr>
                          <a:picLocks noChangeAspect="1" noChangeArrowheads="1"/>
                        </pic:cNvPicPr>
                      </pic:nvPicPr>
                      <pic:blipFill>
                        <a:blip r:embed="rId1"/>
                        <a:srcRect/>
                        <a:stretch>
                          <a:fillRect/>
                        </a:stretch>
                      </pic:blipFill>
                      <pic:spPr bwMode="auto">
                        <a:xfrm>
                          <a:off x="0" y="0"/>
                          <a:ext cx="914400" cy="752475"/>
                        </a:xfrm>
                        <a:prstGeom prst="rect">
                          <a:avLst/>
                        </a:prstGeom>
                        <a:noFill/>
                        <a:ln w="9525">
                          <a:noFill/>
                          <a:miter lim="800000"/>
                          <a:headEnd/>
                          <a:tailEnd/>
                        </a:ln>
                      </pic:spPr>
                    </pic:pic>
                  </a:graphicData>
                </a:graphic>
              </wp:inline>
            </w:drawing>
          </w:r>
        </w:p>
      </w:tc>
      <w:tc>
        <w:tcPr>
          <w:tcW w:w="4550" w:type="dxa"/>
          <w:vMerge w:val="restart"/>
          <w:vAlign w:val="center"/>
        </w:tcPr>
        <w:p w:rsidR="00827A06" w:rsidRDefault="00827A06" w:rsidP="00827A06">
          <w:pPr>
            <w:pStyle w:val="Sinespaciado"/>
            <w:jc w:val="center"/>
            <w:rPr>
              <w:rFonts w:ascii="Arial" w:hAnsi="Arial" w:cs="Arial"/>
              <w:b/>
              <w:sz w:val="24"/>
              <w:szCs w:val="24"/>
            </w:rPr>
          </w:pPr>
        </w:p>
        <w:p w:rsidR="00827A06" w:rsidRDefault="00827A06" w:rsidP="00827A06">
          <w:pPr>
            <w:pStyle w:val="Sinespaciado"/>
            <w:jc w:val="center"/>
            <w:rPr>
              <w:rFonts w:ascii="Arial" w:hAnsi="Arial" w:cs="Arial"/>
              <w:b/>
              <w:sz w:val="24"/>
              <w:szCs w:val="24"/>
            </w:rPr>
          </w:pPr>
          <w:r w:rsidRPr="00827A06">
            <w:rPr>
              <w:rFonts w:ascii="Arial" w:hAnsi="Arial" w:cs="Arial"/>
              <w:b/>
              <w:sz w:val="24"/>
              <w:szCs w:val="24"/>
            </w:rPr>
            <w:t xml:space="preserve">PLAN INSTITUCIONAL </w:t>
          </w:r>
        </w:p>
        <w:p w:rsidR="00827A06" w:rsidRDefault="00827A06" w:rsidP="00827A06">
          <w:pPr>
            <w:pStyle w:val="Sinespaciado"/>
            <w:jc w:val="center"/>
            <w:rPr>
              <w:rFonts w:ascii="Arial" w:hAnsi="Arial" w:cs="Arial"/>
              <w:b/>
              <w:sz w:val="24"/>
              <w:szCs w:val="24"/>
            </w:rPr>
          </w:pPr>
          <w:r w:rsidRPr="00827A06">
            <w:rPr>
              <w:rFonts w:ascii="Arial" w:hAnsi="Arial" w:cs="Arial"/>
              <w:b/>
              <w:sz w:val="24"/>
              <w:szCs w:val="24"/>
            </w:rPr>
            <w:t>PARTICIPACIÓN CIUDADANA</w:t>
          </w:r>
        </w:p>
        <w:p w:rsidR="00827A06" w:rsidRPr="00827A06" w:rsidRDefault="00827A06" w:rsidP="00827A06">
          <w:pPr>
            <w:pStyle w:val="Sinespaciado"/>
            <w:jc w:val="center"/>
            <w:rPr>
              <w:rFonts w:ascii="Arial" w:hAnsi="Arial" w:cs="Arial"/>
              <w:b/>
              <w:sz w:val="24"/>
              <w:szCs w:val="24"/>
            </w:rPr>
          </w:pPr>
          <w:r w:rsidRPr="00827A06">
            <w:rPr>
              <w:rFonts w:ascii="Arial" w:hAnsi="Arial" w:cs="Arial"/>
              <w:b/>
              <w:sz w:val="24"/>
              <w:szCs w:val="24"/>
            </w:rPr>
            <w:t>CAJA DE LA VIVIENDA POPULAR</w:t>
          </w:r>
        </w:p>
        <w:p w:rsidR="00827A06" w:rsidRPr="00827A06" w:rsidRDefault="00827A06" w:rsidP="00827A06">
          <w:pPr>
            <w:pStyle w:val="Sinespaciado"/>
            <w:jc w:val="center"/>
            <w:rPr>
              <w:rFonts w:ascii="Arial" w:hAnsi="Arial" w:cs="Arial"/>
              <w:b/>
              <w:sz w:val="24"/>
              <w:szCs w:val="24"/>
            </w:rPr>
          </w:pPr>
          <w:r>
            <w:rPr>
              <w:rFonts w:ascii="Arial" w:hAnsi="Arial" w:cs="Arial"/>
              <w:b/>
              <w:sz w:val="24"/>
              <w:szCs w:val="24"/>
            </w:rPr>
            <w:t>2018</w:t>
          </w:r>
        </w:p>
        <w:p w:rsidR="00827A06" w:rsidRPr="0047471B" w:rsidRDefault="00827A06" w:rsidP="00827A06">
          <w:pPr>
            <w:jc w:val="center"/>
            <w:rPr>
              <w:rFonts w:cs="Arial"/>
              <w:b/>
              <w:lang w:val="es-MX"/>
            </w:rPr>
          </w:pPr>
        </w:p>
      </w:tc>
      <w:tc>
        <w:tcPr>
          <w:tcW w:w="2722" w:type="dxa"/>
          <w:gridSpan w:val="2"/>
          <w:vAlign w:val="center"/>
        </w:tcPr>
        <w:p w:rsidR="00827A06" w:rsidRPr="00827A06" w:rsidRDefault="00827A06" w:rsidP="0062311F">
          <w:pPr>
            <w:rPr>
              <w:rFonts w:ascii="Arial" w:hAnsi="Arial" w:cs="Arial"/>
              <w:sz w:val="16"/>
              <w:szCs w:val="16"/>
              <w:lang w:val="es-MX"/>
            </w:rPr>
          </w:pPr>
          <w:r w:rsidRPr="00827A06">
            <w:rPr>
              <w:rFonts w:ascii="Arial" w:hAnsi="Arial" w:cs="Arial"/>
              <w:sz w:val="16"/>
              <w:szCs w:val="16"/>
              <w:lang w:val="es-MX"/>
            </w:rPr>
            <w:t>Código:</w:t>
          </w:r>
          <w:r w:rsidRPr="00827A06">
            <w:rPr>
              <w:rFonts w:ascii="Arial" w:hAnsi="Arial" w:cs="Arial"/>
            </w:rPr>
            <w:t xml:space="preserve"> </w:t>
          </w:r>
          <w:r w:rsidRPr="00827A06">
            <w:rPr>
              <w:rFonts w:ascii="Arial" w:hAnsi="Arial" w:cs="Arial"/>
              <w:sz w:val="16"/>
              <w:szCs w:val="16"/>
              <w:lang w:val="es-MX"/>
            </w:rPr>
            <w:t>208-PLA-Mn-0</w:t>
          </w:r>
          <w:r w:rsidR="0062311F">
            <w:rPr>
              <w:rFonts w:ascii="Arial" w:hAnsi="Arial" w:cs="Arial"/>
              <w:sz w:val="16"/>
              <w:szCs w:val="16"/>
              <w:lang w:val="es-MX"/>
            </w:rPr>
            <w:t>8</w:t>
          </w:r>
        </w:p>
      </w:tc>
    </w:tr>
    <w:tr w:rsidR="00827A06" w:rsidRPr="0047471B" w:rsidTr="0062311F">
      <w:trPr>
        <w:trHeight w:val="416"/>
      </w:trPr>
      <w:tc>
        <w:tcPr>
          <w:tcW w:w="2367" w:type="dxa"/>
          <w:vMerge/>
        </w:tcPr>
        <w:p w:rsidR="00827A06" w:rsidRPr="0047471B" w:rsidRDefault="00827A06" w:rsidP="00827A06">
          <w:pPr>
            <w:rPr>
              <w:rFonts w:cs="Arial"/>
              <w:lang w:val="es-MX"/>
            </w:rPr>
          </w:pPr>
        </w:p>
      </w:tc>
      <w:tc>
        <w:tcPr>
          <w:tcW w:w="4550" w:type="dxa"/>
          <w:vMerge/>
          <w:vAlign w:val="center"/>
        </w:tcPr>
        <w:p w:rsidR="00827A06" w:rsidRPr="0047471B" w:rsidRDefault="00827A06" w:rsidP="00827A06">
          <w:pPr>
            <w:jc w:val="center"/>
            <w:rPr>
              <w:rFonts w:cs="Arial"/>
              <w:b/>
              <w:lang w:val="es-MX"/>
            </w:rPr>
          </w:pPr>
        </w:p>
      </w:tc>
      <w:tc>
        <w:tcPr>
          <w:tcW w:w="1134" w:type="dxa"/>
          <w:vAlign w:val="center"/>
        </w:tcPr>
        <w:p w:rsidR="00827A06" w:rsidRPr="00827A06" w:rsidRDefault="00827A06" w:rsidP="00827A06">
          <w:pPr>
            <w:tabs>
              <w:tab w:val="left" w:pos="1290"/>
            </w:tabs>
            <w:rPr>
              <w:rFonts w:ascii="Arial" w:hAnsi="Arial" w:cs="Arial"/>
              <w:sz w:val="16"/>
              <w:szCs w:val="16"/>
              <w:lang w:val="es-MX"/>
            </w:rPr>
          </w:pPr>
          <w:r w:rsidRPr="00827A06">
            <w:rPr>
              <w:rFonts w:ascii="Arial" w:hAnsi="Arial" w:cs="Arial"/>
              <w:sz w:val="16"/>
              <w:szCs w:val="16"/>
              <w:lang w:val="es-MX"/>
            </w:rPr>
            <w:t>Versión:</w:t>
          </w:r>
          <w:r>
            <w:rPr>
              <w:rFonts w:ascii="Arial" w:hAnsi="Arial" w:cs="Arial"/>
              <w:sz w:val="16"/>
              <w:szCs w:val="16"/>
              <w:lang w:val="es-MX"/>
            </w:rPr>
            <w:t xml:space="preserve"> 1</w:t>
          </w:r>
          <w:r w:rsidRPr="00827A06">
            <w:rPr>
              <w:rFonts w:ascii="Arial" w:hAnsi="Arial" w:cs="Arial"/>
              <w:sz w:val="16"/>
              <w:szCs w:val="16"/>
              <w:lang w:val="es-MX"/>
            </w:rPr>
            <w:t xml:space="preserve"> </w:t>
          </w:r>
          <w:r w:rsidRPr="00827A06">
            <w:rPr>
              <w:rFonts w:ascii="Arial" w:hAnsi="Arial" w:cs="Arial"/>
              <w:sz w:val="16"/>
              <w:szCs w:val="16"/>
              <w:lang w:val="es-MX"/>
            </w:rPr>
            <w:tab/>
          </w:r>
        </w:p>
      </w:tc>
      <w:tc>
        <w:tcPr>
          <w:tcW w:w="1588" w:type="dxa"/>
          <w:vAlign w:val="center"/>
        </w:tcPr>
        <w:p w:rsidR="00827A06" w:rsidRPr="00827A06" w:rsidRDefault="00827A06" w:rsidP="00827A06">
          <w:pPr>
            <w:tabs>
              <w:tab w:val="left" w:pos="1290"/>
            </w:tabs>
            <w:rPr>
              <w:rFonts w:ascii="Arial" w:hAnsi="Arial" w:cs="Arial"/>
              <w:sz w:val="16"/>
              <w:szCs w:val="16"/>
              <w:lang w:val="es-MX"/>
            </w:rPr>
          </w:pPr>
          <w:r w:rsidRPr="00827A06">
            <w:rPr>
              <w:rFonts w:ascii="Arial" w:hAnsi="Arial" w:cs="Arial"/>
              <w:sz w:val="16"/>
              <w:szCs w:val="16"/>
              <w:lang w:val="es-MX"/>
            </w:rPr>
            <w:t xml:space="preserve">Pág.  </w:t>
          </w:r>
          <w:r w:rsidRPr="00827A06">
            <w:rPr>
              <w:rFonts w:ascii="Arial" w:hAnsi="Arial" w:cs="Arial"/>
              <w:sz w:val="16"/>
              <w:szCs w:val="16"/>
              <w:lang w:val="es-MX"/>
            </w:rPr>
            <w:fldChar w:fldCharType="begin"/>
          </w:r>
          <w:r w:rsidRPr="00827A06">
            <w:rPr>
              <w:rFonts w:ascii="Arial" w:hAnsi="Arial" w:cs="Arial"/>
              <w:sz w:val="16"/>
              <w:szCs w:val="16"/>
              <w:lang w:val="es-MX"/>
            </w:rPr>
            <w:instrText xml:space="preserve">PAGE  </w:instrText>
          </w:r>
          <w:r w:rsidRPr="00827A06">
            <w:rPr>
              <w:rFonts w:ascii="Arial" w:hAnsi="Arial" w:cs="Arial"/>
              <w:sz w:val="16"/>
              <w:szCs w:val="16"/>
              <w:lang w:val="es-MX"/>
            </w:rPr>
            <w:fldChar w:fldCharType="separate"/>
          </w:r>
          <w:r w:rsidR="009B005A">
            <w:rPr>
              <w:rFonts w:ascii="Arial" w:hAnsi="Arial" w:cs="Arial"/>
              <w:noProof/>
              <w:sz w:val="16"/>
              <w:szCs w:val="16"/>
              <w:lang w:val="es-MX"/>
            </w:rPr>
            <w:t>17</w:t>
          </w:r>
          <w:r w:rsidRPr="00827A06">
            <w:rPr>
              <w:rFonts w:ascii="Arial" w:hAnsi="Arial" w:cs="Arial"/>
              <w:sz w:val="16"/>
              <w:szCs w:val="16"/>
              <w:lang w:val="es-MX"/>
            </w:rPr>
            <w:fldChar w:fldCharType="end"/>
          </w:r>
          <w:r w:rsidRPr="00827A06">
            <w:rPr>
              <w:rFonts w:ascii="Arial" w:hAnsi="Arial" w:cs="Arial"/>
              <w:sz w:val="16"/>
              <w:szCs w:val="16"/>
              <w:lang w:val="es-MX"/>
            </w:rPr>
            <w:t xml:space="preserve">  de  </w:t>
          </w:r>
          <w:r w:rsidRPr="00827A06">
            <w:rPr>
              <w:rFonts w:ascii="Arial" w:hAnsi="Arial" w:cs="Arial"/>
              <w:sz w:val="16"/>
              <w:szCs w:val="16"/>
              <w:lang w:val="es-MX"/>
            </w:rPr>
            <w:fldChar w:fldCharType="begin"/>
          </w:r>
          <w:r w:rsidRPr="00827A06">
            <w:rPr>
              <w:rFonts w:ascii="Arial" w:hAnsi="Arial" w:cs="Arial"/>
              <w:sz w:val="16"/>
              <w:szCs w:val="16"/>
              <w:lang w:val="es-MX"/>
            </w:rPr>
            <w:instrText xml:space="preserve"> NUMPAGES </w:instrText>
          </w:r>
          <w:r w:rsidRPr="00827A06">
            <w:rPr>
              <w:rFonts w:ascii="Arial" w:hAnsi="Arial" w:cs="Arial"/>
              <w:sz w:val="16"/>
              <w:szCs w:val="16"/>
              <w:lang w:val="es-MX"/>
            </w:rPr>
            <w:fldChar w:fldCharType="separate"/>
          </w:r>
          <w:r w:rsidR="009B005A">
            <w:rPr>
              <w:rFonts w:ascii="Arial" w:hAnsi="Arial" w:cs="Arial"/>
              <w:noProof/>
              <w:sz w:val="16"/>
              <w:szCs w:val="16"/>
              <w:lang w:val="es-MX"/>
            </w:rPr>
            <w:t>17</w:t>
          </w:r>
          <w:r w:rsidRPr="00827A06">
            <w:rPr>
              <w:rFonts w:ascii="Arial" w:hAnsi="Arial" w:cs="Arial"/>
              <w:sz w:val="16"/>
              <w:szCs w:val="16"/>
              <w:lang w:val="es-MX"/>
            </w:rPr>
            <w:fldChar w:fldCharType="end"/>
          </w:r>
        </w:p>
      </w:tc>
    </w:tr>
    <w:tr w:rsidR="00827A06" w:rsidRPr="0047471B" w:rsidTr="0062311F">
      <w:trPr>
        <w:trHeight w:val="527"/>
      </w:trPr>
      <w:tc>
        <w:tcPr>
          <w:tcW w:w="2367" w:type="dxa"/>
          <w:vMerge/>
        </w:tcPr>
        <w:p w:rsidR="00827A06" w:rsidRPr="0047471B" w:rsidRDefault="00827A06" w:rsidP="00827A06">
          <w:pPr>
            <w:rPr>
              <w:rFonts w:cs="Arial"/>
              <w:lang w:val="es-MX"/>
            </w:rPr>
          </w:pPr>
        </w:p>
      </w:tc>
      <w:tc>
        <w:tcPr>
          <w:tcW w:w="4550" w:type="dxa"/>
          <w:vMerge/>
          <w:vAlign w:val="center"/>
        </w:tcPr>
        <w:p w:rsidR="00827A06" w:rsidRPr="0047471B" w:rsidRDefault="00827A06" w:rsidP="00827A06">
          <w:pPr>
            <w:jc w:val="center"/>
            <w:rPr>
              <w:rFonts w:cs="Arial"/>
              <w:b/>
              <w:lang w:val="es-MX"/>
            </w:rPr>
          </w:pPr>
        </w:p>
      </w:tc>
      <w:tc>
        <w:tcPr>
          <w:tcW w:w="2722" w:type="dxa"/>
          <w:gridSpan w:val="2"/>
          <w:vAlign w:val="center"/>
        </w:tcPr>
        <w:p w:rsidR="00827A06" w:rsidRPr="00827A06" w:rsidRDefault="00827A06" w:rsidP="00827A06">
          <w:pPr>
            <w:rPr>
              <w:rFonts w:ascii="Arial" w:hAnsi="Arial" w:cs="Arial"/>
              <w:sz w:val="16"/>
              <w:szCs w:val="16"/>
              <w:lang w:val="es-MX"/>
            </w:rPr>
          </w:pPr>
          <w:r w:rsidRPr="00827A06">
            <w:rPr>
              <w:rFonts w:ascii="Arial" w:hAnsi="Arial" w:cs="Arial"/>
              <w:sz w:val="16"/>
              <w:szCs w:val="16"/>
              <w:lang w:val="es-MX"/>
            </w:rPr>
            <w:t xml:space="preserve">Vigente desde: </w:t>
          </w:r>
          <w:r>
            <w:rPr>
              <w:rFonts w:ascii="Arial" w:hAnsi="Arial" w:cs="Arial"/>
              <w:sz w:val="16"/>
              <w:szCs w:val="16"/>
              <w:lang w:val="es-MX"/>
            </w:rPr>
            <w:t>0</w:t>
          </w:r>
          <w:r w:rsidRPr="00827A06">
            <w:rPr>
              <w:rFonts w:ascii="Arial" w:hAnsi="Arial" w:cs="Arial"/>
              <w:sz w:val="16"/>
              <w:szCs w:val="16"/>
              <w:lang w:val="es-MX"/>
            </w:rPr>
            <w:t>5-1</w:t>
          </w:r>
          <w:r>
            <w:rPr>
              <w:rFonts w:ascii="Arial" w:hAnsi="Arial" w:cs="Arial"/>
              <w:sz w:val="16"/>
              <w:szCs w:val="16"/>
              <w:lang w:val="es-MX"/>
            </w:rPr>
            <w:t>2-2018</w:t>
          </w:r>
        </w:p>
      </w:tc>
    </w:tr>
  </w:tbl>
  <w:p w:rsidR="00EA34AE" w:rsidRPr="00177920" w:rsidRDefault="00EA34AE" w:rsidP="00F66CEC">
    <w:pPr>
      <w:pStyle w:val="Encabezado"/>
      <w:rPr>
        <w:rFonts w:ascii="Times New Roman" w:hAnsi="Times New Roman"/>
        <w:b/>
        <w:sz w:val="24"/>
        <w:szCs w:val="24"/>
        <w:u w:val="single"/>
      </w:rPr>
    </w:pPr>
  </w:p>
  <w:p w:rsidR="00EA34AE" w:rsidRDefault="00EA34AE"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9DD"/>
    <w:multiLevelType w:val="hybridMultilevel"/>
    <w:tmpl w:val="6D84BB8E"/>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569FD"/>
    <w:multiLevelType w:val="hybridMultilevel"/>
    <w:tmpl w:val="DFC2CD5C"/>
    <w:lvl w:ilvl="0" w:tplc="D4A67506">
      <w:start w:val="1"/>
      <w:numFmt w:val="bullet"/>
      <w:lvlText w:val="•"/>
      <w:lvlJc w:val="left"/>
      <w:pPr>
        <w:tabs>
          <w:tab w:val="num" w:pos="720"/>
        </w:tabs>
        <w:ind w:left="720" w:hanging="360"/>
      </w:pPr>
      <w:rPr>
        <w:rFonts w:ascii="Times New Roman" w:hAnsi="Times New Roman" w:hint="default"/>
      </w:rPr>
    </w:lvl>
    <w:lvl w:ilvl="1" w:tplc="CE30A2A4" w:tentative="1">
      <w:start w:val="1"/>
      <w:numFmt w:val="bullet"/>
      <w:lvlText w:val="•"/>
      <w:lvlJc w:val="left"/>
      <w:pPr>
        <w:tabs>
          <w:tab w:val="num" w:pos="1440"/>
        </w:tabs>
        <w:ind w:left="1440" w:hanging="360"/>
      </w:pPr>
      <w:rPr>
        <w:rFonts w:ascii="Times New Roman" w:hAnsi="Times New Roman" w:hint="default"/>
      </w:rPr>
    </w:lvl>
    <w:lvl w:ilvl="2" w:tplc="0BD8BCEE" w:tentative="1">
      <w:start w:val="1"/>
      <w:numFmt w:val="bullet"/>
      <w:lvlText w:val="•"/>
      <w:lvlJc w:val="left"/>
      <w:pPr>
        <w:tabs>
          <w:tab w:val="num" w:pos="2160"/>
        </w:tabs>
        <w:ind w:left="2160" w:hanging="360"/>
      </w:pPr>
      <w:rPr>
        <w:rFonts w:ascii="Times New Roman" w:hAnsi="Times New Roman" w:hint="default"/>
      </w:rPr>
    </w:lvl>
    <w:lvl w:ilvl="3" w:tplc="9EA0CFF8" w:tentative="1">
      <w:start w:val="1"/>
      <w:numFmt w:val="bullet"/>
      <w:lvlText w:val="•"/>
      <w:lvlJc w:val="left"/>
      <w:pPr>
        <w:tabs>
          <w:tab w:val="num" w:pos="2880"/>
        </w:tabs>
        <w:ind w:left="2880" w:hanging="360"/>
      </w:pPr>
      <w:rPr>
        <w:rFonts w:ascii="Times New Roman" w:hAnsi="Times New Roman" w:hint="default"/>
      </w:rPr>
    </w:lvl>
    <w:lvl w:ilvl="4" w:tplc="E26042D6" w:tentative="1">
      <w:start w:val="1"/>
      <w:numFmt w:val="bullet"/>
      <w:lvlText w:val="•"/>
      <w:lvlJc w:val="left"/>
      <w:pPr>
        <w:tabs>
          <w:tab w:val="num" w:pos="3600"/>
        </w:tabs>
        <w:ind w:left="3600" w:hanging="360"/>
      </w:pPr>
      <w:rPr>
        <w:rFonts w:ascii="Times New Roman" w:hAnsi="Times New Roman" w:hint="default"/>
      </w:rPr>
    </w:lvl>
    <w:lvl w:ilvl="5" w:tplc="619C2406" w:tentative="1">
      <w:start w:val="1"/>
      <w:numFmt w:val="bullet"/>
      <w:lvlText w:val="•"/>
      <w:lvlJc w:val="left"/>
      <w:pPr>
        <w:tabs>
          <w:tab w:val="num" w:pos="4320"/>
        </w:tabs>
        <w:ind w:left="4320" w:hanging="360"/>
      </w:pPr>
      <w:rPr>
        <w:rFonts w:ascii="Times New Roman" w:hAnsi="Times New Roman" w:hint="default"/>
      </w:rPr>
    </w:lvl>
    <w:lvl w:ilvl="6" w:tplc="4FC81032" w:tentative="1">
      <w:start w:val="1"/>
      <w:numFmt w:val="bullet"/>
      <w:lvlText w:val="•"/>
      <w:lvlJc w:val="left"/>
      <w:pPr>
        <w:tabs>
          <w:tab w:val="num" w:pos="5040"/>
        </w:tabs>
        <w:ind w:left="5040" w:hanging="360"/>
      </w:pPr>
      <w:rPr>
        <w:rFonts w:ascii="Times New Roman" w:hAnsi="Times New Roman" w:hint="default"/>
      </w:rPr>
    </w:lvl>
    <w:lvl w:ilvl="7" w:tplc="B2AE49D0" w:tentative="1">
      <w:start w:val="1"/>
      <w:numFmt w:val="bullet"/>
      <w:lvlText w:val="•"/>
      <w:lvlJc w:val="left"/>
      <w:pPr>
        <w:tabs>
          <w:tab w:val="num" w:pos="5760"/>
        </w:tabs>
        <w:ind w:left="5760" w:hanging="360"/>
      </w:pPr>
      <w:rPr>
        <w:rFonts w:ascii="Times New Roman" w:hAnsi="Times New Roman" w:hint="default"/>
      </w:rPr>
    </w:lvl>
    <w:lvl w:ilvl="8" w:tplc="0F3CAE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BC7589"/>
    <w:multiLevelType w:val="hybridMultilevel"/>
    <w:tmpl w:val="C17439D2"/>
    <w:lvl w:ilvl="0" w:tplc="6D023C90">
      <w:start w:val="1"/>
      <w:numFmt w:val="bullet"/>
      <w:lvlText w:val="•"/>
      <w:lvlJc w:val="left"/>
      <w:pPr>
        <w:tabs>
          <w:tab w:val="num" w:pos="720"/>
        </w:tabs>
        <w:ind w:left="720" w:hanging="360"/>
      </w:pPr>
      <w:rPr>
        <w:rFonts w:ascii="Times New Roman" w:hAnsi="Times New Roman" w:hint="default"/>
      </w:rPr>
    </w:lvl>
    <w:lvl w:ilvl="1" w:tplc="E99CB448" w:tentative="1">
      <w:start w:val="1"/>
      <w:numFmt w:val="bullet"/>
      <w:lvlText w:val="•"/>
      <w:lvlJc w:val="left"/>
      <w:pPr>
        <w:tabs>
          <w:tab w:val="num" w:pos="1440"/>
        </w:tabs>
        <w:ind w:left="1440" w:hanging="360"/>
      </w:pPr>
      <w:rPr>
        <w:rFonts w:ascii="Times New Roman" w:hAnsi="Times New Roman" w:hint="default"/>
      </w:rPr>
    </w:lvl>
    <w:lvl w:ilvl="2" w:tplc="BCB06050" w:tentative="1">
      <w:start w:val="1"/>
      <w:numFmt w:val="bullet"/>
      <w:lvlText w:val="•"/>
      <w:lvlJc w:val="left"/>
      <w:pPr>
        <w:tabs>
          <w:tab w:val="num" w:pos="2160"/>
        </w:tabs>
        <w:ind w:left="2160" w:hanging="360"/>
      </w:pPr>
      <w:rPr>
        <w:rFonts w:ascii="Times New Roman" w:hAnsi="Times New Roman" w:hint="default"/>
      </w:rPr>
    </w:lvl>
    <w:lvl w:ilvl="3" w:tplc="719E31C4" w:tentative="1">
      <w:start w:val="1"/>
      <w:numFmt w:val="bullet"/>
      <w:lvlText w:val="•"/>
      <w:lvlJc w:val="left"/>
      <w:pPr>
        <w:tabs>
          <w:tab w:val="num" w:pos="2880"/>
        </w:tabs>
        <w:ind w:left="2880" w:hanging="360"/>
      </w:pPr>
      <w:rPr>
        <w:rFonts w:ascii="Times New Roman" w:hAnsi="Times New Roman" w:hint="default"/>
      </w:rPr>
    </w:lvl>
    <w:lvl w:ilvl="4" w:tplc="9132AB88" w:tentative="1">
      <w:start w:val="1"/>
      <w:numFmt w:val="bullet"/>
      <w:lvlText w:val="•"/>
      <w:lvlJc w:val="left"/>
      <w:pPr>
        <w:tabs>
          <w:tab w:val="num" w:pos="3600"/>
        </w:tabs>
        <w:ind w:left="3600" w:hanging="360"/>
      </w:pPr>
      <w:rPr>
        <w:rFonts w:ascii="Times New Roman" w:hAnsi="Times New Roman" w:hint="default"/>
      </w:rPr>
    </w:lvl>
    <w:lvl w:ilvl="5" w:tplc="04A0D78C" w:tentative="1">
      <w:start w:val="1"/>
      <w:numFmt w:val="bullet"/>
      <w:lvlText w:val="•"/>
      <w:lvlJc w:val="left"/>
      <w:pPr>
        <w:tabs>
          <w:tab w:val="num" w:pos="4320"/>
        </w:tabs>
        <w:ind w:left="4320" w:hanging="360"/>
      </w:pPr>
      <w:rPr>
        <w:rFonts w:ascii="Times New Roman" w:hAnsi="Times New Roman" w:hint="default"/>
      </w:rPr>
    </w:lvl>
    <w:lvl w:ilvl="6" w:tplc="BD969C38" w:tentative="1">
      <w:start w:val="1"/>
      <w:numFmt w:val="bullet"/>
      <w:lvlText w:val="•"/>
      <w:lvlJc w:val="left"/>
      <w:pPr>
        <w:tabs>
          <w:tab w:val="num" w:pos="5040"/>
        </w:tabs>
        <w:ind w:left="5040" w:hanging="360"/>
      </w:pPr>
      <w:rPr>
        <w:rFonts w:ascii="Times New Roman" w:hAnsi="Times New Roman" w:hint="default"/>
      </w:rPr>
    </w:lvl>
    <w:lvl w:ilvl="7" w:tplc="AC525E50" w:tentative="1">
      <w:start w:val="1"/>
      <w:numFmt w:val="bullet"/>
      <w:lvlText w:val="•"/>
      <w:lvlJc w:val="left"/>
      <w:pPr>
        <w:tabs>
          <w:tab w:val="num" w:pos="5760"/>
        </w:tabs>
        <w:ind w:left="5760" w:hanging="360"/>
      </w:pPr>
      <w:rPr>
        <w:rFonts w:ascii="Times New Roman" w:hAnsi="Times New Roman" w:hint="default"/>
      </w:rPr>
    </w:lvl>
    <w:lvl w:ilvl="8" w:tplc="BC7EC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2D60C1"/>
    <w:multiLevelType w:val="hybridMultilevel"/>
    <w:tmpl w:val="42D2E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EB31C2"/>
    <w:multiLevelType w:val="hybridMultilevel"/>
    <w:tmpl w:val="4A34153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3555178"/>
    <w:multiLevelType w:val="hybridMultilevel"/>
    <w:tmpl w:val="889428EC"/>
    <w:lvl w:ilvl="0" w:tplc="D4A6750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017E6A"/>
    <w:multiLevelType w:val="hybridMultilevel"/>
    <w:tmpl w:val="F800B8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4A57A6"/>
    <w:multiLevelType w:val="hybridMultilevel"/>
    <w:tmpl w:val="9EA00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E2612F"/>
    <w:multiLevelType w:val="hybridMultilevel"/>
    <w:tmpl w:val="D3A025E0"/>
    <w:lvl w:ilvl="0" w:tplc="85EAF0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3D0728"/>
    <w:multiLevelType w:val="hybridMultilevel"/>
    <w:tmpl w:val="F34C46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7CD2179"/>
    <w:multiLevelType w:val="hybridMultilevel"/>
    <w:tmpl w:val="9F0035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B593443"/>
    <w:multiLevelType w:val="multilevel"/>
    <w:tmpl w:val="FC8AD5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10B0B57"/>
    <w:multiLevelType w:val="hybridMultilevel"/>
    <w:tmpl w:val="7452085C"/>
    <w:lvl w:ilvl="0" w:tplc="18E8DEA8">
      <w:start w:val="1"/>
      <w:numFmt w:val="bullet"/>
      <w:lvlText w:val="•"/>
      <w:lvlJc w:val="left"/>
      <w:pPr>
        <w:tabs>
          <w:tab w:val="num" w:pos="720"/>
        </w:tabs>
        <w:ind w:left="720" w:hanging="360"/>
      </w:pPr>
      <w:rPr>
        <w:rFonts w:ascii="Times New Roman" w:hAnsi="Times New Roman" w:hint="default"/>
      </w:rPr>
    </w:lvl>
    <w:lvl w:ilvl="1" w:tplc="5D8E7680" w:tentative="1">
      <w:start w:val="1"/>
      <w:numFmt w:val="bullet"/>
      <w:lvlText w:val="•"/>
      <w:lvlJc w:val="left"/>
      <w:pPr>
        <w:tabs>
          <w:tab w:val="num" w:pos="1440"/>
        </w:tabs>
        <w:ind w:left="1440" w:hanging="360"/>
      </w:pPr>
      <w:rPr>
        <w:rFonts w:ascii="Times New Roman" w:hAnsi="Times New Roman" w:hint="default"/>
      </w:rPr>
    </w:lvl>
    <w:lvl w:ilvl="2" w:tplc="76EE1284" w:tentative="1">
      <w:start w:val="1"/>
      <w:numFmt w:val="bullet"/>
      <w:lvlText w:val="•"/>
      <w:lvlJc w:val="left"/>
      <w:pPr>
        <w:tabs>
          <w:tab w:val="num" w:pos="2160"/>
        </w:tabs>
        <w:ind w:left="2160" w:hanging="360"/>
      </w:pPr>
      <w:rPr>
        <w:rFonts w:ascii="Times New Roman" w:hAnsi="Times New Roman" w:hint="default"/>
      </w:rPr>
    </w:lvl>
    <w:lvl w:ilvl="3" w:tplc="A5680274" w:tentative="1">
      <w:start w:val="1"/>
      <w:numFmt w:val="bullet"/>
      <w:lvlText w:val="•"/>
      <w:lvlJc w:val="left"/>
      <w:pPr>
        <w:tabs>
          <w:tab w:val="num" w:pos="2880"/>
        </w:tabs>
        <w:ind w:left="2880" w:hanging="360"/>
      </w:pPr>
      <w:rPr>
        <w:rFonts w:ascii="Times New Roman" w:hAnsi="Times New Roman" w:hint="default"/>
      </w:rPr>
    </w:lvl>
    <w:lvl w:ilvl="4" w:tplc="80EA065E" w:tentative="1">
      <w:start w:val="1"/>
      <w:numFmt w:val="bullet"/>
      <w:lvlText w:val="•"/>
      <w:lvlJc w:val="left"/>
      <w:pPr>
        <w:tabs>
          <w:tab w:val="num" w:pos="3600"/>
        </w:tabs>
        <w:ind w:left="3600" w:hanging="360"/>
      </w:pPr>
      <w:rPr>
        <w:rFonts w:ascii="Times New Roman" w:hAnsi="Times New Roman" w:hint="default"/>
      </w:rPr>
    </w:lvl>
    <w:lvl w:ilvl="5" w:tplc="C490794C" w:tentative="1">
      <w:start w:val="1"/>
      <w:numFmt w:val="bullet"/>
      <w:lvlText w:val="•"/>
      <w:lvlJc w:val="left"/>
      <w:pPr>
        <w:tabs>
          <w:tab w:val="num" w:pos="4320"/>
        </w:tabs>
        <w:ind w:left="4320" w:hanging="360"/>
      </w:pPr>
      <w:rPr>
        <w:rFonts w:ascii="Times New Roman" w:hAnsi="Times New Roman" w:hint="default"/>
      </w:rPr>
    </w:lvl>
    <w:lvl w:ilvl="6" w:tplc="C2F4B1AC" w:tentative="1">
      <w:start w:val="1"/>
      <w:numFmt w:val="bullet"/>
      <w:lvlText w:val="•"/>
      <w:lvlJc w:val="left"/>
      <w:pPr>
        <w:tabs>
          <w:tab w:val="num" w:pos="5040"/>
        </w:tabs>
        <w:ind w:left="5040" w:hanging="360"/>
      </w:pPr>
      <w:rPr>
        <w:rFonts w:ascii="Times New Roman" w:hAnsi="Times New Roman" w:hint="default"/>
      </w:rPr>
    </w:lvl>
    <w:lvl w:ilvl="7" w:tplc="A6EC41CC" w:tentative="1">
      <w:start w:val="1"/>
      <w:numFmt w:val="bullet"/>
      <w:lvlText w:val="•"/>
      <w:lvlJc w:val="left"/>
      <w:pPr>
        <w:tabs>
          <w:tab w:val="num" w:pos="5760"/>
        </w:tabs>
        <w:ind w:left="5760" w:hanging="360"/>
      </w:pPr>
      <w:rPr>
        <w:rFonts w:ascii="Times New Roman" w:hAnsi="Times New Roman" w:hint="default"/>
      </w:rPr>
    </w:lvl>
    <w:lvl w:ilvl="8" w:tplc="943E8A0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5A4FE5"/>
    <w:multiLevelType w:val="hybridMultilevel"/>
    <w:tmpl w:val="E14C9F02"/>
    <w:lvl w:ilvl="0" w:tplc="2A125C1A">
      <w:start w:val="3"/>
      <w:numFmt w:val="bullet"/>
      <w:lvlText w:val="-"/>
      <w:lvlJc w:val="left"/>
      <w:pPr>
        <w:ind w:left="720" w:hanging="360"/>
      </w:pPr>
      <w:rPr>
        <w:rFonts w:ascii="Arial Narrow" w:eastAsiaTheme="minorHAns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442958"/>
    <w:multiLevelType w:val="hybridMultilevel"/>
    <w:tmpl w:val="4C107C42"/>
    <w:lvl w:ilvl="0" w:tplc="1C4C09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1C1359"/>
    <w:multiLevelType w:val="hybridMultilevel"/>
    <w:tmpl w:val="E2D6CBC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535E781D"/>
    <w:multiLevelType w:val="hybridMultilevel"/>
    <w:tmpl w:val="B41AB5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E74C75"/>
    <w:multiLevelType w:val="hybridMultilevel"/>
    <w:tmpl w:val="E182C0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E94A93"/>
    <w:multiLevelType w:val="hybridMultilevel"/>
    <w:tmpl w:val="44D4F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267D96"/>
    <w:multiLevelType w:val="multilevel"/>
    <w:tmpl w:val="78EA03FA"/>
    <w:lvl w:ilvl="0">
      <w:start w:val="1"/>
      <w:numFmt w:val="decimal"/>
      <w:pStyle w:val="Ttulo1"/>
      <w:lvlText w:val="%1."/>
      <w:lvlJc w:val="left"/>
      <w:pPr>
        <w:ind w:left="720" w:hanging="360"/>
      </w:pPr>
      <w:rPr>
        <w:rFonts w:hint="default"/>
        <w:color w:val="auto"/>
      </w:rPr>
    </w:lvl>
    <w:lvl w:ilvl="1">
      <w:start w:val="1"/>
      <w:numFmt w:val="decimal"/>
      <w:pStyle w:val="Ttulo2"/>
      <w:isLgl/>
      <w:lvlText w:val="%1.%2"/>
      <w:lvlJc w:val="left"/>
      <w:pPr>
        <w:ind w:left="10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072F16"/>
    <w:multiLevelType w:val="hybridMultilevel"/>
    <w:tmpl w:val="185AA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CD4244"/>
    <w:multiLevelType w:val="hybridMultilevel"/>
    <w:tmpl w:val="FF7AB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BA5EEB"/>
    <w:multiLevelType w:val="hybridMultilevel"/>
    <w:tmpl w:val="44C0E124"/>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E777E3D"/>
    <w:multiLevelType w:val="hybridMultilevel"/>
    <w:tmpl w:val="ECE80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87431D"/>
    <w:multiLevelType w:val="multilevel"/>
    <w:tmpl w:val="F80EE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5B29B4"/>
    <w:multiLevelType w:val="multilevel"/>
    <w:tmpl w:val="F22291F0"/>
    <w:lvl w:ilvl="0">
      <w:start w:val="1"/>
      <w:numFmt w:val="decimal"/>
      <w:pStyle w:val="TDC1"/>
      <w:lvlText w:val="%1."/>
      <w:lvlJc w:val="left"/>
      <w:pPr>
        <w:ind w:left="576" w:hanging="360"/>
      </w:pPr>
      <w:rPr>
        <w:rFonts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num w:numId="1">
    <w:abstractNumId w:val="21"/>
  </w:num>
  <w:num w:numId="2">
    <w:abstractNumId w:val="3"/>
  </w:num>
  <w:num w:numId="3">
    <w:abstractNumId w:val="25"/>
  </w:num>
  <w:num w:numId="4">
    <w:abstractNumId w:val="7"/>
  </w:num>
  <w:num w:numId="5">
    <w:abstractNumId w:val="16"/>
  </w:num>
  <w:num w:numId="6">
    <w:abstractNumId w:val="18"/>
  </w:num>
  <w:num w:numId="7">
    <w:abstractNumId w:val="15"/>
  </w:num>
  <w:num w:numId="8">
    <w:abstractNumId w:val="9"/>
  </w:num>
  <w:num w:numId="9">
    <w:abstractNumId w:val="1"/>
  </w:num>
  <w:num w:numId="10">
    <w:abstractNumId w:val="13"/>
  </w:num>
  <w:num w:numId="11">
    <w:abstractNumId w:val="20"/>
  </w:num>
  <w:num w:numId="12">
    <w:abstractNumId w:val="19"/>
  </w:num>
  <w:num w:numId="13">
    <w:abstractNumId w:val="8"/>
  </w:num>
  <w:num w:numId="14">
    <w:abstractNumId w:val="23"/>
  </w:num>
  <w:num w:numId="15">
    <w:abstractNumId w:val="12"/>
  </w:num>
  <w:num w:numId="16">
    <w:abstractNumId w:val="11"/>
  </w:num>
  <w:num w:numId="17">
    <w:abstractNumId w:val="2"/>
  </w:num>
  <w:num w:numId="18">
    <w:abstractNumId w:val="0"/>
  </w:num>
  <w:num w:numId="19">
    <w:abstractNumId w:val="24"/>
  </w:num>
  <w:num w:numId="20">
    <w:abstractNumId w:val="27"/>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22"/>
  </w:num>
  <w:num w:numId="26">
    <w:abstractNumId w:val="17"/>
  </w:num>
  <w:num w:numId="27">
    <w:abstractNumId w:val="14"/>
  </w:num>
  <w:num w:numId="28">
    <w:abstractNumId w:val="4"/>
  </w:num>
  <w:num w:numId="29">
    <w:abstractNumId w:val="10"/>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16BB7"/>
    <w:rsid w:val="00022397"/>
    <w:rsid w:val="000256D8"/>
    <w:rsid w:val="00031F3B"/>
    <w:rsid w:val="00031FF3"/>
    <w:rsid w:val="00035982"/>
    <w:rsid w:val="00050FCF"/>
    <w:rsid w:val="00051E81"/>
    <w:rsid w:val="00066096"/>
    <w:rsid w:val="00076C23"/>
    <w:rsid w:val="0009415B"/>
    <w:rsid w:val="000A04E2"/>
    <w:rsid w:val="000B0434"/>
    <w:rsid w:val="000B12B1"/>
    <w:rsid w:val="000B524D"/>
    <w:rsid w:val="000B5AF2"/>
    <w:rsid w:val="000B64B1"/>
    <w:rsid w:val="000C4A79"/>
    <w:rsid w:val="000C58E8"/>
    <w:rsid w:val="000D0403"/>
    <w:rsid w:val="000D640C"/>
    <w:rsid w:val="000D6AB2"/>
    <w:rsid w:val="000D6D03"/>
    <w:rsid w:val="000D72BC"/>
    <w:rsid w:val="000E1B96"/>
    <w:rsid w:val="000E6F99"/>
    <w:rsid w:val="000F305B"/>
    <w:rsid w:val="001011D2"/>
    <w:rsid w:val="00101ED8"/>
    <w:rsid w:val="00133DBB"/>
    <w:rsid w:val="00137F27"/>
    <w:rsid w:val="00150DF0"/>
    <w:rsid w:val="0015130E"/>
    <w:rsid w:val="00157012"/>
    <w:rsid w:val="00167705"/>
    <w:rsid w:val="00172466"/>
    <w:rsid w:val="0017460C"/>
    <w:rsid w:val="00177920"/>
    <w:rsid w:val="0018498E"/>
    <w:rsid w:val="0018510B"/>
    <w:rsid w:val="0019480F"/>
    <w:rsid w:val="001964B7"/>
    <w:rsid w:val="001A17FE"/>
    <w:rsid w:val="001A294F"/>
    <w:rsid w:val="001B78D3"/>
    <w:rsid w:val="001C59BC"/>
    <w:rsid w:val="001D05F2"/>
    <w:rsid w:val="001D0F3F"/>
    <w:rsid w:val="001D2790"/>
    <w:rsid w:val="001D5963"/>
    <w:rsid w:val="001E0FAD"/>
    <w:rsid w:val="001E4E1F"/>
    <w:rsid w:val="002034E3"/>
    <w:rsid w:val="0022068B"/>
    <w:rsid w:val="00221395"/>
    <w:rsid w:val="00221EC5"/>
    <w:rsid w:val="002311F2"/>
    <w:rsid w:val="002361E4"/>
    <w:rsid w:val="00237900"/>
    <w:rsid w:val="00241A63"/>
    <w:rsid w:val="00263000"/>
    <w:rsid w:val="00275724"/>
    <w:rsid w:val="0027777A"/>
    <w:rsid w:val="002A4276"/>
    <w:rsid w:val="002A4E15"/>
    <w:rsid w:val="002A568E"/>
    <w:rsid w:val="002A7201"/>
    <w:rsid w:val="002B4F08"/>
    <w:rsid w:val="002C67B6"/>
    <w:rsid w:val="002E211A"/>
    <w:rsid w:val="00303675"/>
    <w:rsid w:val="003037FB"/>
    <w:rsid w:val="00310CA1"/>
    <w:rsid w:val="003201DD"/>
    <w:rsid w:val="00325DBE"/>
    <w:rsid w:val="00342842"/>
    <w:rsid w:val="00352B19"/>
    <w:rsid w:val="00364FBF"/>
    <w:rsid w:val="00373FC3"/>
    <w:rsid w:val="00380632"/>
    <w:rsid w:val="003848B1"/>
    <w:rsid w:val="00385B36"/>
    <w:rsid w:val="003A0989"/>
    <w:rsid w:val="003B207A"/>
    <w:rsid w:val="003C5CA8"/>
    <w:rsid w:val="003D08FF"/>
    <w:rsid w:val="003E48D9"/>
    <w:rsid w:val="003F338C"/>
    <w:rsid w:val="003F6965"/>
    <w:rsid w:val="00402273"/>
    <w:rsid w:val="00415435"/>
    <w:rsid w:val="0042285E"/>
    <w:rsid w:val="0042440B"/>
    <w:rsid w:val="004244D7"/>
    <w:rsid w:val="00430E4C"/>
    <w:rsid w:val="00454A74"/>
    <w:rsid w:val="00455BE5"/>
    <w:rsid w:val="00473324"/>
    <w:rsid w:val="00475D80"/>
    <w:rsid w:val="004907AD"/>
    <w:rsid w:val="0049367B"/>
    <w:rsid w:val="004A779E"/>
    <w:rsid w:val="004B1ECA"/>
    <w:rsid w:val="004D1B2E"/>
    <w:rsid w:val="004D22EF"/>
    <w:rsid w:val="004D3650"/>
    <w:rsid w:val="004D5A43"/>
    <w:rsid w:val="004E2C24"/>
    <w:rsid w:val="004F5E67"/>
    <w:rsid w:val="0050265A"/>
    <w:rsid w:val="00514737"/>
    <w:rsid w:val="00541B61"/>
    <w:rsid w:val="005546AF"/>
    <w:rsid w:val="00574629"/>
    <w:rsid w:val="0058459B"/>
    <w:rsid w:val="005B4718"/>
    <w:rsid w:val="005B71FB"/>
    <w:rsid w:val="005D6B51"/>
    <w:rsid w:val="005F50CC"/>
    <w:rsid w:val="00603917"/>
    <w:rsid w:val="00606DA7"/>
    <w:rsid w:val="00615698"/>
    <w:rsid w:val="0062311F"/>
    <w:rsid w:val="00625DD1"/>
    <w:rsid w:val="00627467"/>
    <w:rsid w:val="00634BFF"/>
    <w:rsid w:val="0063656D"/>
    <w:rsid w:val="006430E4"/>
    <w:rsid w:val="006562B9"/>
    <w:rsid w:val="00663FC5"/>
    <w:rsid w:val="006704E5"/>
    <w:rsid w:val="006726D3"/>
    <w:rsid w:val="00674A9E"/>
    <w:rsid w:val="00695A87"/>
    <w:rsid w:val="006A21A5"/>
    <w:rsid w:val="006B104C"/>
    <w:rsid w:val="006C09AA"/>
    <w:rsid w:val="006C0E0C"/>
    <w:rsid w:val="006E5017"/>
    <w:rsid w:val="006E54C6"/>
    <w:rsid w:val="006F3877"/>
    <w:rsid w:val="006F5C28"/>
    <w:rsid w:val="00701569"/>
    <w:rsid w:val="00711BE8"/>
    <w:rsid w:val="00725BD5"/>
    <w:rsid w:val="00726AF2"/>
    <w:rsid w:val="007375DE"/>
    <w:rsid w:val="00751961"/>
    <w:rsid w:val="00762049"/>
    <w:rsid w:val="007655CC"/>
    <w:rsid w:val="00776343"/>
    <w:rsid w:val="00782386"/>
    <w:rsid w:val="00785E83"/>
    <w:rsid w:val="007A0902"/>
    <w:rsid w:val="007B5930"/>
    <w:rsid w:val="007C504F"/>
    <w:rsid w:val="007E046B"/>
    <w:rsid w:val="007E50CC"/>
    <w:rsid w:val="007E570B"/>
    <w:rsid w:val="007F0BB2"/>
    <w:rsid w:val="007F119D"/>
    <w:rsid w:val="007F62AA"/>
    <w:rsid w:val="0081152E"/>
    <w:rsid w:val="0082096B"/>
    <w:rsid w:val="00825DB4"/>
    <w:rsid w:val="00827A06"/>
    <w:rsid w:val="00861C0E"/>
    <w:rsid w:val="008737EE"/>
    <w:rsid w:val="0087398E"/>
    <w:rsid w:val="00874397"/>
    <w:rsid w:val="00877678"/>
    <w:rsid w:val="00883F76"/>
    <w:rsid w:val="00884F6C"/>
    <w:rsid w:val="00897924"/>
    <w:rsid w:val="00897EEA"/>
    <w:rsid w:val="008B38A3"/>
    <w:rsid w:val="008B40C6"/>
    <w:rsid w:val="008C215E"/>
    <w:rsid w:val="008C67BF"/>
    <w:rsid w:val="008C6E91"/>
    <w:rsid w:val="008D0E9F"/>
    <w:rsid w:val="008D7D90"/>
    <w:rsid w:val="00905F14"/>
    <w:rsid w:val="00910C2C"/>
    <w:rsid w:val="00923EA5"/>
    <w:rsid w:val="0092400D"/>
    <w:rsid w:val="00933218"/>
    <w:rsid w:val="009416F4"/>
    <w:rsid w:val="00941E95"/>
    <w:rsid w:val="009554B9"/>
    <w:rsid w:val="009732B4"/>
    <w:rsid w:val="009B005A"/>
    <w:rsid w:val="009B1E66"/>
    <w:rsid w:val="009C38D8"/>
    <w:rsid w:val="009D165F"/>
    <w:rsid w:val="009D1EB7"/>
    <w:rsid w:val="009D1F9D"/>
    <w:rsid w:val="009E615C"/>
    <w:rsid w:val="009F4149"/>
    <w:rsid w:val="009F6CC4"/>
    <w:rsid w:val="00A149DF"/>
    <w:rsid w:val="00A171E8"/>
    <w:rsid w:val="00A17A5A"/>
    <w:rsid w:val="00A2521B"/>
    <w:rsid w:val="00A55294"/>
    <w:rsid w:val="00A57122"/>
    <w:rsid w:val="00A63E0D"/>
    <w:rsid w:val="00A640A4"/>
    <w:rsid w:val="00A76B22"/>
    <w:rsid w:val="00A77DC7"/>
    <w:rsid w:val="00A805A6"/>
    <w:rsid w:val="00A95B08"/>
    <w:rsid w:val="00AA12D1"/>
    <w:rsid w:val="00AC1D64"/>
    <w:rsid w:val="00AC24E2"/>
    <w:rsid w:val="00AE62A4"/>
    <w:rsid w:val="00AE7B5D"/>
    <w:rsid w:val="00B17EF6"/>
    <w:rsid w:val="00B23799"/>
    <w:rsid w:val="00B41749"/>
    <w:rsid w:val="00B42500"/>
    <w:rsid w:val="00B545DC"/>
    <w:rsid w:val="00B70686"/>
    <w:rsid w:val="00B721A6"/>
    <w:rsid w:val="00B91953"/>
    <w:rsid w:val="00B93915"/>
    <w:rsid w:val="00B9424D"/>
    <w:rsid w:val="00B94404"/>
    <w:rsid w:val="00B97A21"/>
    <w:rsid w:val="00B97DA4"/>
    <w:rsid w:val="00BA2636"/>
    <w:rsid w:val="00BA6DD8"/>
    <w:rsid w:val="00BC04BB"/>
    <w:rsid w:val="00BD0322"/>
    <w:rsid w:val="00BF3872"/>
    <w:rsid w:val="00C058F6"/>
    <w:rsid w:val="00C12E80"/>
    <w:rsid w:val="00C1346E"/>
    <w:rsid w:val="00C14634"/>
    <w:rsid w:val="00C21B0F"/>
    <w:rsid w:val="00C2599E"/>
    <w:rsid w:val="00C346DF"/>
    <w:rsid w:val="00C364CA"/>
    <w:rsid w:val="00C46DA1"/>
    <w:rsid w:val="00C5603C"/>
    <w:rsid w:val="00C63F7A"/>
    <w:rsid w:val="00C841BE"/>
    <w:rsid w:val="00C90E77"/>
    <w:rsid w:val="00CB1C45"/>
    <w:rsid w:val="00CC087E"/>
    <w:rsid w:val="00CC0B88"/>
    <w:rsid w:val="00CC4580"/>
    <w:rsid w:val="00CE01AC"/>
    <w:rsid w:val="00CE1674"/>
    <w:rsid w:val="00CF6CA7"/>
    <w:rsid w:val="00D00197"/>
    <w:rsid w:val="00D0106F"/>
    <w:rsid w:val="00D1066C"/>
    <w:rsid w:val="00D13D50"/>
    <w:rsid w:val="00D158D5"/>
    <w:rsid w:val="00D26507"/>
    <w:rsid w:val="00D500AB"/>
    <w:rsid w:val="00D5083D"/>
    <w:rsid w:val="00D54968"/>
    <w:rsid w:val="00D64B87"/>
    <w:rsid w:val="00D7068D"/>
    <w:rsid w:val="00D75055"/>
    <w:rsid w:val="00D80EF7"/>
    <w:rsid w:val="00DA0570"/>
    <w:rsid w:val="00DA0BDA"/>
    <w:rsid w:val="00DB4DE2"/>
    <w:rsid w:val="00DD5E85"/>
    <w:rsid w:val="00DD71FA"/>
    <w:rsid w:val="00DE109B"/>
    <w:rsid w:val="00DF0287"/>
    <w:rsid w:val="00DF2404"/>
    <w:rsid w:val="00DF277F"/>
    <w:rsid w:val="00DF5E66"/>
    <w:rsid w:val="00DF5F24"/>
    <w:rsid w:val="00E10595"/>
    <w:rsid w:val="00E12CE0"/>
    <w:rsid w:val="00E23926"/>
    <w:rsid w:val="00E2550E"/>
    <w:rsid w:val="00E35817"/>
    <w:rsid w:val="00E40F21"/>
    <w:rsid w:val="00E46B29"/>
    <w:rsid w:val="00E7344F"/>
    <w:rsid w:val="00E814A7"/>
    <w:rsid w:val="00EA34AE"/>
    <w:rsid w:val="00EA3B6F"/>
    <w:rsid w:val="00EC0E88"/>
    <w:rsid w:val="00EC6AD5"/>
    <w:rsid w:val="00EC76CB"/>
    <w:rsid w:val="00ED127F"/>
    <w:rsid w:val="00EE2FBB"/>
    <w:rsid w:val="00EF05D3"/>
    <w:rsid w:val="00EF29CB"/>
    <w:rsid w:val="00EF763B"/>
    <w:rsid w:val="00EF76FE"/>
    <w:rsid w:val="00F01735"/>
    <w:rsid w:val="00F11332"/>
    <w:rsid w:val="00F16E95"/>
    <w:rsid w:val="00F218AC"/>
    <w:rsid w:val="00F3117A"/>
    <w:rsid w:val="00F34411"/>
    <w:rsid w:val="00F61861"/>
    <w:rsid w:val="00F66CEC"/>
    <w:rsid w:val="00F70B90"/>
    <w:rsid w:val="00F70E87"/>
    <w:rsid w:val="00F97064"/>
    <w:rsid w:val="00FA3513"/>
    <w:rsid w:val="00FA4265"/>
    <w:rsid w:val="00FA7EC3"/>
    <w:rsid w:val="00FB3B15"/>
    <w:rsid w:val="00FB6FC2"/>
    <w:rsid w:val="00FC4DFF"/>
    <w:rsid w:val="00FC5D5E"/>
    <w:rsid w:val="00FC617E"/>
    <w:rsid w:val="00FC66AC"/>
    <w:rsid w:val="00FC6B6D"/>
    <w:rsid w:val="00FD27C7"/>
    <w:rsid w:val="00FF4A1E"/>
    <w:rsid w:val="00FF6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E754E7"/>
  <w15:docId w15:val="{A1507DD3-8544-4048-8372-82067F83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2361E4"/>
    <w:pPr>
      <w:numPr>
        <w:numId w:val="11"/>
      </w:numPr>
      <w:spacing w:after="0" w:line="240" w:lineRule="auto"/>
      <w:jc w:val="center"/>
      <w:outlineLvl w:val="0"/>
    </w:pPr>
    <w:rPr>
      <w:rFonts w:ascii="Times New Roman" w:eastAsia="Times New Roman" w:hAnsi="Times New Roman"/>
      <w:b/>
      <w:sz w:val="28"/>
      <w:szCs w:val="28"/>
      <w:lang w:val="es-ES_tradnl" w:eastAsia="es-ES"/>
    </w:rPr>
  </w:style>
  <w:style w:type="paragraph" w:styleId="Ttulo2">
    <w:name w:val="heading 2"/>
    <w:basedOn w:val="Ttulo1"/>
    <w:next w:val="Normal"/>
    <w:link w:val="Ttulo2Car"/>
    <w:uiPriority w:val="9"/>
    <w:unhideWhenUsed/>
    <w:qFormat/>
    <w:locked/>
    <w:rsid w:val="002361E4"/>
    <w:pPr>
      <w:numPr>
        <w:ilvl w:val="1"/>
      </w:numPr>
      <w:jc w:val="left"/>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1"/>
    <w:qFormat/>
    <w:rsid w:val="0015130E"/>
    <w:rPr>
      <w:sz w:val="22"/>
      <w:szCs w:val="22"/>
      <w:lang w:eastAsia="en-US"/>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7375DE"/>
    <w:pPr>
      <w:ind w:left="720"/>
      <w:contextualSpacing/>
    </w:pPr>
  </w:style>
  <w:style w:type="table" w:styleId="Tablaconcuadrcula">
    <w:name w:val="Table Grid"/>
    <w:basedOn w:val="Tablanormal"/>
    <w:uiPriority w:val="5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61E4"/>
    <w:rPr>
      <w:rFonts w:ascii="Times New Roman" w:eastAsia="Times New Roman" w:hAnsi="Times New Roman"/>
      <w:b/>
      <w:sz w:val="28"/>
      <w:szCs w:val="28"/>
      <w:lang w:val="es-ES_tradnl" w:eastAsia="es-ES"/>
    </w:rPr>
  </w:style>
  <w:style w:type="character" w:customStyle="1" w:styleId="Ttulo2Car">
    <w:name w:val="Título 2 Car"/>
    <w:basedOn w:val="Fuentedeprrafopredeter"/>
    <w:link w:val="Ttulo2"/>
    <w:uiPriority w:val="9"/>
    <w:rsid w:val="002361E4"/>
    <w:rPr>
      <w:rFonts w:ascii="Times New Roman" w:eastAsia="Times New Roman" w:hAnsi="Times New Roman"/>
      <w:b/>
      <w:sz w:val="24"/>
      <w:szCs w:val="24"/>
      <w:lang w:val="es-ES_tradnl" w:eastAsia="es-ES"/>
    </w:rPr>
  </w:style>
  <w:style w:type="paragraph" w:customStyle="1" w:styleId="pa7">
    <w:name w:val="pa7"/>
    <w:basedOn w:val="Normal"/>
    <w:rsid w:val="002361E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2361E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locked/>
    <w:rsid w:val="00827A06"/>
    <w:pPr>
      <w:numPr>
        <w:numId w:val="20"/>
      </w:numPr>
      <w:tabs>
        <w:tab w:val="left" w:pos="480"/>
        <w:tab w:val="right" w:leader="dot" w:pos="9394"/>
      </w:tabs>
      <w:spacing w:after="100" w:line="240" w:lineRule="auto"/>
    </w:pPr>
    <w:rPr>
      <w:rFonts w:ascii="Arial" w:eastAsiaTheme="minorEastAsia" w:hAnsi="Arial" w:cs="Arial"/>
      <w:b/>
      <w:noProof/>
      <w:sz w:val="24"/>
      <w:szCs w:val="24"/>
      <w:lang w:eastAsia="es-ES"/>
    </w:rPr>
  </w:style>
  <w:style w:type="paragraph" w:styleId="TDC2">
    <w:name w:val="toc 2"/>
    <w:basedOn w:val="Normal"/>
    <w:next w:val="Normal"/>
    <w:autoRedefine/>
    <w:uiPriority w:val="39"/>
    <w:unhideWhenUsed/>
    <w:qFormat/>
    <w:locked/>
    <w:rsid w:val="002361E4"/>
    <w:pPr>
      <w:tabs>
        <w:tab w:val="left" w:pos="880"/>
        <w:tab w:val="right" w:leader="dot" w:pos="9356"/>
      </w:tabs>
      <w:spacing w:after="0" w:line="240" w:lineRule="auto"/>
      <w:ind w:left="238"/>
    </w:pPr>
    <w:rPr>
      <w:rFonts w:ascii="Times New Roman" w:eastAsia="Times New Roman" w:hAnsi="Times New Roman"/>
      <w:noProof/>
      <w:sz w:val="24"/>
      <w:szCs w:val="24"/>
      <w:lang w:eastAsia="es-ES"/>
    </w:rPr>
  </w:style>
  <w:style w:type="paragraph" w:styleId="TDC3">
    <w:name w:val="toc 3"/>
    <w:basedOn w:val="Normal"/>
    <w:next w:val="Normal"/>
    <w:autoRedefine/>
    <w:uiPriority w:val="39"/>
    <w:unhideWhenUsed/>
    <w:qFormat/>
    <w:locked/>
    <w:rsid w:val="002361E4"/>
    <w:pPr>
      <w:tabs>
        <w:tab w:val="left" w:pos="880"/>
        <w:tab w:val="right" w:leader="dot" w:pos="9394"/>
      </w:tabs>
      <w:spacing w:after="0" w:line="240" w:lineRule="auto"/>
      <w:ind w:left="480"/>
    </w:pPr>
    <w:rPr>
      <w:rFonts w:ascii="Times New Roman" w:eastAsia="Times New Roman" w:hAnsi="Times New Roman"/>
      <w:noProof/>
      <w:sz w:val="24"/>
      <w:szCs w:val="24"/>
      <w:lang w:eastAsia="es-ES"/>
    </w:rPr>
  </w:style>
  <w:style w:type="paragraph" w:styleId="TtuloTDC">
    <w:name w:val="TOC Heading"/>
    <w:basedOn w:val="Ttulo1"/>
    <w:next w:val="Normal"/>
    <w:uiPriority w:val="39"/>
    <w:unhideWhenUsed/>
    <w:qFormat/>
    <w:rsid w:val="002361E4"/>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lang w:val="es-ES" w:eastAsia="en-US"/>
    </w:rPr>
  </w:style>
  <w:style w:type="paragraph" w:customStyle="1" w:styleId="pa71">
    <w:name w:val="pa71"/>
    <w:basedOn w:val="Normal"/>
    <w:rsid w:val="002A720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01">
    <w:name w:val="a01"/>
    <w:basedOn w:val="Fuentedeprrafopredeter"/>
    <w:rsid w:val="002A7201"/>
  </w:style>
  <w:style w:type="character" w:styleId="Textoennegrita">
    <w:name w:val="Strong"/>
    <w:basedOn w:val="Fuentedeprrafopredeter"/>
    <w:uiPriority w:val="22"/>
    <w:qFormat/>
    <w:locked/>
    <w:rsid w:val="008B40C6"/>
    <w:rPr>
      <w:b/>
      <w:bCs/>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D500AB"/>
    <w:rPr>
      <w:sz w:val="22"/>
      <w:szCs w:val="22"/>
      <w:lang w:eastAsia="en-US"/>
    </w:rPr>
  </w:style>
  <w:style w:type="table" w:customStyle="1" w:styleId="Sombreadomedio1-nfasis11">
    <w:name w:val="Sombreado medio 1 - Énfasis 11"/>
    <w:basedOn w:val="Tablanormal"/>
    <w:uiPriority w:val="63"/>
    <w:rsid w:val="00D500AB"/>
    <w:rPr>
      <w:rFonts w:ascii="Cambria" w:eastAsia="MS Minngs" w:hAnsi="Cambria"/>
      <w:lang w:val="es-ES" w:eastAsia="es-E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claro-nfasis1">
    <w:name w:val="Light Shading Accent 1"/>
    <w:basedOn w:val="Tablanormal"/>
    <w:uiPriority w:val="60"/>
    <w:rsid w:val="00D500AB"/>
    <w:rPr>
      <w:rFonts w:ascii="Cambria" w:eastAsia="MS Minngs" w:hAnsi="Cambria"/>
      <w:color w:val="365F91" w:themeColor="accent1" w:themeShade="BF"/>
      <w:lang w:val="es-ES"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B721A6"/>
    <w:pPr>
      <w:autoSpaceDE w:val="0"/>
      <w:autoSpaceDN w:val="0"/>
      <w:adjustRightInd w:val="0"/>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6274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9302">
      <w:bodyDiv w:val="1"/>
      <w:marLeft w:val="0"/>
      <w:marRight w:val="0"/>
      <w:marTop w:val="0"/>
      <w:marBottom w:val="0"/>
      <w:divBdr>
        <w:top w:val="none" w:sz="0" w:space="0" w:color="auto"/>
        <w:left w:val="none" w:sz="0" w:space="0" w:color="auto"/>
        <w:bottom w:val="none" w:sz="0" w:space="0" w:color="auto"/>
        <w:right w:val="none" w:sz="0" w:space="0" w:color="auto"/>
      </w:divBdr>
      <w:divsChild>
        <w:div w:id="408384194">
          <w:marLeft w:val="0"/>
          <w:marRight w:val="0"/>
          <w:marTop w:val="0"/>
          <w:marBottom w:val="0"/>
          <w:divBdr>
            <w:top w:val="none" w:sz="0" w:space="0" w:color="auto"/>
            <w:left w:val="none" w:sz="0" w:space="0" w:color="auto"/>
            <w:bottom w:val="none" w:sz="0" w:space="0" w:color="auto"/>
            <w:right w:val="none" w:sz="0" w:space="0" w:color="auto"/>
          </w:divBdr>
          <w:divsChild>
            <w:div w:id="1844011492">
              <w:marLeft w:val="0"/>
              <w:marRight w:val="0"/>
              <w:marTop w:val="0"/>
              <w:marBottom w:val="0"/>
              <w:divBdr>
                <w:top w:val="none" w:sz="0" w:space="0" w:color="auto"/>
                <w:left w:val="none" w:sz="0" w:space="0" w:color="auto"/>
                <w:bottom w:val="none" w:sz="0" w:space="0" w:color="auto"/>
                <w:right w:val="none" w:sz="0" w:space="0" w:color="auto"/>
              </w:divBdr>
              <w:divsChild>
                <w:div w:id="575358146">
                  <w:marLeft w:val="0"/>
                  <w:marRight w:val="0"/>
                  <w:marTop w:val="0"/>
                  <w:marBottom w:val="0"/>
                  <w:divBdr>
                    <w:top w:val="none" w:sz="0" w:space="0" w:color="auto"/>
                    <w:left w:val="none" w:sz="0" w:space="0" w:color="auto"/>
                    <w:bottom w:val="none" w:sz="0" w:space="0" w:color="auto"/>
                    <w:right w:val="none" w:sz="0" w:space="0" w:color="auto"/>
                  </w:divBdr>
                  <w:divsChild>
                    <w:div w:id="927467148">
                      <w:marLeft w:val="0"/>
                      <w:marRight w:val="0"/>
                      <w:marTop w:val="0"/>
                      <w:marBottom w:val="0"/>
                      <w:divBdr>
                        <w:top w:val="none" w:sz="0" w:space="0" w:color="auto"/>
                        <w:left w:val="none" w:sz="0" w:space="0" w:color="auto"/>
                        <w:bottom w:val="none" w:sz="0" w:space="0" w:color="auto"/>
                        <w:right w:val="none" w:sz="0" w:space="0" w:color="auto"/>
                      </w:divBdr>
                      <w:divsChild>
                        <w:div w:id="1693871243">
                          <w:marLeft w:val="0"/>
                          <w:marRight w:val="0"/>
                          <w:marTop w:val="0"/>
                          <w:marBottom w:val="0"/>
                          <w:divBdr>
                            <w:top w:val="none" w:sz="0" w:space="0" w:color="auto"/>
                            <w:left w:val="none" w:sz="0" w:space="0" w:color="auto"/>
                            <w:bottom w:val="none" w:sz="0" w:space="0" w:color="auto"/>
                            <w:right w:val="none" w:sz="0" w:space="0" w:color="auto"/>
                          </w:divBdr>
                          <w:divsChild>
                            <w:div w:id="1345937164">
                              <w:marLeft w:val="0"/>
                              <w:marRight w:val="0"/>
                              <w:marTop w:val="0"/>
                              <w:marBottom w:val="0"/>
                              <w:divBdr>
                                <w:top w:val="none" w:sz="0" w:space="0" w:color="auto"/>
                                <w:left w:val="none" w:sz="0" w:space="0" w:color="auto"/>
                                <w:bottom w:val="none" w:sz="0" w:space="0" w:color="auto"/>
                                <w:right w:val="none" w:sz="0" w:space="0" w:color="auto"/>
                              </w:divBdr>
                              <w:divsChild>
                                <w:div w:id="616527876">
                                  <w:marLeft w:val="0"/>
                                  <w:marRight w:val="0"/>
                                  <w:marTop w:val="0"/>
                                  <w:marBottom w:val="0"/>
                                  <w:divBdr>
                                    <w:top w:val="none" w:sz="0" w:space="0" w:color="auto"/>
                                    <w:left w:val="none" w:sz="0" w:space="0" w:color="auto"/>
                                    <w:bottom w:val="none" w:sz="0" w:space="0" w:color="auto"/>
                                    <w:right w:val="none" w:sz="0" w:space="0" w:color="auto"/>
                                  </w:divBdr>
                                  <w:divsChild>
                                    <w:div w:id="1995179967">
                                      <w:marLeft w:val="0"/>
                                      <w:marRight w:val="0"/>
                                      <w:marTop w:val="0"/>
                                      <w:marBottom w:val="0"/>
                                      <w:divBdr>
                                        <w:top w:val="none" w:sz="0" w:space="0" w:color="auto"/>
                                        <w:left w:val="none" w:sz="0" w:space="0" w:color="auto"/>
                                        <w:bottom w:val="none" w:sz="0" w:space="0" w:color="auto"/>
                                        <w:right w:val="none" w:sz="0" w:space="0" w:color="auto"/>
                                      </w:divBdr>
                                      <w:divsChild>
                                        <w:div w:id="433936143">
                                          <w:marLeft w:val="0"/>
                                          <w:marRight w:val="0"/>
                                          <w:marTop w:val="0"/>
                                          <w:marBottom w:val="0"/>
                                          <w:divBdr>
                                            <w:top w:val="none" w:sz="0" w:space="0" w:color="auto"/>
                                            <w:left w:val="none" w:sz="0" w:space="0" w:color="auto"/>
                                            <w:bottom w:val="none" w:sz="0" w:space="0" w:color="auto"/>
                                            <w:right w:val="none" w:sz="0" w:space="0" w:color="auto"/>
                                          </w:divBdr>
                                          <w:divsChild>
                                            <w:div w:id="1966889534">
                                              <w:marLeft w:val="0"/>
                                              <w:marRight w:val="0"/>
                                              <w:marTop w:val="0"/>
                                              <w:marBottom w:val="0"/>
                                              <w:divBdr>
                                                <w:top w:val="none" w:sz="0" w:space="0" w:color="auto"/>
                                                <w:left w:val="none" w:sz="0" w:space="0" w:color="auto"/>
                                                <w:bottom w:val="none" w:sz="0" w:space="0" w:color="auto"/>
                                                <w:right w:val="none" w:sz="0" w:space="0" w:color="auto"/>
                                              </w:divBdr>
                                              <w:divsChild>
                                                <w:div w:id="450519887">
                                                  <w:marLeft w:val="0"/>
                                                  <w:marRight w:val="0"/>
                                                  <w:marTop w:val="0"/>
                                                  <w:marBottom w:val="0"/>
                                                  <w:divBdr>
                                                    <w:top w:val="none" w:sz="0" w:space="0" w:color="auto"/>
                                                    <w:left w:val="none" w:sz="0" w:space="0" w:color="auto"/>
                                                    <w:bottom w:val="none" w:sz="0" w:space="0" w:color="auto"/>
                                                    <w:right w:val="none" w:sz="0" w:space="0" w:color="auto"/>
                                                  </w:divBdr>
                                                  <w:divsChild>
                                                    <w:div w:id="1439985549">
                                                      <w:marLeft w:val="0"/>
                                                      <w:marRight w:val="0"/>
                                                      <w:marTop w:val="0"/>
                                                      <w:marBottom w:val="0"/>
                                                      <w:divBdr>
                                                        <w:top w:val="none" w:sz="0" w:space="0" w:color="auto"/>
                                                        <w:left w:val="none" w:sz="0" w:space="0" w:color="auto"/>
                                                        <w:bottom w:val="none" w:sz="0" w:space="0" w:color="auto"/>
                                                        <w:right w:val="none" w:sz="0" w:space="0" w:color="auto"/>
                                                      </w:divBdr>
                                                      <w:divsChild>
                                                        <w:div w:id="1309435183">
                                                          <w:marLeft w:val="0"/>
                                                          <w:marRight w:val="0"/>
                                                          <w:marTop w:val="0"/>
                                                          <w:marBottom w:val="0"/>
                                                          <w:divBdr>
                                                            <w:top w:val="none" w:sz="0" w:space="0" w:color="auto"/>
                                                            <w:left w:val="none" w:sz="0" w:space="0" w:color="auto"/>
                                                            <w:bottom w:val="none" w:sz="0" w:space="0" w:color="auto"/>
                                                            <w:right w:val="none" w:sz="0" w:space="0" w:color="auto"/>
                                                          </w:divBdr>
                                                          <w:divsChild>
                                                            <w:div w:id="1779639684">
                                                              <w:marLeft w:val="0"/>
                                                              <w:marRight w:val="0"/>
                                                              <w:marTop w:val="0"/>
                                                              <w:marBottom w:val="0"/>
                                                              <w:divBdr>
                                                                <w:top w:val="none" w:sz="0" w:space="0" w:color="auto"/>
                                                                <w:left w:val="none" w:sz="0" w:space="0" w:color="auto"/>
                                                                <w:bottom w:val="none" w:sz="0" w:space="0" w:color="auto"/>
                                                                <w:right w:val="none" w:sz="0" w:space="0" w:color="auto"/>
                                                              </w:divBdr>
                                                              <w:divsChild>
                                                                <w:div w:id="615409604">
                                                                  <w:marLeft w:val="0"/>
                                                                  <w:marRight w:val="0"/>
                                                                  <w:marTop w:val="0"/>
                                                                  <w:marBottom w:val="0"/>
                                                                  <w:divBdr>
                                                                    <w:top w:val="none" w:sz="0" w:space="0" w:color="auto"/>
                                                                    <w:left w:val="none" w:sz="0" w:space="0" w:color="auto"/>
                                                                    <w:bottom w:val="none" w:sz="0" w:space="0" w:color="auto"/>
                                                                    <w:right w:val="none" w:sz="0" w:space="0" w:color="auto"/>
                                                                  </w:divBdr>
                                                                  <w:divsChild>
                                                                    <w:div w:id="1168836289">
                                                                      <w:marLeft w:val="0"/>
                                                                      <w:marRight w:val="0"/>
                                                                      <w:marTop w:val="0"/>
                                                                      <w:marBottom w:val="0"/>
                                                                      <w:divBdr>
                                                                        <w:top w:val="none" w:sz="0" w:space="0" w:color="auto"/>
                                                                        <w:left w:val="none" w:sz="0" w:space="0" w:color="auto"/>
                                                                        <w:bottom w:val="none" w:sz="0" w:space="0" w:color="auto"/>
                                                                        <w:right w:val="none" w:sz="0" w:space="0" w:color="auto"/>
                                                                      </w:divBdr>
                                                                      <w:divsChild>
                                                                        <w:div w:id="1428306814">
                                                                          <w:marLeft w:val="0"/>
                                                                          <w:marRight w:val="0"/>
                                                                          <w:marTop w:val="0"/>
                                                                          <w:marBottom w:val="0"/>
                                                                          <w:divBdr>
                                                                            <w:top w:val="none" w:sz="0" w:space="0" w:color="auto"/>
                                                                            <w:left w:val="none" w:sz="0" w:space="0" w:color="auto"/>
                                                                            <w:bottom w:val="none" w:sz="0" w:space="0" w:color="auto"/>
                                                                            <w:right w:val="none" w:sz="0" w:space="0" w:color="auto"/>
                                                                          </w:divBdr>
                                                                          <w:divsChild>
                                                                            <w:div w:id="982926977">
                                                                              <w:marLeft w:val="0"/>
                                                                              <w:marRight w:val="0"/>
                                                                              <w:marTop w:val="0"/>
                                                                              <w:marBottom w:val="0"/>
                                                                              <w:divBdr>
                                                                                <w:top w:val="none" w:sz="0" w:space="0" w:color="auto"/>
                                                                                <w:left w:val="none" w:sz="0" w:space="0" w:color="auto"/>
                                                                                <w:bottom w:val="none" w:sz="0" w:space="0" w:color="auto"/>
                                                                                <w:right w:val="none" w:sz="0" w:space="0" w:color="auto"/>
                                                                              </w:divBdr>
                                                                              <w:divsChild>
                                                                                <w:div w:id="1411391021">
                                                                                  <w:marLeft w:val="0"/>
                                                                                  <w:marRight w:val="0"/>
                                                                                  <w:marTop w:val="0"/>
                                                                                  <w:marBottom w:val="0"/>
                                                                                  <w:divBdr>
                                                                                    <w:top w:val="none" w:sz="0" w:space="0" w:color="auto"/>
                                                                                    <w:left w:val="none" w:sz="0" w:space="0" w:color="auto"/>
                                                                                    <w:bottom w:val="none" w:sz="0" w:space="0" w:color="auto"/>
                                                                                    <w:right w:val="none" w:sz="0" w:space="0" w:color="auto"/>
                                                                                  </w:divBdr>
                                                                                  <w:divsChild>
                                                                                    <w:div w:id="869293421">
                                                                                      <w:marLeft w:val="0"/>
                                                                                      <w:marRight w:val="0"/>
                                                                                      <w:marTop w:val="0"/>
                                                                                      <w:marBottom w:val="0"/>
                                                                                      <w:divBdr>
                                                                                        <w:top w:val="none" w:sz="0" w:space="0" w:color="auto"/>
                                                                                        <w:left w:val="none" w:sz="0" w:space="0" w:color="auto"/>
                                                                                        <w:bottom w:val="none" w:sz="0" w:space="0" w:color="auto"/>
                                                                                        <w:right w:val="none" w:sz="0" w:space="0" w:color="auto"/>
                                                                                      </w:divBdr>
                                                                                      <w:divsChild>
                                                                                        <w:div w:id="846410390">
                                                                                          <w:marLeft w:val="0"/>
                                                                                          <w:marRight w:val="0"/>
                                                                                          <w:marTop w:val="0"/>
                                                                                          <w:marBottom w:val="0"/>
                                                                                          <w:divBdr>
                                                                                            <w:top w:val="none" w:sz="0" w:space="0" w:color="auto"/>
                                                                                            <w:left w:val="none" w:sz="0" w:space="0" w:color="auto"/>
                                                                                            <w:bottom w:val="none" w:sz="0" w:space="0" w:color="auto"/>
                                                                                            <w:right w:val="none" w:sz="0" w:space="0" w:color="auto"/>
                                                                                          </w:divBdr>
                                                                                          <w:divsChild>
                                                                                            <w:div w:id="1085958186">
                                                                                              <w:marLeft w:val="0"/>
                                                                                              <w:marRight w:val="120"/>
                                                                                              <w:marTop w:val="0"/>
                                                                                              <w:marBottom w:val="150"/>
                                                                                              <w:divBdr>
                                                                                                <w:top w:val="single" w:sz="2" w:space="0" w:color="EFEFEF"/>
                                                                                                <w:left w:val="single" w:sz="6" w:space="0" w:color="EFEFEF"/>
                                                                                                <w:bottom w:val="single" w:sz="6" w:space="0" w:color="E2E2E2"/>
                                                                                                <w:right w:val="single" w:sz="6" w:space="0" w:color="EFEFEF"/>
                                                                                              </w:divBdr>
                                                                                              <w:divsChild>
                                                                                                <w:div w:id="694158314">
                                                                                                  <w:marLeft w:val="0"/>
                                                                                                  <w:marRight w:val="0"/>
                                                                                                  <w:marTop w:val="0"/>
                                                                                                  <w:marBottom w:val="0"/>
                                                                                                  <w:divBdr>
                                                                                                    <w:top w:val="none" w:sz="0" w:space="0" w:color="auto"/>
                                                                                                    <w:left w:val="none" w:sz="0" w:space="0" w:color="auto"/>
                                                                                                    <w:bottom w:val="none" w:sz="0" w:space="0" w:color="auto"/>
                                                                                                    <w:right w:val="none" w:sz="0" w:space="0" w:color="auto"/>
                                                                                                  </w:divBdr>
                                                                                                  <w:divsChild>
                                                                                                    <w:div w:id="2024893175">
                                                                                                      <w:marLeft w:val="0"/>
                                                                                                      <w:marRight w:val="0"/>
                                                                                                      <w:marTop w:val="0"/>
                                                                                                      <w:marBottom w:val="0"/>
                                                                                                      <w:divBdr>
                                                                                                        <w:top w:val="none" w:sz="0" w:space="0" w:color="auto"/>
                                                                                                        <w:left w:val="none" w:sz="0" w:space="0" w:color="auto"/>
                                                                                                        <w:bottom w:val="none" w:sz="0" w:space="0" w:color="auto"/>
                                                                                                        <w:right w:val="none" w:sz="0" w:space="0" w:color="auto"/>
                                                                                                      </w:divBdr>
                                                                                                      <w:divsChild>
                                                                                                        <w:div w:id="878589262">
                                                                                                          <w:marLeft w:val="0"/>
                                                                                                          <w:marRight w:val="0"/>
                                                                                                          <w:marTop w:val="0"/>
                                                                                                          <w:marBottom w:val="0"/>
                                                                                                          <w:divBdr>
                                                                                                            <w:top w:val="none" w:sz="0" w:space="0" w:color="auto"/>
                                                                                                            <w:left w:val="none" w:sz="0" w:space="0" w:color="auto"/>
                                                                                                            <w:bottom w:val="none" w:sz="0" w:space="0" w:color="auto"/>
                                                                                                            <w:right w:val="none" w:sz="0" w:space="0" w:color="auto"/>
                                                                                                          </w:divBdr>
                                                                                                          <w:divsChild>
                                                                                                            <w:div w:id="347680322">
                                                                                                              <w:marLeft w:val="0"/>
                                                                                                              <w:marRight w:val="0"/>
                                                                                                              <w:marTop w:val="0"/>
                                                                                                              <w:marBottom w:val="0"/>
                                                                                                              <w:divBdr>
                                                                                                                <w:top w:val="none" w:sz="0" w:space="0" w:color="auto"/>
                                                                                                                <w:left w:val="none" w:sz="0" w:space="0" w:color="auto"/>
                                                                                                                <w:bottom w:val="none" w:sz="0" w:space="0" w:color="auto"/>
                                                                                                                <w:right w:val="none" w:sz="0" w:space="0" w:color="auto"/>
                                                                                                              </w:divBdr>
                                                                                                              <w:divsChild>
                                                                                                                <w:div w:id="18995155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94423101">
                                                                                                                      <w:marLeft w:val="225"/>
                                                                                                                      <w:marRight w:val="225"/>
                                                                                                                      <w:marTop w:val="75"/>
                                                                                                                      <w:marBottom w:val="75"/>
                                                                                                                      <w:divBdr>
                                                                                                                        <w:top w:val="none" w:sz="0" w:space="0" w:color="auto"/>
                                                                                                                        <w:left w:val="none" w:sz="0" w:space="0" w:color="auto"/>
                                                                                                                        <w:bottom w:val="none" w:sz="0" w:space="0" w:color="auto"/>
                                                                                                                        <w:right w:val="none" w:sz="0" w:space="0" w:color="auto"/>
                                                                                                                      </w:divBdr>
                                                                                                                      <w:divsChild>
                                                                                                                        <w:div w:id="951135928">
                                                                                                                          <w:marLeft w:val="0"/>
                                                                                                                          <w:marRight w:val="0"/>
                                                                                                                          <w:marTop w:val="0"/>
                                                                                                                          <w:marBottom w:val="0"/>
                                                                                                                          <w:divBdr>
                                                                                                                            <w:top w:val="single" w:sz="6" w:space="0" w:color="auto"/>
                                                                                                                            <w:left w:val="single" w:sz="6" w:space="0" w:color="auto"/>
                                                                                                                            <w:bottom w:val="single" w:sz="6" w:space="0" w:color="auto"/>
                                                                                                                            <w:right w:val="single" w:sz="6" w:space="0" w:color="auto"/>
                                                                                                                          </w:divBdr>
                                                                                                                          <w:divsChild>
                                                                                                                            <w:div w:id="1874801232">
                                                                                                                              <w:marLeft w:val="0"/>
                                                                                                                              <w:marRight w:val="0"/>
                                                                                                                              <w:marTop w:val="0"/>
                                                                                                                              <w:marBottom w:val="0"/>
                                                                                                                              <w:divBdr>
                                                                                                                                <w:top w:val="none" w:sz="0" w:space="0" w:color="auto"/>
                                                                                                                                <w:left w:val="none" w:sz="0" w:space="0" w:color="auto"/>
                                                                                                                                <w:bottom w:val="none" w:sz="0" w:space="0" w:color="auto"/>
                                                                                                                                <w:right w:val="none" w:sz="0" w:space="0" w:color="auto"/>
                                                                                                                              </w:divBdr>
                                                                                                                              <w:divsChild>
                                                                                                                                <w:div w:id="886066709">
                                                                                                                                  <w:marLeft w:val="0"/>
                                                                                                                                  <w:marRight w:val="0"/>
                                                                                                                                  <w:marTop w:val="0"/>
                                                                                                                                  <w:marBottom w:val="0"/>
                                                                                                                                  <w:divBdr>
                                                                                                                                    <w:top w:val="none" w:sz="0" w:space="0" w:color="auto"/>
                                                                                                                                    <w:left w:val="none" w:sz="0" w:space="0" w:color="auto"/>
                                                                                                                                    <w:bottom w:val="none" w:sz="0" w:space="0" w:color="auto"/>
                                                                                                                                    <w:right w:val="none" w:sz="0" w:space="0" w:color="auto"/>
                                                                                                                                  </w:divBdr>
                                                                                                                                </w:div>
                                                                                                                                <w:div w:id="244413192">
                                                                                                                                  <w:marLeft w:val="0"/>
                                                                                                                                  <w:marRight w:val="0"/>
                                                                                                                                  <w:marTop w:val="0"/>
                                                                                                                                  <w:marBottom w:val="0"/>
                                                                                                                                  <w:divBdr>
                                                                                                                                    <w:top w:val="none" w:sz="0" w:space="0" w:color="auto"/>
                                                                                                                                    <w:left w:val="none" w:sz="0" w:space="0" w:color="auto"/>
                                                                                                                                    <w:bottom w:val="none" w:sz="0" w:space="0" w:color="auto"/>
                                                                                                                                    <w:right w:val="none" w:sz="0" w:space="0" w:color="auto"/>
                                                                                                                                  </w:divBdr>
                                                                                                                                </w:div>
                                                                                                                                <w:div w:id="384722567">
                                                                                                                                  <w:marLeft w:val="0"/>
                                                                                                                                  <w:marRight w:val="0"/>
                                                                                                                                  <w:marTop w:val="0"/>
                                                                                                                                  <w:marBottom w:val="0"/>
                                                                                                                                  <w:divBdr>
                                                                                                                                    <w:top w:val="none" w:sz="0" w:space="0" w:color="auto"/>
                                                                                                                                    <w:left w:val="none" w:sz="0" w:space="0" w:color="auto"/>
                                                                                                                                    <w:bottom w:val="none" w:sz="0" w:space="0" w:color="auto"/>
                                                                                                                                    <w:right w:val="none" w:sz="0" w:space="0" w:color="auto"/>
                                                                                                                                  </w:divBdr>
                                                                                                                                </w:div>
                                                                                                                                <w:div w:id="1702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596520">
      <w:bodyDiv w:val="1"/>
      <w:marLeft w:val="0"/>
      <w:marRight w:val="0"/>
      <w:marTop w:val="0"/>
      <w:marBottom w:val="0"/>
      <w:divBdr>
        <w:top w:val="none" w:sz="0" w:space="0" w:color="auto"/>
        <w:left w:val="none" w:sz="0" w:space="0" w:color="auto"/>
        <w:bottom w:val="none" w:sz="0" w:space="0" w:color="auto"/>
        <w:right w:val="none" w:sz="0" w:space="0" w:color="auto"/>
      </w:divBdr>
      <w:divsChild>
        <w:div w:id="1975404910">
          <w:marLeft w:val="0"/>
          <w:marRight w:val="0"/>
          <w:marTop w:val="0"/>
          <w:marBottom w:val="0"/>
          <w:divBdr>
            <w:top w:val="none" w:sz="0" w:space="0" w:color="auto"/>
            <w:left w:val="none" w:sz="0" w:space="0" w:color="auto"/>
            <w:bottom w:val="none" w:sz="0" w:space="0" w:color="auto"/>
            <w:right w:val="none" w:sz="0" w:space="0" w:color="auto"/>
          </w:divBdr>
        </w:div>
        <w:div w:id="350373992">
          <w:marLeft w:val="0"/>
          <w:marRight w:val="0"/>
          <w:marTop w:val="0"/>
          <w:marBottom w:val="0"/>
          <w:divBdr>
            <w:top w:val="none" w:sz="0" w:space="0" w:color="auto"/>
            <w:left w:val="none" w:sz="0" w:space="0" w:color="auto"/>
            <w:bottom w:val="none" w:sz="0" w:space="0" w:color="auto"/>
            <w:right w:val="none" w:sz="0" w:space="0" w:color="auto"/>
          </w:divBdr>
        </w:div>
        <w:div w:id="1521166622">
          <w:marLeft w:val="0"/>
          <w:marRight w:val="0"/>
          <w:marTop w:val="0"/>
          <w:marBottom w:val="0"/>
          <w:divBdr>
            <w:top w:val="none" w:sz="0" w:space="0" w:color="auto"/>
            <w:left w:val="none" w:sz="0" w:space="0" w:color="auto"/>
            <w:bottom w:val="none" w:sz="0" w:space="0" w:color="auto"/>
            <w:right w:val="none" w:sz="0" w:space="0" w:color="auto"/>
          </w:divBdr>
        </w:div>
      </w:divsChild>
    </w:div>
    <w:div w:id="1788544100">
      <w:bodyDiv w:val="1"/>
      <w:marLeft w:val="0"/>
      <w:marRight w:val="0"/>
      <w:marTop w:val="0"/>
      <w:marBottom w:val="0"/>
      <w:divBdr>
        <w:top w:val="none" w:sz="0" w:space="0" w:color="auto"/>
        <w:left w:val="none" w:sz="0" w:space="0" w:color="auto"/>
        <w:bottom w:val="none" w:sz="0" w:space="0" w:color="auto"/>
        <w:right w:val="none" w:sz="0" w:space="0" w:color="auto"/>
      </w:divBdr>
      <w:divsChild>
        <w:div w:id="784346863">
          <w:marLeft w:val="0"/>
          <w:marRight w:val="0"/>
          <w:marTop w:val="0"/>
          <w:marBottom w:val="0"/>
          <w:divBdr>
            <w:top w:val="none" w:sz="0" w:space="0" w:color="auto"/>
            <w:left w:val="none" w:sz="0" w:space="0" w:color="auto"/>
            <w:bottom w:val="none" w:sz="0" w:space="0" w:color="auto"/>
            <w:right w:val="none" w:sz="0" w:space="0" w:color="auto"/>
          </w:divBdr>
        </w:div>
        <w:div w:id="478576237">
          <w:marLeft w:val="0"/>
          <w:marRight w:val="0"/>
          <w:marTop w:val="0"/>
          <w:marBottom w:val="0"/>
          <w:divBdr>
            <w:top w:val="none" w:sz="0" w:space="0" w:color="auto"/>
            <w:left w:val="none" w:sz="0" w:space="0" w:color="auto"/>
            <w:bottom w:val="none" w:sz="0" w:space="0" w:color="auto"/>
            <w:right w:val="none" w:sz="0" w:space="0" w:color="auto"/>
          </w:divBdr>
        </w:div>
        <w:div w:id="1264611901">
          <w:marLeft w:val="0"/>
          <w:marRight w:val="0"/>
          <w:marTop w:val="0"/>
          <w:marBottom w:val="0"/>
          <w:divBdr>
            <w:top w:val="none" w:sz="0" w:space="0" w:color="auto"/>
            <w:left w:val="none" w:sz="0" w:space="0" w:color="auto"/>
            <w:bottom w:val="none" w:sz="0" w:space="0" w:color="auto"/>
            <w:right w:val="none" w:sz="0" w:space="0" w:color="auto"/>
          </w:divBdr>
        </w:div>
        <w:div w:id="1147405605">
          <w:marLeft w:val="0"/>
          <w:marRight w:val="0"/>
          <w:marTop w:val="0"/>
          <w:marBottom w:val="0"/>
          <w:divBdr>
            <w:top w:val="none" w:sz="0" w:space="0" w:color="auto"/>
            <w:left w:val="none" w:sz="0" w:space="0" w:color="auto"/>
            <w:bottom w:val="none" w:sz="0" w:space="0" w:color="auto"/>
            <w:right w:val="none" w:sz="0" w:space="0" w:color="auto"/>
          </w:divBdr>
        </w:div>
      </w:divsChild>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 TargetMode="External"/><Relationship Id="rId13" Type="http://schemas.openxmlformats.org/officeDocument/2006/relationships/hyperlink" Target="http://www.cajaviviendapopular.gov.co/?q=Nosotros/Informes/rendicion-de-cuenta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javiviendapopular.gov.co/?q=Nosotros/Informes/rendicion-de-cuentas2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javiviendapopular.gov.co/?q=Nosotros/Informes/informes-de-ges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javiviendapopular.gov.co/?q=Nosotros/Informes/rendicion-de-cuentas2018" TargetMode="External"/><Relationship Id="rId5" Type="http://schemas.openxmlformats.org/officeDocument/2006/relationships/webSettings" Target="webSettings.xml"/><Relationship Id="rId15" Type="http://schemas.openxmlformats.org/officeDocument/2006/relationships/hyperlink" Target="https://www.cajaviviendapopular.gov.co/?q=Nosotros/Informes/informes-de-gestion" TargetMode="External"/><Relationship Id="rId10" Type="http://schemas.openxmlformats.org/officeDocument/2006/relationships/hyperlink" Target="http://www.funcionpublica.gov.co/eva/es/participacion2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javiviendapopular.gov.co/?q=estrategia-anticorrupcion" TargetMode="External"/><Relationship Id="rId14" Type="http://schemas.openxmlformats.org/officeDocument/2006/relationships/hyperlink" Target="https://www.cajaviviendapopular.gov.co/?q=Nosotros/Informes/rendicion-de-cuent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42F1-42C1-4B30-B11E-7019F2E7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3143</Words>
  <Characters>20036</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Claudia Marcela García</cp:lastModifiedBy>
  <cp:revision>6</cp:revision>
  <cp:lastPrinted>2018-12-05T19:31:00Z</cp:lastPrinted>
  <dcterms:created xsi:type="dcterms:W3CDTF">2018-12-05T18:19:00Z</dcterms:created>
  <dcterms:modified xsi:type="dcterms:W3CDTF">2018-12-05T19:47:00Z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-1550668026</vt:i4>
  </property>
</Properties>
</file>