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sz w:val="22"/>
          <w:szCs w:val="22"/>
          <w:lang w:val="es-ES"/>
        </w:rPr>
        <w:id w:val="-1615595420"/>
        <w:docPartObj>
          <w:docPartGallery w:val="Table of Contents"/>
          <w:docPartUnique/>
        </w:docPartObj>
      </w:sdtPr>
      <w:sdtEndPr>
        <w:rPr>
          <w:b/>
        </w:rPr>
      </w:sdtEndPr>
      <w:sdtContent>
        <w:p w14:paraId="7D9EAFB7" w14:textId="77777777" w:rsidR="00D20EBA" w:rsidRDefault="000C149C" w:rsidP="00C72921">
          <w:pPr>
            <w:pStyle w:val="TtuloTDC"/>
            <w:spacing w:line="240" w:lineRule="auto"/>
            <w:rPr>
              <w:rFonts w:ascii="Arial" w:hAnsi="Arial" w:cs="Arial"/>
              <w:color w:val="auto"/>
              <w:sz w:val="22"/>
              <w:szCs w:val="22"/>
              <w:lang w:val="es-ES"/>
            </w:rPr>
          </w:pPr>
          <w:r w:rsidRPr="000C149C">
            <w:rPr>
              <w:rFonts w:ascii="Arial" w:hAnsi="Arial" w:cs="Arial"/>
              <w:color w:val="auto"/>
              <w:sz w:val="22"/>
              <w:szCs w:val="22"/>
              <w:lang w:val="es-ES"/>
            </w:rPr>
            <w:t>CONTENIDO</w:t>
          </w:r>
        </w:p>
        <w:p w14:paraId="4BC7FA5D" w14:textId="77777777" w:rsidR="000C149C" w:rsidRPr="000C149C" w:rsidRDefault="000C149C" w:rsidP="000C149C">
          <w:pPr>
            <w:rPr>
              <w:lang w:val="es-ES"/>
            </w:rPr>
          </w:pPr>
        </w:p>
        <w:p w14:paraId="51DC976D" w14:textId="632FE07F" w:rsidR="00A90BF4" w:rsidRDefault="00D20EBA">
          <w:pPr>
            <w:pStyle w:val="TDC1"/>
            <w:tabs>
              <w:tab w:val="right" w:leader="dot" w:pos="8828"/>
            </w:tabs>
            <w:rPr>
              <w:noProof/>
            </w:rPr>
          </w:pPr>
          <w:r w:rsidRPr="00FA5969">
            <w:rPr>
              <w:rFonts w:ascii="Arial" w:hAnsi="Arial" w:cs="Arial"/>
            </w:rPr>
            <w:fldChar w:fldCharType="begin"/>
          </w:r>
          <w:r w:rsidRPr="00FA5969">
            <w:rPr>
              <w:rFonts w:ascii="Arial" w:hAnsi="Arial" w:cs="Arial"/>
            </w:rPr>
            <w:instrText xml:space="preserve"> TOC \o "1-3" \h \z \u </w:instrText>
          </w:r>
          <w:r w:rsidRPr="00FA5969">
            <w:rPr>
              <w:rFonts w:ascii="Arial" w:hAnsi="Arial" w:cs="Arial"/>
            </w:rPr>
            <w:fldChar w:fldCharType="separate"/>
          </w:r>
          <w:hyperlink w:anchor="_Toc514401858" w:history="1">
            <w:r w:rsidR="00A90BF4" w:rsidRPr="00DD25A0">
              <w:rPr>
                <w:rStyle w:val="Hipervnculo"/>
                <w:rFonts w:ascii="Arial" w:hAnsi="Arial" w:cs="Arial"/>
                <w:b/>
                <w:noProof/>
              </w:rPr>
              <w:t>CAPÍTULO I</w:t>
            </w:r>
            <w:r w:rsidR="00A90BF4">
              <w:rPr>
                <w:noProof/>
                <w:webHidden/>
              </w:rPr>
              <w:tab/>
            </w:r>
            <w:r w:rsidR="00A90BF4">
              <w:rPr>
                <w:noProof/>
                <w:webHidden/>
              </w:rPr>
              <w:fldChar w:fldCharType="begin"/>
            </w:r>
            <w:r w:rsidR="00A90BF4">
              <w:rPr>
                <w:noProof/>
                <w:webHidden/>
              </w:rPr>
              <w:instrText xml:space="preserve"> PAGEREF _Toc514401858 \h </w:instrText>
            </w:r>
            <w:r w:rsidR="00A90BF4">
              <w:rPr>
                <w:noProof/>
                <w:webHidden/>
              </w:rPr>
            </w:r>
            <w:r w:rsidR="00A90BF4">
              <w:rPr>
                <w:noProof/>
                <w:webHidden/>
              </w:rPr>
              <w:fldChar w:fldCharType="separate"/>
            </w:r>
            <w:r w:rsidR="0003012D">
              <w:rPr>
                <w:noProof/>
                <w:webHidden/>
              </w:rPr>
              <w:t>9</w:t>
            </w:r>
            <w:r w:rsidR="00A90BF4">
              <w:rPr>
                <w:noProof/>
                <w:webHidden/>
              </w:rPr>
              <w:fldChar w:fldCharType="end"/>
            </w:r>
          </w:hyperlink>
        </w:p>
        <w:p w14:paraId="16AA220B" w14:textId="24F243FB" w:rsidR="00A90BF4" w:rsidRDefault="0003012D">
          <w:pPr>
            <w:pStyle w:val="TDC1"/>
            <w:tabs>
              <w:tab w:val="right" w:leader="dot" w:pos="8828"/>
            </w:tabs>
            <w:rPr>
              <w:noProof/>
            </w:rPr>
          </w:pPr>
          <w:hyperlink w:anchor="_Toc514401859" w:history="1">
            <w:r w:rsidR="00A90BF4" w:rsidRPr="00DD25A0">
              <w:rPr>
                <w:rStyle w:val="Hipervnculo"/>
                <w:rFonts w:ascii="Arial" w:hAnsi="Arial" w:cs="Arial"/>
                <w:b/>
                <w:noProof/>
              </w:rPr>
              <w:t>LINEAMIENTOS DEL MANUAL</w:t>
            </w:r>
            <w:r w:rsidR="00A90BF4">
              <w:rPr>
                <w:noProof/>
                <w:webHidden/>
              </w:rPr>
              <w:tab/>
            </w:r>
            <w:r w:rsidR="00A90BF4">
              <w:rPr>
                <w:noProof/>
                <w:webHidden/>
              </w:rPr>
              <w:fldChar w:fldCharType="begin"/>
            </w:r>
            <w:r w:rsidR="00A90BF4">
              <w:rPr>
                <w:noProof/>
                <w:webHidden/>
              </w:rPr>
              <w:instrText xml:space="preserve"> PAGEREF _Toc514401859 \h </w:instrText>
            </w:r>
            <w:r w:rsidR="00A90BF4">
              <w:rPr>
                <w:noProof/>
                <w:webHidden/>
              </w:rPr>
            </w:r>
            <w:r w:rsidR="00A90BF4">
              <w:rPr>
                <w:noProof/>
                <w:webHidden/>
              </w:rPr>
              <w:fldChar w:fldCharType="separate"/>
            </w:r>
            <w:r>
              <w:rPr>
                <w:noProof/>
                <w:webHidden/>
              </w:rPr>
              <w:t>9</w:t>
            </w:r>
            <w:r w:rsidR="00A90BF4">
              <w:rPr>
                <w:noProof/>
                <w:webHidden/>
              </w:rPr>
              <w:fldChar w:fldCharType="end"/>
            </w:r>
          </w:hyperlink>
        </w:p>
        <w:p w14:paraId="17E8B3A0" w14:textId="503701D7" w:rsidR="00A90BF4" w:rsidRDefault="0003012D">
          <w:pPr>
            <w:pStyle w:val="TDC2"/>
            <w:tabs>
              <w:tab w:val="right" w:leader="dot" w:pos="8828"/>
            </w:tabs>
            <w:rPr>
              <w:noProof/>
            </w:rPr>
          </w:pPr>
          <w:hyperlink w:anchor="_Toc514401860" w:history="1">
            <w:r w:rsidR="00A90BF4" w:rsidRPr="00DD25A0">
              <w:rPr>
                <w:rStyle w:val="Hipervnculo"/>
                <w:rFonts w:ascii="Arial" w:hAnsi="Arial" w:cs="Arial"/>
                <w:b/>
                <w:noProof/>
              </w:rPr>
              <w:t>1.1 AMBITO DE APLICACIÓN.</w:t>
            </w:r>
            <w:r w:rsidR="00A90BF4">
              <w:rPr>
                <w:noProof/>
                <w:webHidden/>
              </w:rPr>
              <w:tab/>
            </w:r>
            <w:r w:rsidR="00A90BF4">
              <w:rPr>
                <w:noProof/>
                <w:webHidden/>
              </w:rPr>
              <w:fldChar w:fldCharType="begin"/>
            </w:r>
            <w:r w:rsidR="00A90BF4">
              <w:rPr>
                <w:noProof/>
                <w:webHidden/>
              </w:rPr>
              <w:instrText xml:space="preserve"> PAGEREF _Toc514401860 \h </w:instrText>
            </w:r>
            <w:r w:rsidR="00A90BF4">
              <w:rPr>
                <w:noProof/>
                <w:webHidden/>
              </w:rPr>
            </w:r>
            <w:r w:rsidR="00A90BF4">
              <w:rPr>
                <w:noProof/>
                <w:webHidden/>
              </w:rPr>
              <w:fldChar w:fldCharType="separate"/>
            </w:r>
            <w:r>
              <w:rPr>
                <w:noProof/>
                <w:webHidden/>
              </w:rPr>
              <w:t>9</w:t>
            </w:r>
            <w:r w:rsidR="00A90BF4">
              <w:rPr>
                <w:noProof/>
                <w:webHidden/>
              </w:rPr>
              <w:fldChar w:fldCharType="end"/>
            </w:r>
          </w:hyperlink>
        </w:p>
        <w:p w14:paraId="553FBA5F" w14:textId="02000036" w:rsidR="00A90BF4" w:rsidRDefault="0003012D">
          <w:pPr>
            <w:pStyle w:val="TDC2"/>
            <w:tabs>
              <w:tab w:val="right" w:leader="dot" w:pos="8828"/>
            </w:tabs>
            <w:rPr>
              <w:noProof/>
            </w:rPr>
          </w:pPr>
          <w:hyperlink w:anchor="_Toc514401861" w:history="1">
            <w:r w:rsidR="00A90BF4" w:rsidRPr="00DD25A0">
              <w:rPr>
                <w:rStyle w:val="Hipervnculo"/>
                <w:rFonts w:ascii="Arial" w:hAnsi="Arial" w:cs="Arial"/>
                <w:b/>
                <w:noProof/>
              </w:rPr>
              <w:t>1.2 CONSULTA Y APLICACIÓN.</w:t>
            </w:r>
            <w:r w:rsidR="00A90BF4">
              <w:rPr>
                <w:noProof/>
                <w:webHidden/>
              </w:rPr>
              <w:tab/>
            </w:r>
            <w:r w:rsidR="00A90BF4">
              <w:rPr>
                <w:noProof/>
                <w:webHidden/>
              </w:rPr>
              <w:fldChar w:fldCharType="begin"/>
            </w:r>
            <w:r w:rsidR="00A90BF4">
              <w:rPr>
                <w:noProof/>
                <w:webHidden/>
              </w:rPr>
              <w:instrText xml:space="preserve"> PAGEREF _Toc514401861 \h </w:instrText>
            </w:r>
            <w:r w:rsidR="00A90BF4">
              <w:rPr>
                <w:noProof/>
                <w:webHidden/>
              </w:rPr>
            </w:r>
            <w:r w:rsidR="00A90BF4">
              <w:rPr>
                <w:noProof/>
                <w:webHidden/>
              </w:rPr>
              <w:fldChar w:fldCharType="separate"/>
            </w:r>
            <w:r>
              <w:rPr>
                <w:noProof/>
                <w:webHidden/>
              </w:rPr>
              <w:t>9</w:t>
            </w:r>
            <w:r w:rsidR="00A90BF4">
              <w:rPr>
                <w:noProof/>
                <w:webHidden/>
              </w:rPr>
              <w:fldChar w:fldCharType="end"/>
            </w:r>
          </w:hyperlink>
        </w:p>
        <w:p w14:paraId="08DD9FAA" w14:textId="1714082D" w:rsidR="00A90BF4" w:rsidRDefault="0003012D">
          <w:pPr>
            <w:pStyle w:val="TDC2"/>
            <w:tabs>
              <w:tab w:val="right" w:leader="dot" w:pos="8828"/>
            </w:tabs>
            <w:rPr>
              <w:noProof/>
            </w:rPr>
          </w:pPr>
          <w:hyperlink w:anchor="_Toc514401862" w:history="1">
            <w:r w:rsidR="00A90BF4" w:rsidRPr="00DD25A0">
              <w:rPr>
                <w:rStyle w:val="Hipervnculo"/>
                <w:rFonts w:ascii="Arial" w:hAnsi="Arial" w:cs="Arial"/>
                <w:b/>
                <w:noProof/>
              </w:rPr>
              <w:t>1.3 ACTUALIZACIÓN</w:t>
            </w:r>
            <w:r w:rsidR="00A90BF4" w:rsidRPr="00DD25A0">
              <w:rPr>
                <w:rStyle w:val="Hipervnculo"/>
                <w:rFonts w:ascii="Arial" w:hAnsi="Arial" w:cs="Arial"/>
                <w:noProof/>
              </w:rPr>
              <w:t>.</w:t>
            </w:r>
            <w:r w:rsidR="00A90BF4">
              <w:rPr>
                <w:noProof/>
                <w:webHidden/>
              </w:rPr>
              <w:tab/>
            </w:r>
            <w:r w:rsidR="00A90BF4">
              <w:rPr>
                <w:noProof/>
                <w:webHidden/>
              </w:rPr>
              <w:fldChar w:fldCharType="begin"/>
            </w:r>
            <w:r w:rsidR="00A90BF4">
              <w:rPr>
                <w:noProof/>
                <w:webHidden/>
              </w:rPr>
              <w:instrText xml:space="preserve"> PAGEREF _Toc514401862 \h </w:instrText>
            </w:r>
            <w:r w:rsidR="00A90BF4">
              <w:rPr>
                <w:noProof/>
                <w:webHidden/>
              </w:rPr>
            </w:r>
            <w:r w:rsidR="00A90BF4">
              <w:rPr>
                <w:noProof/>
                <w:webHidden/>
              </w:rPr>
              <w:fldChar w:fldCharType="separate"/>
            </w:r>
            <w:r>
              <w:rPr>
                <w:noProof/>
                <w:webHidden/>
              </w:rPr>
              <w:t>9</w:t>
            </w:r>
            <w:r w:rsidR="00A90BF4">
              <w:rPr>
                <w:noProof/>
                <w:webHidden/>
              </w:rPr>
              <w:fldChar w:fldCharType="end"/>
            </w:r>
          </w:hyperlink>
        </w:p>
        <w:p w14:paraId="3942E55F" w14:textId="3587DB1C" w:rsidR="00A90BF4" w:rsidRDefault="0003012D">
          <w:pPr>
            <w:pStyle w:val="TDC2"/>
            <w:tabs>
              <w:tab w:val="right" w:leader="dot" w:pos="8828"/>
            </w:tabs>
            <w:rPr>
              <w:noProof/>
            </w:rPr>
          </w:pPr>
          <w:hyperlink w:anchor="_Toc514401863" w:history="1">
            <w:r w:rsidR="00A90BF4" w:rsidRPr="00DD25A0">
              <w:rPr>
                <w:rStyle w:val="Hipervnculo"/>
                <w:rFonts w:ascii="Arial" w:hAnsi="Arial" w:cs="Arial"/>
                <w:b/>
                <w:noProof/>
              </w:rPr>
              <w:t>1.4. NUMERACIÓN DE CAPÍTULOS, SUBCAPÍTULOS Y TEMAS GENERALES.</w:t>
            </w:r>
            <w:r w:rsidR="00A90BF4">
              <w:rPr>
                <w:noProof/>
                <w:webHidden/>
              </w:rPr>
              <w:tab/>
            </w:r>
            <w:r w:rsidR="00A90BF4">
              <w:rPr>
                <w:noProof/>
                <w:webHidden/>
              </w:rPr>
              <w:fldChar w:fldCharType="begin"/>
            </w:r>
            <w:r w:rsidR="00A90BF4">
              <w:rPr>
                <w:noProof/>
                <w:webHidden/>
              </w:rPr>
              <w:instrText xml:space="preserve"> PAGEREF _Toc514401863 \h </w:instrText>
            </w:r>
            <w:r w:rsidR="00A90BF4">
              <w:rPr>
                <w:noProof/>
                <w:webHidden/>
              </w:rPr>
            </w:r>
            <w:r w:rsidR="00A90BF4">
              <w:rPr>
                <w:noProof/>
                <w:webHidden/>
              </w:rPr>
              <w:fldChar w:fldCharType="separate"/>
            </w:r>
            <w:r>
              <w:rPr>
                <w:noProof/>
                <w:webHidden/>
              </w:rPr>
              <w:t>9</w:t>
            </w:r>
            <w:r w:rsidR="00A90BF4">
              <w:rPr>
                <w:noProof/>
                <w:webHidden/>
              </w:rPr>
              <w:fldChar w:fldCharType="end"/>
            </w:r>
          </w:hyperlink>
        </w:p>
        <w:p w14:paraId="56663238" w14:textId="2E86749D" w:rsidR="00A90BF4" w:rsidRDefault="0003012D">
          <w:pPr>
            <w:pStyle w:val="TDC1"/>
            <w:tabs>
              <w:tab w:val="right" w:leader="dot" w:pos="8828"/>
            </w:tabs>
            <w:rPr>
              <w:noProof/>
            </w:rPr>
          </w:pPr>
          <w:hyperlink w:anchor="_Toc514401864" w:history="1">
            <w:r w:rsidR="00A90BF4" w:rsidRPr="00DD25A0">
              <w:rPr>
                <w:rStyle w:val="Hipervnculo"/>
                <w:rFonts w:ascii="Arial" w:hAnsi="Arial" w:cs="Arial"/>
                <w:b/>
                <w:noProof/>
              </w:rPr>
              <w:t>CAPÍTULO II.</w:t>
            </w:r>
            <w:r w:rsidR="00A90BF4">
              <w:rPr>
                <w:noProof/>
                <w:webHidden/>
              </w:rPr>
              <w:tab/>
            </w:r>
            <w:r w:rsidR="00A90BF4">
              <w:rPr>
                <w:noProof/>
                <w:webHidden/>
              </w:rPr>
              <w:fldChar w:fldCharType="begin"/>
            </w:r>
            <w:r w:rsidR="00A90BF4">
              <w:rPr>
                <w:noProof/>
                <w:webHidden/>
              </w:rPr>
              <w:instrText xml:space="preserve"> PAGEREF _Toc514401864 \h </w:instrText>
            </w:r>
            <w:r w:rsidR="00A90BF4">
              <w:rPr>
                <w:noProof/>
                <w:webHidden/>
              </w:rPr>
            </w:r>
            <w:r w:rsidR="00A90BF4">
              <w:rPr>
                <w:noProof/>
                <w:webHidden/>
              </w:rPr>
              <w:fldChar w:fldCharType="separate"/>
            </w:r>
            <w:r>
              <w:rPr>
                <w:noProof/>
                <w:webHidden/>
              </w:rPr>
              <w:t>9</w:t>
            </w:r>
            <w:r w:rsidR="00A90BF4">
              <w:rPr>
                <w:noProof/>
                <w:webHidden/>
              </w:rPr>
              <w:fldChar w:fldCharType="end"/>
            </w:r>
          </w:hyperlink>
        </w:p>
        <w:p w14:paraId="29A17DD7" w14:textId="30AD0728" w:rsidR="00A90BF4" w:rsidRDefault="0003012D">
          <w:pPr>
            <w:pStyle w:val="TDC1"/>
            <w:tabs>
              <w:tab w:val="right" w:leader="dot" w:pos="8828"/>
            </w:tabs>
            <w:rPr>
              <w:noProof/>
            </w:rPr>
          </w:pPr>
          <w:hyperlink w:anchor="_Toc514401865" w:history="1">
            <w:r w:rsidR="00A90BF4" w:rsidRPr="00DD25A0">
              <w:rPr>
                <w:rStyle w:val="Hipervnculo"/>
                <w:rFonts w:ascii="Arial" w:hAnsi="Arial" w:cs="Arial"/>
                <w:b/>
                <w:noProof/>
              </w:rPr>
              <w:t>GENERALIDADES</w:t>
            </w:r>
            <w:r w:rsidR="00A90BF4">
              <w:rPr>
                <w:noProof/>
                <w:webHidden/>
              </w:rPr>
              <w:tab/>
            </w:r>
            <w:r w:rsidR="00A90BF4">
              <w:rPr>
                <w:noProof/>
                <w:webHidden/>
              </w:rPr>
              <w:fldChar w:fldCharType="begin"/>
            </w:r>
            <w:r w:rsidR="00A90BF4">
              <w:rPr>
                <w:noProof/>
                <w:webHidden/>
              </w:rPr>
              <w:instrText xml:space="preserve"> PAGEREF _Toc514401865 \h </w:instrText>
            </w:r>
            <w:r w:rsidR="00A90BF4">
              <w:rPr>
                <w:noProof/>
                <w:webHidden/>
              </w:rPr>
            </w:r>
            <w:r w:rsidR="00A90BF4">
              <w:rPr>
                <w:noProof/>
                <w:webHidden/>
              </w:rPr>
              <w:fldChar w:fldCharType="separate"/>
            </w:r>
            <w:r>
              <w:rPr>
                <w:noProof/>
                <w:webHidden/>
              </w:rPr>
              <w:t>9</w:t>
            </w:r>
            <w:r w:rsidR="00A90BF4">
              <w:rPr>
                <w:noProof/>
                <w:webHidden/>
              </w:rPr>
              <w:fldChar w:fldCharType="end"/>
            </w:r>
          </w:hyperlink>
        </w:p>
        <w:p w14:paraId="33655F5F" w14:textId="6BC40849" w:rsidR="00A90BF4" w:rsidRDefault="0003012D">
          <w:pPr>
            <w:pStyle w:val="TDC2"/>
            <w:tabs>
              <w:tab w:val="right" w:leader="dot" w:pos="8828"/>
            </w:tabs>
            <w:rPr>
              <w:noProof/>
            </w:rPr>
          </w:pPr>
          <w:hyperlink w:anchor="_Toc514401866" w:history="1">
            <w:r w:rsidR="00A90BF4" w:rsidRPr="00DD25A0">
              <w:rPr>
                <w:rStyle w:val="Hipervnculo"/>
                <w:rFonts w:ascii="Arial" w:hAnsi="Arial" w:cs="Arial"/>
                <w:b/>
                <w:noProof/>
              </w:rPr>
              <w:t>2.1. INTRODUCCIÓN</w:t>
            </w:r>
            <w:r w:rsidR="00A90BF4">
              <w:rPr>
                <w:noProof/>
                <w:webHidden/>
              </w:rPr>
              <w:tab/>
            </w:r>
            <w:r w:rsidR="00A90BF4">
              <w:rPr>
                <w:noProof/>
                <w:webHidden/>
              </w:rPr>
              <w:fldChar w:fldCharType="begin"/>
            </w:r>
            <w:r w:rsidR="00A90BF4">
              <w:rPr>
                <w:noProof/>
                <w:webHidden/>
              </w:rPr>
              <w:instrText xml:space="preserve"> PAGEREF _Toc514401866 \h </w:instrText>
            </w:r>
            <w:r w:rsidR="00A90BF4">
              <w:rPr>
                <w:noProof/>
                <w:webHidden/>
              </w:rPr>
            </w:r>
            <w:r w:rsidR="00A90BF4">
              <w:rPr>
                <w:noProof/>
                <w:webHidden/>
              </w:rPr>
              <w:fldChar w:fldCharType="separate"/>
            </w:r>
            <w:r>
              <w:rPr>
                <w:noProof/>
                <w:webHidden/>
              </w:rPr>
              <w:t>9</w:t>
            </w:r>
            <w:r w:rsidR="00A90BF4">
              <w:rPr>
                <w:noProof/>
                <w:webHidden/>
              </w:rPr>
              <w:fldChar w:fldCharType="end"/>
            </w:r>
          </w:hyperlink>
        </w:p>
        <w:p w14:paraId="5308972D" w14:textId="4CD49F68" w:rsidR="00A90BF4" w:rsidRDefault="0003012D">
          <w:pPr>
            <w:pStyle w:val="TDC2"/>
            <w:tabs>
              <w:tab w:val="right" w:leader="dot" w:pos="8828"/>
            </w:tabs>
            <w:rPr>
              <w:noProof/>
            </w:rPr>
          </w:pPr>
          <w:hyperlink w:anchor="_Toc514401867" w:history="1">
            <w:r w:rsidR="00A90BF4" w:rsidRPr="00DD25A0">
              <w:rPr>
                <w:rStyle w:val="Hipervnculo"/>
                <w:rFonts w:ascii="Arial" w:hAnsi="Arial" w:cs="Arial"/>
                <w:b/>
                <w:noProof/>
              </w:rPr>
              <w:t>2.2 NATURALEZA JURÍDICA DE LA ENTIDAD.</w:t>
            </w:r>
            <w:r w:rsidR="00A90BF4">
              <w:rPr>
                <w:noProof/>
                <w:webHidden/>
              </w:rPr>
              <w:tab/>
            </w:r>
            <w:r w:rsidR="00A90BF4">
              <w:rPr>
                <w:noProof/>
                <w:webHidden/>
              </w:rPr>
              <w:fldChar w:fldCharType="begin"/>
            </w:r>
            <w:r w:rsidR="00A90BF4">
              <w:rPr>
                <w:noProof/>
                <w:webHidden/>
              </w:rPr>
              <w:instrText xml:space="preserve"> PAGEREF _Toc514401867 \h </w:instrText>
            </w:r>
            <w:r w:rsidR="00A90BF4">
              <w:rPr>
                <w:noProof/>
                <w:webHidden/>
              </w:rPr>
            </w:r>
            <w:r w:rsidR="00A90BF4">
              <w:rPr>
                <w:noProof/>
                <w:webHidden/>
              </w:rPr>
              <w:fldChar w:fldCharType="separate"/>
            </w:r>
            <w:r>
              <w:rPr>
                <w:noProof/>
                <w:webHidden/>
              </w:rPr>
              <w:t>10</w:t>
            </w:r>
            <w:r w:rsidR="00A90BF4">
              <w:rPr>
                <w:noProof/>
                <w:webHidden/>
              </w:rPr>
              <w:fldChar w:fldCharType="end"/>
            </w:r>
          </w:hyperlink>
        </w:p>
        <w:p w14:paraId="0B9C871F" w14:textId="19247C80" w:rsidR="00A90BF4" w:rsidRDefault="0003012D">
          <w:pPr>
            <w:pStyle w:val="TDC2"/>
            <w:tabs>
              <w:tab w:val="right" w:leader="dot" w:pos="8828"/>
            </w:tabs>
            <w:rPr>
              <w:noProof/>
            </w:rPr>
          </w:pPr>
          <w:hyperlink w:anchor="_Toc514401868" w:history="1">
            <w:r w:rsidR="00A90BF4" w:rsidRPr="00DD25A0">
              <w:rPr>
                <w:rStyle w:val="Hipervnculo"/>
                <w:rFonts w:ascii="Arial" w:hAnsi="Arial" w:cs="Arial"/>
                <w:b/>
                <w:noProof/>
              </w:rPr>
              <w:t>2.3 UBICACIÓN EN LA ESTRUCTURA DEL ESTADO.</w:t>
            </w:r>
            <w:r w:rsidR="00A90BF4">
              <w:rPr>
                <w:noProof/>
                <w:webHidden/>
              </w:rPr>
              <w:tab/>
            </w:r>
            <w:r w:rsidR="00A90BF4">
              <w:rPr>
                <w:noProof/>
                <w:webHidden/>
              </w:rPr>
              <w:fldChar w:fldCharType="begin"/>
            </w:r>
            <w:r w:rsidR="00A90BF4">
              <w:rPr>
                <w:noProof/>
                <w:webHidden/>
              </w:rPr>
              <w:instrText xml:space="preserve"> PAGEREF _Toc514401868 \h </w:instrText>
            </w:r>
            <w:r w:rsidR="00A90BF4">
              <w:rPr>
                <w:noProof/>
                <w:webHidden/>
              </w:rPr>
            </w:r>
            <w:r w:rsidR="00A90BF4">
              <w:rPr>
                <w:noProof/>
                <w:webHidden/>
              </w:rPr>
              <w:fldChar w:fldCharType="separate"/>
            </w:r>
            <w:r>
              <w:rPr>
                <w:noProof/>
                <w:webHidden/>
              </w:rPr>
              <w:t>10</w:t>
            </w:r>
            <w:r w:rsidR="00A90BF4">
              <w:rPr>
                <w:noProof/>
                <w:webHidden/>
              </w:rPr>
              <w:fldChar w:fldCharType="end"/>
            </w:r>
          </w:hyperlink>
        </w:p>
        <w:p w14:paraId="0EF867B6" w14:textId="616FCC39" w:rsidR="00A90BF4" w:rsidRDefault="0003012D">
          <w:pPr>
            <w:pStyle w:val="TDC2"/>
            <w:tabs>
              <w:tab w:val="right" w:leader="dot" w:pos="8828"/>
            </w:tabs>
            <w:rPr>
              <w:noProof/>
            </w:rPr>
          </w:pPr>
          <w:hyperlink w:anchor="_Toc514401869" w:history="1">
            <w:r w:rsidR="00A90BF4" w:rsidRPr="00DD25A0">
              <w:rPr>
                <w:rStyle w:val="Hipervnculo"/>
                <w:rFonts w:ascii="Arial" w:hAnsi="Arial" w:cs="Arial"/>
                <w:b/>
                <w:noProof/>
              </w:rPr>
              <w:t>2.4 OBJETO.</w:t>
            </w:r>
            <w:r w:rsidR="00A90BF4">
              <w:rPr>
                <w:noProof/>
                <w:webHidden/>
              </w:rPr>
              <w:tab/>
            </w:r>
            <w:r w:rsidR="00A90BF4">
              <w:rPr>
                <w:noProof/>
                <w:webHidden/>
              </w:rPr>
              <w:fldChar w:fldCharType="begin"/>
            </w:r>
            <w:r w:rsidR="00A90BF4">
              <w:rPr>
                <w:noProof/>
                <w:webHidden/>
              </w:rPr>
              <w:instrText xml:space="preserve"> PAGEREF _Toc514401869 \h </w:instrText>
            </w:r>
            <w:r w:rsidR="00A90BF4">
              <w:rPr>
                <w:noProof/>
                <w:webHidden/>
              </w:rPr>
            </w:r>
            <w:r w:rsidR="00A90BF4">
              <w:rPr>
                <w:noProof/>
                <w:webHidden/>
              </w:rPr>
              <w:fldChar w:fldCharType="separate"/>
            </w:r>
            <w:r>
              <w:rPr>
                <w:noProof/>
                <w:webHidden/>
              </w:rPr>
              <w:t>11</w:t>
            </w:r>
            <w:r w:rsidR="00A90BF4">
              <w:rPr>
                <w:noProof/>
                <w:webHidden/>
              </w:rPr>
              <w:fldChar w:fldCharType="end"/>
            </w:r>
          </w:hyperlink>
        </w:p>
        <w:p w14:paraId="6AAF747A" w14:textId="625530A7" w:rsidR="00A90BF4" w:rsidRDefault="0003012D">
          <w:pPr>
            <w:pStyle w:val="TDC2"/>
            <w:tabs>
              <w:tab w:val="right" w:leader="dot" w:pos="8828"/>
            </w:tabs>
            <w:rPr>
              <w:noProof/>
            </w:rPr>
          </w:pPr>
          <w:hyperlink w:anchor="_Toc514401870" w:history="1">
            <w:r w:rsidR="00A90BF4" w:rsidRPr="00DD25A0">
              <w:rPr>
                <w:rStyle w:val="Hipervnculo"/>
                <w:rFonts w:ascii="Arial" w:hAnsi="Arial" w:cs="Arial"/>
                <w:b/>
                <w:noProof/>
              </w:rPr>
              <w:t>2.5 ALCANCE.</w:t>
            </w:r>
            <w:r w:rsidR="00A90BF4">
              <w:rPr>
                <w:noProof/>
                <w:webHidden/>
              </w:rPr>
              <w:tab/>
            </w:r>
            <w:r w:rsidR="00A90BF4">
              <w:rPr>
                <w:noProof/>
                <w:webHidden/>
              </w:rPr>
              <w:fldChar w:fldCharType="begin"/>
            </w:r>
            <w:r w:rsidR="00A90BF4">
              <w:rPr>
                <w:noProof/>
                <w:webHidden/>
              </w:rPr>
              <w:instrText xml:space="preserve"> PAGEREF _Toc514401870 \h </w:instrText>
            </w:r>
            <w:r w:rsidR="00A90BF4">
              <w:rPr>
                <w:noProof/>
                <w:webHidden/>
              </w:rPr>
            </w:r>
            <w:r w:rsidR="00A90BF4">
              <w:rPr>
                <w:noProof/>
                <w:webHidden/>
              </w:rPr>
              <w:fldChar w:fldCharType="separate"/>
            </w:r>
            <w:r>
              <w:rPr>
                <w:noProof/>
                <w:webHidden/>
              </w:rPr>
              <w:t>11</w:t>
            </w:r>
            <w:r w:rsidR="00A90BF4">
              <w:rPr>
                <w:noProof/>
                <w:webHidden/>
              </w:rPr>
              <w:fldChar w:fldCharType="end"/>
            </w:r>
          </w:hyperlink>
        </w:p>
        <w:p w14:paraId="68145179" w14:textId="01E82C38" w:rsidR="00A90BF4" w:rsidRDefault="0003012D">
          <w:pPr>
            <w:pStyle w:val="TDC2"/>
            <w:tabs>
              <w:tab w:val="right" w:leader="dot" w:pos="8828"/>
            </w:tabs>
            <w:rPr>
              <w:noProof/>
            </w:rPr>
          </w:pPr>
          <w:hyperlink w:anchor="_Toc514401871" w:history="1">
            <w:r w:rsidR="00A90BF4" w:rsidRPr="00DD25A0">
              <w:rPr>
                <w:rStyle w:val="Hipervnculo"/>
                <w:rFonts w:ascii="Arial" w:hAnsi="Arial" w:cs="Arial"/>
                <w:b/>
                <w:noProof/>
              </w:rPr>
              <w:t>2.6 RÉGIMEN LEGAL APLICABLE.</w:t>
            </w:r>
            <w:r w:rsidR="00A90BF4">
              <w:rPr>
                <w:noProof/>
                <w:webHidden/>
              </w:rPr>
              <w:tab/>
            </w:r>
            <w:r w:rsidR="00A90BF4">
              <w:rPr>
                <w:noProof/>
                <w:webHidden/>
              </w:rPr>
              <w:fldChar w:fldCharType="begin"/>
            </w:r>
            <w:r w:rsidR="00A90BF4">
              <w:rPr>
                <w:noProof/>
                <w:webHidden/>
              </w:rPr>
              <w:instrText xml:space="preserve"> PAGEREF _Toc514401871 \h </w:instrText>
            </w:r>
            <w:r w:rsidR="00A90BF4">
              <w:rPr>
                <w:noProof/>
                <w:webHidden/>
              </w:rPr>
            </w:r>
            <w:r w:rsidR="00A90BF4">
              <w:rPr>
                <w:noProof/>
                <w:webHidden/>
              </w:rPr>
              <w:fldChar w:fldCharType="separate"/>
            </w:r>
            <w:r>
              <w:rPr>
                <w:noProof/>
                <w:webHidden/>
              </w:rPr>
              <w:t>12</w:t>
            </w:r>
            <w:r w:rsidR="00A90BF4">
              <w:rPr>
                <w:noProof/>
                <w:webHidden/>
              </w:rPr>
              <w:fldChar w:fldCharType="end"/>
            </w:r>
          </w:hyperlink>
        </w:p>
        <w:p w14:paraId="6E867109" w14:textId="4FC9A82B" w:rsidR="00A90BF4" w:rsidRDefault="0003012D">
          <w:pPr>
            <w:pStyle w:val="TDC2"/>
            <w:tabs>
              <w:tab w:val="right" w:leader="dot" w:pos="8828"/>
            </w:tabs>
            <w:rPr>
              <w:noProof/>
            </w:rPr>
          </w:pPr>
          <w:hyperlink w:anchor="_Toc514401872" w:history="1">
            <w:r w:rsidR="00A90BF4" w:rsidRPr="00DD25A0">
              <w:rPr>
                <w:rStyle w:val="Hipervnculo"/>
                <w:rFonts w:ascii="Arial" w:eastAsia="Calibri" w:hAnsi="Arial" w:cs="Arial"/>
                <w:noProof/>
                <w:lang w:val="es-ES" w:eastAsia="en-US"/>
              </w:rPr>
              <w:t>2.7 PRINCIPIOS GENERALES.</w:t>
            </w:r>
            <w:r w:rsidR="00A90BF4">
              <w:rPr>
                <w:noProof/>
                <w:webHidden/>
              </w:rPr>
              <w:tab/>
            </w:r>
            <w:r w:rsidR="00A90BF4">
              <w:rPr>
                <w:noProof/>
                <w:webHidden/>
              </w:rPr>
              <w:fldChar w:fldCharType="begin"/>
            </w:r>
            <w:r w:rsidR="00A90BF4">
              <w:rPr>
                <w:noProof/>
                <w:webHidden/>
              </w:rPr>
              <w:instrText xml:space="preserve"> PAGEREF _Toc514401872 \h </w:instrText>
            </w:r>
            <w:r w:rsidR="00A90BF4">
              <w:rPr>
                <w:noProof/>
                <w:webHidden/>
              </w:rPr>
            </w:r>
            <w:r w:rsidR="00A90BF4">
              <w:rPr>
                <w:noProof/>
                <w:webHidden/>
              </w:rPr>
              <w:fldChar w:fldCharType="separate"/>
            </w:r>
            <w:r>
              <w:rPr>
                <w:noProof/>
                <w:webHidden/>
              </w:rPr>
              <w:t>12</w:t>
            </w:r>
            <w:r w:rsidR="00A90BF4">
              <w:rPr>
                <w:noProof/>
                <w:webHidden/>
              </w:rPr>
              <w:fldChar w:fldCharType="end"/>
            </w:r>
          </w:hyperlink>
        </w:p>
        <w:p w14:paraId="36AB5D8E" w14:textId="2E4074CA" w:rsidR="00A90BF4" w:rsidRDefault="0003012D">
          <w:pPr>
            <w:pStyle w:val="TDC2"/>
            <w:tabs>
              <w:tab w:val="right" w:leader="dot" w:pos="8828"/>
            </w:tabs>
            <w:rPr>
              <w:noProof/>
            </w:rPr>
          </w:pPr>
          <w:hyperlink w:anchor="_Toc514401873" w:history="1">
            <w:r w:rsidR="00A90BF4" w:rsidRPr="00DD25A0">
              <w:rPr>
                <w:rStyle w:val="Hipervnculo"/>
                <w:rFonts w:ascii="Arial" w:hAnsi="Arial" w:cs="Arial"/>
                <w:noProof/>
              </w:rPr>
              <w:t>2.8 RÉGIMEN LEGAL DE INHABILIDADES E INCOMPATIBILIDADES, PROHIBICIONES Y CONFLICTO DE INTERESES.</w:t>
            </w:r>
            <w:r w:rsidR="00A90BF4">
              <w:rPr>
                <w:noProof/>
                <w:webHidden/>
              </w:rPr>
              <w:tab/>
            </w:r>
            <w:r w:rsidR="00A90BF4">
              <w:rPr>
                <w:noProof/>
                <w:webHidden/>
              </w:rPr>
              <w:fldChar w:fldCharType="begin"/>
            </w:r>
            <w:r w:rsidR="00A90BF4">
              <w:rPr>
                <w:noProof/>
                <w:webHidden/>
              </w:rPr>
              <w:instrText xml:space="preserve"> PAGEREF _Toc514401873 \h </w:instrText>
            </w:r>
            <w:r w:rsidR="00A90BF4">
              <w:rPr>
                <w:noProof/>
                <w:webHidden/>
              </w:rPr>
            </w:r>
            <w:r w:rsidR="00A90BF4">
              <w:rPr>
                <w:noProof/>
                <w:webHidden/>
              </w:rPr>
              <w:fldChar w:fldCharType="separate"/>
            </w:r>
            <w:r>
              <w:rPr>
                <w:noProof/>
                <w:webHidden/>
              </w:rPr>
              <w:t>13</w:t>
            </w:r>
            <w:r w:rsidR="00A90BF4">
              <w:rPr>
                <w:noProof/>
                <w:webHidden/>
              </w:rPr>
              <w:fldChar w:fldCharType="end"/>
            </w:r>
          </w:hyperlink>
        </w:p>
        <w:p w14:paraId="6730F104" w14:textId="4F377A4E" w:rsidR="00A90BF4" w:rsidRDefault="0003012D">
          <w:pPr>
            <w:pStyle w:val="TDC3"/>
            <w:rPr>
              <w:rFonts w:asciiTheme="minorHAnsi" w:hAnsiTheme="minorHAnsi" w:cstheme="minorBidi"/>
            </w:rPr>
          </w:pPr>
          <w:hyperlink w:anchor="_Toc514401874" w:history="1">
            <w:r w:rsidR="00A90BF4" w:rsidRPr="00DD25A0">
              <w:rPr>
                <w:rStyle w:val="Hipervnculo"/>
              </w:rPr>
              <w:t>2.8.1 Inhabilidades e incompatibilidades.</w:t>
            </w:r>
            <w:r w:rsidR="00A90BF4">
              <w:rPr>
                <w:webHidden/>
              </w:rPr>
              <w:tab/>
            </w:r>
            <w:r w:rsidR="00A90BF4">
              <w:rPr>
                <w:webHidden/>
              </w:rPr>
              <w:fldChar w:fldCharType="begin"/>
            </w:r>
            <w:r w:rsidR="00A90BF4">
              <w:rPr>
                <w:webHidden/>
              </w:rPr>
              <w:instrText xml:space="preserve"> PAGEREF _Toc514401874 \h </w:instrText>
            </w:r>
            <w:r w:rsidR="00A90BF4">
              <w:rPr>
                <w:webHidden/>
              </w:rPr>
            </w:r>
            <w:r w:rsidR="00A90BF4">
              <w:rPr>
                <w:webHidden/>
              </w:rPr>
              <w:fldChar w:fldCharType="separate"/>
            </w:r>
            <w:r>
              <w:rPr>
                <w:webHidden/>
              </w:rPr>
              <w:t>13</w:t>
            </w:r>
            <w:r w:rsidR="00A90BF4">
              <w:rPr>
                <w:webHidden/>
              </w:rPr>
              <w:fldChar w:fldCharType="end"/>
            </w:r>
          </w:hyperlink>
        </w:p>
        <w:p w14:paraId="5B9B1DE3" w14:textId="46F7A68D" w:rsidR="00A90BF4" w:rsidRDefault="0003012D">
          <w:pPr>
            <w:pStyle w:val="TDC3"/>
            <w:rPr>
              <w:rFonts w:asciiTheme="minorHAnsi" w:hAnsiTheme="minorHAnsi" w:cstheme="minorBidi"/>
            </w:rPr>
          </w:pPr>
          <w:hyperlink w:anchor="_Toc514401875" w:history="1">
            <w:r w:rsidR="00A90BF4" w:rsidRPr="00DD25A0">
              <w:rPr>
                <w:rStyle w:val="Hipervnculo"/>
              </w:rPr>
              <w:t>2.8.6.1.1 Obligación de reporte de multas, sanciones, inhabilidades y actividad contractual.</w:t>
            </w:r>
            <w:r w:rsidR="00A90BF4">
              <w:rPr>
                <w:webHidden/>
              </w:rPr>
              <w:tab/>
            </w:r>
            <w:r w:rsidR="00A90BF4">
              <w:rPr>
                <w:webHidden/>
              </w:rPr>
              <w:fldChar w:fldCharType="begin"/>
            </w:r>
            <w:r w:rsidR="00A90BF4">
              <w:rPr>
                <w:webHidden/>
              </w:rPr>
              <w:instrText xml:space="preserve"> PAGEREF _Toc514401875 \h </w:instrText>
            </w:r>
            <w:r w:rsidR="00A90BF4">
              <w:rPr>
                <w:webHidden/>
              </w:rPr>
            </w:r>
            <w:r w:rsidR="00A90BF4">
              <w:rPr>
                <w:webHidden/>
              </w:rPr>
              <w:fldChar w:fldCharType="separate"/>
            </w:r>
            <w:r>
              <w:rPr>
                <w:webHidden/>
              </w:rPr>
              <w:t>13</w:t>
            </w:r>
            <w:r w:rsidR="00A90BF4">
              <w:rPr>
                <w:webHidden/>
              </w:rPr>
              <w:fldChar w:fldCharType="end"/>
            </w:r>
          </w:hyperlink>
        </w:p>
        <w:p w14:paraId="68D67BD5" w14:textId="6A8EB223" w:rsidR="00A90BF4" w:rsidRDefault="0003012D">
          <w:pPr>
            <w:pStyle w:val="TDC3"/>
            <w:rPr>
              <w:rFonts w:asciiTheme="minorHAnsi" w:hAnsiTheme="minorHAnsi" w:cstheme="minorBidi"/>
            </w:rPr>
          </w:pPr>
          <w:hyperlink w:anchor="_Toc514401876" w:history="1">
            <w:r w:rsidR="00A90BF4" w:rsidRPr="00DD25A0">
              <w:rPr>
                <w:rStyle w:val="Hipervnculo"/>
              </w:rPr>
              <w:t>2.8.2 Prohibiciones.</w:t>
            </w:r>
            <w:r w:rsidR="00A90BF4">
              <w:rPr>
                <w:webHidden/>
              </w:rPr>
              <w:tab/>
            </w:r>
            <w:r w:rsidR="00A90BF4">
              <w:rPr>
                <w:webHidden/>
              </w:rPr>
              <w:fldChar w:fldCharType="begin"/>
            </w:r>
            <w:r w:rsidR="00A90BF4">
              <w:rPr>
                <w:webHidden/>
              </w:rPr>
              <w:instrText xml:space="preserve"> PAGEREF _Toc514401876 \h </w:instrText>
            </w:r>
            <w:r w:rsidR="00A90BF4">
              <w:rPr>
                <w:webHidden/>
              </w:rPr>
            </w:r>
            <w:r w:rsidR="00A90BF4">
              <w:rPr>
                <w:webHidden/>
              </w:rPr>
              <w:fldChar w:fldCharType="separate"/>
            </w:r>
            <w:r>
              <w:rPr>
                <w:webHidden/>
              </w:rPr>
              <w:t>13</w:t>
            </w:r>
            <w:r w:rsidR="00A90BF4">
              <w:rPr>
                <w:webHidden/>
              </w:rPr>
              <w:fldChar w:fldCharType="end"/>
            </w:r>
          </w:hyperlink>
        </w:p>
        <w:p w14:paraId="07598994" w14:textId="73FD3922" w:rsidR="00A90BF4" w:rsidRDefault="0003012D">
          <w:pPr>
            <w:pStyle w:val="TDC3"/>
            <w:rPr>
              <w:rFonts w:asciiTheme="minorHAnsi" w:hAnsiTheme="minorHAnsi" w:cstheme="minorBidi"/>
            </w:rPr>
          </w:pPr>
          <w:hyperlink w:anchor="_Toc514401877" w:history="1">
            <w:r w:rsidR="00A90BF4" w:rsidRPr="00DD25A0">
              <w:rPr>
                <w:rStyle w:val="Hipervnculo"/>
                <w:b/>
              </w:rPr>
              <w:t>2.8.3 Conflicto de intereses.</w:t>
            </w:r>
            <w:r w:rsidR="00A90BF4">
              <w:rPr>
                <w:webHidden/>
              </w:rPr>
              <w:tab/>
            </w:r>
            <w:r w:rsidR="00A90BF4">
              <w:rPr>
                <w:webHidden/>
              </w:rPr>
              <w:fldChar w:fldCharType="begin"/>
            </w:r>
            <w:r w:rsidR="00A90BF4">
              <w:rPr>
                <w:webHidden/>
              </w:rPr>
              <w:instrText xml:space="preserve"> PAGEREF _Toc514401877 \h </w:instrText>
            </w:r>
            <w:r w:rsidR="00A90BF4">
              <w:rPr>
                <w:webHidden/>
              </w:rPr>
            </w:r>
            <w:r w:rsidR="00A90BF4">
              <w:rPr>
                <w:webHidden/>
              </w:rPr>
              <w:fldChar w:fldCharType="separate"/>
            </w:r>
            <w:r>
              <w:rPr>
                <w:webHidden/>
              </w:rPr>
              <w:t>14</w:t>
            </w:r>
            <w:r w:rsidR="00A90BF4">
              <w:rPr>
                <w:webHidden/>
              </w:rPr>
              <w:fldChar w:fldCharType="end"/>
            </w:r>
          </w:hyperlink>
        </w:p>
        <w:p w14:paraId="10FF9529" w14:textId="28154169" w:rsidR="00A90BF4" w:rsidRDefault="0003012D">
          <w:pPr>
            <w:pStyle w:val="TDC2"/>
            <w:tabs>
              <w:tab w:val="right" w:leader="dot" w:pos="8828"/>
            </w:tabs>
            <w:rPr>
              <w:noProof/>
            </w:rPr>
          </w:pPr>
          <w:hyperlink w:anchor="_Toc514401878" w:history="1">
            <w:r w:rsidR="00A90BF4" w:rsidRPr="00DD25A0">
              <w:rPr>
                <w:rStyle w:val="Hipervnculo"/>
                <w:rFonts w:ascii="Arial" w:hAnsi="Arial" w:cs="Arial"/>
                <w:noProof/>
                <w:lang w:val="es-ES"/>
              </w:rPr>
              <w:t>2.9 PLAN ANUAL DE ADQUISICIONES.</w:t>
            </w:r>
            <w:r w:rsidR="00A90BF4">
              <w:rPr>
                <w:noProof/>
                <w:webHidden/>
              </w:rPr>
              <w:tab/>
            </w:r>
            <w:r w:rsidR="00A90BF4">
              <w:rPr>
                <w:noProof/>
                <w:webHidden/>
              </w:rPr>
              <w:fldChar w:fldCharType="begin"/>
            </w:r>
            <w:r w:rsidR="00A90BF4">
              <w:rPr>
                <w:noProof/>
                <w:webHidden/>
              </w:rPr>
              <w:instrText xml:space="preserve"> PAGEREF _Toc514401878 \h </w:instrText>
            </w:r>
            <w:r w:rsidR="00A90BF4">
              <w:rPr>
                <w:noProof/>
                <w:webHidden/>
              </w:rPr>
            </w:r>
            <w:r w:rsidR="00A90BF4">
              <w:rPr>
                <w:noProof/>
                <w:webHidden/>
              </w:rPr>
              <w:fldChar w:fldCharType="separate"/>
            </w:r>
            <w:r>
              <w:rPr>
                <w:noProof/>
                <w:webHidden/>
              </w:rPr>
              <w:t>14</w:t>
            </w:r>
            <w:r w:rsidR="00A90BF4">
              <w:rPr>
                <w:noProof/>
                <w:webHidden/>
              </w:rPr>
              <w:fldChar w:fldCharType="end"/>
            </w:r>
          </w:hyperlink>
        </w:p>
        <w:p w14:paraId="380A07AF" w14:textId="572F8F75" w:rsidR="00A90BF4" w:rsidRDefault="0003012D">
          <w:pPr>
            <w:pStyle w:val="TDC1"/>
            <w:tabs>
              <w:tab w:val="right" w:leader="dot" w:pos="8828"/>
            </w:tabs>
            <w:rPr>
              <w:noProof/>
            </w:rPr>
          </w:pPr>
          <w:hyperlink w:anchor="_Toc514401879" w:history="1">
            <w:r w:rsidR="00A90BF4" w:rsidRPr="00DD25A0">
              <w:rPr>
                <w:rStyle w:val="Hipervnculo"/>
                <w:rFonts w:ascii="Arial" w:hAnsi="Arial" w:cs="Arial"/>
                <w:noProof/>
              </w:rPr>
              <w:t>CAPITULO III</w:t>
            </w:r>
            <w:r w:rsidR="00A90BF4">
              <w:rPr>
                <w:noProof/>
                <w:webHidden/>
              </w:rPr>
              <w:tab/>
            </w:r>
            <w:r w:rsidR="00A90BF4">
              <w:rPr>
                <w:noProof/>
                <w:webHidden/>
              </w:rPr>
              <w:fldChar w:fldCharType="begin"/>
            </w:r>
            <w:r w:rsidR="00A90BF4">
              <w:rPr>
                <w:noProof/>
                <w:webHidden/>
              </w:rPr>
              <w:instrText xml:space="preserve"> PAGEREF _Toc514401879 \h </w:instrText>
            </w:r>
            <w:r w:rsidR="00A90BF4">
              <w:rPr>
                <w:noProof/>
                <w:webHidden/>
              </w:rPr>
            </w:r>
            <w:r w:rsidR="00A90BF4">
              <w:rPr>
                <w:noProof/>
                <w:webHidden/>
              </w:rPr>
              <w:fldChar w:fldCharType="separate"/>
            </w:r>
            <w:r>
              <w:rPr>
                <w:noProof/>
                <w:webHidden/>
              </w:rPr>
              <w:t>15</w:t>
            </w:r>
            <w:r w:rsidR="00A90BF4">
              <w:rPr>
                <w:noProof/>
                <w:webHidden/>
              </w:rPr>
              <w:fldChar w:fldCharType="end"/>
            </w:r>
          </w:hyperlink>
        </w:p>
        <w:p w14:paraId="73D58A7B" w14:textId="39ED3EE4" w:rsidR="00A90BF4" w:rsidRDefault="0003012D">
          <w:pPr>
            <w:pStyle w:val="TDC1"/>
            <w:tabs>
              <w:tab w:val="right" w:leader="dot" w:pos="8828"/>
            </w:tabs>
            <w:rPr>
              <w:noProof/>
            </w:rPr>
          </w:pPr>
          <w:hyperlink w:anchor="_Toc514401880" w:history="1">
            <w:r w:rsidR="00A90BF4" w:rsidRPr="00DD25A0">
              <w:rPr>
                <w:rStyle w:val="Hipervnculo"/>
                <w:rFonts w:ascii="Arial" w:hAnsi="Arial" w:cs="Arial"/>
                <w:noProof/>
              </w:rPr>
              <w:t>COMPETENCIA PARA CONTRATAR Y COMITÉ DE CONTRATACIÓN</w:t>
            </w:r>
            <w:r w:rsidR="00A90BF4">
              <w:rPr>
                <w:noProof/>
                <w:webHidden/>
              </w:rPr>
              <w:tab/>
            </w:r>
            <w:r w:rsidR="00A90BF4">
              <w:rPr>
                <w:noProof/>
                <w:webHidden/>
              </w:rPr>
              <w:fldChar w:fldCharType="begin"/>
            </w:r>
            <w:r w:rsidR="00A90BF4">
              <w:rPr>
                <w:noProof/>
                <w:webHidden/>
              </w:rPr>
              <w:instrText xml:space="preserve"> PAGEREF _Toc514401880 \h </w:instrText>
            </w:r>
            <w:r w:rsidR="00A90BF4">
              <w:rPr>
                <w:noProof/>
                <w:webHidden/>
              </w:rPr>
            </w:r>
            <w:r w:rsidR="00A90BF4">
              <w:rPr>
                <w:noProof/>
                <w:webHidden/>
              </w:rPr>
              <w:fldChar w:fldCharType="separate"/>
            </w:r>
            <w:r>
              <w:rPr>
                <w:noProof/>
                <w:webHidden/>
              </w:rPr>
              <w:t>15</w:t>
            </w:r>
            <w:r w:rsidR="00A90BF4">
              <w:rPr>
                <w:noProof/>
                <w:webHidden/>
              </w:rPr>
              <w:fldChar w:fldCharType="end"/>
            </w:r>
          </w:hyperlink>
        </w:p>
        <w:p w14:paraId="622E7C94" w14:textId="5923BC33" w:rsidR="00A90BF4" w:rsidRDefault="0003012D">
          <w:pPr>
            <w:pStyle w:val="TDC2"/>
            <w:tabs>
              <w:tab w:val="right" w:leader="dot" w:pos="8828"/>
            </w:tabs>
            <w:rPr>
              <w:noProof/>
            </w:rPr>
          </w:pPr>
          <w:hyperlink w:anchor="_Toc514401881" w:history="1">
            <w:r w:rsidR="00A90BF4" w:rsidRPr="00DD25A0">
              <w:rPr>
                <w:rStyle w:val="Hipervnculo"/>
                <w:rFonts w:ascii="Arial" w:hAnsi="Arial" w:cs="Arial"/>
                <w:noProof/>
              </w:rPr>
              <w:t>3.1 COMPETENCIA PARA CONTRATAR.</w:t>
            </w:r>
            <w:r w:rsidR="00A90BF4">
              <w:rPr>
                <w:noProof/>
                <w:webHidden/>
              </w:rPr>
              <w:tab/>
            </w:r>
            <w:r w:rsidR="00A90BF4">
              <w:rPr>
                <w:noProof/>
                <w:webHidden/>
              </w:rPr>
              <w:fldChar w:fldCharType="begin"/>
            </w:r>
            <w:r w:rsidR="00A90BF4">
              <w:rPr>
                <w:noProof/>
                <w:webHidden/>
              </w:rPr>
              <w:instrText xml:space="preserve"> PAGEREF _Toc514401881 \h </w:instrText>
            </w:r>
            <w:r w:rsidR="00A90BF4">
              <w:rPr>
                <w:noProof/>
                <w:webHidden/>
              </w:rPr>
            </w:r>
            <w:r w:rsidR="00A90BF4">
              <w:rPr>
                <w:noProof/>
                <w:webHidden/>
              </w:rPr>
              <w:fldChar w:fldCharType="separate"/>
            </w:r>
            <w:r>
              <w:rPr>
                <w:noProof/>
                <w:webHidden/>
              </w:rPr>
              <w:t>15</w:t>
            </w:r>
            <w:r w:rsidR="00A90BF4">
              <w:rPr>
                <w:noProof/>
                <w:webHidden/>
              </w:rPr>
              <w:fldChar w:fldCharType="end"/>
            </w:r>
          </w:hyperlink>
        </w:p>
        <w:p w14:paraId="2C6E292F" w14:textId="1EF02BC3" w:rsidR="00A90BF4" w:rsidRDefault="0003012D">
          <w:pPr>
            <w:pStyle w:val="TDC2"/>
            <w:tabs>
              <w:tab w:val="right" w:leader="dot" w:pos="8828"/>
            </w:tabs>
            <w:rPr>
              <w:noProof/>
            </w:rPr>
          </w:pPr>
          <w:hyperlink w:anchor="_Toc514401882" w:history="1">
            <w:r w:rsidR="00A90BF4" w:rsidRPr="00DD25A0">
              <w:rPr>
                <w:rStyle w:val="Hipervnculo"/>
                <w:rFonts w:ascii="Arial" w:hAnsi="Arial" w:cs="Arial"/>
                <w:noProof/>
              </w:rPr>
              <w:t>3.2 COMITÉ DE CONTRATACIÓN.</w:t>
            </w:r>
            <w:r w:rsidR="00A90BF4">
              <w:rPr>
                <w:noProof/>
                <w:webHidden/>
              </w:rPr>
              <w:tab/>
            </w:r>
            <w:r w:rsidR="00A90BF4">
              <w:rPr>
                <w:noProof/>
                <w:webHidden/>
              </w:rPr>
              <w:fldChar w:fldCharType="begin"/>
            </w:r>
            <w:r w:rsidR="00A90BF4">
              <w:rPr>
                <w:noProof/>
                <w:webHidden/>
              </w:rPr>
              <w:instrText xml:space="preserve"> PAGEREF _Toc514401882 \h </w:instrText>
            </w:r>
            <w:r w:rsidR="00A90BF4">
              <w:rPr>
                <w:noProof/>
                <w:webHidden/>
              </w:rPr>
            </w:r>
            <w:r w:rsidR="00A90BF4">
              <w:rPr>
                <w:noProof/>
                <w:webHidden/>
              </w:rPr>
              <w:fldChar w:fldCharType="separate"/>
            </w:r>
            <w:r>
              <w:rPr>
                <w:noProof/>
                <w:webHidden/>
              </w:rPr>
              <w:t>16</w:t>
            </w:r>
            <w:r w:rsidR="00A90BF4">
              <w:rPr>
                <w:noProof/>
                <w:webHidden/>
              </w:rPr>
              <w:fldChar w:fldCharType="end"/>
            </w:r>
          </w:hyperlink>
        </w:p>
        <w:p w14:paraId="192ECDBD" w14:textId="651EEC65" w:rsidR="00A90BF4" w:rsidRDefault="0003012D">
          <w:pPr>
            <w:pStyle w:val="TDC3"/>
            <w:rPr>
              <w:rFonts w:asciiTheme="minorHAnsi" w:hAnsiTheme="minorHAnsi" w:cstheme="minorBidi"/>
            </w:rPr>
          </w:pPr>
          <w:hyperlink w:anchor="_Toc514401883" w:history="1">
            <w:r w:rsidR="00A90BF4" w:rsidRPr="00DD25A0">
              <w:rPr>
                <w:rStyle w:val="Hipervnculo"/>
              </w:rPr>
              <w:t>3.2.1 Conformación del Comité de Contratación.</w:t>
            </w:r>
            <w:r w:rsidR="00A90BF4">
              <w:rPr>
                <w:webHidden/>
              </w:rPr>
              <w:tab/>
            </w:r>
            <w:r w:rsidR="00A90BF4">
              <w:rPr>
                <w:webHidden/>
              </w:rPr>
              <w:fldChar w:fldCharType="begin"/>
            </w:r>
            <w:r w:rsidR="00A90BF4">
              <w:rPr>
                <w:webHidden/>
              </w:rPr>
              <w:instrText xml:space="preserve"> PAGEREF _Toc514401883 \h </w:instrText>
            </w:r>
            <w:r w:rsidR="00A90BF4">
              <w:rPr>
                <w:webHidden/>
              </w:rPr>
            </w:r>
            <w:r w:rsidR="00A90BF4">
              <w:rPr>
                <w:webHidden/>
              </w:rPr>
              <w:fldChar w:fldCharType="separate"/>
            </w:r>
            <w:r>
              <w:rPr>
                <w:webHidden/>
              </w:rPr>
              <w:t>16</w:t>
            </w:r>
            <w:r w:rsidR="00A90BF4">
              <w:rPr>
                <w:webHidden/>
              </w:rPr>
              <w:fldChar w:fldCharType="end"/>
            </w:r>
          </w:hyperlink>
        </w:p>
        <w:p w14:paraId="33978116" w14:textId="69484A4D" w:rsidR="00A90BF4" w:rsidRDefault="0003012D">
          <w:pPr>
            <w:pStyle w:val="TDC3"/>
            <w:rPr>
              <w:rFonts w:asciiTheme="minorHAnsi" w:hAnsiTheme="minorHAnsi" w:cstheme="minorBidi"/>
            </w:rPr>
          </w:pPr>
          <w:hyperlink w:anchor="_Toc514401884" w:history="1">
            <w:r w:rsidR="00A90BF4" w:rsidRPr="00DD25A0">
              <w:rPr>
                <w:rStyle w:val="Hipervnculo"/>
              </w:rPr>
              <w:t>3.2.2 Asuntos sometidos a consideración del Comité de Contratación.</w:t>
            </w:r>
            <w:r w:rsidR="00A90BF4">
              <w:rPr>
                <w:webHidden/>
              </w:rPr>
              <w:tab/>
            </w:r>
            <w:r w:rsidR="00A90BF4">
              <w:rPr>
                <w:webHidden/>
              </w:rPr>
              <w:fldChar w:fldCharType="begin"/>
            </w:r>
            <w:r w:rsidR="00A90BF4">
              <w:rPr>
                <w:webHidden/>
              </w:rPr>
              <w:instrText xml:space="preserve"> PAGEREF _Toc514401884 \h </w:instrText>
            </w:r>
            <w:r w:rsidR="00A90BF4">
              <w:rPr>
                <w:webHidden/>
              </w:rPr>
            </w:r>
            <w:r w:rsidR="00A90BF4">
              <w:rPr>
                <w:webHidden/>
              </w:rPr>
              <w:fldChar w:fldCharType="separate"/>
            </w:r>
            <w:r>
              <w:rPr>
                <w:webHidden/>
              </w:rPr>
              <w:t>17</w:t>
            </w:r>
            <w:r w:rsidR="00A90BF4">
              <w:rPr>
                <w:webHidden/>
              </w:rPr>
              <w:fldChar w:fldCharType="end"/>
            </w:r>
          </w:hyperlink>
        </w:p>
        <w:p w14:paraId="563FF006" w14:textId="5217F779" w:rsidR="00A90BF4" w:rsidRDefault="0003012D">
          <w:pPr>
            <w:pStyle w:val="TDC3"/>
            <w:rPr>
              <w:rFonts w:asciiTheme="minorHAnsi" w:hAnsiTheme="minorHAnsi" w:cstheme="minorBidi"/>
            </w:rPr>
          </w:pPr>
          <w:hyperlink w:anchor="_Toc514401885" w:history="1">
            <w:r w:rsidR="00A90BF4" w:rsidRPr="00DD25A0">
              <w:rPr>
                <w:rStyle w:val="Hipervnculo"/>
              </w:rPr>
              <w:t>3.2.3 Funciones generales del Comité de Contratación.</w:t>
            </w:r>
            <w:r w:rsidR="00A90BF4">
              <w:rPr>
                <w:webHidden/>
              </w:rPr>
              <w:tab/>
            </w:r>
            <w:r w:rsidR="00A90BF4">
              <w:rPr>
                <w:webHidden/>
              </w:rPr>
              <w:fldChar w:fldCharType="begin"/>
            </w:r>
            <w:r w:rsidR="00A90BF4">
              <w:rPr>
                <w:webHidden/>
              </w:rPr>
              <w:instrText xml:space="preserve"> PAGEREF _Toc514401885 \h </w:instrText>
            </w:r>
            <w:r w:rsidR="00A90BF4">
              <w:rPr>
                <w:webHidden/>
              </w:rPr>
            </w:r>
            <w:r w:rsidR="00A90BF4">
              <w:rPr>
                <w:webHidden/>
              </w:rPr>
              <w:fldChar w:fldCharType="separate"/>
            </w:r>
            <w:r>
              <w:rPr>
                <w:webHidden/>
              </w:rPr>
              <w:t>17</w:t>
            </w:r>
            <w:r w:rsidR="00A90BF4">
              <w:rPr>
                <w:webHidden/>
              </w:rPr>
              <w:fldChar w:fldCharType="end"/>
            </w:r>
          </w:hyperlink>
        </w:p>
        <w:p w14:paraId="6DE7F782" w14:textId="7E533C59" w:rsidR="00A90BF4" w:rsidRDefault="0003012D">
          <w:pPr>
            <w:pStyle w:val="TDC3"/>
            <w:rPr>
              <w:rFonts w:asciiTheme="minorHAnsi" w:hAnsiTheme="minorHAnsi" w:cstheme="minorBidi"/>
            </w:rPr>
          </w:pPr>
          <w:hyperlink w:anchor="_Toc514401886" w:history="1">
            <w:r w:rsidR="00A90BF4" w:rsidRPr="00DD25A0">
              <w:rPr>
                <w:rStyle w:val="Hipervnculo"/>
              </w:rPr>
              <w:t>3.2.4 Quórum deliberatorio y adopción de decisiones.</w:t>
            </w:r>
            <w:r w:rsidR="00A90BF4">
              <w:rPr>
                <w:webHidden/>
              </w:rPr>
              <w:tab/>
            </w:r>
            <w:r w:rsidR="00A90BF4">
              <w:rPr>
                <w:webHidden/>
              </w:rPr>
              <w:fldChar w:fldCharType="begin"/>
            </w:r>
            <w:r w:rsidR="00A90BF4">
              <w:rPr>
                <w:webHidden/>
              </w:rPr>
              <w:instrText xml:space="preserve"> PAGEREF _Toc514401886 \h </w:instrText>
            </w:r>
            <w:r w:rsidR="00A90BF4">
              <w:rPr>
                <w:webHidden/>
              </w:rPr>
            </w:r>
            <w:r w:rsidR="00A90BF4">
              <w:rPr>
                <w:webHidden/>
              </w:rPr>
              <w:fldChar w:fldCharType="separate"/>
            </w:r>
            <w:r>
              <w:rPr>
                <w:webHidden/>
              </w:rPr>
              <w:t>18</w:t>
            </w:r>
            <w:r w:rsidR="00A90BF4">
              <w:rPr>
                <w:webHidden/>
              </w:rPr>
              <w:fldChar w:fldCharType="end"/>
            </w:r>
          </w:hyperlink>
        </w:p>
        <w:p w14:paraId="770F348D" w14:textId="401A562D" w:rsidR="00A90BF4" w:rsidRDefault="0003012D">
          <w:pPr>
            <w:pStyle w:val="TDC1"/>
            <w:tabs>
              <w:tab w:val="right" w:leader="dot" w:pos="8828"/>
            </w:tabs>
            <w:rPr>
              <w:noProof/>
            </w:rPr>
          </w:pPr>
          <w:hyperlink w:anchor="_Toc514401887" w:history="1">
            <w:r w:rsidR="00A90BF4" w:rsidRPr="00DD25A0">
              <w:rPr>
                <w:rStyle w:val="Hipervnculo"/>
                <w:rFonts w:ascii="Arial" w:hAnsi="Arial" w:cs="Arial"/>
                <w:noProof/>
              </w:rPr>
              <w:t>CAPITULO IV</w:t>
            </w:r>
            <w:r w:rsidR="00A90BF4">
              <w:rPr>
                <w:noProof/>
                <w:webHidden/>
              </w:rPr>
              <w:tab/>
            </w:r>
            <w:r w:rsidR="00A90BF4">
              <w:rPr>
                <w:noProof/>
                <w:webHidden/>
              </w:rPr>
              <w:fldChar w:fldCharType="begin"/>
            </w:r>
            <w:r w:rsidR="00A90BF4">
              <w:rPr>
                <w:noProof/>
                <w:webHidden/>
              </w:rPr>
              <w:instrText xml:space="preserve"> PAGEREF _Toc514401887 \h </w:instrText>
            </w:r>
            <w:r w:rsidR="00A90BF4">
              <w:rPr>
                <w:noProof/>
                <w:webHidden/>
              </w:rPr>
            </w:r>
            <w:r w:rsidR="00A90BF4">
              <w:rPr>
                <w:noProof/>
                <w:webHidden/>
              </w:rPr>
              <w:fldChar w:fldCharType="separate"/>
            </w:r>
            <w:r>
              <w:rPr>
                <w:noProof/>
                <w:webHidden/>
              </w:rPr>
              <w:t>18</w:t>
            </w:r>
            <w:r w:rsidR="00A90BF4">
              <w:rPr>
                <w:noProof/>
                <w:webHidden/>
              </w:rPr>
              <w:fldChar w:fldCharType="end"/>
            </w:r>
          </w:hyperlink>
        </w:p>
        <w:p w14:paraId="1D600F05" w14:textId="49B163D3" w:rsidR="00A90BF4" w:rsidRDefault="0003012D">
          <w:pPr>
            <w:pStyle w:val="TDC1"/>
            <w:tabs>
              <w:tab w:val="right" w:leader="dot" w:pos="8828"/>
            </w:tabs>
            <w:rPr>
              <w:noProof/>
            </w:rPr>
          </w:pPr>
          <w:hyperlink w:anchor="_Toc514401888" w:history="1">
            <w:r w:rsidR="00A90BF4" w:rsidRPr="00DD25A0">
              <w:rPr>
                <w:rStyle w:val="Hipervnculo"/>
                <w:rFonts w:ascii="Arial" w:hAnsi="Arial" w:cs="Arial"/>
                <w:noProof/>
              </w:rPr>
              <w:t>PROCEDIMIENTOS PARA DESARROLLAR LA GESTIÓN CONTRACTUAL</w:t>
            </w:r>
            <w:r w:rsidR="00A90BF4">
              <w:rPr>
                <w:noProof/>
                <w:webHidden/>
              </w:rPr>
              <w:tab/>
            </w:r>
            <w:r w:rsidR="00A90BF4">
              <w:rPr>
                <w:noProof/>
                <w:webHidden/>
              </w:rPr>
              <w:fldChar w:fldCharType="begin"/>
            </w:r>
            <w:r w:rsidR="00A90BF4">
              <w:rPr>
                <w:noProof/>
                <w:webHidden/>
              </w:rPr>
              <w:instrText xml:space="preserve"> PAGEREF _Toc514401888 \h </w:instrText>
            </w:r>
            <w:r w:rsidR="00A90BF4">
              <w:rPr>
                <w:noProof/>
                <w:webHidden/>
              </w:rPr>
            </w:r>
            <w:r w:rsidR="00A90BF4">
              <w:rPr>
                <w:noProof/>
                <w:webHidden/>
              </w:rPr>
              <w:fldChar w:fldCharType="separate"/>
            </w:r>
            <w:r>
              <w:rPr>
                <w:noProof/>
                <w:webHidden/>
              </w:rPr>
              <w:t>18</w:t>
            </w:r>
            <w:r w:rsidR="00A90BF4">
              <w:rPr>
                <w:noProof/>
                <w:webHidden/>
              </w:rPr>
              <w:fldChar w:fldCharType="end"/>
            </w:r>
          </w:hyperlink>
        </w:p>
        <w:p w14:paraId="092CE7CB" w14:textId="44DC5648" w:rsidR="00A90BF4" w:rsidRDefault="0003012D">
          <w:pPr>
            <w:pStyle w:val="TDC2"/>
            <w:tabs>
              <w:tab w:val="right" w:leader="dot" w:pos="8828"/>
            </w:tabs>
            <w:rPr>
              <w:noProof/>
            </w:rPr>
          </w:pPr>
          <w:hyperlink w:anchor="_Toc514401889" w:history="1">
            <w:r w:rsidR="00A90BF4" w:rsidRPr="00DD25A0">
              <w:rPr>
                <w:rStyle w:val="Hipervnculo"/>
                <w:rFonts w:ascii="Arial" w:hAnsi="Arial" w:cs="Arial"/>
                <w:noProof/>
              </w:rPr>
              <w:t>4.1 PROCEDIMIENTO DE PLANEACIÓN EN LA GESTIÓN CONTRACTUAL.</w:t>
            </w:r>
            <w:r w:rsidR="00A90BF4">
              <w:rPr>
                <w:noProof/>
                <w:webHidden/>
              </w:rPr>
              <w:tab/>
            </w:r>
            <w:r w:rsidR="00A90BF4">
              <w:rPr>
                <w:noProof/>
                <w:webHidden/>
              </w:rPr>
              <w:fldChar w:fldCharType="begin"/>
            </w:r>
            <w:r w:rsidR="00A90BF4">
              <w:rPr>
                <w:noProof/>
                <w:webHidden/>
              </w:rPr>
              <w:instrText xml:space="preserve"> PAGEREF _Toc514401889 \h </w:instrText>
            </w:r>
            <w:r w:rsidR="00A90BF4">
              <w:rPr>
                <w:noProof/>
                <w:webHidden/>
              </w:rPr>
            </w:r>
            <w:r w:rsidR="00A90BF4">
              <w:rPr>
                <w:noProof/>
                <w:webHidden/>
              </w:rPr>
              <w:fldChar w:fldCharType="separate"/>
            </w:r>
            <w:r>
              <w:rPr>
                <w:noProof/>
                <w:webHidden/>
              </w:rPr>
              <w:t>18</w:t>
            </w:r>
            <w:r w:rsidR="00A90BF4">
              <w:rPr>
                <w:noProof/>
                <w:webHidden/>
              </w:rPr>
              <w:fldChar w:fldCharType="end"/>
            </w:r>
          </w:hyperlink>
        </w:p>
        <w:p w14:paraId="1AC51A56" w14:textId="58F20268" w:rsidR="00A90BF4" w:rsidRDefault="0003012D">
          <w:pPr>
            <w:pStyle w:val="TDC2"/>
            <w:tabs>
              <w:tab w:val="right" w:leader="dot" w:pos="8828"/>
            </w:tabs>
            <w:rPr>
              <w:noProof/>
            </w:rPr>
          </w:pPr>
          <w:hyperlink w:anchor="_Toc514401890" w:history="1">
            <w:r w:rsidR="00A90BF4" w:rsidRPr="00DD25A0">
              <w:rPr>
                <w:rStyle w:val="Hipervnculo"/>
                <w:rFonts w:ascii="Arial" w:hAnsi="Arial" w:cs="Arial"/>
                <w:noProof/>
              </w:rPr>
              <w:t>4.2 PROCEDIMIENTO DE SELECCIÓN DE CONTRATISTAS.</w:t>
            </w:r>
            <w:r w:rsidR="00A90BF4">
              <w:rPr>
                <w:noProof/>
                <w:webHidden/>
              </w:rPr>
              <w:tab/>
            </w:r>
            <w:r w:rsidR="00A90BF4">
              <w:rPr>
                <w:noProof/>
                <w:webHidden/>
              </w:rPr>
              <w:fldChar w:fldCharType="begin"/>
            </w:r>
            <w:r w:rsidR="00A90BF4">
              <w:rPr>
                <w:noProof/>
                <w:webHidden/>
              </w:rPr>
              <w:instrText xml:space="preserve"> PAGEREF _Toc514401890 \h </w:instrText>
            </w:r>
            <w:r w:rsidR="00A90BF4">
              <w:rPr>
                <w:noProof/>
                <w:webHidden/>
              </w:rPr>
            </w:r>
            <w:r w:rsidR="00A90BF4">
              <w:rPr>
                <w:noProof/>
                <w:webHidden/>
              </w:rPr>
              <w:fldChar w:fldCharType="separate"/>
            </w:r>
            <w:r>
              <w:rPr>
                <w:noProof/>
                <w:webHidden/>
              </w:rPr>
              <w:t>19</w:t>
            </w:r>
            <w:r w:rsidR="00A90BF4">
              <w:rPr>
                <w:noProof/>
                <w:webHidden/>
              </w:rPr>
              <w:fldChar w:fldCharType="end"/>
            </w:r>
          </w:hyperlink>
        </w:p>
        <w:p w14:paraId="16900294" w14:textId="2D595FF6" w:rsidR="00A90BF4" w:rsidRDefault="0003012D">
          <w:pPr>
            <w:pStyle w:val="TDC2"/>
            <w:tabs>
              <w:tab w:val="right" w:leader="dot" w:pos="8828"/>
            </w:tabs>
            <w:rPr>
              <w:noProof/>
            </w:rPr>
          </w:pPr>
          <w:hyperlink w:anchor="_Toc514401891" w:history="1">
            <w:r w:rsidR="00A90BF4" w:rsidRPr="00DD25A0">
              <w:rPr>
                <w:rStyle w:val="Hipervnculo"/>
                <w:rFonts w:ascii="Arial" w:hAnsi="Arial" w:cs="Arial"/>
                <w:noProof/>
              </w:rPr>
              <w:t>4.3 PROCEDIMIENTO DE CONTRATACIÓN, EJECUCIÓN Y CIERRE DEL PROCESO.</w:t>
            </w:r>
            <w:r w:rsidR="00A90BF4">
              <w:rPr>
                <w:noProof/>
                <w:webHidden/>
              </w:rPr>
              <w:tab/>
            </w:r>
            <w:r w:rsidR="00A90BF4">
              <w:rPr>
                <w:noProof/>
                <w:webHidden/>
              </w:rPr>
              <w:fldChar w:fldCharType="begin"/>
            </w:r>
            <w:r w:rsidR="00A90BF4">
              <w:rPr>
                <w:noProof/>
                <w:webHidden/>
              </w:rPr>
              <w:instrText xml:space="preserve"> PAGEREF _Toc514401891 \h </w:instrText>
            </w:r>
            <w:r w:rsidR="00A90BF4">
              <w:rPr>
                <w:noProof/>
                <w:webHidden/>
              </w:rPr>
            </w:r>
            <w:r w:rsidR="00A90BF4">
              <w:rPr>
                <w:noProof/>
                <w:webHidden/>
              </w:rPr>
              <w:fldChar w:fldCharType="separate"/>
            </w:r>
            <w:r>
              <w:rPr>
                <w:noProof/>
                <w:webHidden/>
              </w:rPr>
              <w:t>20</w:t>
            </w:r>
            <w:r w:rsidR="00A90BF4">
              <w:rPr>
                <w:noProof/>
                <w:webHidden/>
              </w:rPr>
              <w:fldChar w:fldCharType="end"/>
            </w:r>
          </w:hyperlink>
        </w:p>
        <w:p w14:paraId="2DBF971F" w14:textId="5083A421" w:rsidR="00A90BF4" w:rsidRDefault="0003012D">
          <w:pPr>
            <w:pStyle w:val="TDC2"/>
            <w:tabs>
              <w:tab w:val="right" w:leader="dot" w:pos="8828"/>
            </w:tabs>
            <w:rPr>
              <w:noProof/>
            </w:rPr>
          </w:pPr>
          <w:hyperlink w:anchor="_Toc514401892" w:history="1">
            <w:r w:rsidR="00A90BF4" w:rsidRPr="00DD25A0">
              <w:rPr>
                <w:rStyle w:val="Hipervnculo"/>
                <w:rFonts w:ascii="Arial" w:hAnsi="Arial" w:cs="Arial"/>
                <w:noProof/>
              </w:rPr>
              <w:t>4.4 PROCEDIMIENTO CONMINATORIO Y SANCIONATORIO.</w:t>
            </w:r>
            <w:r w:rsidR="00A90BF4">
              <w:rPr>
                <w:noProof/>
                <w:webHidden/>
              </w:rPr>
              <w:tab/>
            </w:r>
            <w:r w:rsidR="00A90BF4">
              <w:rPr>
                <w:noProof/>
                <w:webHidden/>
              </w:rPr>
              <w:fldChar w:fldCharType="begin"/>
            </w:r>
            <w:r w:rsidR="00A90BF4">
              <w:rPr>
                <w:noProof/>
                <w:webHidden/>
              </w:rPr>
              <w:instrText xml:space="preserve"> PAGEREF _Toc514401892 \h </w:instrText>
            </w:r>
            <w:r w:rsidR="00A90BF4">
              <w:rPr>
                <w:noProof/>
                <w:webHidden/>
              </w:rPr>
            </w:r>
            <w:r w:rsidR="00A90BF4">
              <w:rPr>
                <w:noProof/>
                <w:webHidden/>
              </w:rPr>
              <w:fldChar w:fldCharType="separate"/>
            </w:r>
            <w:r>
              <w:rPr>
                <w:noProof/>
                <w:webHidden/>
              </w:rPr>
              <w:t>20</w:t>
            </w:r>
            <w:r w:rsidR="00A90BF4">
              <w:rPr>
                <w:noProof/>
                <w:webHidden/>
              </w:rPr>
              <w:fldChar w:fldCharType="end"/>
            </w:r>
          </w:hyperlink>
        </w:p>
        <w:p w14:paraId="2A15524F" w14:textId="59576CA0" w:rsidR="00A90BF4" w:rsidRDefault="0003012D">
          <w:pPr>
            <w:pStyle w:val="TDC1"/>
            <w:tabs>
              <w:tab w:val="right" w:leader="dot" w:pos="8828"/>
            </w:tabs>
            <w:rPr>
              <w:noProof/>
            </w:rPr>
          </w:pPr>
          <w:hyperlink w:anchor="_Toc514401893" w:history="1">
            <w:r w:rsidR="00A90BF4" w:rsidRPr="00DD25A0">
              <w:rPr>
                <w:rStyle w:val="Hipervnculo"/>
                <w:rFonts w:ascii="Arial" w:hAnsi="Arial" w:cs="Arial"/>
                <w:noProof/>
              </w:rPr>
              <w:t>CAPITULO V</w:t>
            </w:r>
            <w:r w:rsidR="00A90BF4">
              <w:rPr>
                <w:noProof/>
                <w:webHidden/>
              </w:rPr>
              <w:tab/>
            </w:r>
            <w:r w:rsidR="00A90BF4">
              <w:rPr>
                <w:noProof/>
                <w:webHidden/>
              </w:rPr>
              <w:fldChar w:fldCharType="begin"/>
            </w:r>
            <w:r w:rsidR="00A90BF4">
              <w:rPr>
                <w:noProof/>
                <w:webHidden/>
              </w:rPr>
              <w:instrText xml:space="preserve"> PAGEREF _Toc514401893 \h </w:instrText>
            </w:r>
            <w:r w:rsidR="00A90BF4">
              <w:rPr>
                <w:noProof/>
                <w:webHidden/>
              </w:rPr>
            </w:r>
            <w:r w:rsidR="00A90BF4">
              <w:rPr>
                <w:noProof/>
                <w:webHidden/>
              </w:rPr>
              <w:fldChar w:fldCharType="separate"/>
            </w:r>
            <w:r>
              <w:rPr>
                <w:noProof/>
                <w:webHidden/>
              </w:rPr>
              <w:t>20</w:t>
            </w:r>
            <w:r w:rsidR="00A90BF4">
              <w:rPr>
                <w:noProof/>
                <w:webHidden/>
              </w:rPr>
              <w:fldChar w:fldCharType="end"/>
            </w:r>
          </w:hyperlink>
        </w:p>
        <w:p w14:paraId="0F037692" w14:textId="34105F39" w:rsidR="00A90BF4" w:rsidRDefault="0003012D">
          <w:pPr>
            <w:pStyle w:val="TDC1"/>
            <w:tabs>
              <w:tab w:val="right" w:leader="dot" w:pos="8828"/>
            </w:tabs>
            <w:rPr>
              <w:noProof/>
            </w:rPr>
          </w:pPr>
          <w:hyperlink w:anchor="_Toc514401894" w:history="1">
            <w:r w:rsidR="00A90BF4" w:rsidRPr="00DD25A0">
              <w:rPr>
                <w:rStyle w:val="Hipervnculo"/>
                <w:rFonts w:ascii="Arial" w:hAnsi="Arial" w:cs="Arial"/>
                <w:noProof/>
              </w:rPr>
              <w:t>GESTIÓN CONTRACTUAL</w:t>
            </w:r>
            <w:r w:rsidR="00A90BF4">
              <w:rPr>
                <w:noProof/>
                <w:webHidden/>
              </w:rPr>
              <w:tab/>
            </w:r>
            <w:r w:rsidR="00A90BF4">
              <w:rPr>
                <w:noProof/>
                <w:webHidden/>
              </w:rPr>
              <w:fldChar w:fldCharType="begin"/>
            </w:r>
            <w:r w:rsidR="00A90BF4">
              <w:rPr>
                <w:noProof/>
                <w:webHidden/>
              </w:rPr>
              <w:instrText xml:space="preserve"> PAGEREF _Toc514401894 \h </w:instrText>
            </w:r>
            <w:r w:rsidR="00A90BF4">
              <w:rPr>
                <w:noProof/>
                <w:webHidden/>
              </w:rPr>
            </w:r>
            <w:r w:rsidR="00A90BF4">
              <w:rPr>
                <w:noProof/>
                <w:webHidden/>
              </w:rPr>
              <w:fldChar w:fldCharType="separate"/>
            </w:r>
            <w:r>
              <w:rPr>
                <w:noProof/>
                <w:webHidden/>
              </w:rPr>
              <w:t>20</w:t>
            </w:r>
            <w:r w:rsidR="00A90BF4">
              <w:rPr>
                <w:noProof/>
                <w:webHidden/>
              </w:rPr>
              <w:fldChar w:fldCharType="end"/>
            </w:r>
          </w:hyperlink>
        </w:p>
        <w:p w14:paraId="12E878A9" w14:textId="7310C1D1" w:rsidR="00A90BF4" w:rsidRDefault="0003012D">
          <w:pPr>
            <w:pStyle w:val="TDC2"/>
            <w:tabs>
              <w:tab w:val="right" w:leader="dot" w:pos="8828"/>
            </w:tabs>
            <w:rPr>
              <w:noProof/>
            </w:rPr>
          </w:pPr>
          <w:hyperlink w:anchor="_Toc514401895" w:history="1">
            <w:r w:rsidR="00A90BF4" w:rsidRPr="00DD25A0">
              <w:rPr>
                <w:rStyle w:val="Hipervnculo"/>
                <w:rFonts w:ascii="Arial" w:hAnsi="Arial" w:cs="Arial"/>
                <w:b/>
                <w:noProof/>
              </w:rPr>
              <w:t>5.1</w:t>
            </w:r>
            <w:r w:rsidR="00A90BF4" w:rsidRPr="00DD25A0">
              <w:rPr>
                <w:rStyle w:val="Hipervnculo"/>
                <w:rFonts w:ascii="Arial" w:hAnsi="Arial" w:cs="Arial"/>
                <w:noProof/>
              </w:rPr>
              <w:t xml:space="preserve"> </w:t>
            </w:r>
            <w:r w:rsidR="00A90BF4" w:rsidRPr="00DD25A0">
              <w:rPr>
                <w:rStyle w:val="Hipervnculo"/>
                <w:rFonts w:ascii="Arial" w:hAnsi="Arial" w:cs="Arial"/>
                <w:b/>
                <w:noProof/>
              </w:rPr>
              <w:t>CONTRATO ESTATAL.</w:t>
            </w:r>
            <w:r w:rsidR="00A90BF4">
              <w:rPr>
                <w:noProof/>
                <w:webHidden/>
              </w:rPr>
              <w:tab/>
            </w:r>
            <w:r w:rsidR="00A90BF4">
              <w:rPr>
                <w:noProof/>
                <w:webHidden/>
              </w:rPr>
              <w:fldChar w:fldCharType="begin"/>
            </w:r>
            <w:r w:rsidR="00A90BF4">
              <w:rPr>
                <w:noProof/>
                <w:webHidden/>
              </w:rPr>
              <w:instrText xml:space="preserve"> PAGEREF _Toc514401895 \h </w:instrText>
            </w:r>
            <w:r w:rsidR="00A90BF4">
              <w:rPr>
                <w:noProof/>
                <w:webHidden/>
              </w:rPr>
            </w:r>
            <w:r w:rsidR="00A90BF4">
              <w:rPr>
                <w:noProof/>
                <w:webHidden/>
              </w:rPr>
              <w:fldChar w:fldCharType="separate"/>
            </w:r>
            <w:r>
              <w:rPr>
                <w:noProof/>
                <w:webHidden/>
              </w:rPr>
              <w:t>21</w:t>
            </w:r>
            <w:r w:rsidR="00A90BF4">
              <w:rPr>
                <w:noProof/>
                <w:webHidden/>
              </w:rPr>
              <w:fldChar w:fldCharType="end"/>
            </w:r>
          </w:hyperlink>
        </w:p>
        <w:p w14:paraId="7B69B904" w14:textId="44A88EFA" w:rsidR="00A90BF4" w:rsidRDefault="0003012D">
          <w:pPr>
            <w:pStyle w:val="TDC2"/>
            <w:tabs>
              <w:tab w:val="right" w:leader="dot" w:pos="8828"/>
            </w:tabs>
            <w:rPr>
              <w:noProof/>
            </w:rPr>
          </w:pPr>
          <w:hyperlink w:anchor="_Toc514401896" w:history="1">
            <w:r w:rsidR="00A90BF4" w:rsidRPr="00DD25A0">
              <w:rPr>
                <w:rStyle w:val="Hipervnculo"/>
                <w:rFonts w:ascii="Arial" w:hAnsi="Arial" w:cs="Arial"/>
                <w:b/>
                <w:noProof/>
              </w:rPr>
              <w:t>5.2</w:t>
            </w:r>
            <w:r w:rsidR="00A90BF4" w:rsidRPr="00DD25A0">
              <w:rPr>
                <w:rStyle w:val="Hipervnculo"/>
                <w:rFonts w:ascii="Arial" w:hAnsi="Arial" w:cs="Arial"/>
                <w:noProof/>
              </w:rPr>
              <w:t xml:space="preserve"> </w:t>
            </w:r>
            <w:r w:rsidR="00A90BF4" w:rsidRPr="00DD25A0">
              <w:rPr>
                <w:rStyle w:val="Hipervnculo"/>
                <w:rFonts w:ascii="Arial" w:hAnsi="Arial" w:cs="Arial"/>
                <w:b/>
                <w:noProof/>
              </w:rPr>
              <w:t>PARTICIPES DE LA CONTRATACIÓN PÚBLICA.</w:t>
            </w:r>
            <w:r w:rsidR="00A90BF4">
              <w:rPr>
                <w:noProof/>
                <w:webHidden/>
              </w:rPr>
              <w:tab/>
            </w:r>
            <w:r w:rsidR="00A90BF4">
              <w:rPr>
                <w:noProof/>
                <w:webHidden/>
              </w:rPr>
              <w:fldChar w:fldCharType="begin"/>
            </w:r>
            <w:r w:rsidR="00A90BF4">
              <w:rPr>
                <w:noProof/>
                <w:webHidden/>
              </w:rPr>
              <w:instrText xml:space="preserve"> PAGEREF _Toc514401896 \h </w:instrText>
            </w:r>
            <w:r w:rsidR="00A90BF4">
              <w:rPr>
                <w:noProof/>
                <w:webHidden/>
              </w:rPr>
            </w:r>
            <w:r w:rsidR="00A90BF4">
              <w:rPr>
                <w:noProof/>
                <w:webHidden/>
              </w:rPr>
              <w:fldChar w:fldCharType="separate"/>
            </w:r>
            <w:r>
              <w:rPr>
                <w:noProof/>
                <w:webHidden/>
              </w:rPr>
              <w:t>21</w:t>
            </w:r>
            <w:r w:rsidR="00A90BF4">
              <w:rPr>
                <w:noProof/>
                <w:webHidden/>
              </w:rPr>
              <w:fldChar w:fldCharType="end"/>
            </w:r>
          </w:hyperlink>
        </w:p>
        <w:p w14:paraId="21EBD58D" w14:textId="3DE5654D" w:rsidR="00A90BF4" w:rsidRDefault="0003012D">
          <w:pPr>
            <w:pStyle w:val="TDC2"/>
            <w:tabs>
              <w:tab w:val="right" w:leader="dot" w:pos="8828"/>
            </w:tabs>
            <w:rPr>
              <w:noProof/>
            </w:rPr>
          </w:pPr>
          <w:hyperlink w:anchor="_Toc514401897" w:history="1">
            <w:r w:rsidR="00A90BF4" w:rsidRPr="00DD25A0">
              <w:rPr>
                <w:rStyle w:val="Hipervnculo"/>
                <w:rFonts w:ascii="Arial" w:hAnsi="Arial" w:cs="Arial"/>
                <w:b/>
                <w:noProof/>
              </w:rPr>
              <w:t>5.3 ETAPAS DE LA GESTIÓN CONTRACTUAL.</w:t>
            </w:r>
            <w:r w:rsidR="00A90BF4">
              <w:rPr>
                <w:noProof/>
                <w:webHidden/>
              </w:rPr>
              <w:tab/>
            </w:r>
            <w:r w:rsidR="00A90BF4">
              <w:rPr>
                <w:noProof/>
                <w:webHidden/>
              </w:rPr>
              <w:fldChar w:fldCharType="begin"/>
            </w:r>
            <w:r w:rsidR="00A90BF4">
              <w:rPr>
                <w:noProof/>
                <w:webHidden/>
              </w:rPr>
              <w:instrText xml:space="preserve"> PAGEREF _Toc514401897 \h </w:instrText>
            </w:r>
            <w:r w:rsidR="00A90BF4">
              <w:rPr>
                <w:noProof/>
                <w:webHidden/>
              </w:rPr>
            </w:r>
            <w:r w:rsidR="00A90BF4">
              <w:rPr>
                <w:noProof/>
                <w:webHidden/>
              </w:rPr>
              <w:fldChar w:fldCharType="separate"/>
            </w:r>
            <w:r>
              <w:rPr>
                <w:noProof/>
                <w:webHidden/>
              </w:rPr>
              <w:t>21</w:t>
            </w:r>
            <w:r w:rsidR="00A90BF4">
              <w:rPr>
                <w:noProof/>
                <w:webHidden/>
              </w:rPr>
              <w:fldChar w:fldCharType="end"/>
            </w:r>
          </w:hyperlink>
        </w:p>
        <w:p w14:paraId="6F6C48E1" w14:textId="622D984F" w:rsidR="00A90BF4" w:rsidRDefault="0003012D">
          <w:pPr>
            <w:pStyle w:val="TDC3"/>
            <w:rPr>
              <w:rFonts w:asciiTheme="minorHAnsi" w:hAnsiTheme="minorHAnsi" w:cstheme="minorBidi"/>
            </w:rPr>
          </w:pPr>
          <w:hyperlink w:anchor="_Toc514401898" w:history="1">
            <w:r w:rsidR="00A90BF4" w:rsidRPr="00DD25A0">
              <w:rPr>
                <w:rStyle w:val="Hipervnculo"/>
                <w:lang w:val="es-ES"/>
              </w:rPr>
              <w:t>5.3.1 Etapa precontractual:</w:t>
            </w:r>
            <w:r w:rsidR="00A90BF4">
              <w:rPr>
                <w:webHidden/>
              </w:rPr>
              <w:tab/>
            </w:r>
            <w:r w:rsidR="00A90BF4">
              <w:rPr>
                <w:webHidden/>
              </w:rPr>
              <w:fldChar w:fldCharType="begin"/>
            </w:r>
            <w:r w:rsidR="00A90BF4">
              <w:rPr>
                <w:webHidden/>
              </w:rPr>
              <w:instrText xml:space="preserve"> PAGEREF _Toc514401898 \h </w:instrText>
            </w:r>
            <w:r w:rsidR="00A90BF4">
              <w:rPr>
                <w:webHidden/>
              </w:rPr>
            </w:r>
            <w:r w:rsidR="00A90BF4">
              <w:rPr>
                <w:webHidden/>
              </w:rPr>
              <w:fldChar w:fldCharType="separate"/>
            </w:r>
            <w:r>
              <w:rPr>
                <w:webHidden/>
              </w:rPr>
              <w:t>23</w:t>
            </w:r>
            <w:r w:rsidR="00A90BF4">
              <w:rPr>
                <w:webHidden/>
              </w:rPr>
              <w:fldChar w:fldCharType="end"/>
            </w:r>
          </w:hyperlink>
        </w:p>
        <w:p w14:paraId="2834C498" w14:textId="478DC1A7" w:rsidR="00A90BF4" w:rsidRDefault="0003012D">
          <w:pPr>
            <w:pStyle w:val="TDC3"/>
            <w:rPr>
              <w:rFonts w:asciiTheme="minorHAnsi" w:hAnsiTheme="minorHAnsi" w:cstheme="minorBidi"/>
            </w:rPr>
          </w:pPr>
          <w:hyperlink w:anchor="_Toc514401899" w:history="1">
            <w:r w:rsidR="00A90BF4" w:rsidRPr="00DD25A0">
              <w:rPr>
                <w:rStyle w:val="Hipervnculo"/>
                <w:b/>
              </w:rPr>
              <w:t>5.3.1.1 Inclusión en el Plan Anual de Adquisiciones.</w:t>
            </w:r>
            <w:r w:rsidR="00A90BF4">
              <w:rPr>
                <w:webHidden/>
              </w:rPr>
              <w:tab/>
            </w:r>
            <w:r w:rsidR="00A90BF4">
              <w:rPr>
                <w:webHidden/>
              </w:rPr>
              <w:fldChar w:fldCharType="begin"/>
            </w:r>
            <w:r w:rsidR="00A90BF4">
              <w:rPr>
                <w:webHidden/>
              </w:rPr>
              <w:instrText xml:space="preserve"> PAGEREF _Toc514401899 \h </w:instrText>
            </w:r>
            <w:r w:rsidR="00A90BF4">
              <w:rPr>
                <w:webHidden/>
              </w:rPr>
            </w:r>
            <w:r w:rsidR="00A90BF4">
              <w:rPr>
                <w:webHidden/>
              </w:rPr>
              <w:fldChar w:fldCharType="separate"/>
            </w:r>
            <w:r>
              <w:rPr>
                <w:webHidden/>
              </w:rPr>
              <w:t>23</w:t>
            </w:r>
            <w:r w:rsidR="00A90BF4">
              <w:rPr>
                <w:webHidden/>
              </w:rPr>
              <w:fldChar w:fldCharType="end"/>
            </w:r>
          </w:hyperlink>
        </w:p>
        <w:p w14:paraId="0B66C194" w14:textId="6DA4021C" w:rsidR="00A90BF4" w:rsidRDefault="0003012D">
          <w:pPr>
            <w:pStyle w:val="TDC3"/>
            <w:rPr>
              <w:rFonts w:asciiTheme="minorHAnsi" w:hAnsiTheme="minorHAnsi" w:cstheme="minorBidi"/>
            </w:rPr>
          </w:pPr>
          <w:hyperlink w:anchor="_Toc514401900" w:history="1">
            <w:r w:rsidR="00A90BF4" w:rsidRPr="00DD25A0">
              <w:rPr>
                <w:rStyle w:val="Hipervnculo"/>
                <w:lang w:val="es-ES"/>
              </w:rPr>
              <w:t>5.3.1.2 Documento de estudios previos.</w:t>
            </w:r>
            <w:r w:rsidR="00A90BF4">
              <w:rPr>
                <w:webHidden/>
              </w:rPr>
              <w:tab/>
            </w:r>
            <w:r w:rsidR="00A90BF4">
              <w:rPr>
                <w:webHidden/>
              </w:rPr>
              <w:fldChar w:fldCharType="begin"/>
            </w:r>
            <w:r w:rsidR="00A90BF4">
              <w:rPr>
                <w:webHidden/>
              </w:rPr>
              <w:instrText xml:space="preserve"> PAGEREF _Toc514401900 \h </w:instrText>
            </w:r>
            <w:r w:rsidR="00A90BF4">
              <w:rPr>
                <w:webHidden/>
              </w:rPr>
            </w:r>
            <w:r w:rsidR="00A90BF4">
              <w:rPr>
                <w:webHidden/>
              </w:rPr>
              <w:fldChar w:fldCharType="separate"/>
            </w:r>
            <w:r>
              <w:rPr>
                <w:webHidden/>
              </w:rPr>
              <w:t>23</w:t>
            </w:r>
            <w:r w:rsidR="00A90BF4">
              <w:rPr>
                <w:webHidden/>
              </w:rPr>
              <w:fldChar w:fldCharType="end"/>
            </w:r>
          </w:hyperlink>
        </w:p>
        <w:p w14:paraId="001D13C0" w14:textId="2473AE50" w:rsidR="00A90BF4" w:rsidRDefault="0003012D">
          <w:pPr>
            <w:pStyle w:val="TDC3"/>
            <w:rPr>
              <w:rFonts w:asciiTheme="minorHAnsi" w:hAnsiTheme="minorHAnsi" w:cstheme="minorBidi"/>
            </w:rPr>
          </w:pPr>
          <w:hyperlink w:anchor="_Toc514401901" w:history="1">
            <w:r w:rsidR="00A90BF4" w:rsidRPr="00DD25A0">
              <w:rPr>
                <w:rStyle w:val="Hipervnculo"/>
              </w:rPr>
              <w:t>5.3.1.2.1 Contenido general del documento de estudios previos para todas las modalidades de selección, a excepción de la contratación de mínima cuantía.</w:t>
            </w:r>
            <w:r w:rsidR="00A90BF4">
              <w:rPr>
                <w:webHidden/>
              </w:rPr>
              <w:tab/>
            </w:r>
            <w:r w:rsidR="00A90BF4">
              <w:rPr>
                <w:webHidden/>
              </w:rPr>
              <w:fldChar w:fldCharType="begin"/>
            </w:r>
            <w:r w:rsidR="00A90BF4">
              <w:rPr>
                <w:webHidden/>
              </w:rPr>
              <w:instrText xml:space="preserve"> PAGEREF _Toc514401901 \h </w:instrText>
            </w:r>
            <w:r w:rsidR="00A90BF4">
              <w:rPr>
                <w:webHidden/>
              </w:rPr>
            </w:r>
            <w:r w:rsidR="00A90BF4">
              <w:rPr>
                <w:webHidden/>
              </w:rPr>
              <w:fldChar w:fldCharType="separate"/>
            </w:r>
            <w:r>
              <w:rPr>
                <w:webHidden/>
              </w:rPr>
              <w:t>24</w:t>
            </w:r>
            <w:r w:rsidR="00A90BF4">
              <w:rPr>
                <w:webHidden/>
              </w:rPr>
              <w:fldChar w:fldCharType="end"/>
            </w:r>
          </w:hyperlink>
        </w:p>
        <w:p w14:paraId="768B5D13" w14:textId="7AFAEED2" w:rsidR="00A90BF4" w:rsidRDefault="0003012D">
          <w:pPr>
            <w:pStyle w:val="TDC3"/>
            <w:rPr>
              <w:rFonts w:asciiTheme="minorHAnsi" w:hAnsiTheme="minorHAnsi" w:cstheme="minorBidi"/>
            </w:rPr>
          </w:pPr>
          <w:hyperlink w:anchor="_Toc514401902" w:history="1">
            <w:r w:rsidR="00A90BF4" w:rsidRPr="00DD25A0">
              <w:rPr>
                <w:rStyle w:val="Hipervnculo"/>
                <w:b/>
              </w:rPr>
              <w:t>5.3.1.2.1.1 Contenido general del documento de estudios previos para el proceso de Selección de Mínima Cuantía.</w:t>
            </w:r>
            <w:r w:rsidR="00A90BF4">
              <w:rPr>
                <w:webHidden/>
              </w:rPr>
              <w:tab/>
            </w:r>
            <w:r w:rsidR="00A90BF4">
              <w:rPr>
                <w:webHidden/>
              </w:rPr>
              <w:fldChar w:fldCharType="begin"/>
            </w:r>
            <w:r w:rsidR="00A90BF4">
              <w:rPr>
                <w:webHidden/>
              </w:rPr>
              <w:instrText xml:space="preserve"> PAGEREF _Toc514401902 \h </w:instrText>
            </w:r>
            <w:r w:rsidR="00A90BF4">
              <w:rPr>
                <w:webHidden/>
              </w:rPr>
            </w:r>
            <w:r w:rsidR="00A90BF4">
              <w:rPr>
                <w:webHidden/>
              </w:rPr>
              <w:fldChar w:fldCharType="separate"/>
            </w:r>
            <w:r>
              <w:rPr>
                <w:webHidden/>
              </w:rPr>
              <w:t>25</w:t>
            </w:r>
            <w:r w:rsidR="00A90BF4">
              <w:rPr>
                <w:webHidden/>
              </w:rPr>
              <w:fldChar w:fldCharType="end"/>
            </w:r>
          </w:hyperlink>
        </w:p>
        <w:p w14:paraId="5B7EA82D" w14:textId="74F21F0A" w:rsidR="00A90BF4" w:rsidRDefault="0003012D">
          <w:pPr>
            <w:pStyle w:val="TDC3"/>
            <w:rPr>
              <w:rFonts w:asciiTheme="minorHAnsi" w:hAnsiTheme="minorHAnsi" w:cstheme="minorBidi"/>
            </w:rPr>
          </w:pPr>
          <w:hyperlink w:anchor="_Toc514401903" w:history="1">
            <w:r w:rsidR="00A90BF4" w:rsidRPr="00DD25A0">
              <w:rPr>
                <w:rStyle w:val="Hipervnculo"/>
                <w:b/>
              </w:rPr>
              <w:t>5.3.1.2.2 Descripción de la necesidad que se pretende satisfacer con la contratación.</w:t>
            </w:r>
            <w:r w:rsidR="00A90BF4">
              <w:rPr>
                <w:webHidden/>
              </w:rPr>
              <w:tab/>
            </w:r>
            <w:r w:rsidR="00A90BF4">
              <w:rPr>
                <w:webHidden/>
              </w:rPr>
              <w:fldChar w:fldCharType="begin"/>
            </w:r>
            <w:r w:rsidR="00A90BF4">
              <w:rPr>
                <w:webHidden/>
              </w:rPr>
              <w:instrText xml:space="preserve"> PAGEREF _Toc514401903 \h </w:instrText>
            </w:r>
            <w:r w:rsidR="00A90BF4">
              <w:rPr>
                <w:webHidden/>
              </w:rPr>
            </w:r>
            <w:r w:rsidR="00A90BF4">
              <w:rPr>
                <w:webHidden/>
              </w:rPr>
              <w:fldChar w:fldCharType="separate"/>
            </w:r>
            <w:r>
              <w:rPr>
                <w:webHidden/>
              </w:rPr>
              <w:t>25</w:t>
            </w:r>
            <w:r w:rsidR="00A90BF4">
              <w:rPr>
                <w:webHidden/>
              </w:rPr>
              <w:fldChar w:fldCharType="end"/>
            </w:r>
          </w:hyperlink>
        </w:p>
        <w:p w14:paraId="25069B65" w14:textId="49DE0259" w:rsidR="00A90BF4" w:rsidRDefault="0003012D">
          <w:pPr>
            <w:pStyle w:val="TDC3"/>
            <w:rPr>
              <w:rFonts w:asciiTheme="minorHAnsi" w:hAnsiTheme="minorHAnsi" w:cstheme="minorBidi"/>
            </w:rPr>
          </w:pPr>
          <w:hyperlink w:anchor="_Toc514401904" w:history="1">
            <w:r w:rsidR="00A90BF4" w:rsidRPr="00DD25A0">
              <w:rPr>
                <w:rStyle w:val="Hipervnculo"/>
                <w:b/>
              </w:rPr>
              <w:t xml:space="preserve">5.3.1.2.3 El objeto a contratar, con sus especificaciones, las autorizaciones, permisos y licencias requeridos para su ejecución, y cuando el contrato incluye </w:t>
            </w:r>
            <w:r w:rsidR="00A90BF4" w:rsidRPr="00DD25A0">
              <w:rPr>
                <w:rStyle w:val="Hipervnculo"/>
                <w:b/>
              </w:rPr>
              <w:lastRenderedPageBreak/>
              <w:t>diseño y construcción, los documentos técnicos para el desarrollo del proyecto.</w:t>
            </w:r>
            <w:r w:rsidR="00A90BF4">
              <w:rPr>
                <w:webHidden/>
              </w:rPr>
              <w:tab/>
            </w:r>
            <w:r w:rsidR="00A90BF4">
              <w:rPr>
                <w:webHidden/>
              </w:rPr>
              <w:fldChar w:fldCharType="begin"/>
            </w:r>
            <w:r w:rsidR="00A90BF4">
              <w:rPr>
                <w:webHidden/>
              </w:rPr>
              <w:instrText xml:space="preserve"> PAGEREF _Toc514401904 \h </w:instrText>
            </w:r>
            <w:r w:rsidR="00A90BF4">
              <w:rPr>
                <w:webHidden/>
              </w:rPr>
            </w:r>
            <w:r w:rsidR="00A90BF4">
              <w:rPr>
                <w:webHidden/>
              </w:rPr>
              <w:fldChar w:fldCharType="separate"/>
            </w:r>
            <w:r>
              <w:rPr>
                <w:webHidden/>
              </w:rPr>
              <w:t>25</w:t>
            </w:r>
            <w:r w:rsidR="00A90BF4">
              <w:rPr>
                <w:webHidden/>
              </w:rPr>
              <w:fldChar w:fldCharType="end"/>
            </w:r>
          </w:hyperlink>
        </w:p>
        <w:p w14:paraId="09842B64" w14:textId="3D60760F" w:rsidR="00A90BF4" w:rsidRDefault="0003012D">
          <w:pPr>
            <w:pStyle w:val="TDC3"/>
            <w:rPr>
              <w:rFonts w:asciiTheme="minorHAnsi" w:hAnsiTheme="minorHAnsi" w:cstheme="minorBidi"/>
            </w:rPr>
          </w:pPr>
          <w:hyperlink w:anchor="_Toc514401905" w:history="1">
            <w:r w:rsidR="00A90BF4" w:rsidRPr="00DD25A0">
              <w:rPr>
                <w:rStyle w:val="Hipervnculo"/>
                <w:b/>
              </w:rPr>
              <w:t>5.3.1.2.3.1 Codificación de bienes y servicios de acuerdo con el código estándar de productos y servicios de las Naciones Unidas (UNSPSC).</w:t>
            </w:r>
            <w:r w:rsidR="00A90BF4">
              <w:rPr>
                <w:webHidden/>
              </w:rPr>
              <w:tab/>
            </w:r>
            <w:r w:rsidR="00A90BF4">
              <w:rPr>
                <w:webHidden/>
              </w:rPr>
              <w:fldChar w:fldCharType="begin"/>
            </w:r>
            <w:r w:rsidR="00A90BF4">
              <w:rPr>
                <w:webHidden/>
              </w:rPr>
              <w:instrText xml:space="preserve"> PAGEREF _Toc514401905 \h </w:instrText>
            </w:r>
            <w:r w:rsidR="00A90BF4">
              <w:rPr>
                <w:webHidden/>
              </w:rPr>
            </w:r>
            <w:r w:rsidR="00A90BF4">
              <w:rPr>
                <w:webHidden/>
              </w:rPr>
              <w:fldChar w:fldCharType="separate"/>
            </w:r>
            <w:r>
              <w:rPr>
                <w:webHidden/>
              </w:rPr>
              <w:t>26</w:t>
            </w:r>
            <w:r w:rsidR="00A90BF4">
              <w:rPr>
                <w:webHidden/>
              </w:rPr>
              <w:fldChar w:fldCharType="end"/>
            </w:r>
          </w:hyperlink>
        </w:p>
        <w:p w14:paraId="2E81498F" w14:textId="1F6C8053" w:rsidR="00A90BF4" w:rsidRDefault="0003012D">
          <w:pPr>
            <w:pStyle w:val="TDC3"/>
            <w:rPr>
              <w:rFonts w:asciiTheme="minorHAnsi" w:hAnsiTheme="minorHAnsi" w:cstheme="minorBidi"/>
            </w:rPr>
          </w:pPr>
          <w:hyperlink w:anchor="_Toc514401906" w:history="1">
            <w:r w:rsidR="00A90BF4" w:rsidRPr="00DD25A0">
              <w:rPr>
                <w:rStyle w:val="Hipervnculo"/>
                <w:b/>
              </w:rPr>
              <w:t>5.3.1.2.4 Modalidad de selección del contratista y su justificación, incluyendo los fundamentos jurídicos.</w:t>
            </w:r>
            <w:r w:rsidR="00A90BF4">
              <w:rPr>
                <w:webHidden/>
              </w:rPr>
              <w:tab/>
            </w:r>
            <w:r w:rsidR="00A90BF4">
              <w:rPr>
                <w:webHidden/>
              </w:rPr>
              <w:fldChar w:fldCharType="begin"/>
            </w:r>
            <w:r w:rsidR="00A90BF4">
              <w:rPr>
                <w:webHidden/>
              </w:rPr>
              <w:instrText xml:space="preserve"> PAGEREF _Toc514401906 \h </w:instrText>
            </w:r>
            <w:r w:rsidR="00A90BF4">
              <w:rPr>
                <w:webHidden/>
              </w:rPr>
            </w:r>
            <w:r w:rsidR="00A90BF4">
              <w:rPr>
                <w:webHidden/>
              </w:rPr>
              <w:fldChar w:fldCharType="separate"/>
            </w:r>
            <w:r>
              <w:rPr>
                <w:webHidden/>
              </w:rPr>
              <w:t>26</w:t>
            </w:r>
            <w:r w:rsidR="00A90BF4">
              <w:rPr>
                <w:webHidden/>
              </w:rPr>
              <w:fldChar w:fldCharType="end"/>
            </w:r>
          </w:hyperlink>
        </w:p>
        <w:p w14:paraId="30EFCF90" w14:textId="76E6B51D" w:rsidR="00A90BF4" w:rsidRDefault="0003012D">
          <w:pPr>
            <w:pStyle w:val="TDC3"/>
            <w:rPr>
              <w:rFonts w:asciiTheme="minorHAnsi" w:hAnsiTheme="minorHAnsi" w:cstheme="minorBidi"/>
            </w:rPr>
          </w:pPr>
          <w:hyperlink w:anchor="_Toc514401907" w:history="1">
            <w:r w:rsidR="00A90BF4" w:rsidRPr="00DD25A0">
              <w:rPr>
                <w:rStyle w:val="Hipervnculo"/>
                <w:b/>
              </w:rPr>
              <w:t>5.3.1.2.5 El valor estimado del contrato y la justificación del mismo.</w:t>
            </w:r>
            <w:r w:rsidR="00A90BF4">
              <w:rPr>
                <w:webHidden/>
              </w:rPr>
              <w:tab/>
            </w:r>
            <w:r w:rsidR="00A90BF4">
              <w:rPr>
                <w:webHidden/>
              </w:rPr>
              <w:fldChar w:fldCharType="begin"/>
            </w:r>
            <w:r w:rsidR="00A90BF4">
              <w:rPr>
                <w:webHidden/>
              </w:rPr>
              <w:instrText xml:space="preserve"> PAGEREF _Toc514401907 \h </w:instrText>
            </w:r>
            <w:r w:rsidR="00A90BF4">
              <w:rPr>
                <w:webHidden/>
              </w:rPr>
            </w:r>
            <w:r w:rsidR="00A90BF4">
              <w:rPr>
                <w:webHidden/>
              </w:rPr>
              <w:fldChar w:fldCharType="separate"/>
            </w:r>
            <w:r>
              <w:rPr>
                <w:webHidden/>
              </w:rPr>
              <w:t>26</w:t>
            </w:r>
            <w:r w:rsidR="00A90BF4">
              <w:rPr>
                <w:webHidden/>
              </w:rPr>
              <w:fldChar w:fldCharType="end"/>
            </w:r>
          </w:hyperlink>
        </w:p>
        <w:p w14:paraId="7AFA8E44" w14:textId="397CC52D" w:rsidR="00A90BF4" w:rsidRDefault="0003012D">
          <w:pPr>
            <w:pStyle w:val="TDC3"/>
            <w:rPr>
              <w:rFonts w:asciiTheme="minorHAnsi" w:hAnsiTheme="minorHAnsi" w:cstheme="minorBidi"/>
            </w:rPr>
          </w:pPr>
          <w:hyperlink w:anchor="_Toc514401908" w:history="1">
            <w:r w:rsidR="00A90BF4" w:rsidRPr="00DD25A0">
              <w:rPr>
                <w:rStyle w:val="Hipervnculo"/>
                <w:b/>
              </w:rPr>
              <w:t>5.3.1.2.6 Criterios para seleccionar la oferta más favorable.</w:t>
            </w:r>
            <w:r w:rsidR="00A90BF4">
              <w:rPr>
                <w:webHidden/>
              </w:rPr>
              <w:tab/>
            </w:r>
            <w:r w:rsidR="00A90BF4">
              <w:rPr>
                <w:webHidden/>
              </w:rPr>
              <w:fldChar w:fldCharType="begin"/>
            </w:r>
            <w:r w:rsidR="00A90BF4">
              <w:rPr>
                <w:webHidden/>
              </w:rPr>
              <w:instrText xml:space="preserve"> PAGEREF _Toc514401908 \h </w:instrText>
            </w:r>
            <w:r w:rsidR="00A90BF4">
              <w:rPr>
                <w:webHidden/>
              </w:rPr>
            </w:r>
            <w:r w:rsidR="00A90BF4">
              <w:rPr>
                <w:webHidden/>
              </w:rPr>
              <w:fldChar w:fldCharType="separate"/>
            </w:r>
            <w:r>
              <w:rPr>
                <w:webHidden/>
              </w:rPr>
              <w:t>28</w:t>
            </w:r>
            <w:r w:rsidR="00A90BF4">
              <w:rPr>
                <w:webHidden/>
              </w:rPr>
              <w:fldChar w:fldCharType="end"/>
            </w:r>
          </w:hyperlink>
        </w:p>
        <w:p w14:paraId="7930C76D" w14:textId="11BD2F8F" w:rsidR="00A90BF4" w:rsidRDefault="0003012D">
          <w:pPr>
            <w:pStyle w:val="TDC3"/>
            <w:rPr>
              <w:rFonts w:asciiTheme="minorHAnsi" w:hAnsiTheme="minorHAnsi" w:cstheme="minorBidi"/>
            </w:rPr>
          </w:pPr>
          <w:hyperlink w:anchor="_Toc514401909" w:history="1">
            <w:r w:rsidR="00A90BF4" w:rsidRPr="00DD25A0">
              <w:rPr>
                <w:rStyle w:val="Hipervnculo"/>
                <w:b/>
              </w:rPr>
              <w:t>5.3.1.2.7 El análisis de riesgo y la forma de mitigarlo.</w:t>
            </w:r>
            <w:r w:rsidR="00A90BF4">
              <w:rPr>
                <w:webHidden/>
              </w:rPr>
              <w:tab/>
            </w:r>
            <w:r w:rsidR="00A90BF4">
              <w:rPr>
                <w:webHidden/>
              </w:rPr>
              <w:fldChar w:fldCharType="begin"/>
            </w:r>
            <w:r w:rsidR="00A90BF4">
              <w:rPr>
                <w:webHidden/>
              </w:rPr>
              <w:instrText xml:space="preserve"> PAGEREF _Toc514401909 \h </w:instrText>
            </w:r>
            <w:r w:rsidR="00A90BF4">
              <w:rPr>
                <w:webHidden/>
              </w:rPr>
            </w:r>
            <w:r w:rsidR="00A90BF4">
              <w:rPr>
                <w:webHidden/>
              </w:rPr>
              <w:fldChar w:fldCharType="separate"/>
            </w:r>
            <w:r>
              <w:rPr>
                <w:webHidden/>
              </w:rPr>
              <w:t>29</w:t>
            </w:r>
            <w:r w:rsidR="00A90BF4">
              <w:rPr>
                <w:webHidden/>
              </w:rPr>
              <w:fldChar w:fldCharType="end"/>
            </w:r>
          </w:hyperlink>
        </w:p>
        <w:p w14:paraId="5F5FA332" w14:textId="303912B3" w:rsidR="00A90BF4" w:rsidRDefault="0003012D">
          <w:pPr>
            <w:pStyle w:val="TDC3"/>
            <w:rPr>
              <w:rFonts w:asciiTheme="minorHAnsi" w:hAnsiTheme="minorHAnsi" w:cstheme="minorBidi"/>
            </w:rPr>
          </w:pPr>
          <w:hyperlink w:anchor="_Toc514401910" w:history="1">
            <w:r w:rsidR="00A90BF4" w:rsidRPr="00DD25A0">
              <w:rPr>
                <w:rStyle w:val="Hipervnculo"/>
                <w:b/>
              </w:rPr>
              <w:t>5.3.1.2.8 Aplicación de acuerdos comerciales.</w:t>
            </w:r>
            <w:r w:rsidR="00A90BF4">
              <w:rPr>
                <w:webHidden/>
              </w:rPr>
              <w:tab/>
            </w:r>
            <w:r w:rsidR="00A90BF4">
              <w:rPr>
                <w:webHidden/>
              </w:rPr>
              <w:fldChar w:fldCharType="begin"/>
            </w:r>
            <w:r w:rsidR="00A90BF4">
              <w:rPr>
                <w:webHidden/>
              </w:rPr>
              <w:instrText xml:space="preserve"> PAGEREF _Toc514401910 \h </w:instrText>
            </w:r>
            <w:r w:rsidR="00A90BF4">
              <w:rPr>
                <w:webHidden/>
              </w:rPr>
            </w:r>
            <w:r w:rsidR="00A90BF4">
              <w:rPr>
                <w:webHidden/>
              </w:rPr>
              <w:fldChar w:fldCharType="separate"/>
            </w:r>
            <w:r>
              <w:rPr>
                <w:webHidden/>
              </w:rPr>
              <w:t>30</w:t>
            </w:r>
            <w:r w:rsidR="00A90BF4">
              <w:rPr>
                <w:webHidden/>
              </w:rPr>
              <w:fldChar w:fldCharType="end"/>
            </w:r>
          </w:hyperlink>
        </w:p>
        <w:p w14:paraId="7304A614" w14:textId="45BD9C69" w:rsidR="00A90BF4" w:rsidRDefault="0003012D">
          <w:pPr>
            <w:pStyle w:val="TDC3"/>
            <w:rPr>
              <w:rFonts w:asciiTheme="minorHAnsi" w:hAnsiTheme="minorHAnsi" w:cstheme="minorBidi"/>
            </w:rPr>
          </w:pPr>
          <w:hyperlink w:anchor="_Toc514401911" w:history="1">
            <w:r w:rsidR="00A90BF4" w:rsidRPr="00DD25A0">
              <w:rPr>
                <w:rStyle w:val="Hipervnculo"/>
                <w:b/>
              </w:rPr>
              <w:t>5.3.1.2.9 Aspectos adicionales a incluir en el documento de estudios previos.</w:t>
            </w:r>
            <w:r w:rsidR="00A90BF4">
              <w:rPr>
                <w:webHidden/>
              </w:rPr>
              <w:tab/>
            </w:r>
            <w:r w:rsidR="00A90BF4">
              <w:rPr>
                <w:webHidden/>
              </w:rPr>
              <w:fldChar w:fldCharType="begin"/>
            </w:r>
            <w:r w:rsidR="00A90BF4">
              <w:rPr>
                <w:webHidden/>
              </w:rPr>
              <w:instrText xml:space="preserve"> PAGEREF _Toc514401911 \h </w:instrText>
            </w:r>
            <w:r w:rsidR="00A90BF4">
              <w:rPr>
                <w:webHidden/>
              </w:rPr>
            </w:r>
            <w:r w:rsidR="00A90BF4">
              <w:rPr>
                <w:webHidden/>
              </w:rPr>
              <w:fldChar w:fldCharType="separate"/>
            </w:r>
            <w:r>
              <w:rPr>
                <w:webHidden/>
              </w:rPr>
              <w:t>30</w:t>
            </w:r>
            <w:r w:rsidR="00A90BF4">
              <w:rPr>
                <w:webHidden/>
              </w:rPr>
              <w:fldChar w:fldCharType="end"/>
            </w:r>
          </w:hyperlink>
        </w:p>
        <w:p w14:paraId="14644335" w14:textId="56679F14" w:rsidR="00A90BF4" w:rsidRDefault="0003012D">
          <w:pPr>
            <w:pStyle w:val="TDC3"/>
            <w:rPr>
              <w:rFonts w:asciiTheme="minorHAnsi" w:hAnsiTheme="minorHAnsi" w:cstheme="minorBidi"/>
            </w:rPr>
          </w:pPr>
          <w:hyperlink w:anchor="_Toc514401912" w:history="1">
            <w:r w:rsidR="00A90BF4" w:rsidRPr="00DD25A0">
              <w:rPr>
                <w:rStyle w:val="Hipervnculo"/>
                <w:lang w:val="es-ES"/>
              </w:rPr>
              <w:t>5.3.1.3 Documento de análisis del sector económico y de los oferentes.</w:t>
            </w:r>
            <w:r w:rsidR="00A90BF4">
              <w:rPr>
                <w:webHidden/>
              </w:rPr>
              <w:tab/>
            </w:r>
            <w:r w:rsidR="00A90BF4">
              <w:rPr>
                <w:webHidden/>
              </w:rPr>
              <w:fldChar w:fldCharType="begin"/>
            </w:r>
            <w:r w:rsidR="00A90BF4">
              <w:rPr>
                <w:webHidden/>
              </w:rPr>
              <w:instrText xml:space="preserve"> PAGEREF _Toc514401912 \h </w:instrText>
            </w:r>
            <w:r w:rsidR="00A90BF4">
              <w:rPr>
                <w:webHidden/>
              </w:rPr>
            </w:r>
            <w:r w:rsidR="00A90BF4">
              <w:rPr>
                <w:webHidden/>
              </w:rPr>
              <w:fldChar w:fldCharType="separate"/>
            </w:r>
            <w:r>
              <w:rPr>
                <w:webHidden/>
              </w:rPr>
              <w:t>30</w:t>
            </w:r>
            <w:r w:rsidR="00A90BF4">
              <w:rPr>
                <w:webHidden/>
              </w:rPr>
              <w:fldChar w:fldCharType="end"/>
            </w:r>
          </w:hyperlink>
        </w:p>
        <w:p w14:paraId="6572F822" w14:textId="434BC388" w:rsidR="00A90BF4" w:rsidRDefault="0003012D">
          <w:pPr>
            <w:pStyle w:val="TDC3"/>
            <w:rPr>
              <w:rFonts w:asciiTheme="minorHAnsi" w:hAnsiTheme="minorHAnsi" w:cstheme="minorBidi"/>
            </w:rPr>
          </w:pPr>
          <w:hyperlink w:anchor="_Toc514401913" w:history="1">
            <w:r w:rsidR="00A90BF4" w:rsidRPr="00DD25A0">
              <w:rPr>
                <w:rStyle w:val="Hipervnculo"/>
                <w:b/>
              </w:rPr>
              <w:t>5.3.1.4 Existencia de disponibilidad presupuestal.</w:t>
            </w:r>
            <w:r w:rsidR="00A90BF4">
              <w:rPr>
                <w:webHidden/>
              </w:rPr>
              <w:tab/>
            </w:r>
            <w:r w:rsidR="00A90BF4">
              <w:rPr>
                <w:webHidden/>
              </w:rPr>
              <w:fldChar w:fldCharType="begin"/>
            </w:r>
            <w:r w:rsidR="00A90BF4">
              <w:rPr>
                <w:webHidden/>
              </w:rPr>
              <w:instrText xml:space="preserve"> PAGEREF _Toc514401913 \h </w:instrText>
            </w:r>
            <w:r w:rsidR="00A90BF4">
              <w:rPr>
                <w:webHidden/>
              </w:rPr>
            </w:r>
            <w:r w:rsidR="00A90BF4">
              <w:rPr>
                <w:webHidden/>
              </w:rPr>
              <w:fldChar w:fldCharType="separate"/>
            </w:r>
            <w:r>
              <w:rPr>
                <w:webHidden/>
              </w:rPr>
              <w:t>33</w:t>
            </w:r>
            <w:r w:rsidR="00A90BF4">
              <w:rPr>
                <w:webHidden/>
              </w:rPr>
              <w:fldChar w:fldCharType="end"/>
            </w:r>
          </w:hyperlink>
        </w:p>
        <w:p w14:paraId="06A60CD1" w14:textId="27A2C975" w:rsidR="00A90BF4" w:rsidRDefault="0003012D">
          <w:pPr>
            <w:pStyle w:val="TDC3"/>
            <w:rPr>
              <w:rFonts w:asciiTheme="minorHAnsi" w:hAnsiTheme="minorHAnsi" w:cstheme="minorBidi"/>
            </w:rPr>
          </w:pPr>
          <w:hyperlink w:anchor="_Toc514401914" w:history="1">
            <w:r w:rsidR="00A90BF4" w:rsidRPr="00DD25A0">
              <w:rPr>
                <w:rStyle w:val="Hipervnculo"/>
                <w:b/>
              </w:rPr>
              <w:t>5.3.1.5 Aviso de convocatoria pública.</w:t>
            </w:r>
            <w:r w:rsidR="00A90BF4">
              <w:rPr>
                <w:webHidden/>
              </w:rPr>
              <w:tab/>
            </w:r>
            <w:r w:rsidR="00A90BF4">
              <w:rPr>
                <w:webHidden/>
              </w:rPr>
              <w:fldChar w:fldCharType="begin"/>
            </w:r>
            <w:r w:rsidR="00A90BF4">
              <w:rPr>
                <w:webHidden/>
              </w:rPr>
              <w:instrText xml:space="preserve"> PAGEREF _Toc514401914 \h </w:instrText>
            </w:r>
            <w:r w:rsidR="00A90BF4">
              <w:rPr>
                <w:webHidden/>
              </w:rPr>
            </w:r>
            <w:r w:rsidR="00A90BF4">
              <w:rPr>
                <w:webHidden/>
              </w:rPr>
              <w:fldChar w:fldCharType="separate"/>
            </w:r>
            <w:r>
              <w:rPr>
                <w:webHidden/>
              </w:rPr>
              <w:t>33</w:t>
            </w:r>
            <w:r w:rsidR="00A90BF4">
              <w:rPr>
                <w:webHidden/>
              </w:rPr>
              <w:fldChar w:fldCharType="end"/>
            </w:r>
          </w:hyperlink>
        </w:p>
        <w:p w14:paraId="2B4666F3" w14:textId="388053B3" w:rsidR="00A90BF4" w:rsidRDefault="0003012D">
          <w:pPr>
            <w:pStyle w:val="TDC3"/>
            <w:rPr>
              <w:rFonts w:asciiTheme="minorHAnsi" w:hAnsiTheme="minorHAnsi" w:cstheme="minorBidi"/>
            </w:rPr>
          </w:pPr>
          <w:hyperlink w:anchor="_Toc514401915" w:history="1">
            <w:r w:rsidR="00A90BF4" w:rsidRPr="00DD25A0">
              <w:rPr>
                <w:rStyle w:val="Hipervnculo"/>
                <w:b/>
              </w:rPr>
              <w:t>5.3.1.6 Proyecto de Pliego de Condiciones y Pliego de Condiciones.</w:t>
            </w:r>
            <w:r w:rsidR="00A90BF4">
              <w:rPr>
                <w:webHidden/>
              </w:rPr>
              <w:tab/>
            </w:r>
            <w:r w:rsidR="00A90BF4">
              <w:rPr>
                <w:webHidden/>
              </w:rPr>
              <w:fldChar w:fldCharType="begin"/>
            </w:r>
            <w:r w:rsidR="00A90BF4">
              <w:rPr>
                <w:webHidden/>
              </w:rPr>
              <w:instrText xml:space="preserve"> PAGEREF _Toc514401915 \h </w:instrText>
            </w:r>
            <w:r w:rsidR="00A90BF4">
              <w:rPr>
                <w:webHidden/>
              </w:rPr>
            </w:r>
            <w:r w:rsidR="00A90BF4">
              <w:rPr>
                <w:webHidden/>
              </w:rPr>
              <w:fldChar w:fldCharType="separate"/>
            </w:r>
            <w:r>
              <w:rPr>
                <w:webHidden/>
              </w:rPr>
              <w:t>34</w:t>
            </w:r>
            <w:r w:rsidR="00A90BF4">
              <w:rPr>
                <w:webHidden/>
              </w:rPr>
              <w:fldChar w:fldCharType="end"/>
            </w:r>
          </w:hyperlink>
        </w:p>
        <w:p w14:paraId="46E83485" w14:textId="5FE06315" w:rsidR="00A90BF4" w:rsidRDefault="0003012D">
          <w:pPr>
            <w:pStyle w:val="TDC3"/>
            <w:rPr>
              <w:rFonts w:asciiTheme="minorHAnsi" w:hAnsiTheme="minorHAnsi" w:cstheme="minorBidi"/>
            </w:rPr>
          </w:pPr>
          <w:hyperlink w:anchor="_Toc514401916" w:history="1">
            <w:r w:rsidR="00A90BF4" w:rsidRPr="00DD25A0">
              <w:rPr>
                <w:rStyle w:val="Hipervnculo"/>
                <w:b/>
              </w:rPr>
              <w:t>5.3.1.6.1 Contenido del Pliego de Condiciones.</w:t>
            </w:r>
            <w:r w:rsidR="00A90BF4">
              <w:rPr>
                <w:webHidden/>
              </w:rPr>
              <w:tab/>
            </w:r>
            <w:r w:rsidR="00A90BF4">
              <w:rPr>
                <w:webHidden/>
              </w:rPr>
              <w:fldChar w:fldCharType="begin"/>
            </w:r>
            <w:r w:rsidR="00A90BF4">
              <w:rPr>
                <w:webHidden/>
              </w:rPr>
              <w:instrText xml:space="preserve"> PAGEREF _Toc514401916 \h </w:instrText>
            </w:r>
            <w:r w:rsidR="00A90BF4">
              <w:rPr>
                <w:webHidden/>
              </w:rPr>
            </w:r>
            <w:r w:rsidR="00A90BF4">
              <w:rPr>
                <w:webHidden/>
              </w:rPr>
              <w:fldChar w:fldCharType="separate"/>
            </w:r>
            <w:r>
              <w:rPr>
                <w:webHidden/>
              </w:rPr>
              <w:t>34</w:t>
            </w:r>
            <w:r w:rsidR="00A90BF4">
              <w:rPr>
                <w:webHidden/>
              </w:rPr>
              <w:fldChar w:fldCharType="end"/>
            </w:r>
          </w:hyperlink>
        </w:p>
        <w:p w14:paraId="5533ADA7" w14:textId="1F1853BB" w:rsidR="00A90BF4" w:rsidRDefault="0003012D">
          <w:pPr>
            <w:pStyle w:val="TDC3"/>
            <w:rPr>
              <w:rFonts w:asciiTheme="minorHAnsi" w:hAnsiTheme="minorHAnsi" w:cstheme="minorBidi"/>
            </w:rPr>
          </w:pPr>
          <w:hyperlink w:anchor="_Toc514401917" w:history="1">
            <w:r w:rsidR="00A90BF4" w:rsidRPr="00DD25A0">
              <w:rPr>
                <w:rStyle w:val="Hipervnculo"/>
                <w:b/>
              </w:rPr>
              <w:t>5.3.1.6.2 Requisitos habilitantes a establecer en los procesos de selección de licitación pública, selección abreviada y concurso de méritos.</w:t>
            </w:r>
            <w:r w:rsidR="00A90BF4">
              <w:rPr>
                <w:webHidden/>
              </w:rPr>
              <w:tab/>
            </w:r>
            <w:r w:rsidR="00A90BF4">
              <w:rPr>
                <w:webHidden/>
              </w:rPr>
              <w:fldChar w:fldCharType="begin"/>
            </w:r>
            <w:r w:rsidR="00A90BF4">
              <w:rPr>
                <w:webHidden/>
              </w:rPr>
              <w:instrText xml:space="preserve"> PAGEREF _Toc514401917 \h </w:instrText>
            </w:r>
            <w:r w:rsidR="00A90BF4">
              <w:rPr>
                <w:webHidden/>
              </w:rPr>
            </w:r>
            <w:r w:rsidR="00A90BF4">
              <w:rPr>
                <w:webHidden/>
              </w:rPr>
              <w:fldChar w:fldCharType="separate"/>
            </w:r>
            <w:r>
              <w:rPr>
                <w:webHidden/>
              </w:rPr>
              <w:t>35</w:t>
            </w:r>
            <w:r w:rsidR="00A90BF4">
              <w:rPr>
                <w:webHidden/>
              </w:rPr>
              <w:fldChar w:fldCharType="end"/>
            </w:r>
          </w:hyperlink>
        </w:p>
        <w:p w14:paraId="3A99C99E" w14:textId="5341D0D9" w:rsidR="00A90BF4" w:rsidRDefault="0003012D">
          <w:pPr>
            <w:pStyle w:val="TDC3"/>
            <w:rPr>
              <w:rFonts w:asciiTheme="minorHAnsi" w:hAnsiTheme="minorHAnsi" w:cstheme="minorBidi"/>
            </w:rPr>
          </w:pPr>
          <w:hyperlink w:anchor="_Toc514401918" w:history="1">
            <w:r w:rsidR="00A90BF4" w:rsidRPr="00DD25A0">
              <w:rPr>
                <w:rStyle w:val="Hipervnculo"/>
                <w:b/>
              </w:rPr>
              <w:t>5.3.1.6.3 Modificación del pliego de condiciones.</w:t>
            </w:r>
            <w:r w:rsidR="00A90BF4">
              <w:rPr>
                <w:webHidden/>
              </w:rPr>
              <w:tab/>
            </w:r>
            <w:r w:rsidR="00A90BF4">
              <w:rPr>
                <w:webHidden/>
              </w:rPr>
              <w:fldChar w:fldCharType="begin"/>
            </w:r>
            <w:r w:rsidR="00A90BF4">
              <w:rPr>
                <w:webHidden/>
              </w:rPr>
              <w:instrText xml:space="preserve"> PAGEREF _Toc514401918 \h </w:instrText>
            </w:r>
            <w:r w:rsidR="00A90BF4">
              <w:rPr>
                <w:webHidden/>
              </w:rPr>
            </w:r>
            <w:r w:rsidR="00A90BF4">
              <w:rPr>
                <w:webHidden/>
              </w:rPr>
              <w:fldChar w:fldCharType="separate"/>
            </w:r>
            <w:r>
              <w:rPr>
                <w:webHidden/>
              </w:rPr>
              <w:t>38</w:t>
            </w:r>
            <w:r w:rsidR="00A90BF4">
              <w:rPr>
                <w:webHidden/>
              </w:rPr>
              <w:fldChar w:fldCharType="end"/>
            </w:r>
          </w:hyperlink>
        </w:p>
        <w:p w14:paraId="38D88618" w14:textId="5B64EA12" w:rsidR="00A90BF4" w:rsidRDefault="0003012D">
          <w:pPr>
            <w:pStyle w:val="TDC3"/>
            <w:rPr>
              <w:rFonts w:asciiTheme="minorHAnsi" w:hAnsiTheme="minorHAnsi" w:cstheme="minorBidi"/>
            </w:rPr>
          </w:pPr>
          <w:hyperlink w:anchor="_Toc514401919" w:history="1">
            <w:r w:rsidR="00A90BF4" w:rsidRPr="00DD25A0">
              <w:rPr>
                <w:rStyle w:val="Hipervnculo"/>
                <w:b/>
              </w:rPr>
              <w:t>5.3.1.7 Contenido de los actos administrativos de apertura de los procesos de selección y eventos para proceder a su revocatoria (Licitación Pública, Concurso de Méritos y Selección Abreviada)</w:t>
            </w:r>
            <w:r w:rsidR="00A90BF4">
              <w:rPr>
                <w:webHidden/>
              </w:rPr>
              <w:tab/>
            </w:r>
            <w:r w:rsidR="00A90BF4">
              <w:rPr>
                <w:webHidden/>
              </w:rPr>
              <w:fldChar w:fldCharType="begin"/>
            </w:r>
            <w:r w:rsidR="00A90BF4">
              <w:rPr>
                <w:webHidden/>
              </w:rPr>
              <w:instrText xml:space="preserve"> PAGEREF _Toc514401919 \h </w:instrText>
            </w:r>
            <w:r w:rsidR="00A90BF4">
              <w:rPr>
                <w:webHidden/>
              </w:rPr>
            </w:r>
            <w:r w:rsidR="00A90BF4">
              <w:rPr>
                <w:webHidden/>
              </w:rPr>
              <w:fldChar w:fldCharType="separate"/>
            </w:r>
            <w:r>
              <w:rPr>
                <w:webHidden/>
              </w:rPr>
              <w:t>39</w:t>
            </w:r>
            <w:r w:rsidR="00A90BF4">
              <w:rPr>
                <w:webHidden/>
              </w:rPr>
              <w:fldChar w:fldCharType="end"/>
            </w:r>
          </w:hyperlink>
        </w:p>
        <w:p w14:paraId="659D1C6F" w14:textId="1C5259B1" w:rsidR="00A90BF4" w:rsidRDefault="0003012D">
          <w:pPr>
            <w:pStyle w:val="TDC3"/>
            <w:rPr>
              <w:rFonts w:asciiTheme="minorHAnsi" w:hAnsiTheme="minorHAnsi" w:cstheme="minorBidi"/>
            </w:rPr>
          </w:pPr>
          <w:hyperlink w:anchor="_Toc514401920" w:history="1">
            <w:r w:rsidR="00A90BF4" w:rsidRPr="00DD25A0">
              <w:rPr>
                <w:rStyle w:val="Hipervnculo"/>
                <w:b/>
              </w:rPr>
              <w:t>5.3.1.8 Comités evaluadores.</w:t>
            </w:r>
            <w:r w:rsidR="00A90BF4">
              <w:rPr>
                <w:webHidden/>
              </w:rPr>
              <w:tab/>
            </w:r>
            <w:r w:rsidR="00A90BF4">
              <w:rPr>
                <w:webHidden/>
              </w:rPr>
              <w:fldChar w:fldCharType="begin"/>
            </w:r>
            <w:r w:rsidR="00A90BF4">
              <w:rPr>
                <w:webHidden/>
              </w:rPr>
              <w:instrText xml:space="preserve"> PAGEREF _Toc514401920 \h </w:instrText>
            </w:r>
            <w:r w:rsidR="00A90BF4">
              <w:rPr>
                <w:webHidden/>
              </w:rPr>
            </w:r>
            <w:r w:rsidR="00A90BF4">
              <w:rPr>
                <w:webHidden/>
              </w:rPr>
              <w:fldChar w:fldCharType="separate"/>
            </w:r>
            <w:r>
              <w:rPr>
                <w:webHidden/>
              </w:rPr>
              <w:t>39</w:t>
            </w:r>
            <w:r w:rsidR="00A90BF4">
              <w:rPr>
                <w:webHidden/>
              </w:rPr>
              <w:fldChar w:fldCharType="end"/>
            </w:r>
          </w:hyperlink>
        </w:p>
        <w:p w14:paraId="5758C6BC" w14:textId="3AEC9214" w:rsidR="00A90BF4" w:rsidRDefault="0003012D">
          <w:pPr>
            <w:pStyle w:val="TDC3"/>
            <w:rPr>
              <w:rFonts w:asciiTheme="minorHAnsi" w:hAnsiTheme="minorHAnsi" w:cstheme="minorBidi"/>
            </w:rPr>
          </w:pPr>
          <w:hyperlink w:anchor="_Toc514401921" w:history="1">
            <w:r w:rsidR="00A90BF4" w:rsidRPr="00DD25A0">
              <w:rPr>
                <w:rStyle w:val="Hipervnculo"/>
                <w:b/>
              </w:rPr>
              <w:t>5.3.1.9 Convocatorias limitadas a Mipyme.</w:t>
            </w:r>
            <w:r w:rsidR="00A90BF4">
              <w:rPr>
                <w:webHidden/>
              </w:rPr>
              <w:tab/>
            </w:r>
            <w:r w:rsidR="00A90BF4">
              <w:rPr>
                <w:webHidden/>
              </w:rPr>
              <w:fldChar w:fldCharType="begin"/>
            </w:r>
            <w:r w:rsidR="00A90BF4">
              <w:rPr>
                <w:webHidden/>
              </w:rPr>
              <w:instrText xml:space="preserve"> PAGEREF _Toc514401921 \h </w:instrText>
            </w:r>
            <w:r w:rsidR="00A90BF4">
              <w:rPr>
                <w:webHidden/>
              </w:rPr>
            </w:r>
            <w:r w:rsidR="00A90BF4">
              <w:rPr>
                <w:webHidden/>
              </w:rPr>
              <w:fldChar w:fldCharType="separate"/>
            </w:r>
            <w:r>
              <w:rPr>
                <w:webHidden/>
              </w:rPr>
              <w:t>40</w:t>
            </w:r>
            <w:r w:rsidR="00A90BF4">
              <w:rPr>
                <w:webHidden/>
              </w:rPr>
              <w:fldChar w:fldCharType="end"/>
            </w:r>
          </w:hyperlink>
        </w:p>
        <w:p w14:paraId="03CCF02B" w14:textId="205299DC" w:rsidR="00A90BF4" w:rsidRDefault="0003012D">
          <w:pPr>
            <w:pStyle w:val="TDC3"/>
            <w:rPr>
              <w:rFonts w:asciiTheme="minorHAnsi" w:hAnsiTheme="minorHAnsi" w:cstheme="minorBidi"/>
            </w:rPr>
          </w:pPr>
          <w:hyperlink w:anchor="_Toc514401922" w:history="1">
            <w:r w:rsidR="00A90BF4" w:rsidRPr="00DD25A0">
              <w:rPr>
                <w:rStyle w:val="Hipervnculo"/>
                <w:b/>
              </w:rPr>
              <w:t>5.3.1.10</w:t>
            </w:r>
            <w:r w:rsidR="00A90BF4" w:rsidRPr="00DD25A0">
              <w:rPr>
                <w:rStyle w:val="Hipervnculo"/>
              </w:rPr>
              <w:t xml:space="preserve"> </w:t>
            </w:r>
            <w:r w:rsidR="00A90BF4" w:rsidRPr="00DD25A0">
              <w:rPr>
                <w:rStyle w:val="Hipervnculo"/>
                <w:b/>
              </w:rPr>
              <w:t>Oferta con valor artificialmente bajo.</w:t>
            </w:r>
            <w:r w:rsidR="00A90BF4">
              <w:rPr>
                <w:webHidden/>
              </w:rPr>
              <w:tab/>
            </w:r>
            <w:r w:rsidR="00A90BF4">
              <w:rPr>
                <w:webHidden/>
              </w:rPr>
              <w:fldChar w:fldCharType="begin"/>
            </w:r>
            <w:r w:rsidR="00A90BF4">
              <w:rPr>
                <w:webHidden/>
              </w:rPr>
              <w:instrText xml:space="preserve"> PAGEREF _Toc514401922 \h </w:instrText>
            </w:r>
            <w:r w:rsidR="00A90BF4">
              <w:rPr>
                <w:webHidden/>
              </w:rPr>
            </w:r>
            <w:r w:rsidR="00A90BF4">
              <w:rPr>
                <w:webHidden/>
              </w:rPr>
              <w:fldChar w:fldCharType="separate"/>
            </w:r>
            <w:r>
              <w:rPr>
                <w:webHidden/>
              </w:rPr>
              <w:t>40</w:t>
            </w:r>
            <w:r w:rsidR="00A90BF4">
              <w:rPr>
                <w:webHidden/>
              </w:rPr>
              <w:fldChar w:fldCharType="end"/>
            </w:r>
          </w:hyperlink>
        </w:p>
        <w:p w14:paraId="68265B3D" w14:textId="45153887" w:rsidR="00A90BF4" w:rsidRDefault="0003012D">
          <w:pPr>
            <w:pStyle w:val="TDC3"/>
            <w:rPr>
              <w:rFonts w:asciiTheme="minorHAnsi" w:hAnsiTheme="minorHAnsi" w:cstheme="minorBidi"/>
            </w:rPr>
          </w:pPr>
          <w:hyperlink w:anchor="_Toc514401923" w:history="1">
            <w:r w:rsidR="00A90BF4" w:rsidRPr="00DD25A0">
              <w:rPr>
                <w:rStyle w:val="Hipervnculo"/>
                <w:b/>
              </w:rPr>
              <w:t>5.3.1.11 Suscripción y publicación de los contratos.</w:t>
            </w:r>
            <w:r w:rsidR="00A90BF4">
              <w:rPr>
                <w:webHidden/>
              </w:rPr>
              <w:tab/>
            </w:r>
            <w:r w:rsidR="00A90BF4">
              <w:rPr>
                <w:webHidden/>
              </w:rPr>
              <w:fldChar w:fldCharType="begin"/>
            </w:r>
            <w:r w:rsidR="00A90BF4">
              <w:rPr>
                <w:webHidden/>
              </w:rPr>
              <w:instrText xml:space="preserve"> PAGEREF _Toc514401923 \h </w:instrText>
            </w:r>
            <w:r w:rsidR="00A90BF4">
              <w:rPr>
                <w:webHidden/>
              </w:rPr>
            </w:r>
            <w:r w:rsidR="00A90BF4">
              <w:rPr>
                <w:webHidden/>
              </w:rPr>
              <w:fldChar w:fldCharType="separate"/>
            </w:r>
            <w:r>
              <w:rPr>
                <w:webHidden/>
              </w:rPr>
              <w:t>41</w:t>
            </w:r>
            <w:r w:rsidR="00A90BF4">
              <w:rPr>
                <w:webHidden/>
              </w:rPr>
              <w:fldChar w:fldCharType="end"/>
            </w:r>
          </w:hyperlink>
        </w:p>
        <w:p w14:paraId="22872727" w14:textId="101A810B" w:rsidR="00A90BF4" w:rsidRDefault="0003012D">
          <w:pPr>
            <w:pStyle w:val="TDC3"/>
            <w:rPr>
              <w:rFonts w:asciiTheme="minorHAnsi" w:hAnsiTheme="minorHAnsi" w:cstheme="minorBidi"/>
            </w:rPr>
          </w:pPr>
          <w:hyperlink w:anchor="_Toc514401924" w:history="1">
            <w:r w:rsidR="00A90BF4" w:rsidRPr="00DD25A0">
              <w:rPr>
                <w:rStyle w:val="Hipervnculo"/>
                <w:b/>
              </w:rPr>
              <w:t>5.3.2 Etapa contractual.</w:t>
            </w:r>
            <w:r w:rsidR="00A90BF4">
              <w:rPr>
                <w:webHidden/>
              </w:rPr>
              <w:tab/>
            </w:r>
            <w:r w:rsidR="00A90BF4">
              <w:rPr>
                <w:webHidden/>
              </w:rPr>
              <w:fldChar w:fldCharType="begin"/>
            </w:r>
            <w:r w:rsidR="00A90BF4">
              <w:rPr>
                <w:webHidden/>
              </w:rPr>
              <w:instrText xml:space="preserve"> PAGEREF _Toc514401924 \h </w:instrText>
            </w:r>
            <w:r w:rsidR="00A90BF4">
              <w:rPr>
                <w:webHidden/>
              </w:rPr>
            </w:r>
            <w:r w:rsidR="00A90BF4">
              <w:rPr>
                <w:webHidden/>
              </w:rPr>
              <w:fldChar w:fldCharType="separate"/>
            </w:r>
            <w:r>
              <w:rPr>
                <w:webHidden/>
              </w:rPr>
              <w:t>41</w:t>
            </w:r>
            <w:r w:rsidR="00A90BF4">
              <w:rPr>
                <w:webHidden/>
              </w:rPr>
              <w:fldChar w:fldCharType="end"/>
            </w:r>
          </w:hyperlink>
        </w:p>
        <w:p w14:paraId="35F5BD8A" w14:textId="0601ECD9" w:rsidR="00A90BF4" w:rsidRDefault="0003012D">
          <w:pPr>
            <w:pStyle w:val="TDC3"/>
            <w:rPr>
              <w:rFonts w:asciiTheme="minorHAnsi" w:hAnsiTheme="minorHAnsi" w:cstheme="minorBidi"/>
            </w:rPr>
          </w:pPr>
          <w:hyperlink w:anchor="_Toc514401925" w:history="1">
            <w:r w:rsidR="00A90BF4" w:rsidRPr="00DD25A0">
              <w:rPr>
                <w:rStyle w:val="Hipervnculo"/>
              </w:rPr>
              <w:t>5.3.2.1 Requisitos de ejecución del contrato.</w:t>
            </w:r>
            <w:r w:rsidR="00A90BF4">
              <w:rPr>
                <w:webHidden/>
              </w:rPr>
              <w:tab/>
            </w:r>
            <w:r w:rsidR="00A90BF4">
              <w:rPr>
                <w:webHidden/>
              </w:rPr>
              <w:fldChar w:fldCharType="begin"/>
            </w:r>
            <w:r w:rsidR="00A90BF4">
              <w:rPr>
                <w:webHidden/>
              </w:rPr>
              <w:instrText xml:space="preserve"> PAGEREF _Toc514401925 \h </w:instrText>
            </w:r>
            <w:r w:rsidR="00A90BF4">
              <w:rPr>
                <w:webHidden/>
              </w:rPr>
            </w:r>
            <w:r w:rsidR="00A90BF4">
              <w:rPr>
                <w:webHidden/>
              </w:rPr>
              <w:fldChar w:fldCharType="separate"/>
            </w:r>
            <w:r>
              <w:rPr>
                <w:webHidden/>
              </w:rPr>
              <w:t>41</w:t>
            </w:r>
            <w:r w:rsidR="00A90BF4">
              <w:rPr>
                <w:webHidden/>
              </w:rPr>
              <w:fldChar w:fldCharType="end"/>
            </w:r>
          </w:hyperlink>
        </w:p>
        <w:p w14:paraId="2F751DB7" w14:textId="67A86B77" w:rsidR="00A90BF4" w:rsidRDefault="0003012D">
          <w:pPr>
            <w:pStyle w:val="TDC3"/>
            <w:rPr>
              <w:rFonts w:asciiTheme="minorHAnsi" w:hAnsiTheme="minorHAnsi" w:cstheme="minorBidi"/>
            </w:rPr>
          </w:pPr>
          <w:hyperlink w:anchor="_Toc514401926" w:history="1">
            <w:r w:rsidR="00A90BF4" w:rsidRPr="00DD25A0">
              <w:rPr>
                <w:rStyle w:val="Hipervnculo"/>
                <w:b/>
              </w:rPr>
              <w:t>5.3.2.2</w:t>
            </w:r>
            <w:r w:rsidR="00A90BF4" w:rsidRPr="00DD25A0">
              <w:rPr>
                <w:rStyle w:val="Hipervnculo"/>
              </w:rPr>
              <w:t xml:space="preserve"> </w:t>
            </w:r>
            <w:r w:rsidR="00A90BF4" w:rsidRPr="00DD25A0">
              <w:rPr>
                <w:rStyle w:val="Hipervnculo"/>
                <w:b/>
              </w:rPr>
              <w:t>Ejecución de contratos.</w:t>
            </w:r>
            <w:r w:rsidR="00A90BF4">
              <w:rPr>
                <w:webHidden/>
              </w:rPr>
              <w:tab/>
            </w:r>
            <w:r w:rsidR="00A90BF4">
              <w:rPr>
                <w:webHidden/>
              </w:rPr>
              <w:fldChar w:fldCharType="begin"/>
            </w:r>
            <w:r w:rsidR="00A90BF4">
              <w:rPr>
                <w:webHidden/>
              </w:rPr>
              <w:instrText xml:space="preserve"> PAGEREF _Toc514401926 \h </w:instrText>
            </w:r>
            <w:r w:rsidR="00A90BF4">
              <w:rPr>
                <w:webHidden/>
              </w:rPr>
            </w:r>
            <w:r w:rsidR="00A90BF4">
              <w:rPr>
                <w:webHidden/>
              </w:rPr>
              <w:fldChar w:fldCharType="separate"/>
            </w:r>
            <w:r>
              <w:rPr>
                <w:webHidden/>
              </w:rPr>
              <w:t>42</w:t>
            </w:r>
            <w:r w:rsidR="00A90BF4">
              <w:rPr>
                <w:webHidden/>
              </w:rPr>
              <w:fldChar w:fldCharType="end"/>
            </w:r>
          </w:hyperlink>
        </w:p>
        <w:p w14:paraId="3B01D35E" w14:textId="13C5EA91" w:rsidR="00A90BF4" w:rsidRDefault="0003012D">
          <w:pPr>
            <w:pStyle w:val="TDC3"/>
            <w:rPr>
              <w:rFonts w:asciiTheme="minorHAnsi" w:hAnsiTheme="minorHAnsi" w:cstheme="minorBidi"/>
            </w:rPr>
          </w:pPr>
          <w:hyperlink w:anchor="_Toc514401927" w:history="1">
            <w:r w:rsidR="00A90BF4" w:rsidRPr="00DD25A0">
              <w:rPr>
                <w:rStyle w:val="Hipervnculo"/>
                <w:b/>
              </w:rPr>
              <w:t>5.3.2.3 Modificaciones contractuales.</w:t>
            </w:r>
            <w:r w:rsidR="00A90BF4">
              <w:rPr>
                <w:webHidden/>
              </w:rPr>
              <w:tab/>
            </w:r>
            <w:r w:rsidR="00A90BF4">
              <w:rPr>
                <w:webHidden/>
              </w:rPr>
              <w:fldChar w:fldCharType="begin"/>
            </w:r>
            <w:r w:rsidR="00A90BF4">
              <w:rPr>
                <w:webHidden/>
              </w:rPr>
              <w:instrText xml:space="preserve"> PAGEREF _Toc514401927 \h </w:instrText>
            </w:r>
            <w:r w:rsidR="00A90BF4">
              <w:rPr>
                <w:webHidden/>
              </w:rPr>
            </w:r>
            <w:r w:rsidR="00A90BF4">
              <w:rPr>
                <w:webHidden/>
              </w:rPr>
              <w:fldChar w:fldCharType="separate"/>
            </w:r>
            <w:r>
              <w:rPr>
                <w:webHidden/>
              </w:rPr>
              <w:t>42</w:t>
            </w:r>
            <w:r w:rsidR="00A90BF4">
              <w:rPr>
                <w:webHidden/>
              </w:rPr>
              <w:fldChar w:fldCharType="end"/>
            </w:r>
          </w:hyperlink>
        </w:p>
        <w:p w14:paraId="5016877A" w14:textId="4D00FA7C" w:rsidR="00A90BF4" w:rsidRDefault="0003012D">
          <w:pPr>
            <w:pStyle w:val="TDC3"/>
            <w:rPr>
              <w:rFonts w:asciiTheme="minorHAnsi" w:hAnsiTheme="minorHAnsi" w:cstheme="minorBidi"/>
            </w:rPr>
          </w:pPr>
          <w:hyperlink w:anchor="_Toc514401928" w:history="1">
            <w:r w:rsidR="00A90BF4" w:rsidRPr="00DD25A0">
              <w:rPr>
                <w:rStyle w:val="Hipervnculo"/>
                <w:lang w:val="es-ES"/>
              </w:rPr>
              <w:t>5.3.2.3.1 Clases de modificaciones contractuales.</w:t>
            </w:r>
            <w:r w:rsidR="00A90BF4">
              <w:rPr>
                <w:webHidden/>
              </w:rPr>
              <w:tab/>
            </w:r>
            <w:r w:rsidR="00A90BF4">
              <w:rPr>
                <w:webHidden/>
              </w:rPr>
              <w:fldChar w:fldCharType="begin"/>
            </w:r>
            <w:r w:rsidR="00A90BF4">
              <w:rPr>
                <w:webHidden/>
              </w:rPr>
              <w:instrText xml:space="preserve"> PAGEREF _Toc514401928 \h </w:instrText>
            </w:r>
            <w:r w:rsidR="00A90BF4">
              <w:rPr>
                <w:webHidden/>
              </w:rPr>
            </w:r>
            <w:r w:rsidR="00A90BF4">
              <w:rPr>
                <w:webHidden/>
              </w:rPr>
              <w:fldChar w:fldCharType="separate"/>
            </w:r>
            <w:r>
              <w:rPr>
                <w:webHidden/>
              </w:rPr>
              <w:t>43</w:t>
            </w:r>
            <w:r w:rsidR="00A90BF4">
              <w:rPr>
                <w:webHidden/>
              </w:rPr>
              <w:fldChar w:fldCharType="end"/>
            </w:r>
          </w:hyperlink>
        </w:p>
        <w:p w14:paraId="0B58345B" w14:textId="57495359" w:rsidR="00A90BF4" w:rsidRDefault="0003012D">
          <w:pPr>
            <w:pStyle w:val="TDC3"/>
            <w:rPr>
              <w:rFonts w:asciiTheme="minorHAnsi" w:hAnsiTheme="minorHAnsi" w:cstheme="minorBidi"/>
            </w:rPr>
          </w:pPr>
          <w:hyperlink w:anchor="_Toc514401929" w:history="1">
            <w:r w:rsidR="00A90BF4" w:rsidRPr="00DD25A0">
              <w:rPr>
                <w:rStyle w:val="Hipervnculo"/>
                <w:lang w:val="es-ES"/>
              </w:rPr>
              <w:t>5.3.2.3.1.1 Adición.</w:t>
            </w:r>
            <w:r w:rsidR="00A90BF4">
              <w:rPr>
                <w:webHidden/>
              </w:rPr>
              <w:tab/>
            </w:r>
            <w:r w:rsidR="00A90BF4">
              <w:rPr>
                <w:webHidden/>
              </w:rPr>
              <w:fldChar w:fldCharType="begin"/>
            </w:r>
            <w:r w:rsidR="00A90BF4">
              <w:rPr>
                <w:webHidden/>
              </w:rPr>
              <w:instrText xml:space="preserve"> PAGEREF _Toc514401929 \h </w:instrText>
            </w:r>
            <w:r w:rsidR="00A90BF4">
              <w:rPr>
                <w:webHidden/>
              </w:rPr>
            </w:r>
            <w:r w:rsidR="00A90BF4">
              <w:rPr>
                <w:webHidden/>
              </w:rPr>
              <w:fldChar w:fldCharType="separate"/>
            </w:r>
            <w:r>
              <w:rPr>
                <w:webHidden/>
              </w:rPr>
              <w:t>43</w:t>
            </w:r>
            <w:r w:rsidR="00A90BF4">
              <w:rPr>
                <w:webHidden/>
              </w:rPr>
              <w:fldChar w:fldCharType="end"/>
            </w:r>
          </w:hyperlink>
        </w:p>
        <w:p w14:paraId="51DD4326" w14:textId="6F171E93" w:rsidR="00A90BF4" w:rsidRDefault="0003012D">
          <w:pPr>
            <w:pStyle w:val="TDC3"/>
            <w:rPr>
              <w:rFonts w:asciiTheme="minorHAnsi" w:hAnsiTheme="minorHAnsi" w:cstheme="minorBidi"/>
            </w:rPr>
          </w:pPr>
          <w:hyperlink w:anchor="_Toc514401930" w:history="1">
            <w:r w:rsidR="00A90BF4" w:rsidRPr="00DD25A0">
              <w:rPr>
                <w:rStyle w:val="Hipervnculo"/>
                <w:b/>
                <w:lang w:val="es-ES"/>
              </w:rPr>
              <w:t>5.3.2.3.1.2 Prórroga.</w:t>
            </w:r>
            <w:r w:rsidR="00A90BF4">
              <w:rPr>
                <w:webHidden/>
              </w:rPr>
              <w:tab/>
            </w:r>
            <w:r w:rsidR="00A90BF4">
              <w:rPr>
                <w:webHidden/>
              </w:rPr>
              <w:fldChar w:fldCharType="begin"/>
            </w:r>
            <w:r w:rsidR="00A90BF4">
              <w:rPr>
                <w:webHidden/>
              </w:rPr>
              <w:instrText xml:space="preserve"> PAGEREF _Toc514401930 \h </w:instrText>
            </w:r>
            <w:r w:rsidR="00A90BF4">
              <w:rPr>
                <w:webHidden/>
              </w:rPr>
            </w:r>
            <w:r w:rsidR="00A90BF4">
              <w:rPr>
                <w:webHidden/>
              </w:rPr>
              <w:fldChar w:fldCharType="separate"/>
            </w:r>
            <w:r>
              <w:rPr>
                <w:webHidden/>
              </w:rPr>
              <w:t>44</w:t>
            </w:r>
            <w:r w:rsidR="00A90BF4">
              <w:rPr>
                <w:webHidden/>
              </w:rPr>
              <w:fldChar w:fldCharType="end"/>
            </w:r>
          </w:hyperlink>
        </w:p>
        <w:p w14:paraId="3065FC92" w14:textId="55DB08FD" w:rsidR="00A90BF4" w:rsidRDefault="0003012D">
          <w:pPr>
            <w:pStyle w:val="TDC3"/>
            <w:rPr>
              <w:rFonts w:asciiTheme="minorHAnsi" w:hAnsiTheme="minorHAnsi" w:cstheme="minorBidi"/>
            </w:rPr>
          </w:pPr>
          <w:hyperlink w:anchor="_Toc514401931" w:history="1">
            <w:r w:rsidR="00A90BF4" w:rsidRPr="00DD25A0">
              <w:rPr>
                <w:rStyle w:val="Hipervnculo"/>
                <w:b/>
                <w:lang w:val="es-ES"/>
              </w:rPr>
              <w:t>5.3.2.3.1.3 Cesión.</w:t>
            </w:r>
            <w:r w:rsidR="00A90BF4">
              <w:rPr>
                <w:webHidden/>
              </w:rPr>
              <w:tab/>
            </w:r>
            <w:r w:rsidR="00A90BF4">
              <w:rPr>
                <w:webHidden/>
              </w:rPr>
              <w:fldChar w:fldCharType="begin"/>
            </w:r>
            <w:r w:rsidR="00A90BF4">
              <w:rPr>
                <w:webHidden/>
              </w:rPr>
              <w:instrText xml:space="preserve"> PAGEREF _Toc514401931 \h </w:instrText>
            </w:r>
            <w:r w:rsidR="00A90BF4">
              <w:rPr>
                <w:webHidden/>
              </w:rPr>
            </w:r>
            <w:r w:rsidR="00A90BF4">
              <w:rPr>
                <w:webHidden/>
              </w:rPr>
              <w:fldChar w:fldCharType="separate"/>
            </w:r>
            <w:r>
              <w:rPr>
                <w:webHidden/>
              </w:rPr>
              <w:t>44</w:t>
            </w:r>
            <w:r w:rsidR="00A90BF4">
              <w:rPr>
                <w:webHidden/>
              </w:rPr>
              <w:fldChar w:fldCharType="end"/>
            </w:r>
          </w:hyperlink>
        </w:p>
        <w:p w14:paraId="539738DE" w14:textId="1D424158" w:rsidR="00A90BF4" w:rsidRDefault="0003012D">
          <w:pPr>
            <w:pStyle w:val="TDC3"/>
            <w:rPr>
              <w:rFonts w:asciiTheme="minorHAnsi" w:hAnsiTheme="minorHAnsi" w:cstheme="minorBidi"/>
            </w:rPr>
          </w:pPr>
          <w:hyperlink w:anchor="_Toc514401932" w:history="1">
            <w:r w:rsidR="00A90BF4" w:rsidRPr="00DD25A0">
              <w:rPr>
                <w:rStyle w:val="Hipervnculo"/>
                <w:lang w:val="es-ES"/>
              </w:rPr>
              <w:t>5.3.2.3.1.4 Otrosí.</w:t>
            </w:r>
            <w:r w:rsidR="00A90BF4">
              <w:rPr>
                <w:webHidden/>
              </w:rPr>
              <w:tab/>
            </w:r>
            <w:r w:rsidR="00A90BF4">
              <w:rPr>
                <w:webHidden/>
              </w:rPr>
              <w:fldChar w:fldCharType="begin"/>
            </w:r>
            <w:r w:rsidR="00A90BF4">
              <w:rPr>
                <w:webHidden/>
              </w:rPr>
              <w:instrText xml:space="preserve"> PAGEREF _Toc514401932 \h </w:instrText>
            </w:r>
            <w:r w:rsidR="00A90BF4">
              <w:rPr>
                <w:webHidden/>
              </w:rPr>
            </w:r>
            <w:r w:rsidR="00A90BF4">
              <w:rPr>
                <w:webHidden/>
              </w:rPr>
              <w:fldChar w:fldCharType="separate"/>
            </w:r>
            <w:r>
              <w:rPr>
                <w:webHidden/>
              </w:rPr>
              <w:t>45</w:t>
            </w:r>
            <w:r w:rsidR="00A90BF4">
              <w:rPr>
                <w:webHidden/>
              </w:rPr>
              <w:fldChar w:fldCharType="end"/>
            </w:r>
          </w:hyperlink>
        </w:p>
        <w:p w14:paraId="6B6D6F97" w14:textId="2FF9A767" w:rsidR="00A90BF4" w:rsidRDefault="0003012D">
          <w:pPr>
            <w:pStyle w:val="TDC3"/>
            <w:rPr>
              <w:rFonts w:asciiTheme="minorHAnsi" w:hAnsiTheme="minorHAnsi" w:cstheme="minorBidi"/>
            </w:rPr>
          </w:pPr>
          <w:hyperlink w:anchor="_Toc514401933" w:history="1">
            <w:r w:rsidR="00A90BF4" w:rsidRPr="00DD25A0">
              <w:rPr>
                <w:rStyle w:val="Hipervnculo"/>
                <w:lang w:val="es-ES"/>
              </w:rPr>
              <w:t>5.3.2.3.1.5 Suspensión.</w:t>
            </w:r>
            <w:r w:rsidR="00A90BF4">
              <w:rPr>
                <w:webHidden/>
              </w:rPr>
              <w:tab/>
            </w:r>
            <w:r w:rsidR="00A90BF4">
              <w:rPr>
                <w:webHidden/>
              </w:rPr>
              <w:fldChar w:fldCharType="begin"/>
            </w:r>
            <w:r w:rsidR="00A90BF4">
              <w:rPr>
                <w:webHidden/>
              </w:rPr>
              <w:instrText xml:space="preserve"> PAGEREF _Toc514401933 \h </w:instrText>
            </w:r>
            <w:r w:rsidR="00A90BF4">
              <w:rPr>
                <w:webHidden/>
              </w:rPr>
            </w:r>
            <w:r w:rsidR="00A90BF4">
              <w:rPr>
                <w:webHidden/>
              </w:rPr>
              <w:fldChar w:fldCharType="separate"/>
            </w:r>
            <w:r>
              <w:rPr>
                <w:webHidden/>
              </w:rPr>
              <w:t>45</w:t>
            </w:r>
            <w:r w:rsidR="00A90BF4">
              <w:rPr>
                <w:webHidden/>
              </w:rPr>
              <w:fldChar w:fldCharType="end"/>
            </w:r>
          </w:hyperlink>
        </w:p>
        <w:p w14:paraId="605EF6FA" w14:textId="399C8F81" w:rsidR="00A90BF4" w:rsidRDefault="0003012D">
          <w:pPr>
            <w:pStyle w:val="TDC3"/>
            <w:rPr>
              <w:rFonts w:asciiTheme="minorHAnsi" w:hAnsiTheme="minorHAnsi" w:cstheme="minorBidi"/>
            </w:rPr>
          </w:pPr>
          <w:hyperlink w:anchor="_Toc514401934" w:history="1">
            <w:r w:rsidR="00A90BF4" w:rsidRPr="00DD25A0">
              <w:rPr>
                <w:rStyle w:val="Hipervnculo"/>
                <w:lang w:val="es-ES"/>
              </w:rPr>
              <w:t>5.3.2.3.1.6 Terminación anticipada.</w:t>
            </w:r>
            <w:r w:rsidR="00A90BF4">
              <w:rPr>
                <w:webHidden/>
              </w:rPr>
              <w:tab/>
            </w:r>
            <w:r w:rsidR="00A90BF4">
              <w:rPr>
                <w:webHidden/>
              </w:rPr>
              <w:fldChar w:fldCharType="begin"/>
            </w:r>
            <w:r w:rsidR="00A90BF4">
              <w:rPr>
                <w:webHidden/>
              </w:rPr>
              <w:instrText xml:space="preserve"> PAGEREF _Toc514401934 \h </w:instrText>
            </w:r>
            <w:r w:rsidR="00A90BF4">
              <w:rPr>
                <w:webHidden/>
              </w:rPr>
            </w:r>
            <w:r w:rsidR="00A90BF4">
              <w:rPr>
                <w:webHidden/>
              </w:rPr>
              <w:fldChar w:fldCharType="separate"/>
            </w:r>
            <w:r>
              <w:rPr>
                <w:webHidden/>
              </w:rPr>
              <w:t>46</w:t>
            </w:r>
            <w:r w:rsidR="00A90BF4">
              <w:rPr>
                <w:webHidden/>
              </w:rPr>
              <w:fldChar w:fldCharType="end"/>
            </w:r>
          </w:hyperlink>
        </w:p>
        <w:p w14:paraId="3635D03A" w14:textId="3FFD9E9F" w:rsidR="00A90BF4" w:rsidRDefault="0003012D">
          <w:pPr>
            <w:pStyle w:val="TDC3"/>
            <w:rPr>
              <w:rFonts w:asciiTheme="minorHAnsi" w:hAnsiTheme="minorHAnsi" w:cstheme="minorBidi"/>
            </w:rPr>
          </w:pPr>
          <w:hyperlink w:anchor="_Toc514401935" w:history="1">
            <w:r w:rsidR="00A90BF4" w:rsidRPr="00DD25A0">
              <w:rPr>
                <w:rStyle w:val="Hipervnculo"/>
                <w:lang w:val="es-ES"/>
              </w:rPr>
              <w:t>5.3.2.4 Cláusulas o estipulaciones excepcionales.</w:t>
            </w:r>
            <w:r w:rsidR="00A90BF4">
              <w:rPr>
                <w:webHidden/>
              </w:rPr>
              <w:tab/>
            </w:r>
            <w:r w:rsidR="00A90BF4">
              <w:rPr>
                <w:webHidden/>
              </w:rPr>
              <w:fldChar w:fldCharType="begin"/>
            </w:r>
            <w:r w:rsidR="00A90BF4">
              <w:rPr>
                <w:webHidden/>
              </w:rPr>
              <w:instrText xml:space="preserve"> PAGEREF _Toc514401935 \h </w:instrText>
            </w:r>
            <w:r w:rsidR="00A90BF4">
              <w:rPr>
                <w:webHidden/>
              </w:rPr>
            </w:r>
            <w:r w:rsidR="00A90BF4">
              <w:rPr>
                <w:webHidden/>
              </w:rPr>
              <w:fldChar w:fldCharType="separate"/>
            </w:r>
            <w:r>
              <w:rPr>
                <w:webHidden/>
              </w:rPr>
              <w:t>46</w:t>
            </w:r>
            <w:r w:rsidR="00A90BF4">
              <w:rPr>
                <w:webHidden/>
              </w:rPr>
              <w:fldChar w:fldCharType="end"/>
            </w:r>
          </w:hyperlink>
        </w:p>
        <w:p w14:paraId="49822121" w14:textId="47C362EB" w:rsidR="00A90BF4" w:rsidRDefault="0003012D">
          <w:pPr>
            <w:pStyle w:val="TDC3"/>
            <w:rPr>
              <w:rFonts w:asciiTheme="minorHAnsi" w:hAnsiTheme="minorHAnsi" w:cstheme="minorBidi"/>
            </w:rPr>
          </w:pPr>
          <w:hyperlink w:anchor="_Toc514401936" w:history="1">
            <w:r w:rsidR="00A90BF4" w:rsidRPr="00DD25A0">
              <w:rPr>
                <w:rStyle w:val="Hipervnculo"/>
                <w:lang w:val="es-ES"/>
              </w:rPr>
              <w:t>5.3.2.4.1 Interpretación unilateral.</w:t>
            </w:r>
            <w:r w:rsidR="00A90BF4">
              <w:rPr>
                <w:webHidden/>
              </w:rPr>
              <w:tab/>
            </w:r>
            <w:r w:rsidR="00A90BF4">
              <w:rPr>
                <w:webHidden/>
              </w:rPr>
              <w:fldChar w:fldCharType="begin"/>
            </w:r>
            <w:r w:rsidR="00A90BF4">
              <w:rPr>
                <w:webHidden/>
              </w:rPr>
              <w:instrText xml:space="preserve"> PAGEREF _Toc514401936 \h </w:instrText>
            </w:r>
            <w:r w:rsidR="00A90BF4">
              <w:rPr>
                <w:webHidden/>
              </w:rPr>
            </w:r>
            <w:r w:rsidR="00A90BF4">
              <w:rPr>
                <w:webHidden/>
              </w:rPr>
              <w:fldChar w:fldCharType="separate"/>
            </w:r>
            <w:r>
              <w:rPr>
                <w:webHidden/>
              </w:rPr>
              <w:t>47</w:t>
            </w:r>
            <w:r w:rsidR="00A90BF4">
              <w:rPr>
                <w:webHidden/>
              </w:rPr>
              <w:fldChar w:fldCharType="end"/>
            </w:r>
          </w:hyperlink>
        </w:p>
        <w:p w14:paraId="203DC396" w14:textId="53714CAF" w:rsidR="00A90BF4" w:rsidRDefault="0003012D">
          <w:pPr>
            <w:pStyle w:val="TDC3"/>
            <w:rPr>
              <w:rFonts w:asciiTheme="minorHAnsi" w:hAnsiTheme="minorHAnsi" w:cstheme="minorBidi"/>
            </w:rPr>
          </w:pPr>
          <w:hyperlink w:anchor="_Toc514401937" w:history="1">
            <w:r w:rsidR="00A90BF4" w:rsidRPr="00DD25A0">
              <w:rPr>
                <w:rStyle w:val="Hipervnculo"/>
                <w:lang w:val="es-ES"/>
              </w:rPr>
              <w:t>5.3.2.4.2 Modificación unilateral.</w:t>
            </w:r>
            <w:r w:rsidR="00A90BF4">
              <w:rPr>
                <w:webHidden/>
              </w:rPr>
              <w:tab/>
            </w:r>
            <w:r w:rsidR="00A90BF4">
              <w:rPr>
                <w:webHidden/>
              </w:rPr>
              <w:fldChar w:fldCharType="begin"/>
            </w:r>
            <w:r w:rsidR="00A90BF4">
              <w:rPr>
                <w:webHidden/>
              </w:rPr>
              <w:instrText xml:space="preserve"> PAGEREF _Toc514401937 \h </w:instrText>
            </w:r>
            <w:r w:rsidR="00A90BF4">
              <w:rPr>
                <w:webHidden/>
              </w:rPr>
            </w:r>
            <w:r w:rsidR="00A90BF4">
              <w:rPr>
                <w:webHidden/>
              </w:rPr>
              <w:fldChar w:fldCharType="separate"/>
            </w:r>
            <w:r>
              <w:rPr>
                <w:webHidden/>
              </w:rPr>
              <w:t>47</w:t>
            </w:r>
            <w:r w:rsidR="00A90BF4">
              <w:rPr>
                <w:webHidden/>
              </w:rPr>
              <w:fldChar w:fldCharType="end"/>
            </w:r>
          </w:hyperlink>
        </w:p>
        <w:p w14:paraId="7C8507BD" w14:textId="25E01CC3" w:rsidR="00A90BF4" w:rsidRDefault="0003012D">
          <w:pPr>
            <w:pStyle w:val="TDC3"/>
            <w:rPr>
              <w:rFonts w:asciiTheme="minorHAnsi" w:hAnsiTheme="minorHAnsi" w:cstheme="minorBidi"/>
            </w:rPr>
          </w:pPr>
          <w:hyperlink w:anchor="_Toc514401938" w:history="1">
            <w:r w:rsidR="00A90BF4" w:rsidRPr="00DD25A0">
              <w:rPr>
                <w:rStyle w:val="Hipervnculo"/>
                <w:b/>
              </w:rPr>
              <w:t>5.3.2.4.3 Terminación unilateral.</w:t>
            </w:r>
            <w:r w:rsidR="00A90BF4">
              <w:rPr>
                <w:webHidden/>
              </w:rPr>
              <w:tab/>
            </w:r>
            <w:r w:rsidR="00A90BF4">
              <w:rPr>
                <w:webHidden/>
              </w:rPr>
              <w:fldChar w:fldCharType="begin"/>
            </w:r>
            <w:r w:rsidR="00A90BF4">
              <w:rPr>
                <w:webHidden/>
              </w:rPr>
              <w:instrText xml:space="preserve"> PAGEREF _Toc514401938 \h </w:instrText>
            </w:r>
            <w:r w:rsidR="00A90BF4">
              <w:rPr>
                <w:webHidden/>
              </w:rPr>
            </w:r>
            <w:r w:rsidR="00A90BF4">
              <w:rPr>
                <w:webHidden/>
              </w:rPr>
              <w:fldChar w:fldCharType="separate"/>
            </w:r>
            <w:r>
              <w:rPr>
                <w:webHidden/>
              </w:rPr>
              <w:t>47</w:t>
            </w:r>
            <w:r w:rsidR="00A90BF4">
              <w:rPr>
                <w:webHidden/>
              </w:rPr>
              <w:fldChar w:fldCharType="end"/>
            </w:r>
          </w:hyperlink>
        </w:p>
        <w:p w14:paraId="1686CAFC" w14:textId="4C533B2D" w:rsidR="00A90BF4" w:rsidRDefault="0003012D">
          <w:pPr>
            <w:pStyle w:val="TDC3"/>
            <w:rPr>
              <w:rFonts w:asciiTheme="minorHAnsi" w:hAnsiTheme="minorHAnsi" w:cstheme="minorBidi"/>
            </w:rPr>
          </w:pPr>
          <w:hyperlink w:anchor="_Toc514401939" w:history="1">
            <w:r w:rsidR="00A90BF4" w:rsidRPr="00DD25A0">
              <w:rPr>
                <w:rStyle w:val="Hipervnculo"/>
                <w:lang w:val="es-ES"/>
              </w:rPr>
              <w:t>5.3.2.5 Imposición de multas, caducidad y declaratoria de incumplimiento.</w:t>
            </w:r>
            <w:r w:rsidR="00A90BF4">
              <w:rPr>
                <w:webHidden/>
              </w:rPr>
              <w:tab/>
            </w:r>
            <w:r w:rsidR="00A90BF4">
              <w:rPr>
                <w:webHidden/>
              </w:rPr>
              <w:fldChar w:fldCharType="begin"/>
            </w:r>
            <w:r w:rsidR="00A90BF4">
              <w:rPr>
                <w:webHidden/>
              </w:rPr>
              <w:instrText xml:space="preserve"> PAGEREF _Toc514401939 \h </w:instrText>
            </w:r>
            <w:r w:rsidR="00A90BF4">
              <w:rPr>
                <w:webHidden/>
              </w:rPr>
            </w:r>
            <w:r w:rsidR="00A90BF4">
              <w:rPr>
                <w:webHidden/>
              </w:rPr>
              <w:fldChar w:fldCharType="separate"/>
            </w:r>
            <w:r>
              <w:rPr>
                <w:webHidden/>
              </w:rPr>
              <w:t>48</w:t>
            </w:r>
            <w:r w:rsidR="00A90BF4">
              <w:rPr>
                <w:webHidden/>
              </w:rPr>
              <w:fldChar w:fldCharType="end"/>
            </w:r>
          </w:hyperlink>
        </w:p>
        <w:p w14:paraId="4C25D99F" w14:textId="41ACEB73" w:rsidR="00A90BF4" w:rsidRDefault="0003012D">
          <w:pPr>
            <w:pStyle w:val="TDC3"/>
            <w:rPr>
              <w:rFonts w:asciiTheme="minorHAnsi" w:hAnsiTheme="minorHAnsi" w:cstheme="minorBidi"/>
            </w:rPr>
          </w:pPr>
          <w:hyperlink w:anchor="_Toc514401940" w:history="1">
            <w:r w:rsidR="00A90BF4" w:rsidRPr="00DD25A0">
              <w:rPr>
                <w:rStyle w:val="Hipervnculo"/>
                <w:lang w:val="es-ES"/>
              </w:rPr>
              <w:t>5.3.2.5.1 De la caducidad de los contratos.</w:t>
            </w:r>
            <w:r w:rsidR="00A90BF4">
              <w:rPr>
                <w:webHidden/>
              </w:rPr>
              <w:tab/>
            </w:r>
            <w:r w:rsidR="00A90BF4">
              <w:rPr>
                <w:webHidden/>
              </w:rPr>
              <w:fldChar w:fldCharType="begin"/>
            </w:r>
            <w:r w:rsidR="00A90BF4">
              <w:rPr>
                <w:webHidden/>
              </w:rPr>
              <w:instrText xml:space="preserve"> PAGEREF _Toc514401940 \h </w:instrText>
            </w:r>
            <w:r w:rsidR="00A90BF4">
              <w:rPr>
                <w:webHidden/>
              </w:rPr>
            </w:r>
            <w:r w:rsidR="00A90BF4">
              <w:rPr>
                <w:webHidden/>
              </w:rPr>
              <w:fldChar w:fldCharType="separate"/>
            </w:r>
            <w:r>
              <w:rPr>
                <w:webHidden/>
              </w:rPr>
              <w:t>49</w:t>
            </w:r>
            <w:r w:rsidR="00A90BF4">
              <w:rPr>
                <w:webHidden/>
              </w:rPr>
              <w:fldChar w:fldCharType="end"/>
            </w:r>
          </w:hyperlink>
        </w:p>
        <w:p w14:paraId="631A8BD1" w14:textId="7C98D5E0" w:rsidR="00A90BF4" w:rsidRDefault="0003012D">
          <w:pPr>
            <w:pStyle w:val="TDC3"/>
            <w:rPr>
              <w:rFonts w:asciiTheme="minorHAnsi" w:hAnsiTheme="minorHAnsi" w:cstheme="minorBidi"/>
            </w:rPr>
          </w:pPr>
          <w:hyperlink w:anchor="_Toc514401941" w:history="1">
            <w:r w:rsidR="00A90BF4" w:rsidRPr="00DD25A0">
              <w:rPr>
                <w:rStyle w:val="Hipervnculo"/>
                <w:lang w:val="es-ES"/>
              </w:rPr>
              <w:t>5.3.2.5.2 Multas.</w:t>
            </w:r>
            <w:r w:rsidR="00A90BF4">
              <w:rPr>
                <w:webHidden/>
              </w:rPr>
              <w:tab/>
            </w:r>
            <w:r w:rsidR="00A90BF4">
              <w:rPr>
                <w:webHidden/>
              </w:rPr>
              <w:fldChar w:fldCharType="begin"/>
            </w:r>
            <w:r w:rsidR="00A90BF4">
              <w:rPr>
                <w:webHidden/>
              </w:rPr>
              <w:instrText xml:space="preserve"> PAGEREF _Toc514401941 \h </w:instrText>
            </w:r>
            <w:r w:rsidR="00A90BF4">
              <w:rPr>
                <w:webHidden/>
              </w:rPr>
            </w:r>
            <w:r w:rsidR="00A90BF4">
              <w:rPr>
                <w:webHidden/>
              </w:rPr>
              <w:fldChar w:fldCharType="separate"/>
            </w:r>
            <w:r>
              <w:rPr>
                <w:webHidden/>
              </w:rPr>
              <w:t>49</w:t>
            </w:r>
            <w:r w:rsidR="00A90BF4">
              <w:rPr>
                <w:webHidden/>
              </w:rPr>
              <w:fldChar w:fldCharType="end"/>
            </w:r>
          </w:hyperlink>
        </w:p>
        <w:p w14:paraId="0C72AFB7" w14:textId="7901E771" w:rsidR="00A90BF4" w:rsidRDefault="0003012D">
          <w:pPr>
            <w:pStyle w:val="TDC3"/>
            <w:rPr>
              <w:rFonts w:asciiTheme="minorHAnsi" w:hAnsiTheme="minorHAnsi" w:cstheme="minorBidi"/>
            </w:rPr>
          </w:pPr>
          <w:hyperlink w:anchor="_Toc514401942" w:history="1">
            <w:r w:rsidR="00A90BF4" w:rsidRPr="00DD25A0">
              <w:rPr>
                <w:rStyle w:val="Hipervnculo"/>
                <w:lang w:val="es-ES"/>
              </w:rPr>
              <w:t>5.3.2.5.3 Cláusula penal pecuniaria.</w:t>
            </w:r>
            <w:r w:rsidR="00A90BF4">
              <w:rPr>
                <w:webHidden/>
              </w:rPr>
              <w:tab/>
            </w:r>
            <w:r w:rsidR="00A90BF4">
              <w:rPr>
                <w:webHidden/>
              </w:rPr>
              <w:fldChar w:fldCharType="begin"/>
            </w:r>
            <w:r w:rsidR="00A90BF4">
              <w:rPr>
                <w:webHidden/>
              </w:rPr>
              <w:instrText xml:space="preserve"> PAGEREF _Toc514401942 \h </w:instrText>
            </w:r>
            <w:r w:rsidR="00A90BF4">
              <w:rPr>
                <w:webHidden/>
              </w:rPr>
            </w:r>
            <w:r w:rsidR="00A90BF4">
              <w:rPr>
                <w:webHidden/>
              </w:rPr>
              <w:fldChar w:fldCharType="separate"/>
            </w:r>
            <w:r>
              <w:rPr>
                <w:webHidden/>
              </w:rPr>
              <w:t>50</w:t>
            </w:r>
            <w:r w:rsidR="00A90BF4">
              <w:rPr>
                <w:webHidden/>
              </w:rPr>
              <w:fldChar w:fldCharType="end"/>
            </w:r>
          </w:hyperlink>
        </w:p>
        <w:p w14:paraId="26CBAA57" w14:textId="265205C7" w:rsidR="00A90BF4" w:rsidRDefault="0003012D">
          <w:pPr>
            <w:pStyle w:val="TDC3"/>
            <w:rPr>
              <w:rFonts w:asciiTheme="minorHAnsi" w:hAnsiTheme="minorHAnsi" w:cstheme="minorBidi"/>
            </w:rPr>
          </w:pPr>
          <w:hyperlink w:anchor="_Toc514401943" w:history="1">
            <w:r w:rsidR="00A90BF4" w:rsidRPr="00DD25A0">
              <w:rPr>
                <w:rStyle w:val="Hipervnculo"/>
                <w:lang w:val="es-ES"/>
              </w:rPr>
              <w:t>5.3.2.6 Anticipo y pago anticipado.</w:t>
            </w:r>
            <w:r w:rsidR="00A90BF4">
              <w:rPr>
                <w:webHidden/>
              </w:rPr>
              <w:tab/>
            </w:r>
            <w:r w:rsidR="00A90BF4">
              <w:rPr>
                <w:webHidden/>
              </w:rPr>
              <w:fldChar w:fldCharType="begin"/>
            </w:r>
            <w:r w:rsidR="00A90BF4">
              <w:rPr>
                <w:webHidden/>
              </w:rPr>
              <w:instrText xml:space="preserve"> PAGEREF _Toc514401943 \h </w:instrText>
            </w:r>
            <w:r w:rsidR="00A90BF4">
              <w:rPr>
                <w:webHidden/>
              </w:rPr>
            </w:r>
            <w:r w:rsidR="00A90BF4">
              <w:rPr>
                <w:webHidden/>
              </w:rPr>
              <w:fldChar w:fldCharType="separate"/>
            </w:r>
            <w:r>
              <w:rPr>
                <w:webHidden/>
              </w:rPr>
              <w:t>50</w:t>
            </w:r>
            <w:r w:rsidR="00A90BF4">
              <w:rPr>
                <w:webHidden/>
              </w:rPr>
              <w:fldChar w:fldCharType="end"/>
            </w:r>
          </w:hyperlink>
        </w:p>
        <w:p w14:paraId="6E52A18C" w14:textId="2B8811AD" w:rsidR="00A90BF4" w:rsidRDefault="0003012D">
          <w:pPr>
            <w:pStyle w:val="TDC3"/>
            <w:rPr>
              <w:rFonts w:asciiTheme="minorHAnsi" w:hAnsiTheme="minorHAnsi" w:cstheme="minorBidi"/>
            </w:rPr>
          </w:pPr>
          <w:hyperlink w:anchor="_Toc514401944" w:history="1">
            <w:r w:rsidR="00A90BF4" w:rsidRPr="00DD25A0">
              <w:rPr>
                <w:rStyle w:val="Hipervnculo"/>
              </w:rPr>
              <w:t>5.3.2.6.1 Anticipo</w:t>
            </w:r>
            <w:r w:rsidR="00A90BF4">
              <w:rPr>
                <w:webHidden/>
              </w:rPr>
              <w:tab/>
            </w:r>
            <w:r w:rsidR="00A90BF4">
              <w:rPr>
                <w:webHidden/>
              </w:rPr>
              <w:fldChar w:fldCharType="begin"/>
            </w:r>
            <w:r w:rsidR="00A90BF4">
              <w:rPr>
                <w:webHidden/>
              </w:rPr>
              <w:instrText xml:space="preserve"> PAGEREF _Toc514401944 \h </w:instrText>
            </w:r>
            <w:r w:rsidR="00A90BF4">
              <w:rPr>
                <w:webHidden/>
              </w:rPr>
            </w:r>
            <w:r w:rsidR="00A90BF4">
              <w:rPr>
                <w:webHidden/>
              </w:rPr>
              <w:fldChar w:fldCharType="separate"/>
            </w:r>
            <w:r>
              <w:rPr>
                <w:webHidden/>
              </w:rPr>
              <w:t>50</w:t>
            </w:r>
            <w:r w:rsidR="00A90BF4">
              <w:rPr>
                <w:webHidden/>
              </w:rPr>
              <w:fldChar w:fldCharType="end"/>
            </w:r>
          </w:hyperlink>
        </w:p>
        <w:p w14:paraId="730C5ECF" w14:textId="07D5FD36" w:rsidR="00A90BF4" w:rsidRDefault="0003012D">
          <w:pPr>
            <w:pStyle w:val="TDC3"/>
            <w:rPr>
              <w:rFonts w:asciiTheme="minorHAnsi" w:hAnsiTheme="minorHAnsi" w:cstheme="minorBidi"/>
            </w:rPr>
          </w:pPr>
          <w:hyperlink w:anchor="_Toc514401945" w:history="1">
            <w:r w:rsidR="00A90BF4" w:rsidRPr="00DD25A0">
              <w:rPr>
                <w:rStyle w:val="Hipervnculo"/>
                <w:lang w:val="es-ES"/>
              </w:rPr>
              <w:t>5.3.2.6.1.1 Patrimonio autónomo para el manejo de los anticipos.</w:t>
            </w:r>
            <w:r w:rsidR="00A90BF4">
              <w:rPr>
                <w:webHidden/>
              </w:rPr>
              <w:tab/>
            </w:r>
            <w:r w:rsidR="00A90BF4">
              <w:rPr>
                <w:webHidden/>
              </w:rPr>
              <w:fldChar w:fldCharType="begin"/>
            </w:r>
            <w:r w:rsidR="00A90BF4">
              <w:rPr>
                <w:webHidden/>
              </w:rPr>
              <w:instrText xml:space="preserve"> PAGEREF _Toc514401945 \h </w:instrText>
            </w:r>
            <w:r w:rsidR="00A90BF4">
              <w:rPr>
                <w:webHidden/>
              </w:rPr>
            </w:r>
            <w:r w:rsidR="00A90BF4">
              <w:rPr>
                <w:webHidden/>
              </w:rPr>
              <w:fldChar w:fldCharType="separate"/>
            </w:r>
            <w:r>
              <w:rPr>
                <w:webHidden/>
              </w:rPr>
              <w:t>51</w:t>
            </w:r>
            <w:r w:rsidR="00A90BF4">
              <w:rPr>
                <w:webHidden/>
              </w:rPr>
              <w:fldChar w:fldCharType="end"/>
            </w:r>
          </w:hyperlink>
        </w:p>
        <w:p w14:paraId="3C9E1B38" w14:textId="6FC8D4A7" w:rsidR="00A90BF4" w:rsidRDefault="0003012D">
          <w:pPr>
            <w:pStyle w:val="TDC3"/>
            <w:rPr>
              <w:rFonts w:asciiTheme="minorHAnsi" w:hAnsiTheme="minorHAnsi" w:cstheme="minorBidi"/>
            </w:rPr>
          </w:pPr>
          <w:hyperlink w:anchor="_Toc514401946" w:history="1">
            <w:r w:rsidR="00A90BF4" w:rsidRPr="00DD25A0">
              <w:rPr>
                <w:rStyle w:val="Hipervnculo"/>
              </w:rPr>
              <w:t>5.3.2.6.2 Pago anticipado</w:t>
            </w:r>
            <w:r w:rsidR="00A90BF4">
              <w:rPr>
                <w:webHidden/>
              </w:rPr>
              <w:tab/>
            </w:r>
            <w:r w:rsidR="00A90BF4">
              <w:rPr>
                <w:webHidden/>
              </w:rPr>
              <w:fldChar w:fldCharType="begin"/>
            </w:r>
            <w:r w:rsidR="00A90BF4">
              <w:rPr>
                <w:webHidden/>
              </w:rPr>
              <w:instrText xml:space="preserve"> PAGEREF _Toc514401946 \h </w:instrText>
            </w:r>
            <w:r w:rsidR="00A90BF4">
              <w:rPr>
                <w:webHidden/>
              </w:rPr>
            </w:r>
            <w:r w:rsidR="00A90BF4">
              <w:rPr>
                <w:webHidden/>
              </w:rPr>
              <w:fldChar w:fldCharType="separate"/>
            </w:r>
            <w:r>
              <w:rPr>
                <w:webHidden/>
              </w:rPr>
              <w:t>51</w:t>
            </w:r>
            <w:r w:rsidR="00A90BF4">
              <w:rPr>
                <w:webHidden/>
              </w:rPr>
              <w:fldChar w:fldCharType="end"/>
            </w:r>
          </w:hyperlink>
        </w:p>
        <w:p w14:paraId="1886FC1A" w14:textId="4FD8D86B" w:rsidR="00A90BF4" w:rsidRDefault="0003012D">
          <w:pPr>
            <w:pStyle w:val="TDC3"/>
            <w:rPr>
              <w:rFonts w:asciiTheme="minorHAnsi" w:hAnsiTheme="minorHAnsi" w:cstheme="minorBidi"/>
            </w:rPr>
          </w:pPr>
          <w:hyperlink w:anchor="_Toc514401947" w:history="1">
            <w:r w:rsidR="00A90BF4" w:rsidRPr="00DD25A0">
              <w:rPr>
                <w:rStyle w:val="Hipervnculo"/>
                <w:lang w:val="es-ES"/>
              </w:rPr>
              <w:t>5.3.3 Etapa pos contractual.</w:t>
            </w:r>
            <w:r w:rsidR="00A90BF4">
              <w:rPr>
                <w:webHidden/>
              </w:rPr>
              <w:tab/>
            </w:r>
            <w:r w:rsidR="00A90BF4">
              <w:rPr>
                <w:webHidden/>
              </w:rPr>
              <w:fldChar w:fldCharType="begin"/>
            </w:r>
            <w:r w:rsidR="00A90BF4">
              <w:rPr>
                <w:webHidden/>
              </w:rPr>
              <w:instrText xml:space="preserve"> PAGEREF _Toc514401947 \h </w:instrText>
            </w:r>
            <w:r w:rsidR="00A90BF4">
              <w:rPr>
                <w:webHidden/>
              </w:rPr>
            </w:r>
            <w:r w:rsidR="00A90BF4">
              <w:rPr>
                <w:webHidden/>
              </w:rPr>
              <w:fldChar w:fldCharType="separate"/>
            </w:r>
            <w:r>
              <w:rPr>
                <w:webHidden/>
              </w:rPr>
              <w:t>51</w:t>
            </w:r>
            <w:r w:rsidR="00A90BF4">
              <w:rPr>
                <w:webHidden/>
              </w:rPr>
              <w:fldChar w:fldCharType="end"/>
            </w:r>
          </w:hyperlink>
        </w:p>
        <w:p w14:paraId="0D82333C" w14:textId="3105519B" w:rsidR="00A90BF4" w:rsidRDefault="0003012D">
          <w:pPr>
            <w:pStyle w:val="TDC3"/>
            <w:rPr>
              <w:rFonts w:asciiTheme="minorHAnsi" w:hAnsiTheme="minorHAnsi" w:cstheme="minorBidi"/>
            </w:rPr>
          </w:pPr>
          <w:hyperlink w:anchor="_Toc514401948" w:history="1">
            <w:r w:rsidR="00A90BF4" w:rsidRPr="00DD25A0">
              <w:rPr>
                <w:rStyle w:val="Hipervnculo"/>
                <w:lang w:val="es-ES"/>
              </w:rPr>
              <w:t>5.3.3.1 Liquidación.</w:t>
            </w:r>
            <w:r w:rsidR="00A90BF4">
              <w:rPr>
                <w:webHidden/>
              </w:rPr>
              <w:tab/>
            </w:r>
            <w:r w:rsidR="00A90BF4">
              <w:rPr>
                <w:webHidden/>
              </w:rPr>
              <w:fldChar w:fldCharType="begin"/>
            </w:r>
            <w:r w:rsidR="00A90BF4">
              <w:rPr>
                <w:webHidden/>
              </w:rPr>
              <w:instrText xml:space="preserve"> PAGEREF _Toc514401948 \h </w:instrText>
            </w:r>
            <w:r w:rsidR="00A90BF4">
              <w:rPr>
                <w:webHidden/>
              </w:rPr>
            </w:r>
            <w:r w:rsidR="00A90BF4">
              <w:rPr>
                <w:webHidden/>
              </w:rPr>
              <w:fldChar w:fldCharType="separate"/>
            </w:r>
            <w:r>
              <w:rPr>
                <w:webHidden/>
              </w:rPr>
              <w:t>51</w:t>
            </w:r>
            <w:r w:rsidR="00A90BF4">
              <w:rPr>
                <w:webHidden/>
              </w:rPr>
              <w:fldChar w:fldCharType="end"/>
            </w:r>
          </w:hyperlink>
        </w:p>
        <w:p w14:paraId="56F44AB4" w14:textId="2A8CC713" w:rsidR="00A90BF4" w:rsidRDefault="0003012D">
          <w:pPr>
            <w:pStyle w:val="TDC3"/>
            <w:rPr>
              <w:rFonts w:asciiTheme="minorHAnsi" w:hAnsiTheme="minorHAnsi" w:cstheme="minorBidi"/>
            </w:rPr>
          </w:pPr>
          <w:hyperlink w:anchor="_Toc514401949" w:history="1">
            <w:r w:rsidR="00A90BF4" w:rsidRPr="00DD25A0">
              <w:rPr>
                <w:rStyle w:val="Hipervnculo"/>
              </w:rPr>
              <w:t>5.3.3.1.1 Liquidación unilateral.</w:t>
            </w:r>
            <w:r w:rsidR="00A90BF4">
              <w:rPr>
                <w:webHidden/>
              </w:rPr>
              <w:tab/>
            </w:r>
            <w:r w:rsidR="00A90BF4">
              <w:rPr>
                <w:webHidden/>
              </w:rPr>
              <w:fldChar w:fldCharType="begin"/>
            </w:r>
            <w:r w:rsidR="00A90BF4">
              <w:rPr>
                <w:webHidden/>
              </w:rPr>
              <w:instrText xml:space="preserve"> PAGEREF _Toc514401949 \h </w:instrText>
            </w:r>
            <w:r w:rsidR="00A90BF4">
              <w:rPr>
                <w:webHidden/>
              </w:rPr>
            </w:r>
            <w:r w:rsidR="00A90BF4">
              <w:rPr>
                <w:webHidden/>
              </w:rPr>
              <w:fldChar w:fldCharType="separate"/>
            </w:r>
            <w:r>
              <w:rPr>
                <w:webHidden/>
              </w:rPr>
              <w:t>52</w:t>
            </w:r>
            <w:r w:rsidR="00A90BF4">
              <w:rPr>
                <w:webHidden/>
              </w:rPr>
              <w:fldChar w:fldCharType="end"/>
            </w:r>
          </w:hyperlink>
        </w:p>
        <w:p w14:paraId="74E2C749" w14:textId="11AB7701" w:rsidR="00A90BF4" w:rsidRDefault="0003012D">
          <w:pPr>
            <w:pStyle w:val="TDC3"/>
            <w:rPr>
              <w:rFonts w:asciiTheme="minorHAnsi" w:hAnsiTheme="minorHAnsi" w:cstheme="minorBidi"/>
            </w:rPr>
          </w:pPr>
          <w:hyperlink w:anchor="_Toc514401950" w:history="1">
            <w:r w:rsidR="00A90BF4" w:rsidRPr="00DD25A0">
              <w:rPr>
                <w:rStyle w:val="Hipervnculo"/>
              </w:rPr>
              <w:t>5.3.3.2 Obligaciones posteriores a la liquidación.</w:t>
            </w:r>
            <w:r w:rsidR="00A90BF4">
              <w:rPr>
                <w:webHidden/>
              </w:rPr>
              <w:tab/>
            </w:r>
            <w:r w:rsidR="00A90BF4">
              <w:rPr>
                <w:webHidden/>
              </w:rPr>
              <w:fldChar w:fldCharType="begin"/>
            </w:r>
            <w:r w:rsidR="00A90BF4">
              <w:rPr>
                <w:webHidden/>
              </w:rPr>
              <w:instrText xml:space="preserve"> PAGEREF _Toc514401950 \h </w:instrText>
            </w:r>
            <w:r w:rsidR="00A90BF4">
              <w:rPr>
                <w:webHidden/>
              </w:rPr>
            </w:r>
            <w:r w:rsidR="00A90BF4">
              <w:rPr>
                <w:webHidden/>
              </w:rPr>
              <w:fldChar w:fldCharType="separate"/>
            </w:r>
            <w:r>
              <w:rPr>
                <w:webHidden/>
              </w:rPr>
              <w:t>52</w:t>
            </w:r>
            <w:r w:rsidR="00A90BF4">
              <w:rPr>
                <w:webHidden/>
              </w:rPr>
              <w:fldChar w:fldCharType="end"/>
            </w:r>
          </w:hyperlink>
        </w:p>
        <w:p w14:paraId="3B042AF0" w14:textId="185AF8D4" w:rsidR="00A90BF4" w:rsidRDefault="0003012D">
          <w:pPr>
            <w:pStyle w:val="TDC1"/>
            <w:tabs>
              <w:tab w:val="right" w:leader="dot" w:pos="8828"/>
            </w:tabs>
            <w:rPr>
              <w:noProof/>
            </w:rPr>
          </w:pPr>
          <w:hyperlink w:anchor="_Toc514401951" w:history="1">
            <w:r w:rsidR="00A90BF4" w:rsidRPr="00DD25A0">
              <w:rPr>
                <w:rStyle w:val="Hipervnculo"/>
                <w:rFonts w:ascii="Arial" w:hAnsi="Arial" w:cs="Arial"/>
                <w:noProof/>
              </w:rPr>
              <w:t>CAPÍTULO VI</w:t>
            </w:r>
            <w:r w:rsidR="00A90BF4">
              <w:rPr>
                <w:noProof/>
                <w:webHidden/>
              </w:rPr>
              <w:tab/>
            </w:r>
            <w:r w:rsidR="00A90BF4">
              <w:rPr>
                <w:noProof/>
                <w:webHidden/>
              </w:rPr>
              <w:fldChar w:fldCharType="begin"/>
            </w:r>
            <w:r w:rsidR="00A90BF4">
              <w:rPr>
                <w:noProof/>
                <w:webHidden/>
              </w:rPr>
              <w:instrText xml:space="preserve"> PAGEREF _Toc514401951 \h </w:instrText>
            </w:r>
            <w:r w:rsidR="00A90BF4">
              <w:rPr>
                <w:noProof/>
                <w:webHidden/>
              </w:rPr>
            </w:r>
            <w:r w:rsidR="00A90BF4">
              <w:rPr>
                <w:noProof/>
                <w:webHidden/>
              </w:rPr>
              <w:fldChar w:fldCharType="separate"/>
            </w:r>
            <w:r>
              <w:rPr>
                <w:noProof/>
                <w:webHidden/>
              </w:rPr>
              <w:t>52</w:t>
            </w:r>
            <w:r w:rsidR="00A90BF4">
              <w:rPr>
                <w:noProof/>
                <w:webHidden/>
              </w:rPr>
              <w:fldChar w:fldCharType="end"/>
            </w:r>
          </w:hyperlink>
        </w:p>
        <w:p w14:paraId="29F016ED" w14:textId="67FA5CA5" w:rsidR="00A90BF4" w:rsidRDefault="0003012D">
          <w:pPr>
            <w:pStyle w:val="TDC1"/>
            <w:tabs>
              <w:tab w:val="right" w:leader="dot" w:pos="8828"/>
            </w:tabs>
            <w:rPr>
              <w:noProof/>
            </w:rPr>
          </w:pPr>
          <w:hyperlink w:anchor="_Toc514401952" w:history="1">
            <w:r w:rsidR="00A90BF4" w:rsidRPr="00DD25A0">
              <w:rPr>
                <w:rStyle w:val="Hipervnculo"/>
                <w:rFonts w:ascii="Arial" w:hAnsi="Arial" w:cs="Arial"/>
                <w:noProof/>
              </w:rPr>
              <w:t>MODALIDADES DE SELECCIÓN.</w:t>
            </w:r>
            <w:r w:rsidR="00A90BF4">
              <w:rPr>
                <w:noProof/>
                <w:webHidden/>
              </w:rPr>
              <w:tab/>
            </w:r>
            <w:r w:rsidR="00A90BF4">
              <w:rPr>
                <w:noProof/>
                <w:webHidden/>
              </w:rPr>
              <w:fldChar w:fldCharType="begin"/>
            </w:r>
            <w:r w:rsidR="00A90BF4">
              <w:rPr>
                <w:noProof/>
                <w:webHidden/>
              </w:rPr>
              <w:instrText xml:space="preserve"> PAGEREF _Toc514401952 \h </w:instrText>
            </w:r>
            <w:r w:rsidR="00A90BF4">
              <w:rPr>
                <w:noProof/>
                <w:webHidden/>
              </w:rPr>
            </w:r>
            <w:r w:rsidR="00A90BF4">
              <w:rPr>
                <w:noProof/>
                <w:webHidden/>
              </w:rPr>
              <w:fldChar w:fldCharType="separate"/>
            </w:r>
            <w:r>
              <w:rPr>
                <w:noProof/>
                <w:webHidden/>
              </w:rPr>
              <w:t>52</w:t>
            </w:r>
            <w:r w:rsidR="00A90BF4">
              <w:rPr>
                <w:noProof/>
                <w:webHidden/>
              </w:rPr>
              <w:fldChar w:fldCharType="end"/>
            </w:r>
          </w:hyperlink>
        </w:p>
        <w:p w14:paraId="7AAC3E7D" w14:textId="2D883AA2" w:rsidR="00A90BF4" w:rsidRDefault="0003012D">
          <w:pPr>
            <w:pStyle w:val="TDC2"/>
            <w:tabs>
              <w:tab w:val="right" w:leader="dot" w:pos="8828"/>
            </w:tabs>
            <w:rPr>
              <w:noProof/>
            </w:rPr>
          </w:pPr>
          <w:hyperlink w:anchor="_Toc514401953" w:history="1">
            <w:r w:rsidR="00A90BF4" w:rsidRPr="00DD25A0">
              <w:rPr>
                <w:rStyle w:val="Hipervnculo"/>
                <w:rFonts w:ascii="Arial" w:hAnsi="Arial" w:cs="Arial"/>
                <w:noProof/>
              </w:rPr>
              <w:t>6.1 LICITACIÓN PÚBLICA.</w:t>
            </w:r>
            <w:r w:rsidR="00A90BF4">
              <w:rPr>
                <w:noProof/>
                <w:webHidden/>
              </w:rPr>
              <w:tab/>
            </w:r>
            <w:r w:rsidR="00A90BF4">
              <w:rPr>
                <w:noProof/>
                <w:webHidden/>
              </w:rPr>
              <w:fldChar w:fldCharType="begin"/>
            </w:r>
            <w:r w:rsidR="00A90BF4">
              <w:rPr>
                <w:noProof/>
                <w:webHidden/>
              </w:rPr>
              <w:instrText xml:space="preserve"> PAGEREF _Toc514401953 \h </w:instrText>
            </w:r>
            <w:r w:rsidR="00A90BF4">
              <w:rPr>
                <w:noProof/>
                <w:webHidden/>
              </w:rPr>
            </w:r>
            <w:r w:rsidR="00A90BF4">
              <w:rPr>
                <w:noProof/>
                <w:webHidden/>
              </w:rPr>
              <w:fldChar w:fldCharType="separate"/>
            </w:r>
            <w:r>
              <w:rPr>
                <w:noProof/>
                <w:webHidden/>
              </w:rPr>
              <w:t>52</w:t>
            </w:r>
            <w:r w:rsidR="00A90BF4">
              <w:rPr>
                <w:noProof/>
                <w:webHidden/>
              </w:rPr>
              <w:fldChar w:fldCharType="end"/>
            </w:r>
          </w:hyperlink>
        </w:p>
        <w:p w14:paraId="3CE62AAF" w14:textId="127949FE" w:rsidR="00A90BF4" w:rsidRDefault="0003012D">
          <w:pPr>
            <w:pStyle w:val="TDC2"/>
            <w:tabs>
              <w:tab w:val="right" w:leader="dot" w:pos="8828"/>
            </w:tabs>
            <w:rPr>
              <w:noProof/>
            </w:rPr>
          </w:pPr>
          <w:hyperlink w:anchor="_Toc514401954" w:history="1">
            <w:r w:rsidR="00A90BF4" w:rsidRPr="00DD25A0">
              <w:rPr>
                <w:rStyle w:val="Hipervnculo"/>
                <w:rFonts w:ascii="Arial" w:hAnsi="Arial" w:cs="Arial"/>
                <w:noProof/>
              </w:rPr>
              <w:t>6.2 CONCURSO DE MÉRITOS.</w:t>
            </w:r>
            <w:r w:rsidR="00A90BF4">
              <w:rPr>
                <w:noProof/>
                <w:webHidden/>
              </w:rPr>
              <w:tab/>
            </w:r>
            <w:r w:rsidR="00A90BF4">
              <w:rPr>
                <w:noProof/>
                <w:webHidden/>
              </w:rPr>
              <w:fldChar w:fldCharType="begin"/>
            </w:r>
            <w:r w:rsidR="00A90BF4">
              <w:rPr>
                <w:noProof/>
                <w:webHidden/>
              </w:rPr>
              <w:instrText xml:space="preserve"> PAGEREF _Toc514401954 \h </w:instrText>
            </w:r>
            <w:r w:rsidR="00A90BF4">
              <w:rPr>
                <w:noProof/>
                <w:webHidden/>
              </w:rPr>
            </w:r>
            <w:r w:rsidR="00A90BF4">
              <w:rPr>
                <w:noProof/>
                <w:webHidden/>
              </w:rPr>
              <w:fldChar w:fldCharType="separate"/>
            </w:r>
            <w:r>
              <w:rPr>
                <w:noProof/>
                <w:webHidden/>
              </w:rPr>
              <w:t>54</w:t>
            </w:r>
            <w:r w:rsidR="00A90BF4">
              <w:rPr>
                <w:noProof/>
                <w:webHidden/>
              </w:rPr>
              <w:fldChar w:fldCharType="end"/>
            </w:r>
          </w:hyperlink>
        </w:p>
        <w:p w14:paraId="65005D5B" w14:textId="0C66147D" w:rsidR="00A90BF4" w:rsidRDefault="0003012D">
          <w:pPr>
            <w:pStyle w:val="TDC3"/>
            <w:rPr>
              <w:rFonts w:asciiTheme="minorHAnsi" w:hAnsiTheme="minorHAnsi" w:cstheme="minorBidi"/>
            </w:rPr>
          </w:pPr>
          <w:hyperlink w:anchor="_Toc514401955" w:history="1">
            <w:r w:rsidR="00A90BF4" w:rsidRPr="00DD25A0">
              <w:rPr>
                <w:rStyle w:val="Hipervnculo"/>
                <w:b/>
              </w:rPr>
              <w:t>6.2.1</w:t>
            </w:r>
            <w:r w:rsidR="00A90BF4" w:rsidRPr="00DD25A0">
              <w:rPr>
                <w:rStyle w:val="Hipervnculo"/>
              </w:rPr>
              <w:t xml:space="preserve"> </w:t>
            </w:r>
            <w:r w:rsidR="00A90BF4" w:rsidRPr="00DD25A0">
              <w:rPr>
                <w:rStyle w:val="Hipervnculo"/>
                <w:b/>
              </w:rPr>
              <w:t>Condiciones Generales</w:t>
            </w:r>
            <w:r w:rsidR="00A90BF4">
              <w:rPr>
                <w:webHidden/>
              </w:rPr>
              <w:tab/>
            </w:r>
            <w:r w:rsidR="00A90BF4">
              <w:rPr>
                <w:webHidden/>
              </w:rPr>
              <w:fldChar w:fldCharType="begin"/>
            </w:r>
            <w:r w:rsidR="00A90BF4">
              <w:rPr>
                <w:webHidden/>
              </w:rPr>
              <w:instrText xml:space="preserve"> PAGEREF _Toc514401955 \h </w:instrText>
            </w:r>
            <w:r w:rsidR="00A90BF4">
              <w:rPr>
                <w:webHidden/>
              </w:rPr>
            </w:r>
            <w:r w:rsidR="00A90BF4">
              <w:rPr>
                <w:webHidden/>
              </w:rPr>
              <w:fldChar w:fldCharType="separate"/>
            </w:r>
            <w:r>
              <w:rPr>
                <w:webHidden/>
              </w:rPr>
              <w:t>54</w:t>
            </w:r>
            <w:r w:rsidR="00A90BF4">
              <w:rPr>
                <w:webHidden/>
              </w:rPr>
              <w:fldChar w:fldCharType="end"/>
            </w:r>
          </w:hyperlink>
        </w:p>
        <w:p w14:paraId="5A0A4778" w14:textId="26B4AAAC" w:rsidR="00A90BF4" w:rsidRDefault="0003012D">
          <w:pPr>
            <w:pStyle w:val="TDC3"/>
            <w:rPr>
              <w:rFonts w:asciiTheme="minorHAnsi" w:hAnsiTheme="minorHAnsi" w:cstheme="minorBidi"/>
            </w:rPr>
          </w:pPr>
          <w:hyperlink w:anchor="_Toc514401956" w:history="1">
            <w:r w:rsidR="00A90BF4" w:rsidRPr="00DD25A0">
              <w:rPr>
                <w:rStyle w:val="Hipervnculo"/>
                <w:lang w:val="es-ES"/>
              </w:rPr>
              <w:t>6.2.2 Procedimiento del concurso de méritos.</w:t>
            </w:r>
            <w:r w:rsidR="00A90BF4">
              <w:rPr>
                <w:webHidden/>
              </w:rPr>
              <w:tab/>
            </w:r>
            <w:r w:rsidR="00A90BF4">
              <w:rPr>
                <w:webHidden/>
              </w:rPr>
              <w:fldChar w:fldCharType="begin"/>
            </w:r>
            <w:r w:rsidR="00A90BF4">
              <w:rPr>
                <w:webHidden/>
              </w:rPr>
              <w:instrText xml:space="preserve"> PAGEREF _Toc514401956 \h </w:instrText>
            </w:r>
            <w:r w:rsidR="00A90BF4">
              <w:rPr>
                <w:webHidden/>
              </w:rPr>
            </w:r>
            <w:r w:rsidR="00A90BF4">
              <w:rPr>
                <w:webHidden/>
              </w:rPr>
              <w:fldChar w:fldCharType="separate"/>
            </w:r>
            <w:r>
              <w:rPr>
                <w:webHidden/>
              </w:rPr>
              <w:t>55</w:t>
            </w:r>
            <w:r w:rsidR="00A90BF4">
              <w:rPr>
                <w:webHidden/>
              </w:rPr>
              <w:fldChar w:fldCharType="end"/>
            </w:r>
          </w:hyperlink>
        </w:p>
        <w:p w14:paraId="5764B782" w14:textId="4A6313B1" w:rsidR="00A90BF4" w:rsidRDefault="0003012D">
          <w:pPr>
            <w:pStyle w:val="TDC3"/>
            <w:rPr>
              <w:rFonts w:asciiTheme="minorHAnsi" w:hAnsiTheme="minorHAnsi" w:cstheme="minorBidi"/>
            </w:rPr>
          </w:pPr>
          <w:hyperlink w:anchor="_Toc514401957" w:history="1">
            <w:r w:rsidR="00A90BF4" w:rsidRPr="00DD25A0">
              <w:rPr>
                <w:rStyle w:val="Hipervnculo"/>
              </w:rPr>
              <w:t>6.2.2.1 Concurso de méritos con precalificación.</w:t>
            </w:r>
            <w:r w:rsidR="00A90BF4">
              <w:rPr>
                <w:webHidden/>
              </w:rPr>
              <w:tab/>
            </w:r>
            <w:r w:rsidR="00A90BF4">
              <w:rPr>
                <w:webHidden/>
              </w:rPr>
              <w:fldChar w:fldCharType="begin"/>
            </w:r>
            <w:r w:rsidR="00A90BF4">
              <w:rPr>
                <w:webHidden/>
              </w:rPr>
              <w:instrText xml:space="preserve"> PAGEREF _Toc514401957 \h </w:instrText>
            </w:r>
            <w:r w:rsidR="00A90BF4">
              <w:rPr>
                <w:webHidden/>
              </w:rPr>
            </w:r>
            <w:r w:rsidR="00A90BF4">
              <w:rPr>
                <w:webHidden/>
              </w:rPr>
              <w:fldChar w:fldCharType="separate"/>
            </w:r>
            <w:r>
              <w:rPr>
                <w:webHidden/>
              </w:rPr>
              <w:t>55</w:t>
            </w:r>
            <w:r w:rsidR="00A90BF4">
              <w:rPr>
                <w:webHidden/>
              </w:rPr>
              <w:fldChar w:fldCharType="end"/>
            </w:r>
          </w:hyperlink>
        </w:p>
        <w:p w14:paraId="4DE0EC2A" w14:textId="0CBB675F" w:rsidR="00A90BF4" w:rsidRDefault="0003012D">
          <w:pPr>
            <w:pStyle w:val="TDC2"/>
            <w:tabs>
              <w:tab w:val="right" w:leader="dot" w:pos="8828"/>
            </w:tabs>
            <w:rPr>
              <w:noProof/>
            </w:rPr>
          </w:pPr>
          <w:hyperlink w:anchor="_Toc514401958" w:history="1">
            <w:r w:rsidR="00A90BF4" w:rsidRPr="00DD25A0">
              <w:rPr>
                <w:rStyle w:val="Hipervnculo"/>
                <w:rFonts w:ascii="Arial" w:hAnsi="Arial" w:cs="Arial"/>
                <w:noProof/>
              </w:rPr>
              <w:t>6.3 SELECCIÓN ABREVIADA.</w:t>
            </w:r>
            <w:r w:rsidR="00A90BF4">
              <w:rPr>
                <w:noProof/>
                <w:webHidden/>
              </w:rPr>
              <w:tab/>
            </w:r>
            <w:r w:rsidR="00A90BF4">
              <w:rPr>
                <w:noProof/>
                <w:webHidden/>
              </w:rPr>
              <w:fldChar w:fldCharType="begin"/>
            </w:r>
            <w:r w:rsidR="00A90BF4">
              <w:rPr>
                <w:noProof/>
                <w:webHidden/>
              </w:rPr>
              <w:instrText xml:space="preserve"> PAGEREF _Toc514401958 \h </w:instrText>
            </w:r>
            <w:r w:rsidR="00A90BF4">
              <w:rPr>
                <w:noProof/>
                <w:webHidden/>
              </w:rPr>
            </w:r>
            <w:r w:rsidR="00A90BF4">
              <w:rPr>
                <w:noProof/>
                <w:webHidden/>
              </w:rPr>
              <w:fldChar w:fldCharType="separate"/>
            </w:r>
            <w:r>
              <w:rPr>
                <w:noProof/>
                <w:webHidden/>
              </w:rPr>
              <w:t>56</w:t>
            </w:r>
            <w:r w:rsidR="00A90BF4">
              <w:rPr>
                <w:noProof/>
                <w:webHidden/>
              </w:rPr>
              <w:fldChar w:fldCharType="end"/>
            </w:r>
          </w:hyperlink>
        </w:p>
        <w:p w14:paraId="48D0DD5A" w14:textId="2711A8AB" w:rsidR="00A90BF4" w:rsidRDefault="0003012D">
          <w:pPr>
            <w:pStyle w:val="TDC3"/>
            <w:rPr>
              <w:rFonts w:asciiTheme="minorHAnsi" w:hAnsiTheme="minorHAnsi" w:cstheme="minorBidi"/>
            </w:rPr>
          </w:pPr>
          <w:hyperlink w:anchor="_Toc514401959" w:history="1">
            <w:r w:rsidR="00A90BF4" w:rsidRPr="00DD25A0">
              <w:rPr>
                <w:rStyle w:val="Hipervnculo"/>
              </w:rPr>
              <w:t>6.3.1 Adquisición o suministro de bienes y servicios de características técnicas uniformes.</w:t>
            </w:r>
            <w:r w:rsidR="00A90BF4">
              <w:rPr>
                <w:webHidden/>
              </w:rPr>
              <w:tab/>
            </w:r>
            <w:r w:rsidR="00A90BF4">
              <w:rPr>
                <w:webHidden/>
              </w:rPr>
              <w:fldChar w:fldCharType="begin"/>
            </w:r>
            <w:r w:rsidR="00A90BF4">
              <w:rPr>
                <w:webHidden/>
              </w:rPr>
              <w:instrText xml:space="preserve"> PAGEREF _Toc514401959 \h </w:instrText>
            </w:r>
            <w:r w:rsidR="00A90BF4">
              <w:rPr>
                <w:webHidden/>
              </w:rPr>
            </w:r>
            <w:r w:rsidR="00A90BF4">
              <w:rPr>
                <w:webHidden/>
              </w:rPr>
              <w:fldChar w:fldCharType="separate"/>
            </w:r>
            <w:r>
              <w:rPr>
                <w:webHidden/>
              </w:rPr>
              <w:t>57</w:t>
            </w:r>
            <w:r w:rsidR="00A90BF4">
              <w:rPr>
                <w:webHidden/>
              </w:rPr>
              <w:fldChar w:fldCharType="end"/>
            </w:r>
          </w:hyperlink>
        </w:p>
        <w:p w14:paraId="0FC89439" w14:textId="3B7C923F" w:rsidR="00A90BF4" w:rsidRDefault="0003012D">
          <w:pPr>
            <w:pStyle w:val="TDC3"/>
            <w:rPr>
              <w:rFonts w:asciiTheme="minorHAnsi" w:hAnsiTheme="minorHAnsi" w:cstheme="minorBidi"/>
            </w:rPr>
          </w:pPr>
          <w:hyperlink w:anchor="_Toc514401960" w:history="1">
            <w:r w:rsidR="00A90BF4" w:rsidRPr="00DD25A0">
              <w:rPr>
                <w:rStyle w:val="Hipervnculo"/>
              </w:rPr>
              <w:t>6.3.1.1 Subasta inversa.</w:t>
            </w:r>
            <w:r w:rsidR="00A90BF4">
              <w:rPr>
                <w:webHidden/>
              </w:rPr>
              <w:tab/>
            </w:r>
            <w:r w:rsidR="00A90BF4">
              <w:rPr>
                <w:webHidden/>
              </w:rPr>
              <w:fldChar w:fldCharType="begin"/>
            </w:r>
            <w:r w:rsidR="00A90BF4">
              <w:rPr>
                <w:webHidden/>
              </w:rPr>
              <w:instrText xml:space="preserve"> PAGEREF _Toc514401960 \h </w:instrText>
            </w:r>
            <w:r w:rsidR="00A90BF4">
              <w:rPr>
                <w:webHidden/>
              </w:rPr>
            </w:r>
            <w:r w:rsidR="00A90BF4">
              <w:rPr>
                <w:webHidden/>
              </w:rPr>
              <w:fldChar w:fldCharType="separate"/>
            </w:r>
            <w:r>
              <w:rPr>
                <w:webHidden/>
              </w:rPr>
              <w:t>57</w:t>
            </w:r>
            <w:r w:rsidR="00A90BF4">
              <w:rPr>
                <w:webHidden/>
              </w:rPr>
              <w:fldChar w:fldCharType="end"/>
            </w:r>
          </w:hyperlink>
        </w:p>
        <w:p w14:paraId="1CEB0FF9" w14:textId="5CB0AB69" w:rsidR="00A90BF4" w:rsidRDefault="0003012D">
          <w:pPr>
            <w:pStyle w:val="TDC3"/>
            <w:rPr>
              <w:rFonts w:asciiTheme="minorHAnsi" w:hAnsiTheme="minorHAnsi" w:cstheme="minorBidi"/>
            </w:rPr>
          </w:pPr>
          <w:hyperlink w:anchor="_Toc514401961" w:history="1">
            <w:r w:rsidR="00A90BF4" w:rsidRPr="00DD25A0">
              <w:rPr>
                <w:rStyle w:val="Hipervnculo"/>
              </w:rPr>
              <w:t>6.3.1.1.1 Subasta inversa presencial.</w:t>
            </w:r>
            <w:r w:rsidR="00A90BF4">
              <w:rPr>
                <w:webHidden/>
              </w:rPr>
              <w:tab/>
            </w:r>
            <w:r w:rsidR="00A90BF4">
              <w:rPr>
                <w:webHidden/>
              </w:rPr>
              <w:fldChar w:fldCharType="begin"/>
            </w:r>
            <w:r w:rsidR="00A90BF4">
              <w:rPr>
                <w:webHidden/>
              </w:rPr>
              <w:instrText xml:space="preserve"> PAGEREF _Toc514401961 \h </w:instrText>
            </w:r>
            <w:r w:rsidR="00A90BF4">
              <w:rPr>
                <w:webHidden/>
              </w:rPr>
            </w:r>
            <w:r w:rsidR="00A90BF4">
              <w:rPr>
                <w:webHidden/>
              </w:rPr>
              <w:fldChar w:fldCharType="separate"/>
            </w:r>
            <w:r>
              <w:rPr>
                <w:webHidden/>
              </w:rPr>
              <w:t>57</w:t>
            </w:r>
            <w:r w:rsidR="00A90BF4">
              <w:rPr>
                <w:webHidden/>
              </w:rPr>
              <w:fldChar w:fldCharType="end"/>
            </w:r>
          </w:hyperlink>
        </w:p>
        <w:p w14:paraId="00D07EF4" w14:textId="016502A6" w:rsidR="00A90BF4" w:rsidRDefault="0003012D">
          <w:pPr>
            <w:pStyle w:val="TDC3"/>
            <w:rPr>
              <w:rFonts w:asciiTheme="minorHAnsi" w:hAnsiTheme="minorHAnsi" w:cstheme="minorBidi"/>
            </w:rPr>
          </w:pPr>
          <w:hyperlink w:anchor="_Toc514401962" w:history="1">
            <w:r w:rsidR="00A90BF4" w:rsidRPr="00DD25A0">
              <w:rPr>
                <w:rStyle w:val="Hipervnculo"/>
              </w:rPr>
              <w:t>6.3.1.1.2 Subasta inversa electrónica.</w:t>
            </w:r>
            <w:r w:rsidR="00A90BF4">
              <w:rPr>
                <w:webHidden/>
              </w:rPr>
              <w:tab/>
            </w:r>
            <w:r w:rsidR="00A90BF4">
              <w:rPr>
                <w:webHidden/>
              </w:rPr>
              <w:fldChar w:fldCharType="begin"/>
            </w:r>
            <w:r w:rsidR="00A90BF4">
              <w:rPr>
                <w:webHidden/>
              </w:rPr>
              <w:instrText xml:space="preserve"> PAGEREF _Toc514401962 \h </w:instrText>
            </w:r>
            <w:r w:rsidR="00A90BF4">
              <w:rPr>
                <w:webHidden/>
              </w:rPr>
            </w:r>
            <w:r w:rsidR="00A90BF4">
              <w:rPr>
                <w:webHidden/>
              </w:rPr>
              <w:fldChar w:fldCharType="separate"/>
            </w:r>
            <w:r>
              <w:rPr>
                <w:webHidden/>
              </w:rPr>
              <w:t>58</w:t>
            </w:r>
            <w:r w:rsidR="00A90BF4">
              <w:rPr>
                <w:webHidden/>
              </w:rPr>
              <w:fldChar w:fldCharType="end"/>
            </w:r>
          </w:hyperlink>
        </w:p>
        <w:p w14:paraId="59A312A8" w14:textId="3271E597" w:rsidR="00A90BF4" w:rsidRDefault="0003012D">
          <w:pPr>
            <w:pStyle w:val="TDC3"/>
            <w:rPr>
              <w:rFonts w:asciiTheme="minorHAnsi" w:hAnsiTheme="minorHAnsi" w:cstheme="minorBidi"/>
            </w:rPr>
          </w:pPr>
          <w:hyperlink w:anchor="_Toc514401963" w:history="1">
            <w:r w:rsidR="00A90BF4" w:rsidRPr="00DD25A0">
              <w:rPr>
                <w:rStyle w:val="Hipervnculo"/>
              </w:rPr>
              <w:t>6.3.1.2 Compra por catálogo derivado de la celebración de Acuerdos Marco de Precios.</w:t>
            </w:r>
            <w:r w:rsidR="00A90BF4">
              <w:rPr>
                <w:webHidden/>
              </w:rPr>
              <w:tab/>
            </w:r>
            <w:r w:rsidR="00A90BF4">
              <w:rPr>
                <w:webHidden/>
              </w:rPr>
              <w:fldChar w:fldCharType="begin"/>
            </w:r>
            <w:r w:rsidR="00A90BF4">
              <w:rPr>
                <w:webHidden/>
              </w:rPr>
              <w:instrText xml:space="preserve"> PAGEREF _Toc514401963 \h </w:instrText>
            </w:r>
            <w:r w:rsidR="00A90BF4">
              <w:rPr>
                <w:webHidden/>
              </w:rPr>
            </w:r>
            <w:r w:rsidR="00A90BF4">
              <w:rPr>
                <w:webHidden/>
              </w:rPr>
              <w:fldChar w:fldCharType="separate"/>
            </w:r>
            <w:r>
              <w:rPr>
                <w:webHidden/>
              </w:rPr>
              <w:t>59</w:t>
            </w:r>
            <w:r w:rsidR="00A90BF4">
              <w:rPr>
                <w:webHidden/>
              </w:rPr>
              <w:fldChar w:fldCharType="end"/>
            </w:r>
          </w:hyperlink>
        </w:p>
        <w:p w14:paraId="600FA3D4" w14:textId="45C8E2BD" w:rsidR="00A90BF4" w:rsidRDefault="0003012D">
          <w:pPr>
            <w:pStyle w:val="TDC3"/>
            <w:rPr>
              <w:rFonts w:asciiTheme="minorHAnsi" w:hAnsiTheme="minorHAnsi" w:cstheme="minorBidi"/>
            </w:rPr>
          </w:pPr>
          <w:hyperlink w:anchor="_Toc514401964" w:history="1">
            <w:r w:rsidR="00A90BF4" w:rsidRPr="00DD25A0">
              <w:rPr>
                <w:rStyle w:val="Hipervnculo"/>
              </w:rPr>
              <w:t>6.3.1.3 Adquisición en bolsas de productos.</w:t>
            </w:r>
            <w:r w:rsidR="00A90BF4">
              <w:rPr>
                <w:webHidden/>
              </w:rPr>
              <w:tab/>
            </w:r>
            <w:r w:rsidR="00A90BF4">
              <w:rPr>
                <w:webHidden/>
              </w:rPr>
              <w:fldChar w:fldCharType="begin"/>
            </w:r>
            <w:r w:rsidR="00A90BF4">
              <w:rPr>
                <w:webHidden/>
              </w:rPr>
              <w:instrText xml:space="preserve"> PAGEREF _Toc514401964 \h </w:instrText>
            </w:r>
            <w:r w:rsidR="00A90BF4">
              <w:rPr>
                <w:webHidden/>
              </w:rPr>
            </w:r>
            <w:r w:rsidR="00A90BF4">
              <w:rPr>
                <w:webHidden/>
              </w:rPr>
              <w:fldChar w:fldCharType="separate"/>
            </w:r>
            <w:r>
              <w:rPr>
                <w:webHidden/>
              </w:rPr>
              <w:t>60</w:t>
            </w:r>
            <w:r w:rsidR="00A90BF4">
              <w:rPr>
                <w:webHidden/>
              </w:rPr>
              <w:fldChar w:fldCharType="end"/>
            </w:r>
          </w:hyperlink>
        </w:p>
        <w:p w14:paraId="530CD76D" w14:textId="4EBA3C74" w:rsidR="00A90BF4" w:rsidRDefault="0003012D">
          <w:pPr>
            <w:pStyle w:val="TDC3"/>
            <w:rPr>
              <w:rFonts w:asciiTheme="minorHAnsi" w:hAnsiTheme="minorHAnsi" w:cstheme="minorBidi"/>
            </w:rPr>
          </w:pPr>
          <w:hyperlink w:anchor="_Toc514401965" w:history="1">
            <w:r w:rsidR="00A90BF4" w:rsidRPr="00DD25A0">
              <w:rPr>
                <w:rStyle w:val="Hipervnculo"/>
              </w:rPr>
              <w:t>6.3.2 Selección Abreviada de Menor Cuantía.</w:t>
            </w:r>
            <w:r w:rsidR="00A90BF4">
              <w:rPr>
                <w:webHidden/>
              </w:rPr>
              <w:tab/>
            </w:r>
            <w:r w:rsidR="00A90BF4">
              <w:rPr>
                <w:webHidden/>
              </w:rPr>
              <w:fldChar w:fldCharType="begin"/>
            </w:r>
            <w:r w:rsidR="00A90BF4">
              <w:rPr>
                <w:webHidden/>
              </w:rPr>
              <w:instrText xml:space="preserve"> PAGEREF _Toc514401965 \h </w:instrText>
            </w:r>
            <w:r w:rsidR="00A90BF4">
              <w:rPr>
                <w:webHidden/>
              </w:rPr>
            </w:r>
            <w:r w:rsidR="00A90BF4">
              <w:rPr>
                <w:webHidden/>
              </w:rPr>
              <w:fldChar w:fldCharType="separate"/>
            </w:r>
            <w:r>
              <w:rPr>
                <w:webHidden/>
              </w:rPr>
              <w:t>60</w:t>
            </w:r>
            <w:r w:rsidR="00A90BF4">
              <w:rPr>
                <w:webHidden/>
              </w:rPr>
              <w:fldChar w:fldCharType="end"/>
            </w:r>
          </w:hyperlink>
        </w:p>
        <w:p w14:paraId="2EB16184" w14:textId="060487E2" w:rsidR="00A90BF4" w:rsidRDefault="0003012D">
          <w:pPr>
            <w:pStyle w:val="TDC3"/>
            <w:rPr>
              <w:rFonts w:asciiTheme="minorHAnsi" w:hAnsiTheme="minorHAnsi" w:cstheme="minorBidi"/>
            </w:rPr>
          </w:pPr>
          <w:hyperlink w:anchor="_Toc514401966" w:history="1">
            <w:r w:rsidR="00A90BF4" w:rsidRPr="00DD25A0">
              <w:rPr>
                <w:rStyle w:val="Hipervnculo"/>
              </w:rPr>
              <w:t>6.3.3 Circunstancias especiales para la procedencia de la Selección Abreviada.</w:t>
            </w:r>
            <w:r w:rsidR="00A90BF4">
              <w:rPr>
                <w:webHidden/>
              </w:rPr>
              <w:tab/>
            </w:r>
            <w:r w:rsidR="00A90BF4">
              <w:rPr>
                <w:webHidden/>
              </w:rPr>
              <w:fldChar w:fldCharType="begin"/>
            </w:r>
            <w:r w:rsidR="00A90BF4">
              <w:rPr>
                <w:webHidden/>
              </w:rPr>
              <w:instrText xml:space="preserve"> PAGEREF _Toc514401966 \h </w:instrText>
            </w:r>
            <w:r w:rsidR="00A90BF4">
              <w:rPr>
                <w:webHidden/>
              </w:rPr>
            </w:r>
            <w:r w:rsidR="00A90BF4">
              <w:rPr>
                <w:webHidden/>
              </w:rPr>
              <w:fldChar w:fldCharType="separate"/>
            </w:r>
            <w:r>
              <w:rPr>
                <w:webHidden/>
              </w:rPr>
              <w:t>61</w:t>
            </w:r>
            <w:r w:rsidR="00A90BF4">
              <w:rPr>
                <w:webHidden/>
              </w:rPr>
              <w:fldChar w:fldCharType="end"/>
            </w:r>
          </w:hyperlink>
        </w:p>
        <w:p w14:paraId="65F6D486" w14:textId="2F2007B0" w:rsidR="00A90BF4" w:rsidRDefault="0003012D">
          <w:pPr>
            <w:pStyle w:val="TDC3"/>
            <w:rPr>
              <w:rFonts w:asciiTheme="minorHAnsi" w:hAnsiTheme="minorHAnsi" w:cstheme="minorBidi"/>
            </w:rPr>
          </w:pPr>
          <w:hyperlink w:anchor="_Toc514401967" w:history="1">
            <w:r w:rsidR="00A90BF4" w:rsidRPr="00DD25A0">
              <w:rPr>
                <w:rStyle w:val="Hipervnculo"/>
              </w:rPr>
              <w:t>6.3.3.1 Procesos de licitación que hayan sido declarados desiertos.</w:t>
            </w:r>
            <w:r w:rsidR="00A90BF4">
              <w:rPr>
                <w:webHidden/>
              </w:rPr>
              <w:tab/>
            </w:r>
            <w:r w:rsidR="00A90BF4">
              <w:rPr>
                <w:webHidden/>
              </w:rPr>
              <w:fldChar w:fldCharType="begin"/>
            </w:r>
            <w:r w:rsidR="00A90BF4">
              <w:rPr>
                <w:webHidden/>
              </w:rPr>
              <w:instrText xml:space="preserve"> PAGEREF _Toc514401967 \h </w:instrText>
            </w:r>
            <w:r w:rsidR="00A90BF4">
              <w:rPr>
                <w:webHidden/>
              </w:rPr>
            </w:r>
            <w:r w:rsidR="00A90BF4">
              <w:rPr>
                <w:webHidden/>
              </w:rPr>
              <w:fldChar w:fldCharType="separate"/>
            </w:r>
            <w:r>
              <w:rPr>
                <w:webHidden/>
              </w:rPr>
              <w:t>61</w:t>
            </w:r>
            <w:r w:rsidR="00A90BF4">
              <w:rPr>
                <w:webHidden/>
              </w:rPr>
              <w:fldChar w:fldCharType="end"/>
            </w:r>
          </w:hyperlink>
        </w:p>
        <w:p w14:paraId="49441523" w14:textId="2878E03E" w:rsidR="00A90BF4" w:rsidRDefault="0003012D">
          <w:pPr>
            <w:pStyle w:val="TDC3"/>
            <w:rPr>
              <w:rFonts w:asciiTheme="minorHAnsi" w:hAnsiTheme="minorHAnsi" w:cstheme="minorBidi"/>
            </w:rPr>
          </w:pPr>
          <w:hyperlink w:anchor="_Toc514401968" w:history="1">
            <w:r w:rsidR="00A90BF4" w:rsidRPr="00DD25A0">
              <w:rPr>
                <w:rStyle w:val="Hipervnculo"/>
              </w:rPr>
              <w:t>6.3.3.2 Contratos de prestación de servicios de salud.</w:t>
            </w:r>
            <w:r w:rsidR="00A90BF4">
              <w:rPr>
                <w:webHidden/>
              </w:rPr>
              <w:tab/>
            </w:r>
            <w:r w:rsidR="00A90BF4">
              <w:rPr>
                <w:webHidden/>
              </w:rPr>
              <w:fldChar w:fldCharType="begin"/>
            </w:r>
            <w:r w:rsidR="00A90BF4">
              <w:rPr>
                <w:webHidden/>
              </w:rPr>
              <w:instrText xml:space="preserve"> PAGEREF _Toc514401968 \h </w:instrText>
            </w:r>
            <w:r w:rsidR="00A90BF4">
              <w:rPr>
                <w:webHidden/>
              </w:rPr>
            </w:r>
            <w:r w:rsidR="00A90BF4">
              <w:rPr>
                <w:webHidden/>
              </w:rPr>
              <w:fldChar w:fldCharType="separate"/>
            </w:r>
            <w:r>
              <w:rPr>
                <w:webHidden/>
              </w:rPr>
              <w:t>61</w:t>
            </w:r>
            <w:r w:rsidR="00A90BF4">
              <w:rPr>
                <w:webHidden/>
              </w:rPr>
              <w:fldChar w:fldCharType="end"/>
            </w:r>
          </w:hyperlink>
        </w:p>
        <w:p w14:paraId="53EBAE3D" w14:textId="5F023E40" w:rsidR="00A90BF4" w:rsidRDefault="0003012D">
          <w:pPr>
            <w:pStyle w:val="TDC3"/>
            <w:rPr>
              <w:rFonts w:asciiTheme="minorHAnsi" w:hAnsiTheme="minorHAnsi" w:cstheme="minorBidi"/>
            </w:rPr>
          </w:pPr>
          <w:hyperlink w:anchor="_Toc514401969" w:history="1">
            <w:r w:rsidR="00A90BF4" w:rsidRPr="00DD25A0">
              <w:rPr>
                <w:rStyle w:val="Hipervnculo"/>
              </w:rPr>
              <w:t>6.3.3.3 Otros procesos de selección abreviada.</w:t>
            </w:r>
            <w:r w:rsidR="00A90BF4">
              <w:rPr>
                <w:webHidden/>
              </w:rPr>
              <w:tab/>
            </w:r>
            <w:r w:rsidR="00A90BF4">
              <w:rPr>
                <w:webHidden/>
              </w:rPr>
              <w:fldChar w:fldCharType="begin"/>
            </w:r>
            <w:r w:rsidR="00A90BF4">
              <w:rPr>
                <w:webHidden/>
              </w:rPr>
              <w:instrText xml:space="preserve"> PAGEREF _Toc514401969 \h </w:instrText>
            </w:r>
            <w:r w:rsidR="00A90BF4">
              <w:rPr>
                <w:webHidden/>
              </w:rPr>
            </w:r>
            <w:r w:rsidR="00A90BF4">
              <w:rPr>
                <w:webHidden/>
              </w:rPr>
              <w:fldChar w:fldCharType="separate"/>
            </w:r>
            <w:r>
              <w:rPr>
                <w:webHidden/>
              </w:rPr>
              <w:t>61</w:t>
            </w:r>
            <w:r w:rsidR="00A90BF4">
              <w:rPr>
                <w:webHidden/>
              </w:rPr>
              <w:fldChar w:fldCharType="end"/>
            </w:r>
          </w:hyperlink>
        </w:p>
        <w:p w14:paraId="138841CA" w14:textId="4B352BA1" w:rsidR="00A90BF4" w:rsidRDefault="0003012D">
          <w:pPr>
            <w:pStyle w:val="TDC2"/>
            <w:tabs>
              <w:tab w:val="right" w:leader="dot" w:pos="8828"/>
            </w:tabs>
            <w:rPr>
              <w:noProof/>
            </w:rPr>
          </w:pPr>
          <w:hyperlink w:anchor="_Toc514401970" w:history="1">
            <w:r w:rsidR="00A90BF4" w:rsidRPr="00DD25A0">
              <w:rPr>
                <w:rStyle w:val="Hipervnculo"/>
                <w:rFonts w:ascii="Arial" w:hAnsi="Arial" w:cs="Arial"/>
                <w:noProof/>
              </w:rPr>
              <w:t>6.4 CONTRATACIÓN DIRECTA.</w:t>
            </w:r>
            <w:r w:rsidR="00A90BF4">
              <w:rPr>
                <w:noProof/>
                <w:webHidden/>
              </w:rPr>
              <w:tab/>
            </w:r>
            <w:r w:rsidR="00A90BF4">
              <w:rPr>
                <w:noProof/>
                <w:webHidden/>
              </w:rPr>
              <w:fldChar w:fldCharType="begin"/>
            </w:r>
            <w:r w:rsidR="00A90BF4">
              <w:rPr>
                <w:noProof/>
                <w:webHidden/>
              </w:rPr>
              <w:instrText xml:space="preserve"> PAGEREF _Toc514401970 \h </w:instrText>
            </w:r>
            <w:r w:rsidR="00A90BF4">
              <w:rPr>
                <w:noProof/>
                <w:webHidden/>
              </w:rPr>
            </w:r>
            <w:r w:rsidR="00A90BF4">
              <w:rPr>
                <w:noProof/>
                <w:webHidden/>
              </w:rPr>
              <w:fldChar w:fldCharType="separate"/>
            </w:r>
            <w:r>
              <w:rPr>
                <w:noProof/>
                <w:webHidden/>
              </w:rPr>
              <w:t>61</w:t>
            </w:r>
            <w:r w:rsidR="00A90BF4">
              <w:rPr>
                <w:noProof/>
                <w:webHidden/>
              </w:rPr>
              <w:fldChar w:fldCharType="end"/>
            </w:r>
          </w:hyperlink>
        </w:p>
        <w:p w14:paraId="6D509DE0" w14:textId="566A0577" w:rsidR="00A90BF4" w:rsidRDefault="0003012D">
          <w:pPr>
            <w:pStyle w:val="TDC3"/>
            <w:rPr>
              <w:rFonts w:asciiTheme="minorHAnsi" w:hAnsiTheme="minorHAnsi" w:cstheme="minorBidi"/>
            </w:rPr>
          </w:pPr>
          <w:hyperlink w:anchor="_Toc514401971" w:history="1">
            <w:r w:rsidR="00A90BF4" w:rsidRPr="00DD25A0">
              <w:rPr>
                <w:rStyle w:val="Hipervnculo"/>
              </w:rPr>
              <w:t>6.4.1 Contratos interadministrativos.</w:t>
            </w:r>
            <w:r w:rsidR="00A90BF4">
              <w:rPr>
                <w:webHidden/>
              </w:rPr>
              <w:tab/>
            </w:r>
            <w:r w:rsidR="00A90BF4">
              <w:rPr>
                <w:webHidden/>
              </w:rPr>
              <w:fldChar w:fldCharType="begin"/>
            </w:r>
            <w:r w:rsidR="00A90BF4">
              <w:rPr>
                <w:webHidden/>
              </w:rPr>
              <w:instrText xml:space="preserve"> PAGEREF _Toc514401971 \h </w:instrText>
            </w:r>
            <w:r w:rsidR="00A90BF4">
              <w:rPr>
                <w:webHidden/>
              </w:rPr>
            </w:r>
            <w:r w:rsidR="00A90BF4">
              <w:rPr>
                <w:webHidden/>
              </w:rPr>
              <w:fldChar w:fldCharType="separate"/>
            </w:r>
            <w:r>
              <w:rPr>
                <w:webHidden/>
              </w:rPr>
              <w:t>62</w:t>
            </w:r>
            <w:r w:rsidR="00A90BF4">
              <w:rPr>
                <w:webHidden/>
              </w:rPr>
              <w:fldChar w:fldCharType="end"/>
            </w:r>
          </w:hyperlink>
        </w:p>
        <w:p w14:paraId="48C57CC1" w14:textId="5C54CD43" w:rsidR="00A90BF4" w:rsidRDefault="0003012D">
          <w:pPr>
            <w:pStyle w:val="TDC3"/>
            <w:rPr>
              <w:rFonts w:asciiTheme="minorHAnsi" w:hAnsiTheme="minorHAnsi" w:cstheme="minorBidi"/>
            </w:rPr>
          </w:pPr>
          <w:hyperlink w:anchor="_Toc514401972" w:history="1">
            <w:r w:rsidR="00A90BF4" w:rsidRPr="00DD25A0">
              <w:rPr>
                <w:rStyle w:val="Hipervnculo"/>
                <w:iCs/>
                <w:shd w:val="clear" w:color="auto" w:fill="FFFFFF"/>
              </w:rPr>
              <w:t>6.4.2 Convenios interadministrativos.</w:t>
            </w:r>
            <w:r w:rsidR="00A90BF4">
              <w:rPr>
                <w:webHidden/>
              </w:rPr>
              <w:tab/>
            </w:r>
            <w:r w:rsidR="00A90BF4">
              <w:rPr>
                <w:webHidden/>
              </w:rPr>
              <w:fldChar w:fldCharType="begin"/>
            </w:r>
            <w:r w:rsidR="00A90BF4">
              <w:rPr>
                <w:webHidden/>
              </w:rPr>
              <w:instrText xml:space="preserve"> PAGEREF _Toc514401972 \h </w:instrText>
            </w:r>
            <w:r w:rsidR="00A90BF4">
              <w:rPr>
                <w:webHidden/>
              </w:rPr>
            </w:r>
            <w:r w:rsidR="00A90BF4">
              <w:rPr>
                <w:webHidden/>
              </w:rPr>
              <w:fldChar w:fldCharType="separate"/>
            </w:r>
            <w:r>
              <w:rPr>
                <w:webHidden/>
              </w:rPr>
              <w:t>62</w:t>
            </w:r>
            <w:r w:rsidR="00A90BF4">
              <w:rPr>
                <w:webHidden/>
              </w:rPr>
              <w:fldChar w:fldCharType="end"/>
            </w:r>
          </w:hyperlink>
        </w:p>
        <w:p w14:paraId="5B4FE4FC" w14:textId="6815DDC2" w:rsidR="00A90BF4" w:rsidRDefault="0003012D">
          <w:pPr>
            <w:pStyle w:val="TDC3"/>
            <w:rPr>
              <w:rFonts w:asciiTheme="minorHAnsi" w:hAnsiTheme="minorHAnsi" w:cstheme="minorBidi"/>
            </w:rPr>
          </w:pPr>
          <w:hyperlink w:anchor="_Toc514401973" w:history="1">
            <w:r w:rsidR="00A90BF4" w:rsidRPr="00DD25A0">
              <w:rPr>
                <w:rStyle w:val="Hipervnculo"/>
                <w:iCs/>
                <w:shd w:val="clear" w:color="auto" w:fill="FFFFFF"/>
              </w:rPr>
              <w:t>6.4.3 Convenios de asociación.</w:t>
            </w:r>
            <w:r w:rsidR="00A90BF4">
              <w:rPr>
                <w:webHidden/>
              </w:rPr>
              <w:tab/>
            </w:r>
            <w:r w:rsidR="00A90BF4">
              <w:rPr>
                <w:webHidden/>
              </w:rPr>
              <w:fldChar w:fldCharType="begin"/>
            </w:r>
            <w:r w:rsidR="00A90BF4">
              <w:rPr>
                <w:webHidden/>
              </w:rPr>
              <w:instrText xml:space="preserve"> PAGEREF _Toc514401973 \h </w:instrText>
            </w:r>
            <w:r w:rsidR="00A90BF4">
              <w:rPr>
                <w:webHidden/>
              </w:rPr>
            </w:r>
            <w:r w:rsidR="00A90BF4">
              <w:rPr>
                <w:webHidden/>
              </w:rPr>
              <w:fldChar w:fldCharType="separate"/>
            </w:r>
            <w:r>
              <w:rPr>
                <w:webHidden/>
              </w:rPr>
              <w:t>63</w:t>
            </w:r>
            <w:r w:rsidR="00A90BF4">
              <w:rPr>
                <w:webHidden/>
              </w:rPr>
              <w:fldChar w:fldCharType="end"/>
            </w:r>
          </w:hyperlink>
        </w:p>
        <w:p w14:paraId="23106E77" w14:textId="73057237" w:rsidR="00A90BF4" w:rsidRDefault="0003012D">
          <w:pPr>
            <w:pStyle w:val="TDC3"/>
            <w:rPr>
              <w:rFonts w:asciiTheme="minorHAnsi" w:hAnsiTheme="minorHAnsi" w:cstheme="minorBidi"/>
            </w:rPr>
          </w:pPr>
          <w:hyperlink w:anchor="_Toc514401974" w:history="1">
            <w:r w:rsidR="00A90BF4" w:rsidRPr="00DD25A0">
              <w:rPr>
                <w:rStyle w:val="Hipervnculo"/>
                <w:iCs/>
                <w:shd w:val="clear" w:color="auto" w:fill="FFFFFF"/>
              </w:rPr>
              <w:t xml:space="preserve">6.4.4 </w:t>
            </w:r>
            <w:r w:rsidR="00A90BF4" w:rsidRPr="00DD25A0">
              <w:rPr>
                <w:rStyle w:val="Hipervnculo"/>
              </w:rPr>
              <w:t>Contratación directa cuando no exista pluralidad de oferentes.</w:t>
            </w:r>
            <w:r w:rsidR="00A90BF4">
              <w:rPr>
                <w:webHidden/>
              </w:rPr>
              <w:tab/>
            </w:r>
            <w:r w:rsidR="00A90BF4">
              <w:rPr>
                <w:webHidden/>
              </w:rPr>
              <w:fldChar w:fldCharType="begin"/>
            </w:r>
            <w:r w:rsidR="00A90BF4">
              <w:rPr>
                <w:webHidden/>
              </w:rPr>
              <w:instrText xml:space="preserve"> PAGEREF _Toc514401974 \h </w:instrText>
            </w:r>
            <w:r w:rsidR="00A90BF4">
              <w:rPr>
                <w:webHidden/>
              </w:rPr>
            </w:r>
            <w:r w:rsidR="00A90BF4">
              <w:rPr>
                <w:webHidden/>
              </w:rPr>
              <w:fldChar w:fldCharType="separate"/>
            </w:r>
            <w:r>
              <w:rPr>
                <w:webHidden/>
              </w:rPr>
              <w:t>63</w:t>
            </w:r>
            <w:r w:rsidR="00A90BF4">
              <w:rPr>
                <w:webHidden/>
              </w:rPr>
              <w:fldChar w:fldCharType="end"/>
            </w:r>
          </w:hyperlink>
        </w:p>
        <w:p w14:paraId="486A99AE" w14:textId="7A16F456" w:rsidR="00A90BF4" w:rsidRDefault="0003012D">
          <w:pPr>
            <w:pStyle w:val="TDC3"/>
            <w:rPr>
              <w:rFonts w:asciiTheme="minorHAnsi" w:hAnsiTheme="minorHAnsi" w:cstheme="minorBidi"/>
            </w:rPr>
          </w:pPr>
          <w:hyperlink w:anchor="_Toc514401975" w:history="1">
            <w:r w:rsidR="00A90BF4" w:rsidRPr="00DD25A0">
              <w:rPr>
                <w:rStyle w:val="Hipervnculo"/>
                <w:b/>
              </w:rPr>
              <w:t>6.4.5</w:t>
            </w:r>
            <w:r w:rsidR="00A90BF4" w:rsidRPr="00DD25A0">
              <w:rPr>
                <w:rStyle w:val="Hipervnculo"/>
              </w:rPr>
              <w:t xml:space="preserve"> </w:t>
            </w:r>
            <w:r w:rsidR="00A90BF4" w:rsidRPr="00DD25A0">
              <w:rPr>
                <w:rStyle w:val="Hipervnculo"/>
                <w:b/>
              </w:rPr>
              <w:t>Contratos de Prestación de Servicios Profesionales y de Apoyo a la Gestión.</w:t>
            </w:r>
            <w:r w:rsidR="00A90BF4">
              <w:rPr>
                <w:webHidden/>
              </w:rPr>
              <w:tab/>
            </w:r>
            <w:r w:rsidR="00A90BF4">
              <w:rPr>
                <w:webHidden/>
              </w:rPr>
              <w:fldChar w:fldCharType="begin"/>
            </w:r>
            <w:r w:rsidR="00A90BF4">
              <w:rPr>
                <w:webHidden/>
              </w:rPr>
              <w:instrText xml:space="preserve"> PAGEREF _Toc514401975 \h </w:instrText>
            </w:r>
            <w:r w:rsidR="00A90BF4">
              <w:rPr>
                <w:webHidden/>
              </w:rPr>
            </w:r>
            <w:r w:rsidR="00A90BF4">
              <w:rPr>
                <w:webHidden/>
              </w:rPr>
              <w:fldChar w:fldCharType="separate"/>
            </w:r>
            <w:r>
              <w:rPr>
                <w:webHidden/>
              </w:rPr>
              <w:t>63</w:t>
            </w:r>
            <w:r w:rsidR="00A90BF4">
              <w:rPr>
                <w:webHidden/>
              </w:rPr>
              <w:fldChar w:fldCharType="end"/>
            </w:r>
          </w:hyperlink>
        </w:p>
        <w:p w14:paraId="3C9688DE" w14:textId="25BA0E3B" w:rsidR="00A90BF4" w:rsidRDefault="0003012D">
          <w:pPr>
            <w:pStyle w:val="TDC3"/>
            <w:rPr>
              <w:rFonts w:asciiTheme="minorHAnsi" w:hAnsiTheme="minorHAnsi" w:cstheme="minorBidi"/>
            </w:rPr>
          </w:pPr>
          <w:hyperlink w:anchor="_Toc514401976" w:history="1">
            <w:r w:rsidR="00A90BF4" w:rsidRPr="00DD25A0">
              <w:rPr>
                <w:rStyle w:val="Hipervnculo"/>
                <w:lang w:val="es-ES"/>
              </w:rPr>
              <w:t>6.4.6 Contratos para la ejecución de trabajos artísticos que sólo puedan encomendarse a determinadas personas naturales.</w:t>
            </w:r>
            <w:r w:rsidR="00A90BF4">
              <w:rPr>
                <w:webHidden/>
              </w:rPr>
              <w:tab/>
            </w:r>
            <w:r w:rsidR="00A90BF4">
              <w:rPr>
                <w:webHidden/>
              </w:rPr>
              <w:fldChar w:fldCharType="begin"/>
            </w:r>
            <w:r w:rsidR="00A90BF4">
              <w:rPr>
                <w:webHidden/>
              </w:rPr>
              <w:instrText xml:space="preserve"> PAGEREF _Toc514401976 \h </w:instrText>
            </w:r>
            <w:r w:rsidR="00A90BF4">
              <w:rPr>
                <w:webHidden/>
              </w:rPr>
            </w:r>
            <w:r w:rsidR="00A90BF4">
              <w:rPr>
                <w:webHidden/>
              </w:rPr>
              <w:fldChar w:fldCharType="separate"/>
            </w:r>
            <w:r>
              <w:rPr>
                <w:webHidden/>
              </w:rPr>
              <w:t>63</w:t>
            </w:r>
            <w:r w:rsidR="00A90BF4">
              <w:rPr>
                <w:webHidden/>
              </w:rPr>
              <w:fldChar w:fldCharType="end"/>
            </w:r>
          </w:hyperlink>
        </w:p>
        <w:p w14:paraId="760D929F" w14:textId="12097AE6" w:rsidR="00A90BF4" w:rsidRDefault="0003012D">
          <w:pPr>
            <w:pStyle w:val="TDC3"/>
            <w:rPr>
              <w:rFonts w:asciiTheme="minorHAnsi" w:hAnsiTheme="minorHAnsi" w:cstheme="minorBidi"/>
            </w:rPr>
          </w:pPr>
          <w:hyperlink w:anchor="_Toc514401977" w:history="1">
            <w:r w:rsidR="00A90BF4" w:rsidRPr="00DD25A0">
              <w:rPr>
                <w:rStyle w:val="Hipervnculo"/>
                <w:lang w:val="es-ES"/>
              </w:rPr>
              <w:t>6.4.7 Adquisición de bienes inmuebles.</w:t>
            </w:r>
            <w:r w:rsidR="00A90BF4">
              <w:rPr>
                <w:webHidden/>
              </w:rPr>
              <w:tab/>
            </w:r>
            <w:r w:rsidR="00A90BF4">
              <w:rPr>
                <w:webHidden/>
              </w:rPr>
              <w:fldChar w:fldCharType="begin"/>
            </w:r>
            <w:r w:rsidR="00A90BF4">
              <w:rPr>
                <w:webHidden/>
              </w:rPr>
              <w:instrText xml:space="preserve"> PAGEREF _Toc514401977 \h </w:instrText>
            </w:r>
            <w:r w:rsidR="00A90BF4">
              <w:rPr>
                <w:webHidden/>
              </w:rPr>
            </w:r>
            <w:r w:rsidR="00A90BF4">
              <w:rPr>
                <w:webHidden/>
              </w:rPr>
              <w:fldChar w:fldCharType="separate"/>
            </w:r>
            <w:r>
              <w:rPr>
                <w:webHidden/>
              </w:rPr>
              <w:t>64</w:t>
            </w:r>
            <w:r w:rsidR="00A90BF4">
              <w:rPr>
                <w:webHidden/>
              </w:rPr>
              <w:fldChar w:fldCharType="end"/>
            </w:r>
          </w:hyperlink>
        </w:p>
        <w:p w14:paraId="01BEE623" w14:textId="28FBBA41" w:rsidR="00A90BF4" w:rsidRDefault="0003012D">
          <w:pPr>
            <w:pStyle w:val="TDC3"/>
            <w:rPr>
              <w:rFonts w:asciiTheme="minorHAnsi" w:hAnsiTheme="minorHAnsi" w:cstheme="minorBidi"/>
            </w:rPr>
          </w:pPr>
          <w:hyperlink w:anchor="_Toc514401978" w:history="1">
            <w:r w:rsidR="00A90BF4" w:rsidRPr="00DD25A0">
              <w:rPr>
                <w:rStyle w:val="Hipervnculo"/>
                <w:lang w:val="es-ES"/>
              </w:rPr>
              <w:t>6.4.8 Arrendamiento de bienes inmuebles.</w:t>
            </w:r>
            <w:r w:rsidR="00A90BF4">
              <w:rPr>
                <w:webHidden/>
              </w:rPr>
              <w:tab/>
            </w:r>
            <w:r w:rsidR="00A90BF4">
              <w:rPr>
                <w:webHidden/>
              </w:rPr>
              <w:fldChar w:fldCharType="begin"/>
            </w:r>
            <w:r w:rsidR="00A90BF4">
              <w:rPr>
                <w:webHidden/>
              </w:rPr>
              <w:instrText xml:space="preserve"> PAGEREF _Toc514401978 \h </w:instrText>
            </w:r>
            <w:r w:rsidR="00A90BF4">
              <w:rPr>
                <w:webHidden/>
              </w:rPr>
            </w:r>
            <w:r w:rsidR="00A90BF4">
              <w:rPr>
                <w:webHidden/>
              </w:rPr>
              <w:fldChar w:fldCharType="separate"/>
            </w:r>
            <w:r>
              <w:rPr>
                <w:webHidden/>
              </w:rPr>
              <w:t>64</w:t>
            </w:r>
            <w:r w:rsidR="00A90BF4">
              <w:rPr>
                <w:webHidden/>
              </w:rPr>
              <w:fldChar w:fldCharType="end"/>
            </w:r>
          </w:hyperlink>
        </w:p>
        <w:p w14:paraId="138F704F" w14:textId="15EB38E3" w:rsidR="00A90BF4" w:rsidRDefault="0003012D">
          <w:pPr>
            <w:pStyle w:val="TDC3"/>
            <w:rPr>
              <w:rFonts w:asciiTheme="minorHAnsi" w:hAnsiTheme="minorHAnsi" w:cstheme="minorBidi"/>
            </w:rPr>
          </w:pPr>
          <w:hyperlink w:anchor="_Toc514401979" w:history="1">
            <w:r w:rsidR="00A90BF4" w:rsidRPr="00DD25A0">
              <w:rPr>
                <w:rStyle w:val="Hipervnculo"/>
                <w:lang w:val="es-ES"/>
              </w:rPr>
              <w:t>6.4.9 Contratación para el desarrollo de actividades científicas y tecnológicas.</w:t>
            </w:r>
            <w:r w:rsidR="00A90BF4">
              <w:rPr>
                <w:webHidden/>
              </w:rPr>
              <w:tab/>
            </w:r>
            <w:r w:rsidR="00A90BF4">
              <w:rPr>
                <w:webHidden/>
              </w:rPr>
              <w:fldChar w:fldCharType="begin"/>
            </w:r>
            <w:r w:rsidR="00A90BF4">
              <w:rPr>
                <w:webHidden/>
              </w:rPr>
              <w:instrText xml:space="preserve"> PAGEREF _Toc514401979 \h </w:instrText>
            </w:r>
            <w:r w:rsidR="00A90BF4">
              <w:rPr>
                <w:webHidden/>
              </w:rPr>
            </w:r>
            <w:r w:rsidR="00A90BF4">
              <w:rPr>
                <w:webHidden/>
              </w:rPr>
              <w:fldChar w:fldCharType="separate"/>
            </w:r>
            <w:r>
              <w:rPr>
                <w:webHidden/>
              </w:rPr>
              <w:t>64</w:t>
            </w:r>
            <w:r w:rsidR="00A90BF4">
              <w:rPr>
                <w:webHidden/>
              </w:rPr>
              <w:fldChar w:fldCharType="end"/>
            </w:r>
          </w:hyperlink>
        </w:p>
        <w:p w14:paraId="00D444E5" w14:textId="13F7F895" w:rsidR="00A90BF4" w:rsidRDefault="0003012D">
          <w:pPr>
            <w:pStyle w:val="TDC3"/>
            <w:rPr>
              <w:rFonts w:asciiTheme="minorHAnsi" w:hAnsiTheme="minorHAnsi" w:cstheme="minorBidi"/>
            </w:rPr>
          </w:pPr>
          <w:hyperlink w:anchor="_Toc514401980" w:history="1">
            <w:r w:rsidR="00A90BF4" w:rsidRPr="00DD25A0">
              <w:rPr>
                <w:rStyle w:val="Hipervnculo"/>
                <w:lang w:val="es-ES"/>
              </w:rPr>
              <w:t>6.4.10 Declaratoria de urgencia manifiesta.</w:t>
            </w:r>
            <w:r w:rsidR="00A90BF4">
              <w:rPr>
                <w:webHidden/>
              </w:rPr>
              <w:tab/>
            </w:r>
            <w:r w:rsidR="00A90BF4">
              <w:rPr>
                <w:webHidden/>
              </w:rPr>
              <w:fldChar w:fldCharType="begin"/>
            </w:r>
            <w:r w:rsidR="00A90BF4">
              <w:rPr>
                <w:webHidden/>
              </w:rPr>
              <w:instrText xml:space="preserve"> PAGEREF _Toc514401980 \h </w:instrText>
            </w:r>
            <w:r w:rsidR="00A90BF4">
              <w:rPr>
                <w:webHidden/>
              </w:rPr>
            </w:r>
            <w:r w:rsidR="00A90BF4">
              <w:rPr>
                <w:webHidden/>
              </w:rPr>
              <w:fldChar w:fldCharType="separate"/>
            </w:r>
            <w:r>
              <w:rPr>
                <w:webHidden/>
              </w:rPr>
              <w:t>64</w:t>
            </w:r>
            <w:r w:rsidR="00A90BF4">
              <w:rPr>
                <w:webHidden/>
              </w:rPr>
              <w:fldChar w:fldCharType="end"/>
            </w:r>
          </w:hyperlink>
        </w:p>
        <w:p w14:paraId="6A63C687" w14:textId="73FBB498" w:rsidR="00A90BF4" w:rsidRDefault="0003012D">
          <w:pPr>
            <w:pStyle w:val="TDC2"/>
            <w:tabs>
              <w:tab w:val="right" w:leader="dot" w:pos="8828"/>
            </w:tabs>
            <w:rPr>
              <w:noProof/>
            </w:rPr>
          </w:pPr>
          <w:hyperlink w:anchor="_Toc514401981" w:history="1">
            <w:r w:rsidR="00A90BF4" w:rsidRPr="00DD25A0">
              <w:rPr>
                <w:rStyle w:val="Hipervnculo"/>
                <w:rFonts w:ascii="Arial" w:hAnsi="Arial" w:cs="Arial"/>
                <w:noProof/>
              </w:rPr>
              <w:t>6.5 SELECCIÓN DE MÍNIMA CUANTÍA.</w:t>
            </w:r>
            <w:r w:rsidR="00A90BF4">
              <w:rPr>
                <w:noProof/>
                <w:webHidden/>
              </w:rPr>
              <w:tab/>
            </w:r>
            <w:r w:rsidR="00A90BF4">
              <w:rPr>
                <w:noProof/>
                <w:webHidden/>
              </w:rPr>
              <w:fldChar w:fldCharType="begin"/>
            </w:r>
            <w:r w:rsidR="00A90BF4">
              <w:rPr>
                <w:noProof/>
                <w:webHidden/>
              </w:rPr>
              <w:instrText xml:space="preserve"> PAGEREF _Toc514401981 \h </w:instrText>
            </w:r>
            <w:r w:rsidR="00A90BF4">
              <w:rPr>
                <w:noProof/>
                <w:webHidden/>
              </w:rPr>
            </w:r>
            <w:r w:rsidR="00A90BF4">
              <w:rPr>
                <w:noProof/>
                <w:webHidden/>
              </w:rPr>
              <w:fldChar w:fldCharType="separate"/>
            </w:r>
            <w:r>
              <w:rPr>
                <w:noProof/>
                <w:webHidden/>
              </w:rPr>
              <w:t>65</w:t>
            </w:r>
            <w:r w:rsidR="00A90BF4">
              <w:rPr>
                <w:noProof/>
                <w:webHidden/>
              </w:rPr>
              <w:fldChar w:fldCharType="end"/>
            </w:r>
          </w:hyperlink>
        </w:p>
        <w:p w14:paraId="10C411DF" w14:textId="7797DB10" w:rsidR="00A90BF4" w:rsidRDefault="0003012D">
          <w:pPr>
            <w:pStyle w:val="TDC3"/>
            <w:rPr>
              <w:rFonts w:asciiTheme="minorHAnsi" w:hAnsiTheme="minorHAnsi" w:cstheme="minorBidi"/>
            </w:rPr>
          </w:pPr>
          <w:hyperlink w:anchor="_Toc514401982" w:history="1">
            <w:r w:rsidR="00A90BF4" w:rsidRPr="00DD25A0">
              <w:rPr>
                <w:rStyle w:val="Hipervnculo"/>
              </w:rPr>
              <w:t xml:space="preserve">6.5.1 </w:t>
            </w:r>
            <w:r w:rsidR="00A90BF4" w:rsidRPr="00DD25A0">
              <w:rPr>
                <w:rStyle w:val="Hipervnculo"/>
                <w:iCs/>
                <w:shd w:val="clear" w:color="auto" w:fill="FFFFFF"/>
              </w:rPr>
              <w:t>Adquisición en Grandes Superficies cuando se trate de mínima cuantía.</w:t>
            </w:r>
            <w:r w:rsidR="00A90BF4">
              <w:rPr>
                <w:webHidden/>
              </w:rPr>
              <w:tab/>
            </w:r>
            <w:r w:rsidR="00A90BF4">
              <w:rPr>
                <w:webHidden/>
              </w:rPr>
              <w:fldChar w:fldCharType="begin"/>
            </w:r>
            <w:r w:rsidR="00A90BF4">
              <w:rPr>
                <w:webHidden/>
              </w:rPr>
              <w:instrText xml:space="preserve"> PAGEREF _Toc514401982 \h </w:instrText>
            </w:r>
            <w:r w:rsidR="00A90BF4">
              <w:rPr>
                <w:webHidden/>
              </w:rPr>
            </w:r>
            <w:r w:rsidR="00A90BF4">
              <w:rPr>
                <w:webHidden/>
              </w:rPr>
              <w:fldChar w:fldCharType="separate"/>
            </w:r>
            <w:r>
              <w:rPr>
                <w:webHidden/>
              </w:rPr>
              <w:t>66</w:t>
            </w:r>
            <w:r w:rsidR="00A90BF4">
              <w:rPr>
                <w:webHidden/>
              </w:rPr>
              <w:fldChar w:fldCharType="end"/>
            </w:r>
          </w:hyperlink>
        </w:p>
        <w:p w14:paraId="4CEE5B5F" w14:textId="2134C64F" w:rsidR="00A90BF4" w:rsidRDefault="0003012D">
          <w:pPr>
            <w:pStyle w:val="TDC1"/>
            <w:tabs>
              <w:tab w:val="right" w:leader="dot" w:pos="8828"/>
            </w:tabs>
            <w:rPr>
              <w:noProof/>
            </w:rPr>
          </w:pPr>
          <w:hyperlink w:anchor="_Toc514401983" w:history="1">
            <w:r w:rsidR="00A90BF4" w:rsidRPr="00DD25A0">
              <w:rPr>
                <w:rStyle w:val="Hipervnculo"/>
                <w:rFonts w:ascii="Arial" w:eastAsia="Times New Roman" w:hAnsi="Arial" w:cs="Arial"/>
                <w:noProof/>
              </w:rPr>
              <w:t>CAPÍTULO VII</w:t>
            </w:r>
            <w:r w:rsidR="00A90BF4">
              <w:rPr>
                <w:noProof/>
                <w:webHidden/>
              </w:rPr>
              <w:tab/>
            </w:r>
            <w:r w:rsidR="00A90BF4">
              <w:rPr>
                <w:noProof/>
                <w:webHidden/>
              </w:rPr>
              <w:fldChar w:fldCharType="begin"/>
            </w:r>
            <w:r w:rsidR="00A90BF4">
              <w:rPr>
                <w:noProof/>
                <w:webHidden/>
              </w:rPr>
              <w:instrText xml:space="preserve"> PAGEREF _Toc514401983 \h </w:instrText>
            </w:r>
            <w:r w:rsidR="00A90BF4">
              <w:rPr>
                <w:noProof/>
                <w:webHidden/>
              </w:rPr>
            </w:r>
            <w:r w:rsidR="00A90BF4">
              <w:rPr>
                <w:noProof/>
                <w:webHidden/>
              </w:rPr>
              <w:fldChar w:fldCharType="separate"/>
            </w:r>
            <w:r>
              <w:rPr>
                <w:noProof/>
                <w:webHidden/>
              </w:rPr>
              <w:t>66</w:t>
            </w:r>
            <w:r w:rsidR="00A90BF4">
              <w:rPr>
                <w:noProof/>
                <w:webHidden/>
              </w:rPr>
              <w:fldChar w:fldCharType="end"/>
            </w:r>
          </w:hyperlink>
        </w:p>
        <w:p w14:paraId="6F3430AA" w14:textId="5AFA3DCD" w:rsidR="00A90BF4" w:rsidRDefault="0003012D">
          <w:pPr>
            <w:pStyle w:val="TDC1"/>
            <w:tabs>
              <w:tab w:val="right" w:leader="dot" w:pos="8828"/>
            </w:tabs>
            <w:rPr>
              <w:noProof/>
            </w:rPr>
          </w:pPr>
          <w:hyperlink w:anchor="_Toc514401984" w:history="1">
            <w:r w:rsidR="00A90BF4" w:rsidRPr="00DD25A0">
              <w:rPr>
                <w:rStyle w:val="Hipervnculo"/>
                <w:rFonts w:ascii="Arial" w:eastAsia="Times New Roman" w:hAnsi="Arial" w:cs="Arial"/>
                <w:noProof/>
              </w:rPr>
              <w:t>PROCESO DE FIDUCIA PARA VIVIENDA DE INTERES SOCIAL Y PRIORITARIO</w:t>
            </w:r>
            <w:r w:rsidR="00A90BF4">
              <w:rPr>
                <w:noProof/>
                <w:webHidden/>
              </w:rPr>
              <w:tab/>
            </w:r>
            <w:r w:rsidR="00A90BF4">
              <w:rPr>
                <w:noProof/>
                <w:webHidden/>
              </w:rPr>
              <w:fldChar w:fldCharType="begin"/>
            </w:r>
            <w:r w:rsidR="00A90BF4">
              <w:rPr>
                <w:noProof/>
                <w:webHidden/>
              </w:rPr>
              <w:instrText xml:space="preserve"> PAGEREF _Toc514401984 \h </w:instrText>
            </w:r>
            <w:r w:rsidR="00A90BF4">
              <w:rPr>
                <w:noProof/>
                <w:webHidden/>
              </w:rPr>
            </w:r>
            <w:r w:rsidR="00A90BF4">
              <w:rPr>
                <w:noProof/>
                <w:webHidden/>
              </w:rPr>
              <w:fldChar w:fldCharType="separate"/>
            </w:r>
            <w:r>
              <w:rPr>
                <w:noProof/>
                <w:webHidden/>
              </w:rPr>
              <w:t>66</w:t>
            </w:r>
            <w:r w:rsidR="00A90BF4">
              <w:rPr>
                <w:noProof/>
                <w:webHidden/>
              </w:rPr>
              <w:fldChar w:fldCharType="end"/>
            </w:r>
          </w:hyperlink>
        </w:p>
        <w:p w14:paraId="403BCBD7" w14:textId="24FE87F7" w:rsidR="00A90BF4" w:rsidRDefault="0003012D">
          <w:pPr>
            <w:pStyle w:val="TDC2"/>
            <w:tabs>
              <w:tab w:val="right" w:leader="dot" w:pos="8828"/>
            </w:tabs>
            <w:rPr>
              <w:noProof/>
            </w:rPr>
          </w:pPr>
          <w:hyperlink w:anchor="_Toc514401985" w:history="1">
            <w:r w:rsidR="00A90BF4" w:rsidRPr="00DD25A0">
              <w:rPr>
                <w:rStyle w:val="Hipervnculo"/>
                <w:rFonts w:ascii="Arial" w:hAnsi="Arial" w:cs="Arial"/>
                <w:noProof/>
              </w:rPr>
              <w:t>7.1 CONCEPTO.</w:t>
            </w:r>
            <w:r w:rsidR="00A90BF4">
              <w:rPr>
                <w:noProof/>
                <w:webHidden/>
              </w:rPr>
              <w:tab/>
            </w:r>
            <w:r w:rsidR="00A90BF4">
              <w:rPr>
                <w:noProof/>
                <w:webHidden/>
              </w:rPr>
              <w:fldChar w:fldCharType="begin"/>
            </w:r>
            <w:r w:rsidR="00A90BF4">
              <w:rPr>
                <w:noProof/>
                <w:webHidden/>
              </w:rPr>
              <w:instrText xml:space="preserve"> PAGEREF _Toc514401985 \h </w:instrText>
            </w:r>
            <w:r w:rsidR="00A90BF4">
              <w:rPr>
                <w:noProof/>
                <w:webHidden/>
              </w:rPr>
            </w:r>
            <w:r w:rsidR="00A90BF4">
              <w:rPr>
                <w:noProof/>
                <w:webHidden/>
              </w:rPr>
              <w:fldChar w:fldCharType="separate"/>
            </w:r>
            <w:r>
              <w:rPr>
                <w:noProof/>
                <w:webHidden/>
              </w:rPr>
              <w:t>66</w:t>
            </w:r>
            <w:r w:rsidR="00A90BF4">
              <w:rPr>
                <w:noProof/>
                <w:webHidden/>
              </w:rPr>
              <w:fldChar w:fldCharType="end"/>
            </w:r>
          </w:hyperlink>
        </w:p>
        <w:p w14:paraId="5107C81A" w14:textId="0CCE318C" w:rsidR="00A90BF4" w:rsidRDefault="0003012D">
          <w:pPr>
            <w:pStyle w:val="TDC2"/>
            <w:tabs>
              <w:tab w:val="right" w:leader="dot" w:pos="8828"/>
            </w:tabs>
            <w:rPr>
              <w:noProof/>
            </w:rPr>
          </w:pPr>
          <w:hyperlink w:anchor="_Toc514401986" w:history="1">
            <w:r w:rsidR="00A90BF4" w:rsidRPr="00DD25A0">
              <w:rPr>
                <w:rStyle w:val="Hipervnculo"/>
                <w:rFonts w:ascii="Arial" w:hAnsi="Arial" w:cs="Arial"/>
                <w:noProof/>
              </w:rPr>
              <w:t>7.2 CRITERIOS.</w:t>
            </w:r>
            <w:r w:rsidR="00A90BF4">
              <w:rPr>
                <w:noProof/>
                <w:webHidden/>
              </w:rPr>
              <w:tab/>
            </w:r>
            <w:r w:rsidR="00A90BF4">
              <w:rPr>
                <w:noProof/>
                <w:webHidden/>
              </w:rPr>
              <w:fldChar w:fldCharType="begin"/>
            </w:r>
            <w:r w:rsidR="00A90BF4">
              <w:rPr>
                <w:noProof/>
                <w:webHidden/>
              </w:rPr>
              <w:instrText xml:space="preserve"> PAGEREF _Toc514401986 \h </w:instrText>
            </w:r>
            <w:r w:rsidR="00A90BF4">
              <w:rPr>
                <w:noProof/>
                <w:webHidden/>
              </w:rPr>
            </w:r>
            <w:r w:rsidR="00A90BF4">
              <w:rPr>
                <w:noProof/>
                <w:webHidden/>
              </w:rPr>
              <w:fldChar w:fldCharType="separate"/>
            </w:r>
            <w:r>
              <w:rPr>
                <w:noProof/>
                <w:webHidden/>
              </w:rPr>
              <w:t>67</w:t>
            </w:r>
            <w:r w:rsidR="00A90BF4">
              <w:rPr>
                <w:noProof/>
                <w:webHidden/>
              </w:rPr>
              <w:fldChar w:fldCharType="end"/>
            </w:r>
          </w:hyperlink>
        </w:p>
        <w:p w14:paraId="329474D9" w14:textId="504F007A" w:rsidR="00A90BF4" w:rsidRDefault="0003012D">
          <w:pPr>
            <w:pStyle w:val="TDC1"/>
            <w:tabs>
              <w:tab w:val="right" w:leader="dot" w:pos="8828"/>
            </w:tabs>
            <w:rPr>
              <w:noProof/>
            </w:rPr>
          </w:pPr>
          <w:hyperlink w:anchor="_Toc514401987" w:history="1">
            <w:r w:rsidR="00A90BF4" w:rsidRPr="00DD25A0">
              <w:rPr>
                <w:rStyle w:val="Hipervnculo"/>
                <w:rFonts w:ascii="Arial" w:hAnsi="Arial" w:cs="Arial"/>
                <w:noProof/>
              </w:rPr>
              <w:t>CAPÍTULO VIII</w:t>
            </w:r>
            <w:r w:rsidR="00A90BF4">
              <w:rPr>
                <w:noProof/>
                <w:webHidden/>
              </w:rPr>
              <w:tab/>
            </w:r>
            <w:r w:rsidR="00A90BF4">
              <w:rPr>
                <w:noProof/>
                <w:webHidden/>
              </w:rPr>
              <w:fldChar w:fldCharType="begin"/>
            </w:r>
            <w:r w:rsidR="00A90BF4">
              <w:rPr>
                <w:noProof/>
                <w:webHidden/>
              </w:rPr>
              <w:instrText xml:space="preserve"> PAGEREF _Toc514401987 \h </w:instrText>
            </w:r>
            <w:r w:rsidR="00A90BF4">
              <w:rPr>
                <w:noProof/>
                <w:webHidden/>
              </w:rPr>
            </w:r>
            <w:r w:rsidR="00A90BF4">
              <w:rPr>
                <w:noProof/>
                <w:webHidden/>
              </w:rPr>
              <w:fldChar w:fldCharType="separate"/>
            </w:r>
            <w:r>
              <w:rPr>
                <w:noProof/>
                <w:webHidden/>
              </w:rPr>
              <w:t>69</w:t>
            </w:r>
            <w:r w:rsidR="00A90BF4">
              <w:rPr>
                <w:noProof/>
                <w:webHidden/>
              </w:rPr>
              <w:fldChar w:fldCharType="end"/>
            </w:r>
          </w:hyperlink>
        </w:p>
        <w:p w14:paraId="045375CA" w14:textId="78A5ABD6" w:rsidR="00A90BF4" w:rsidRDefault="0003012D">
          <w:pPr>
            <w:pStyle w:val="TDC1"/>
            <w:tabs>
              <w:tab w:val="right" w:leader="dot" w:pos="8828"/>
            </w:tabs>
            <w:rPr>
              <w:noProof/>
            </w:rPr>
          </w:pPr>
          <w:hyperlink w:anchor="_Toc514401988" w:history="1">
            <w:r w:rsidR="00A90BF4" w:rsidRPr="00DD25A0">
              <w:rPr>
                <w:rStyle w:val="Hipervnculo"/>
                <w:rFonts w:ascii="Arial" w:hAnsi="Arial" w:cs="Arial"/>
                <w:noProof/>
              </w:rPr>
              <w:t>GARANTÍAS</w:t>
            </w:r>
            <w:r w:rsidR="00A90BF4">
              <w:rPr>
                <w:noProof/>
                <w:webHidden/>
              </w:rPr>
              <w:tab/>
            </w:r>
            <w:r w:rsidR="00A90BF4">
              <w:rPr>
                <w:noProof/>
                <w:webHidden/>
              </w:rPr>
              <w:fldChar w:fldCharType="begin"/>
            </w:r>
            <w:r w:rsidR="00A90BF4">
              <w:rPr>
                <w:noProof/>
                <w:webHidden/>
              </w:rPr>
              <w:instrText xml:space="preserve"> PAGEREF _Toc514401988 \h </w:instrText>
            </w:r>
            <w:r w:rsidR="00A90BF4">
              <w:rPr>
                <w:noProof/>
                <w:webHidden/>
              </w:rPr>
            </w:r>
            <w:r w:rsidR="00A90BF4">
              <w:rPr>
                <w:noProof/>
                <w:webHidden/>
              </w:rPr>
              <w:fldChar w:fldCharType="separate"/>
            </w:r>
            <w:r>
              <w:rPr>
                <w:noProof/>
                <w:webHidden/>
              </w:rPr>
              <w:t>69</w:t>
            </w:r>
            <w:r w:rsidR="00A90BF4">
              <w:rPr>
                <w:noProof/>
                <w:webHidden/>
              </w:rPr>
              <w:fldChar w:fldCharType="end"/>
            </w:r>
          </w:hyperlink>
        </w:p>
        <w:p w14:paraId="10DA6867" w14:textId="466BFEFD" w:rsidR="00A90BF4" w:rsidRDefault="0003012D">
          <w:pPr>
            <w:pStyle w:val="TDC2"/>
            <w:tabs>
              <w:tab w:val="right" w:leader="dot" w:pos="8828"/>
            </w:tabs>
            <w:rPr>
              <w:noProof/>
            </w:rPr>
          </w:pPr>
          <w:hyperlink w:anchor="_Toc514401989" w:history="1">
            <w:r w:rsidR="00A90BF4" w:rsidRPr="00DD25A0">
              <w:rPr>
                <w:rStyle w:val="Hipervnculo"/>
                <w:rFonts w:ascii="Arial" w:hAnsi="Arial" w:cs="Arial"/>
                <w:noProof/>
              </w:rPr>
              <w:t xml:space="preserve">8.1 </w:t>
            </w:r>
            <w:r w:rsidR="00A90BF4" w:rsidRPr="00DD25A0">
              <w:rPr>
                <w:rStyle w:val="Hipervnculo"/>
                <w:rFonts w:ascii="Arial" w:hAnsi="Arial" w:cs="Arial"/>
                <w:iCs/>
                <w:noProof/>
              </w:rPr>
              <w:t>RIESGOS QUE DEBEN CUBRIR LAS GARANTÍAS EN LA CONTRATACIÓN.</w:t>
            </w:r>
            <w:r w:rsidR="00A90BF4">
              <w:rPr>
                <w:noProof/>
                <w:webHidden/>
              </w:rPr>
              <w:tab/>
            </w:r>
            <w:r w:rsidR="00A90BF4">
              <w:rPr>
                <w:noProof/>
                <w:webHidden/>
              </w:rPr>
              <w:fldChar w:fldCharType="begin"/>
            </w:r>
            <w:r w:rsidR="00A90BF4">
              <w:rPr>
                <w:noProof/>
                <w:webHidden/>
              </w:rPr>
              <w:instrText xml:space="preserve"> PAGEREF _Toc514401989 \h </w:instrText>
            </w:r>
            <w:r w:rsidR="00A90BF4">
              <w:rPr>
                <w:noProof/>
                <w:webHidden/>
              </w:rPr>
            </w:r>
            <w:r w:rsidR="00A90BF4">
              <w:rPr>
                <w:noProof/>
                <w:webHidden/>
              </w:rPr>
              <w:fldChar w:fldCharType="separate"/>
            </w:r>
            <w:r>
              <w:rPr>
                <w:noProof/>
                <w:webHidden/>
              </w:rPr>
              <w:t>69</w:t>
            </w:r>
            <w:r w:rsidR="00A90BF4">
              <w:rPr>
                <w:noProof/>
                <w:webHidden/>
              </w:rPr>
              <w:fldChar w:fldCharType="end"/>
            </w:r>
          </w:hyperlink>
        </w:p>
        <w:p w14:paraId="25E3FCBB" w14:textId="0EBCE6D4" w:rsidR="00A90BF4" w:rsidRDefault="0003012D">
          <w:pPr>
            <w:pStyle w:val="TDC2"/>
            <w:tabs>
              <w:tab w:val="right" w:leader="dot" w:pos="8828"/>
            </w:tabs>
            <w:rPr>
              <w:noProof/>
            </w:rPr>
          </w:pPr>
          <w:hyperlink w:anchor="_Toc514401990" w:history="1">
            <w:r w:rsidR="00A90BF4" w:rsidRPr="00DD25A0">
              <w:rPr>
                <w:rStyle w:val="Hipervnculo"/>
                <w:rFonts w:ascii="Arial" w:hAnsi="Arial" w:cs="Arial"/>
                <w:iCs/>
                <w:noProof/>
              </w:rPr>
              <w:t>8.2 CLASES DE GARANTÍAS.</w:t>
            </w:r>
            <w:r w:rsidR="00A90BF4">
              <w:rPr>
                <w:noProof/>
                <w:webHidden/>
              </w:rPr>
              <w:tab/>
            </w:r>
            <w:r w:rsidR="00A90BF4">
              <w:rPr>
                <w:noProof/>
                <w:webHidden/>
              </w:rPr>
              <w:fldChar w:fldCharType="begin"/>
            </w:r>
            <w:r w:rsidR="00A90BF4">
              <w:rPr>
                <w:noProof/>
                <w:webHidden/>
              </w:rPr>
              <w:instrText xml:space="preserve"> PAGEREF _Toc514401990 \h </w:instrText>
            </w:r>
            <w:r w:rsidR="00A90BF4">
              <w:rPr>
                <w:noProof/>
                <w:webHidden/>
              </w:rPr>
            </w:r>
            <w:r w:rsidR="00A90BF4">
              <w:rPr>
                <w:noProof/>
                <w:webHidden/>
              </w:rPr>
              <w:fldChar w:fldCharType="separate"/>
            </w:r>
            <w:r>
              <w:rPr>
                <w:noProof/>
                <w:webHidden/>
              </w:rPr>
              <w:t>69</w:t>
            </w:r>
            <w:r w:rsidR="00A90BF4">
              <w:rPr>
                <w:noProof/>
                <w:webHidden/>
              </w:rPr>
              <w:fldChar w:fldCharType="end"/>
            </w:r>
          </w:hyperlink>
        </w:p>
        <w:p w14:paraId="36634616" w14:textId="367DBE37" w:rsidR="00A90BF4" w:rsidRDefault="0003012D">
          <w:pPr>
            <w:pStyle w:val="TDC3"/>
            <w:rPr>
              <w:rFonts w:asciiTheme="minorHAnsi" w:hAnsiTheme="minorHAnsi" w:cstheme="minorBidi"/>
            </w:rPr>
          </w:pPr>
          <w:hyperlink w:anchor="_Toc514401991" w:history="1">
            <w:r w:rsidR="00A90BF4" w:rsidRPr="00DD25A0">
              <w:rPr>
                <w:rStyle w:val="Hipervnculo"/>
              </w:rPr>
              <w:t>8.2.1 Contrato de seguro contenido en una póliza.</w:t>
            </w:r>
            <w:r w:rsidR="00A90BF4">
              <w:rPr>
                <w:webHidden/>
              </w:rPr>
              <w:tab/>
            </w:r>
            <w:r w:rsidR="00A90BF4">
              <w:rPr>
                <w:webHidden/>
              </w:rPr>
              <w:fldChar w:fldCharType="begin"/>
            </w:r>
            <w:r w:rsidR="00A90BF4">
              <w:rPr>
                <w:webHidden/>
              </w:rPr>
              <w:instrText xml:space="preserve"> PAGEREF _Toc514401991 \h </w:instrText>
            </w:r>
            <w:r w:rsidR="00A90BF4">
              <w:rPr>
                <w:webHidden/>
              </w:rPr>
            </w:r>
            <w:r w:rsidR="00A90BF4">
              <w:rPr>
                <w:webHidden/>
              </w:rPr>
              <w:fldChar w:fldCharType="separate"/>
            </w:r>
            <w:r>
              <w:rPr>
                <w:webHidden/>
              </w:rPr>
              <w:t>69</w:t>
            </w:r>
            <w:r w:rsidR="00A90BF4">
              <w:rPr>
                <w:webHidden/>
              </w:rPr>
              <w:fldChar w:fldCharType="end"/>
            </w:r>
          </w:hyperlink>
        </w:p>
        <w:p w14:paraId="19847DA8" w14:textId="6F408100" w:rsidR="00A90BF4" w:rsidRDefault="0003012D">
          <w:pPr>
            <w:pStyle w:val="TDC3"/>
            <w:rPr>
              <w:rFonts w:asciiTheme="minorHAnsi" w:hAnsiTheme="minorHAnsi" w:cstheme="minorBidi"/>
            </w:rPr>
          </w:pPr>
          <w:hyperlink w:anchor="_Toc514401992" w:history="1">
            <w:r w:rsidR="00A90BF4" w:rsidRPr="00DD25A0">
              <w:rPr>
                <w:rStyle w:val="Hipervnculo"/>
              </w:rPr>
              <w:t>8.2.1.1 Generalidades.</w:t>
            </w:r>
            <w:r w:rsidR="00A90BF4">
              <w:rPr>
                <w:webHidden/>
              </w:rPr>
              <w:tab/>
            </w:r>
            <w:r w:rsidR="00A90BF4">
              <w:rPr>
                <w:webHidden/>
              </w:rPr>
              <w:fldChar w:fldCharType="begin"/>
            </w:r>
            <w:r w:rsidR="00A90BF4">
              <w:rPr>
                <w:webHidden/>
              </w:rPr>
              <w:instrText xml:space="preserve"> PAGEREF _Toc514401992 \h </w:instrText>
            </w:r>
            <w:r w:rsidR="00A90BF4">
              <w:rPr>
                <w:webHidden/>
              </w:rPr>
            </w:r>
            <w:r w:rsidR="00A90BF4">
              <w:rPr>
                <w:webHidden/>
              </w:rPr>
              <w:fldChar w:fldCharType="separate"/>
            </w:r>
            <w:r>
              <w:rPr>
                <w:webHidden/>
              </w:rPr>
              <w:t>69</w:t>
            </w:r>
            <w:r w:rsidR="00A90BF4">
              <w:rPr>
                <w:webHidden/>
              </w:rPr>
              <w:fldChar w:fldCharType="end"/>
            </w:r>
          </w:hyperlink>
        </w:p>
        <w:p w14:paraId="0AD54A56" w14:textId="10435898" w:rsidR="00A90BF4" w:rsidRDefault="0003012D">
          <w:pPr>
            <w:pStyle w:val="TDC3"/>
            <w:rPr>
              <w:rFonts w:asciiTheme="minorHAnsi" w:hAnsiTheme="minorHAnsi" w:cstheme="minorBidi"/>
            </w:rPr>
          </w:pPr>
          <w:hyperlink w:anchor="_Toc514401993" w:history="1">
            <w:r w:rsidR="00A90BF4" w:rsidRPr="00DD25A0">
              <w:rPr>
                <w:rStyle w:val="Hipervnculo"/>
              </w:rPr>
              <w:t>8.2.1.2 Exclusiones.</w:t>
            </w:r>
            <w:r w:rsidR="00A90BF4">
              <w:rPr>
                <w:webHidden/>
              </w:rPr>
              <w:tab/>
            </w:r>
            <w:r w:rsidR="00A90BF4">
              <w:rPr>
                <w:webHidden/>
              </w:rPr>
              <w:fldChar w:fldCharType="begin"/>
            </w:r>
            <w:r w:rsidR="00A90BF4">
              <w:rPr>
                <w:webHidden/>
              </w:rPr>
              <w:instrText xml:space="preserve"> PAGEREF _Toc514401993 \h </w:instrText>
            </w:r>
            <w:r w:rsidR="00A90BF4">
              <w:rPr>
                <w:webHidden/>
              </w:rPr>
            </w:r>
            <w:r w:rsidR="00A90BF4">
              <w:rPr>
                <w:webHidden/>
              </w:rPr>
              <w:fldChar w:fldCharType="separate"/>
            </w:r>
            <w:r>
              <w:rPr>
                <w:webHidden/>
              </w:rPr>
              <w:t>70</w:t>
            </w:r>
            <w:r w:rsidR="00A90BF4">
              <w:rPr>
                <w:webHidden/>
              </w:rPr>
              <w:fldChar w:fldCharType="end"/>
            </w:r>
          </w:hyperlink>
        </w:p>
        <w:p w14:paraId="3391707A" w14:textId="62D6279D" w:rsidR="00A90BF4" w:rsidRDefault="0003012D">
          <w:pPr>
            <w:pStyle w:val="TDC3"/>
            <w:rPr>
              <w:rFonts w:asciiTheme="minorHAnsi" w:hAnsiTheme="minorHAnsi" w:cstheme="minorBidi"/>
            </w:rPr>
          </w:pPr>
          <w:hyperlink w:anchor="_Toc514401994" w:history="1">
            <w:r w:rsidR="00A90BF4" w:rsidRPr="00DD25A0">
              <w:rPr>
                <w:rStyle w:val="Hipervnculo"/>
              </w:rPr>
              <w:t>8.2.1.3 Inaplicabilidad de la cláusula de proporcionalidad.</w:t>
            </w:r>
            <w:r w:rsidR="00A90BF4">
              <w:rPr>
                <w:webHidden/>
              </w:rPr>
              <w:tab/>
            </w:r>
            <w:r w:rsidR="00A90BF4">
              <w:rPr>
                <w:webHidden/>
              </w:rPr>
              <w:fldChar w:fldCharType="begin"/>
            </w:r>
            <w:r w:rsidR="00A90BF4">
              <w:rPr>
                <w:webHidden/>
              </w:rPr>
              <w:instrText xml:space="preserve"> PAGEREF _Toc514401994 \h </w:instrText>
            </w:r>
            <w:r w:rsidR="00A90BF4">
              <w:rPr>
                <w:webHidden/>
              </w:rPr>
            </w:r>
            <w:r w:rsidR="00A90BF4">
              <w:rPr>
                <w:webHidden/>
              </w:rPr>
              <w:fldChar w:fldCharType="separate"/>
            </w:r>
            <w:r>
              <w:rPr>
                <w:webHidden/>
              </w:rPr>
              <w:t>70</w:t>
            </w:r>
            <w:r w:rsidR="00A90BF4">
              <w:rPr>
                <w:webHidden/>
              </w:rPr>
              <w:fldChar w:fldCharType="end"/>
            </w:r>
          </w:hyperlink>
        </w:p>
        <w:p w14:paraId="6D94CABD" w14:textId="303DE362" w:rsidR="00A90BF4" w:rsidRDefault="0003012D">
          <w:pPr>
            <w:pStyle w:val="TDC3"/>
            <w:rPr>
              <w:rFonts w:asciiTheme="minorHAnsi" w:hAnsiTheme="minorHAnsi" w:cstheme="minorBidi"/>
            </w:rPr>
          </w:pPr>
          <w:hyperlink w:anchor="_Toc514401995" w:history="1">
            <w:r w:rsidR="00A90BF4" w:rsidRPr="00DD25A0">
              <w:rPr>
                <w:rStyle w:val="Hipervnculo"/>
              </w:rPr>
              <w:t>8.2.1.4 Improcedencia de la terminación automática y de la facultad de revocación del seguro.</w:t>
            </w:r>
            <w:r w:rsidR="00A90BF4">
              <w:rPr>
                <w:webHidden/>
              </w:rPr>
              <w:tab/>
            </w:r>
            <w:r w:rsidR="00A90BF4">
              <w:rPr>
                <w:webHidden/>
              </w:rPr>
              <w:fldChar w:fldCharType="begin"/>
            </w:r>
            <w:r w:rsidR="00A90BF4">
              <w:rPr>
                <w:webHidden/>
              </w:rPr>
              <w:instrText xml:space="preserve"> PAGEREF _Toc514401995 \h </w:instrText>
            </w:r>
            <w:r w:rsidR="00A90BF4">
              <w:rPr>
                <w:webHidden/>
              </w:rPr>
            </w:r>
            <w:r w:rsidR="00A90BF4">
              <w:rPr>
                <w:webHidden/>
              </w:rPr>
              <w:fldChar w:fldCharType="separate"/>
            </w:r>
            <w:r>
              <w:rPr>
                <w:webHidden/>
              </w:rPr>
              <w:t>70</w:t>
            </w:r>
            <w:r w:rsidR="00A90BF4">
              <w:rPr>
                <w:webHidden/>
              </w:rPr>
              <w:fldChar w:fldCharType="end"/>
            </w:r>
          </w:hyperlink>
        </w:p>
        <w:p w14:paraId="0032AD60" w14:textId="73DFF78E" w:rsidR="00A90BF4" w:rsidRDefault="0003012D">
          <w:pPr>
            <w:pStyle w:val="TDC3"/>
            <w:rPr>
              <w:rFonts w:asciiTheme="minorHAnsi" w:hAnsiTheme="minorHAnsi" w:cstheme="minorBidi"/>
            </w:rPr>
          </w:pPr>
          <w:hyperlink w:anchor="_Toc514401996" w:history="1">
            <w:r w:rsidR="00A90BF4" w:rsidRPr="00DD25A0">
              <w:rPr>
                <w:rStyle w:val="Hipervnculo"/>
              </w:rPr>
              <w:t>8.2.2 Patrimonio autónomo como garantía.</w:t>
            </w:r>
            <w:r w:rsidR="00A90BF4">
              <w:rPr>
                <w:webHidden/>
              </w:rPr>
              <w:tab/>
            </w:r>
            <w:r w:rsidR="00A90BF4">
              <w:rPr>
                <w:webHidden/>
              </w:rPr>
              <w:fldChar w:fldCharType="begin"/>
            </w:r>
            <w:r w:rsidR="00A90BF4">
              <w:rPr>
                <w:webHidden/>
              </w:rPr>
              <w:instrText xml:space="preserve"> PAGEREF _Toc514401996 \h </w:instrText>
            </w:r>
            <w:r w:rsidR="00A90BF4">
              <w:rPr>
                <w:webHidden/>
              </w:rPr>
            </w:r>
            <w:r w:rsidR="00A90BF4">
              <w:rPr>
                <w:webHidden/>
              </w:rPr>
              <w:fldChar w:fldCharType="separate"/>
            </w:r>
            <w:r>
              <w:rPr>
                <w:webHidden/>
              </w:rPr>
              <w:t>70</w:t>
            </w:r>
            <w:r w:rsidR="00A90BF4">
              <w:rPr>
                <w:webHidden/>
              </w:rPr>
              <w:fldChar w:fldCharType="end"/>
            </w:r>
          </w:hyperlink>
        </w:p>
        <w:p w14:paraId="3331E0F7" w14:textId="27B0AFE9" w:rsidR="00A90BF4" w:rsidRDefault="0003012D">
          <w:pPr>
            <w:pStyle w:val="TDC3"/>
            <w:rPr>
              <w:rFonts w:asciiTheme="minorHAnsi" w:hAnsiTheme="minorHAnsi" w:cstheme="minorBidi"/>
            </w:rPr>
          </w:pPr>
          <w:hyperlink w:anchor="_Toc514401997" w:history="1">
            <w:r w:rsidR="00A90BF4" w:rsidRPr="00DD25A0">
              <w:rPr>
                <w:rStyle w:val="Hipervnculo"/>
                <w:iCs/>
              </w:rPr>
              <w:t>8.2.2.1 Generalidades.</w:t>
            </w:r>
            <w:r w:rsidR="00A90BF4">
              <w:rPr>
                <w:webHidden/>
              </w:rPr>
              <w:tab/>
            </w:r>
            <w:r w:rsidR="00A90BF4">
              <w:rPr>
                <w:webHidden/>
              </w:rPr>
              <w:fldChar w:fldCharType="begin"/>
            </w:r>
            <w:r w:rsidR="00A90BF4">
              <w:rPr>
                <w:webHidden/>
              </w:rPr>
              <w:instrText xml:space="preserve"> PAGEREF _Toc514401997 \h </w:instrText>
            </w:r>
            <w:r w:rsidR="00A90BF4">
              <w:rPr>
                <w:webHidden/>
              </w:rPr>
            </w:r>
            <w:r w:rsidR="00A90BF4">
              <w:rPr>
                <w:webHidden/>
              </w:rPr>
              <w:fldChar w:fldCharType="separate"/>
            </w:r>
            <w:r>
              <w:rPr>
                <w:webHidden/>
              </w:rPr>
              <w:t>70</w:t>
            </w:r>
            <w:r w:rsidR="00A90BF4">
              <w:rPr>
                <w:webHidden/>
              </w:rPr>
              <w:fldChar w:fldCharType="end"/>
            </w:r>
          </w:hyperlink>
        </w:p>
        <w:p w14:paraId="1B903A34" w14:textId="3CFCD30D" w:rsidR="00A90BF4" w:rsidRDefault="0003012D">
          <w:pPr>
            <w:pStyle w:val="TDC3"/>
            <w:rPr>
              <w:rFonts w:asciiTheme="minorHAnsi" w:hAnsiTheme="minorHAnsi" w:cstheme="minorBidi"/>
            </w:rPr>
          </w:pPr>
          <w:hyperlink w:anchor="_Toc514401998" w:history="1">
            <w:r w:rsidR="00A90BF4" w:rsidRPr="00DD25A0">
              <w:rPr>
                <w:rStyle w:val="Hipervnculo"/>
              </w:rPr>
              <w:t>8.2.2.2 Admisibilidad de bienes para conformar el patrimonio autónomo.</w:t>
            </w:r>
            <w:r w:rsidR="00A90BF4">
              <w:rPr>
                <w:webHidden/>
              </w:rPr>
              <w:tab/>
            </w:r>
            <w:r w:rsidR="00A90BF4">
              <w:rPr>
                <w:webHidden/>
              </w:rPr>
              <w:fldChar w:fldCharType="begin"/>
            </w:r>
            <w:r w:rsidR="00A90BF4">
              <w:rPr>
                <w:webHidden/>
              </w:rPr>
              <w:instrText xml:space="preserve"> PAGEREF _Toc514401998 \h </w:instrText>
            </w:r>
            <w:r w:rsidR="00A90BF4">
              <w:rPr>
                <w:webHidden/>
              </w:rPr>
            </w:r>
            <w:r w:rsidR="00A90BF4">
              <w:rPr>
                <w:webHidden/>
              </w:rPr>
              <w:fldChar w:fldCharType="separate"/>
            </w:r>
            <w:r>
              <w:rPr>
                <w:webHidden/>
              </w:rPr>
              <w:t>72</w:t>
            </w:r>
            <w:r w:rsidR="00A90BF4">
              <w:rPr>
                <w:webHidden/>
              </w:rPr>
              <w:fldChar w:fldCharType="end"/>
            </w:r>
          </w:hyperlink>
        </w:p>
        <w:p w14:paraId="07158FEC" w14:textId="1586D5DB" w:rsidR="00A90BF4" w:rsidRDefault="0003012D">
          <w:pPr>
            <w:pStyle w:val="TDC3"/>
            <w:rPr>
              <w:rFonts w:asciiTheme="minorHAnsi" w:hAnsiTheme="minorHAnsi" w:cstheme="minorBidi"/>
            </w:rPr>
          </w:pPr>
          <w:hyperlink w:anchor="_Toc514401999" w:history="1">
            <w:r w:rsidR="00A90BF4" w:rsidRPr="00DD25A0">
              <w:rPr>
                <w:rStyle w:val="Hipervnculo"/>
              </w:rPr>
              <w:t>8.2.2.3 Avalúo de los bienes inmuebles fideicomitidos.</w:t>
            </w:r>
            <w:r w:rsidR="00A90BF4">
              <w:rPr>
                <w:webHidden/>
              </w:rPr>
              <w:tab/>
            </w:r>
            <w:r w:rsidR="00A90BF4">
              <w:rPr>
                <w:webHidden/>
              </w:rPr>
              <w:fldChar w:fldCharType="begin"/>
            </w:r>
            <w:r w:rsidR="00A90BF4">
              <w:rPr>
                <w:webHidden/>
              </w:rPr>
              <w:instrText xml:space="preserve"> PAGEREF _Toc514401999 \h </w:instrText>
            </w:r>
            <w:r w:rsidR="00A90BF4">
              <w:rPr>
                <w:webHidden/>
              </w:rPr>
            </w:r>
            <w:r w:rsidR="00A90BF4">
              <w:rPr>
                <w:webHidden/>
              </w:rPr>
              <w:fldChar w:fldCharType="separate"/>
            </w:r>
            <w:r>
              <w:rPr>
                <w:webHidden/>
              </w:rPr>
              <w:t>72</w:t>
            </w:r>
            <w:r w:rsidR="00A90BF4">
              <w:rPr>
                <w:webHidden/>
              </w:rPr>
              <w:fldChar w:fldCharType="end"/>
            </w:r>
          </w:hyperlink>
        </w:p>
        <w:p w14:paraId="613EF898" w14:textId="1911FD57" w:rsidR="00A90BF4" w:rsidRDefault="0003012D">
          <w:pPr>
            <w:pStyle w:val="TDC3"/>
            <w:rPr>
              <w:rFonts w:asciiTheme="minorHAnsi" w:hAnsiTheme="minorHAnsi" w:cstheme="minorBidi"/>
            </w:rPr>
          </w:pPr>
          <w:hyperlink w:anchor="_Toc514402000" w:history="1">
            <w:r w:rsidR="00A90BF4" w:rsidRPr="00DD25A0">
              <w:rPr>
                <w:rStyle w:val="Hipervnculo"/>
                <w:b/>
              </w:rPr>
              <w:t>8.2.2.4 Certificado de garantía.</w:t>
            </w:r>
            <w:r w:rsidR="00A90BF4">
              <w:rPr>
                <w:webHidden/>
              </w:rPr>
              <w:tab/>
            </w:r>
            <w:r w:rsidR="00A90BF4">
              <w:rPr>
                <w:webHidden/>
              </w:rPr>
              <w:fldChar w:fldCharType="begin"/>
            </w:r>
            <w:r w:rsidR="00A90BF4">
              <w:rPr>
                <w:webHidden/>
              </w:rPr>
              <w:instrText xml:space="preserve"> PAGEREF _Toc514402000 \h </w:instrText>
            </w:r>
            <w:r w:rsidR="00A90BF4">
              <w:rPr>
                <w:webHidden/>
              </w:rPr>
            </w:r>
            <w:r w:rsidR="00A90BF4">
              <w:rPr>
                <w:webHidden/>
              </w:rPr>
              <w:fldChar w:fldCharType="separate"/>
            </w:r>
            <w:r>
              <w:rPr>
                <w:webHidden/>
              </w:rPr>
              <w:t>72</w:t>
            </w:r>
            <w:r w:rsidR="00A90BF4">
              <w:rPr>
                <w:webHidden/>
              </w:rPr>
              <w:fldChar w:fldCharType="end"/>
            </w:r>
          </w:hyperlink>
        </w:p>
        <w:p w14:paraId="47D3D156" w14:textId="030F1AE3" w:rsidR="00A90BF4" w:rsidRDefault="0003012D">
          <w:pPr>
            <w:pStyle w:val="TDC3"/>
            <w:rPr>
              <w:rFonts w:asciiTheme="minorHAnsi" w:hAnsiTheme="minorHAnsi" w:cstheme="minorBidi"/>
            </w:rPr>
          </w:pPr>
          <w:hyperlink w:anchor="_Toc514402001" w:history="1">
            <w:r w:rsidR="00A90BF4" w:rsidRPr="00DD25A0">
              <w:rPr>
                <w:rStyle w:val="Hipervnculo"/>
                <w:b/>
              </w:rPr>
              <w:t>8.2.3 Garantías bancarias.</w:t>
            </w:r>
            <w:r w:rsidR="00A90BF4">
              <w:rPr>
                <w:webHidden/>
              </w:rPr>
              <w:tab/>
            </w:r>
            <w:r w:rsidR="00A90BF4">
              <w:rPr>
                <w:webHidden/>
              </w:rPr>
              <w:fldChar w:fldCharType="begin"/>
            </w:r>
            <w:r w:rsidR="00A90BF4">
              <w:rPr>
                <w:webHidden/>
              </w:rPr>
              <w:instrText xml:space="preserve"> PAGEREF _Toc514402001 \h </w:instrText>
            </w:r>
            <w:r w:rsidR="00A90BF4">
              <w:rPr>
                <w:webHidden/>
              </w:rPr>
            </w:r>
            <w:r w:rsidR="00A90BF4">
              <w:rPr>
                <w:webHidden/>
              </w:rPr>
              <w:fldChar w:fldCharType="separate"/>
            </w:r>
            <w:r>
              <w:rPr>
                <w:webHidden/>
              </w:rPr>
              <w:t>73</w:t>
            </w:r>
            <w:r w:rsidR="00A90BF4">
              <w:rPr>
                <w:webHidden/>
              </w:rPr>
              <w:fldChar w:fldCharType="end"/>
            </w:r>
          </w:hyperlink>
        </w:p>
        <w:p w14:paraId="24129C39" w14:textId="5BF6A485" w:rsidR="00A90BF4" w:rsidRDefault="0003012D">
          <w:pPr>
            <w:pStyle w:val="TDC2"/>
            <w:tabs>
              <w:tab w:val="right" w:leader="dot" w:pos="8828"/>
            </w:tabs>
            <w:rPr>
              <w:noProof/>
            </w:rPr>
          </w:pPr>
          <w:hyperlink w:anchor="_Toc514402002" w:history="1">
            <w:r w:rsidR="00A90BF4" w:rsidRPr="00DD25A0">
              <w:rPr>
                <w:rStyle w:val="Hipervnculo"/>
                <w:rFonts w:ascii="Arial" w:hAnsi="Arial" w:cs="Arial"/>
                <w:noProof/>
              </w:rPr>
              <w:t>8.3 AMPAROS.</w:t>
            </w:r>
            <w:r w:rsidR="00A90BF4">
              <w:rPr>
                <w:noProof/>
                <w:webHidden/>
              </w:rPr>
              <w:tab/>
            </w:r>
            <w:r w:rsidR="00A90BF4">
              <w:rPr>
                <w:noProof/>
                <w:webHidden/>
              </w:rPr>
              <w:fldChar w:fldCharType="begin"/>
            </w:r>
            <w:r w:rsidR="00A90BF4">
              <w:rPr>
                <w:noProof/>
                <w:webHidden/>
              </w:rPr>
              <w:instrText xml:space="preserve"> PAGEREF _Toc514402002 \h </w:instrText>
            </w:r>
            <w:r w:rsidR="00A90BF4">
              <w:rPr>
                <w:noProof/>
                <w:webHidden/>
              </w:rPr>
            </w:r>
            <w:r w:rsidR="00A90BF4">
              <w:rPr>
                <w:noProof/>
                <w:webHidden/>
              </w:rPr>
              <w:fldChar w:fldCharType="separate"/>
            </w:r>
            <w:r>
              <w:rPr>
                <w:noProof/>
                <w:webHidden/>
              </w:rPr>
              <w:t>73</w:t>
            </w:r>
            <w:r w:rsidR="00A90BF4">
              <w:rPr>
                <w:noProof/>
                <w:webHidden/>
              </w:rPr>
              <w:fldChar w:fldCharType="end"/>
            </w:r>
          </w:hyperlink>
        </w:p>
        <w:p w14:paraId="78FFF139" w14:textId="7C1E33EC" w:rsidR="00A90BF4" w:rsidRDefault="0003012D">
          <w:pPr>
            <w:pStyle w:val="TDC3"/>
            <w:rPr>
              <w:rFonts w:asciiTheme="minorHAnsi" w:hAnsiTheme="minorHAnsi" w:cstheme="minorBidi"/>
            </w:rPr>
          </w:pPr>
          <w:hyperlink w:anchor="_Toc514402003" w:history="1">
            <w:r w:rsidR="00A90BF4" w:rsidRPr="00DD25A0">
              <w:rPr>
                <w:rStyle w:val="Hipervnculo"/>
                <w:b/>
              </w:rPr>
              <w:t>8.3.1 Seriedad de la oferta.</w:t>
            </w:r>
            <w:r w:rsidR="00A90BF4">
              <w:rPr>
                <w:webHidden/>
              </w:rPr>
              <w:tab/>
            </w:r>
            <w:r w:rsidR="00A90BF4">
              <w:rPr>
                <w:webHidden/>
              </w:rPr>
              <w:fldChar w:fldCharType="begin"/>
            </w:r>
            <w:r w:rsidR="00A90BF4">
              <w:rPr>
                <w:webHidden/>
              </w:rPr>
              <w:instrText xml:space="preserve"> PAGEREF _Toc514402003 \h </w:instrText>
            </w:r>
            <w:r w:rsidR="00A90BF4">
              <w:rPr>
                <w:webHidden/>
              </w:rPr>
            </w:r>
            <w:r w:rsidR="00A90BF4">
              <w:rPr>
                <w:webHidden/>
              </w:rPr>
              <w:fldChar w:fldCharType="separate"/>
            </w:r>
            <w:r>
              <w:rPr>
                <w:webHidden/>
              </w:rPr>
              <w:t>73</w:t>
            </w:r>
            <w:r w:rsidR="00A90BF4">
              <w:rPr>
                <w:webHidden/>
              </w:rPr>
              <w:fldChar w:fldCharType="end"/>
            </w:r>
          </w:hyperlink>
        </w:p>
        <w:p w14:paraId="0DD61298" w14:textId="7694556E" w:rsidR="00A90BF4" w:rsidRDefault="0003012D">
          <w:pPr>
            <w:pStyle w:val="TDC3"/>
            <w:rPr>
              <w:rFonts w:asciiTheme="minorHAnsi" w:hAnsiTheme="minorHAnsi" w:cstheme="minorBidi"/>
            </w:rPr>
          </w:pPr>
          <w:hyperlink w:anchor="_Toc514402004" w:history="1">
            <w:r w:rsidR="00A90BF4" w:rsidRPr="00DD25A0">
              <w:rPr>
                <w:rStyle w:val="Hipervnculo"/>
                <w:b/>
              </w:rPr>
              <w:t>8.3.1.1 Suficiencia de la garantía de seriedad de la oferta.</w:t>
            </w:r>
            <w:r w:rsidR="00A90BF4">
              <w:rPr>
                <w:webHidden/>
              </w:rPr>
              <w:tab/>
            </w:r>
            <w:r w:rsidR="00A90BF4">
              <w:rPr>
                <w:webHidden/>
              </w:rPr>
              <w:fldChar w:fldCharType="begin"/>
            </w:r>
            <w:r w:rsidR="00A90BF4">
              <w:rPr>
                <w:webHidden/>
              </w:rPr>
              <w:instrText xml:space="preserve"> PAGEREF _Toc514402004 \h </w:instrText>
            </w:r>
            <w:r w:rsidR="00A90BF4">
              <w:rPr>
                <w:webHidden/>
              </w:rPr>
            </w:r>
            <w:r w:rsidR="00A90BF4">
              <w:rPr>
                <w:webHidden/>
              </w:rPr>
              <w:fldChar w:fldCharType="separate"/>
            </w:r>
            <w:r>
              <w:rPr>
                <w:webHidden/>
              </w:rPr>
              <w:t>74</w:t>
            </w:r>
            <w:r w:rsidR="00A90BF4">
              <w:rPr>
                <w:webHidden/>
              </w:rPr>
              <w:fldChar w:fldCharType="end"/>
            </w:r>
          </w:hyperlink>
        </w:p>
        <w:p w14:paraId="6894007F" w14:textId="5D0FC9F0" w:rsidR="00A90BF4" w:rsidRDefault="0003012D">
          <w:pPr>
            <w:pStyle w:val="TDC3"/>
            <w:rPr>
              <w:rFonts w:asciiTheme="minorHAnsi" w:hAnsiTheme="minorHAnsi" w:cstheme="minorBidi"/>
            </w:rPr>
          </w:pPr>
          <w:hyperlink w:anchor="_Toc514402005" w:history="1">
            <w:r w:rsidR="00A90BF4" w:rsidRPr="00DD25A0">
              <w:rPr>
                <w:rStyle w:val="Hipervnculo"/>
                <w:b/>
              </w:rPr>
              <w:t>8.3.2 Garantía de cumplimiento.</w:t>
            </w:r>
            <w:r w:rsidR="00A90BF4">
              <w:rPr>
                <w:webHidden/>
              </w:rPr>
              <w:tab/>
            </w:r>
            <w:r w:rsidR="00A90BF4">
              <w:rPr>
                <w:webHidden/>
              </w:rPr>
              <w:fldChar w:fldCharType="begin"/>
            </w:r>
            <w:r w:rsidR="00A90BF4">
              <w:rPr>
                <w:webHidden/>
              </w:rPr>
              <w:instrText xml:space="preserve"> PAGEREF _Toc514402005 \h </w:instrText>
            </w:r>
            <w:r w:rsidR="00A90BF4">
              <w:rPr>
                <w:webHidden/>
              </w:rPr>
            </w:r>
            <w:r w:rsidR="00A90BF4">
              <w:rPr>
                <w:webHidden/>
              </w:rPr>
              <w:fldChar w:fldCharType="separate"/>
            </w:r>
            <w:r>
              <w:rPr>
                <w:webHidden/>
              </w:rPr>
              <w:t>74</w:t>
            </w:r>
            <w:r w:rsidR="00A90BF4">
              <w:rPr>
                <w:webHidden/>
              </w:rPr>
              <w:fldChar w:fldCharType="end"/>
            </w:r>
          </w:hyperlink>
        </w:p>
        <w:p w14:paraId="10E3F995" w14:textId="6C6E2722" w:rsidR="00A90BF4" w:rsidRDefault="0003012D">
          <w:pPr>
            <w:pStyle w:val="TDC3"/>
            <w:rPr>
              <w:rFonts w:asciiTheme="minorHAnsi" w:hAnsiTheme="minorHAnsi" w:cstheme="minorBidi"/>
            </w:rPr>
          </w:pPr>
          <w:hyperlink w:anchor="_Toc514402006" w:history="1">
            <w:r w:rsidR="00A90BF4" w:rsidRPr="00DD25A0">
              <w:rPr>
                <w:rStyle w:val="Hipervnculo"/>
              </w:rPr>
              <w:t>8.3.2.1 Buen manejo y correcta inversión del anticipo.</w:t>
            </w:r>
            <w:r w:rsidR="00A90BF4">
              <w:rPr>
                <w:webHidden/>
              </w:rPr>
              <w:tab/>
            </w:r>
            <w:r w:rsidR="00A90BF4">
              <w:rPr>
                <w:webHidden/>
              </w:rPr>
              <w:fldChar w:fldCharType="begin"/>
            </w:r>
            <w:r w:rsidR="00A90BF4">
              <w:rPr>
                <w:webHidden/>
              </w:rPr>
              <w:instrText xml:space="preserve"> PAGEREF _Toc514402006 \h </w:instrText>
            </w:r>
            <w:r w:rsidR="00A90BF4">
              <w:rPr>
                <w:webHidden/>
              </w:rPr>
            </w:r>
            <w:r w:rsidR="00A90BF4">
              <w:rPr>
                <w:webHidden/>
              </w:rPr>
              <w:fldChar w:fldCharType="separate"/>
            </w:r>
            <w:r>
              <w:rPr>
                <w:webHidden/>
              </w:rPr>
              <w:t>74</w:t>
            </w:r>
            <w:r w:rsidR="00A90BF4">
              <w:rPr>
                <w:webHidden/>
              </w:rPr>
              <w:fldChar w:fldCharType="end"/>
            </w:r>
          </w:hyperlink>
        </w:p>
        <w:p w14:paraId="14EA7CC2" w14:textId="2B8CF2CA" w:rsidR="00A90BF4" w:rsidRDefault="0003012D">
          <w:pPr>
            <w:pStyle w:val="TDC3"/>
            <w:rPr>
              <w:rFonts w:asciiTheme="minorHAnsi" w:hAnsiTheme="minorHAnsi" w:cstheme="minorBidi"/>
            </w:rPr>
          </w:pPr>
          <w:hyperlink w:anchor="_Toc514402007" w:history="1">
            <w:r w:rsidR="00A90BF4" w:rsidRPr="00DD25A0">
              <w:rPr>
                <w:rStyle w:val="Hipervnculo"/>
              </w:rPr>
              <w:t>8.3.2.2 Devolución del pago anticipado.</w:t>
            </w:r>
            <w:r w:rsidR="00A90BF4">
              <w:rPr>
                <w:webHidden/>
              </w:rPr>
              <w:tab/>
            </w:r>
            <w:r w:rsidR="00A90BF4">
              <w:rPr>
                <w:webHidden/>
              </w:rPr>
              <w:fldChar w:fldCharType="begin"/>
            </w:r>
            <w:r w:rsidR="00A90BF4">
              <w:rPr>
                <w:webHidden/>
              </w:rPr>
              <w:instrText xml:space="preserve"> PAGEREF _Toc514402007 \h </w:instrText>
            </w:r>
            <w:r w:rsidR="00A90BF4">
              <w:rPr>
                <w:webHidden/>
              </w:rPr>
            </w:r>
            <w:r w:rsidR="00A90BF4">
              <w:rPr>
                <w:webHidden/>
              </w:rPr>
              <w:fldChar w:fldCharType="separate"/>
            </w:r>
            <w:r>
              <w:rPr>
                <w:webHidden/>
              </w:rPr>
              <w:t>74</w:t>
            </w:r>
            <w:r w:rsidR="00A90BF4">
              <w:rPr>
                <w:webHidden/>
              </w:rPr>
              <w:fldChar w:fldCharType="end"/>
            </w:r>
          </w:hyperlink>
        </w:p>
        <w:p w14:paraId="02C0D7BA" w14:textId="2CC7D73D" w:rsidR="00A90BF4" w:rsidRDefault="0003012D">
          <w:pPr>
            <w:pStyle w:val="TDC3"/>
            <w:rPr>
              <w:rFonts w:asciiTheme="minorHAnsi" w:hAnsiTheme="minorHAnsi" w:cstheme="minorBidi"/>
            </w:rPr>
          </w:pPr>
          <w:hyperlink w:anchor="_Toc514402008" w:history="1">
            <w:r w:rsidR="00A90BF4" w:rsidRPr="00DD25A0">
              <w:rPr>
                <w:rStyle w:val="Hipervnculo"/>
              </w:rPr>
              <w:t>8.3.2.3 Cumplimiento del contrato.</w:t>
            </w:r>
            <w:r w:rsidR="00A90BF4">
              <w:rPr>
                <w:webHidden/>
              </w:rPr>
              <w:tab/>
            </w:r>
            <w:r w:rsidR="00A90BF4">
              <w:rPr>
                <w:webHidden/>
              </w:rPr>
              <w:fldChar w:fldCharType="begin"/>
            </w:r>
            <w:r w:rsidR="00A90BF4">
              <w:rPr>
                <w:webHidden/>
              </w:rPr>
              <w:instrText xml:space="preserve"> PAGEREF _Toc514402008 \h </w:instrText>
            </w:r>
            <w:r w:rsidR="00A90BF4">
              <w:rPr>
                <w:webHidden/>
              </w:rPr>
            </w:r>
            <w:r w:rsidR="00A90BF4">
              <w:rPr>
                <w:webHidden/>
              </w:rPr>
              <w:fldChar w:fldCharType="separate"/>
            </w:r>
            <w:r>
              <w:rPr>
                <w:webHidden/>
              </w:rPr>
              <w:t>75</w:t>
            </w:r>
            <w:r w:rsidR="00A90BF4">
              <w:rPr>
                <w:webHidden/>
              </w:rPr>
              <w:fldChar w:fldCharType="end"/>
            </w:r>
          </w:hyperlink>
        </w:p>
        <w:p w14:paraId="3B20A55B" w14:textId="4C72FF72" w:rsidR="00A90BF4" w:rsidRDefault="0003012D">
          <w:pPr>
            <w:pStyle w:val="TDC3"/>
            <w:rPr>
              <w:rFonts w:asciiTheme="minorHAnsi" w:hAnsiTheme="minorHAnsi" w:cstheme="minorBidi"/>
            </w:rPr>
          </w:pPr>
          <w:hyperlink w:anchor="_Toc514402009" w:history="1">
            <w:r w:rsidR="00A90BF4" w:rsidRPr="00DD25A0">
              <w:rPr>
                <w:rStyle w:val="Hipervnculo"/>
              </w:rPr>
              <w:t>8.3.2.4 Pago de salarios, prestaciones sociales legales e indemnizaciones laborales.</w:t>
            </w:r>
            <w:r w:rsidR="00A90BF4">
              <w:rPr>
                <w:webHidden/>
              </w:rPr>
              <w:tab/>
            </w:r>
            <w:r w:rsidR="00A90BF4">
              <w:rPr>
                <w:webHidden/>
              </w:rPr>
              <w:fldChar w:fldCharType="begin"/>
            </w:r>
            <w:r w:rsidR="00A90BF4">
              <w:rPr>
                <w:webHidden/>
              </w:rPr>
              <w:instrText xml:space="preserve"> PAGEREF _Toc514402009 \h </w:instrText>
            </w:r>
            <w:r w:rsidR="00A90BF4">
              <w:rPr>
                <w:webHidden/>
              </w:rPr>
            </w:r>
            <w:r w:rsidR="00A90BF4">
              <w:rPr>
                <w:webHidden/>
              </w:rPr>
              <w:fldChar w:fldCharType="separate"/>
            </w:r>
            <w:r>
              <w:rPr>
                <w:webHidden/>
              </w:rPr>
              <w:t>75</w:t>
            </w:r>
            <w:r w:rsidR="00A90BF4">
              <w:rPr>
                <w:webHidden/>
              </w:rPr>
              <w:fldChar w:fldCharType="end"/>
            </w:r>
          </w:hyperlink>
        </w:p>
        <w:p w14:paraId="6E746308" w14:textId="14D52F97" w:rsidR="00A90BF4" w:rsidRDefault="0003012D">
          <w:pPr>
            <w:pStyle w:val="TDC3"/>
            <w:rPr>
              <w:rFonts w:asciiTheme="minorHAnsi" w:hAnsiTheme="minorHAnsi" w:cstheme="minorBidi"/>
            </w:rPr>
          </w:pPr>
          <w:hyperlink w:anchor="_Toc514402010" w:history="1">
            <w:r w:rsidR="00A90BF4" w:rsidRPr="00DD25A0">
              <w:rPr>
                <w:rStyle w:val="Hipervnculo"/>
              </w:rPr>
              <w:t>8.3.2.5 Estabilidad y calidad de la obra.</w:t>
            </w:r>
            <w:r w:rsidR="00A90BF4">
              <w:rPr>
                <w:webHidden/>
              </w:rPr>
              <w:tab/>
            </w:r>
            <w:r w:rsidR="00A90BF4">
              <w:rPr>
                <w:webHidden/>
              </w:rPr>
              <w:fldChar w:fldCharType="begin"/>
            </w:r>
            <w:r w:rsidR="00A90BF4">
              <w:rPr>
                <w:webHidden/>
              </w:rPr>
              <w:instrText xml:space="preserve"> PAGEREF _Toc514402010 \h </w:instrText>
            </w:r>
            <w:r w:rsidR="00A90BF4">
              <w:rPr>
                <w:webHidden/>
              </w:rPr>
            </w:r>
            <w:r w:rsidR="00A90BF4">
              <w:rPr>
                <w:webHidden/>
              </w:rPr>
              <w:fldChar w:fldCharType="separate"/>
            </w:r>
            <w:r>
              <w:rPr>
                <w:webHidden/>
              </w:rPr>
              <w:t>75</w:t>
            </w:r>
            <w:r w:rsidR="00A90BF4">
              <w:rPr>
                <w:webHidden/>
              </w:rPr>
              <w:fldChar w:fldCharType="end"/>
            </w:r>
          </w:hyperlink>
        </w:p>
        <w:p w14:paraId="02082BFC" w14:textId="051A3DF4" w:rsidR="00A90BF4" w:rsidRDefault="0003012D">
          <w:pPr>
            <w:pStyle w:val="TDC3"/>
            <w:rPr>
              <w:rFonts w:asciiTheme="minorHAnsi" w:hAnsiTheme="minorHAnsi" w:cstheme="minorBidi"/>
            </w:rPr>
          </w:pPr>
          <w:hyperlink w:anchor="_Toc514402011" w:history="1">
            <w:r w:rsidR="00A90BF4" w:rsidRPr="00DD25A0">
              <w:rPr>
                <w:rStyle w:val="Hipervnculo"/>
              </w:rPr>
              <w:t>8.3.2.6 Calidad del servicio.</w:t>
            </w:r>
            <w:r w:rsidR="00A90BF4">
              <w:rPr>
                <w:webHidden/>
              </w:rPr>
              <w:tab/>
            </w:r>
            <w:r w:rsidR="00A90BF4">
              <w:rPr>
                <w:webHidden/>
              </w:rPr>
              <w:fldChar w:fldCharType="begin"/>
            </w:r>
            <w:r w:rsidR="00A90BF4">
              <w:rPr>
                <w:webHidden/>
              </w:rPr>
              <w:instrText xml:space="preserve"> PAGEREF _Toc514402011 \h </w:instrText>
            </w:r>
            <w:r w:rsidR="00A90BF4">
              <w:rPr>
                <w:webHidden/>
              </w:rPr>
            </w:r>
            <w:r w:rsidR="00A90BF4">
              <w:rPr>
                <w:webHidden/>
              </w:rPr>
              <w:fldChar w:fldCharType="separate"/>
            </w:r>
            <w:r>
              <w:rPr>
                <w:webHidden/>
              </w:rPr>
              <w:t>76</w:t>
            </w:r>
            <w:r w:rsidR="00A90BF4">
              <w:rPr>
                <w:webHidden/>
              </w:rPr>
              <w:fldChar w:fldCharType="end"/>
            </w:r>
          </w:hyperlink>
        </w:p>
        <w:p w14:paraId="0E8C229D" w14:textId="2DA1015E" w:rsidR="00A90BF4" w:rsidRDefault="0003012D">
          <w:pPr>
            <w:pStyle w:val="TDC3"/>
            <w:rPr>
              <w:rFonts w:asciiTheme="minorHAnsi" w:hAnsiTheme="minorHAnsi" w:cstheme="minorBidi"/>
            </w:rPr>
          </w:pPr>
          <w:hyperlink w:anchor="_Toc514402012" w:history="1">
            <w:r w:rsidR="00A90BF4" w:rsidRPr="00DD25A0">
              <w:rPr>
                <w:rStyle w:val="Hipervnculo"/>
              </w:rPr>
              <w:t>8.3.2.7 Calidad y correcto funcionamiento de los bienes.</w:t>
            </w:r>
            <w:r w:rsidR="00A90BF4">
              <w:rPr>
                <w:webHidden/>
              </w:rPr>
              <w:tab/>
            </w:r>
            <w:r w:rsidR="00A90BF4">
              <w:rPr>
                <w:webHidden/>
              </w:rPr>
              <w:fldChar w:fldCharType="begin"/>
            </w:r>
            <w:r w:rsidR="00A90BF4">
              <w:rPr>
                <w:webHidden/>
              </w:rPr>
              <w:instrText xml:space="preserve"> PAGEREF _Toc514402012 \h </w:instrText>
            </w:r>
            <w:r w:rsidR="00A90BF4">
              <w:rPr>
                <w:webHidden/>
              </w:rPr>
            </w:r>
            <w:r w:rsidR="00A90BF4">
              <w:rPr>
                <w:webHidden/>
              </w:rPr>
              <w:fldChar w:fldCharType="separate"/>
            </w:r>
            <w:r>
              <w:rPr>
                <w:webHidden/>
              </w:rPr>
              <w:t>76</w:t>
            </w:r>
            <w:r w:rsidR="00A90BF4">
              <w:rPr>
                <w:webHidden/>
              </w:rPr>
              <w:fldChar w:fldCharType="end"/>
            </w:r>
          </w:hyperlink>
        </w:p>
        <w:p w14:paraId="3118A021" w14:textId="623227E0" w:rsidR="00A90BF4" w:rsidRDefault="0003012D">
          <w:pPr>
            <w:pStyle w:val="TDC3"/>
            <w:rPr>
              <w:rFonts w:asciiTheme="minorHAnsi" w:hAnsiTheme="minorHAnsi" w:cstheme="minorBidi"/>
            </w:rPr>
          </w:pPr>
          <w:hyperlink w:anchor="_Toc514402013" w:history="1">
            <w:r w:rsidR="00A90BF4" w:rsidRPr="00DD25A0">
              <w:rPr>
                <w:rStyle w:val="Hipervnculo"/>
                <w:b/>
              </w:rPr>
              <w:t>8.3.3 Garantía de responsabilidad civil extracontractual.</w:t>
            </w:r>
            <w:r w:rsidR="00A90BF4">
              <w:rPr>
                <w:webHidden/>
              </w:rPr>
              <w:tab/>
            </w:r>
            <w:r w:rsidR="00A90BF4">
              <w:rPr>
                <w:webHidden/>
              </w:rPr>
              <w:fldChar w:fldCharType="begin"/>
            </w:r>
            <w:r w:rsidR="00A90BF4">
              <w:rPr>
                <w:webHidden/>
              </w:rPr>
              <w:instrText xml:space="preserve"> PAGEREF _Toc514402013 \h </w:instrText>
            </w:r>
            <w:r w:rsidR="00A90BF4">
              <w:rPr>
                <w:webHidden/>
              </w:rPr>
            </w:r>
            <w:r w:rsidR="00A90BF4">
              <w:rPr>
                <w:webHidden/>
              </w:rPr>
              <w:fldChar w:fldCharType="separate"/>
            </w:r>
            <w:r>
              <w:rPr>
                <w:webHidden/>
              </w:rPr>
              <w:t>76</w:t>
            </w:r>
            <w:r w:rsidR="00A90BF4">
              <w:rPr>
                <w:webHidden/>
              </w:rPr>
              <w:fldChar w:fldCharType="end"/>
            </w:r>
          </w:hyperlink>
        </w:p>
        <w:p w14:paraId="18C3DA39" w14:textId="1B01EAFF" w:rsidR="00A90BF4" w:rsidRDefault="0003012D">
          <w:pPr>
            <w:pStyle w:val="TDC3"/>
            <w:rPr>
              <w:rFonts w:asciiTheme="minorHAnsi" w:hAnsiTheme="minorHAnsi" w:cstheme="minorBidi"/>
            </w:rPr>
          </w:pPr>
          <w:hyperlink w:anchor="_Toc514402014" w:history="1">
            <w:r w:rsidR="00A90BF4" w:rsidRPr="00DD25A0">
              <w:rPr>
                <w:rStyle w:val="Hipervnculo"/>
                <w:b/>
              </w:rPr>
              <w:t>8.3.3.1 Requisitos del seguro de responsabilidad civil extracontractual.</w:t>
            </w:r>
            <w:r w:rsidR="00A90BF4">
              <w:rPr>
                <w:webHidden/>
              </w:rPr>
              <w:tab/>
            </w:r>
            <w:r w:rsidR="00A90BF4">
              <w:rPr>
                <w:webHidden/>
              </w:rPr>
              <w:fldChar w:fldCharType="begin"/>
            </w:r>
            <w:r w:rsidR="00A90BF4">
              <w:rPr>
                <w:webHidden/>
              </w:rPr>
              <w:instrText xml:space="preserve"> PAGEREF _Toc514402014 \h </w:instrText>
            </w:r>
            <w:r w:rsidR="00A90BF4">
              <w:rPr>
                <w:webHidden/>
              </w:rPr>
            </w:r>
            <w:r w:rsidR="00A90BF4">
              <w:rPr>
                <w:webHidden/>
              </w:rPr>
              <w:fldChar w:fldCharType="separate"/>
            </w:r>
            <w:r>
              <w:rPr>
                <w:webHidden/>
              </w:rPr>
              <w:t>77</w:t>
            </w:r>
            <w:r w:rsidR="00A90BF4">
              <w:rPr>
                <w:webHidden/>
              </w:rPr>
              <w:fldChar w:fldCharType="end"/>
            </w:r>
          </w:hyperlink>
        </w:p>
        <w:p w14:paraId="2C977415" w14:textId="40B41904" w:rsidR="00A90BF4" w:rsidRDefault="0003012D">
          <w:pPr>
            <w:pStyle w:val="TDC1"/>
            <w:tabs>
              <w:tab w:val="right" w:leader="dot" w:pos="8828"/>
            </w:tabs>
            <w:rPr>
              <w:noProof/>
            </w:rPr>
          </w:pPr>
          <w:hyperlink w:anchor="_Toc514402015" w:history="1">
            <w:r w:rsidR="00A90BF4" w:rsidRPr="00DD25A0">
              <w:rPr>
                <w:rStyle w:val="Hipervnculo"/>
                <w:rFonts w:ascii="Arial" w:hAnsi="Arial" w:cs="Arial"/>
                <w:b/>
                <w:noProof/>
              </w:rPr>
              <w:t>CAPITULO IX</w:t>
            </w:r>
            <w:r w:rsidR="00A90BF4">
              <w:rPr>
                <w:noProof/>
                <w:webHidden/>
              </w:rPr>
              <w:tab/>
            </w:r>
            <w:r w:rsidR="00A90BF4">
              <w:rPr>
                <w:noProof/>
                <w:webHidden/>
              </w:rPr>
              <w:fldChar w:fldCharType="begin"/>
            </w:r>
            <w:r w:rsidR="00A90BF4">
              <w:rPr>
                <w:noProof/>
                <w:webHidden/>
              </w:rPr>
              <w:instrText xml:space="preserve"> PAGEREF _Toc514402015 \h </w:instrText>
            </w:r>
            <w:r w:rsidR="00A90BF4">
              <w:rPr>
                <w:noProof/>
                <w:webHidden/>
              </w:rPr>
            </w:r>
            <w:r w:rsidR="00A90BF4">
              <w:rPr>
                <w:noProof/>
                <w:webHidden/>
              </w:rPr>
              <w:fldChar w:fldCharType="separate"/>
            </w:r>
            <w:r>
              <w:rPr>
                <w:noProof/>
                <w:webHidden/>
              </w:rPr>
              <w:t>78</w:t>
            </w:r>
            <w:r w:rsidR="00A90BF4">
              <w:rPr>
                <w:noProof/>
                <w:webHidden/>
              </w:rPr>
              <w:fldChar w:fldCharType="end"/>
            </w:r>
          </w:hyperlink>
        </w:p>
        <w:p w14:paraId="494D0605" w14:textId="591774D9" w:rsidR="00A90BF4" w:rsidRDefault="0003012D">
          <w:pPr>
            <w:pStyle w:val="TDC1"/>
            <w:tabs>
              <w:tab w:val="right" w:leader="dot" w:pos="8828"/>
            </w:tabs>
            <w:rPr>
              <w:noProof/>
            </w:rPr>
          </w:pPr>
          <w:hyperlink w:anchor="_Toc514402016" w:history="1">
            <w:r w:rsidR="00A90BF4" w:rsidRPr="00DD25A0">
              <w:rPr>
                <w:rStyle w:val="Hipervnculo"/>
                <w:rFonts w:ascii="Arial" w:hAnsi="Arial" w:cs="Arial"/>
                <w:b/>
                <w:noProof/>
              </w:rPr>
              <w:t>SUPERVISIÓN E INTERVENTORÍA CONTRACTUAL</w:t>
            </w:r>
            <w:r w:rsidR="00A90BF4">
              <w:rPr>
                <w:noProof/>
                <w:webHidden/>
              </w:rPr>
              <w:tab/>
            </w:r>
            <w:r w:rsidR="00A90BF4">
              <w:rPr>
                <w:noProof/>
                <w:webHidden/>
              </w:rPr>
              <w:fldChar w:fldCharType="begin"/>
            </w:r>
            <w:r w:rsidR="00A90BF4">
              <w:rPr>
                <w:noProof/>
                <w:webHidden/>
              </w:rPr>
              <w:instrText xml:space="preserve"> PAGEREF _Toc514402016 \h </w:instrText>
            </w:r>
            <w:r w:rsidR="00A90BF4">
              <w:rPr>
                <w:noProof/>
                <w:webHidden/>
              </w:rPr>
            </w:r>
            <w:r w:rsidR="00A90BF4">
              <w:rPr>
                <w:noProof/>
                <w:webHidden/>
              </w:rPr>
              <w:fldChar w:fldCharType="separate"/>
            </w:r>
            <w:r>
              <w:rPr>
                <w:noProof/>
                <w:webHidden/>
              </w:rPr>
              <w:t>78</w:t>
            </w:r>
            <w:r w:rsidR="00A90BF4">
              <w:rPr>
                <w:noProof/>
                <w:webHidden/>
              </w:rPr>
              <w:fldChar w:fldCharType="end"/>
            </w:r>
          </w:hyperlink>
        </w:p>
        <w:p w14:paraId="2AECD718" w14:textId="08308050" w:rsidR="00A90BF4" w:rsidRDefault="0003012D">
          <w:pPr>
            <w:pStyle w:val="TDC1"/>
            <w:tabs>
              <w:tab w:val="right" w:leader="dot" w:pos="8828"/>
            </w:tabs>
            <w:rPr>
              <w:noProof/>
            </w:rPr>
          </w:pPr>
          <w:hyperlink w:anchor="_Toc514402017" w:history="1">
            <w:r w:rsidR="00A90BF4" w:rsidRPr="00DD25A0">
              <w:rPr>
                <w:rStyle w:val="Hipervnculo"/>
                <w:rFonts w:ascii="Arial" w:hAnsi="Arial" w:cs="Arial"/>
                <w:noProof/>
              </w:rPr>
              <w:t>SECCIÓN I</w:t>
            </w:r>
            <w:r w:rsidR="00A90BF4">
              <w:rPr>
                <w:noProof/>
                <w:webHidden/>
              </w:rPr>
              <w:tab/>
            </w:r>
            <w:r w:rsidR="00A90BF4">
              <w:rPr>
                <w:noProof/>
                <w:webHidden/>
              </w:rPr>
              <w:fldChar w:fldCharType="begin"/>
            </w:r>
            <w:r w:rsidR="00A90BF4">
              <w:rPr>
                <w:noProof/>
                <w:webHidden/>
              </w:rPr>
              <w:instrText xml:space="preserve"> PAGEREF _Toc514402017 \h </w:instrText>
            </w:r>
            <w:r w:rsidR="00A90BF4">
              <w:rPr>
                <w:noProof/>
                <w:webHidden/>
              </w:rPr>
            </w:r>
            <w:r w:rsidR="00A90BF4">
              <w:rPr>
                <w:noProof/>
                <w:webHidden/>
              </w:rPr>
              <w:fldChar w:fldCharType="separate"/>
            </w:r>
            <w:r>
              <w:rPr>
                <w:noProof/>
                <w:webHidden/>
              </w:rPr>
              <w:t>78</w:t>
            </w:r>
            <w:r w:rsidR="00A90BF4">
              <w:rPr>
                <w:noProof/>
                <w:webHidden/>
              </w:rPr>
              <w:fldChar w:fldCharType="end"/>
            </w:r>
          </w:hyperlink>
        </w:p>
        <w:p w14:paraId="5B046F10" w14:textId="5ABF64F1" w:rsidR="00A90BF4" w:rsidRDefault="0003012D">
          <w:pPr>
            <w:pStyle w:val="TDC2"/>
            <w:tabs>
              <w:tab w:val="right" w:leader="dot" w:pos="8828"/>
            </w:tabs>
            <w:rPr>
              <w:noProof/>
            </w:rPr>
          </w:pPr>
          <w:hyperlink w:anchor="_Toc514402018" w:history="1">
            <w:r w:rsidR="00A90BF4" w:rsidRPr="00DD25A0">
              <w:rPr>
                <w:rStyle w:val="Hipervnculo"/>
                <w:rFonts w:ascii="Arial" w:hAnsi="Arial" w:cs="Arial"/>
                <w:noProof/>
              </w:rPr>
              <w:t>9.1 PRÓPOSITO.</w:t>
            </w:r>
            <w:r w:rsidR="00A90BF4">
              <w:rPr>
                <w:noProof/>
                <w:webHidden/>
              </w:rPr>
              <w:tab/>
            </w:r>
            <w:r w:rsidR="00A90BF4">
              <w:rPr>
                <w:noProof/>
                <w:webHidden/>
              </w:rPr>
              <w:fldChar w:fldCharType="begin"/>
            </w:r>
            <w:r w:rsidR="00A90BF4">
              <w:rPr>
                <w:noProof/>
                <w:webHidden/>
              </w:rPr>
              <w:instrText xml:space="preserve"> PAGEREF _Toc514402018 \h </w:instrText>
            </w:r>
            <w:r w:rsidR="00A90BF4">
              <w:rPr>
                <w:noProof/>
                <w:webHidden/>
              </w:rPr>
            </w:r>
            <w:r w:rsidR="00A90BF4">
              <w:rPr>
                <w:noProof/>
                <w:webHidden/>
              </w:rPr>
              <w:fldChar w:fldCharType="separate"/>
            </w:r>
            <w:r>
              <w:rPr>
                <w:noProof/>
                <w:webHidden/>
              </w:rPr>
              <w:t>78</w:t>
            </w:r>
            <w:r w:rsidR="00A90BF4">
              <w:rPr>
                <w:noProof/>
                <w:webHidden/>
              </w:rPr>
              <w:fldChar w:fldCharType="end"/>
            </w:r>
          </w:hyperlink>
        </w:p>
        <w:p w14:paraId="54258D41" w14:textId="69754F53" w:rsidR="00A90BF4" w:rsidRDefault="0003012D">
          <w:pPr>
            <w:pStyle w:val="TDC2"/>
            <w:tabs>
              <w:tab w:val="right" w:leader="dot" w:pos="8828"/>
            </w:tabs>
            <w:rPr>
              <w:noProof/>
            </w:rPr>
          </w:pPr>
          <w:hyperlink w:anchor="_Toc514402019" w:history="1">
            <w:r w:rsidR="00A90BF4" w:rsidRPr="00DD25A0">
              <w:rPr>
                <w:rStyle w:val="Hipervnculo"/>
                <w:rFonts w:ascii="Arial" w:hAnsi="Arial" w:cs="Arial"/>
                <w:noProof/>
              </w:rPr>
              <w:t>9.2 ALCANCE.</w:t>
            </w:r>
            <w:r w:rsidR="00A90BF4">
              <w:rPr>
                <w:noProof/>
                <w:webHidden/>
              </w:rPr>
              <w:tab/>
            </w:r>
            <w:r w:rsidR="00A90BF4">
              <w:rPr>
                <w:noProof/>
                <w:webHidden/>
              </w:rPr>
              <w:fldChar w:fldCharType="begin"/>
            </w:r>
            <w:r w:rsidR="00A90BF4">
              <w:rPr>
                <w:noProof/>
                <w:webHidden/>
              </w:rPr>
              <w:instrText xml:space="preserve"> PAGEREF _Toc514402019 \h </w:instrText>
            </w:r>
            <w:r w:rsidR="00A90BF4">
              <w:rPr>
                <w:noProof/>
                <w:webHidden/>
              </w:rPr>
            </w:r>
            <w:r w:rsidR="00A90BF4">
              <w:rPr>
                <w:noProof/>
                <w:webHidden/>
              </w:rPr>
              <w:fldChar w:fldCharType="separate"/>
            </w:r>
            <w:r>
              <w:rPr>
                <w:noProof/>
                <w:webHidden/>
              </w:rPr>
              <w:t>78</w:t>
            </w:r>
            <w:r w:rsidR="00A90BF4">
              <w:rPr>
                <w:noProof/>
                <w:webHidden/>
              </w:rPr>
              <w:fldChar w:fldCharType="end"/>
            </w:r>
          </w:hyperlink>
        </w:p>
        <w:p w14:paraId="3FA8EBA7" w14:textId="12F330E8" w:rsidR="00A90BF4" w:rsidRDefault="0003012D">
          <w:pPr>
            <w:pStyle w:val="TDC1"/>
            <w:tabs>
              <w:tab w:val="right" w:leader="dot" w:pos="8828"/>
            </w:tabs>
            <w:rPr>
              <w:noProof/>
            </w:rPr>
          </w:pPr>
          <w:hyperlink w:anchor="_Toc514402020" w:history="1">
            <w:r w:rsidR="00A90BF4" w:rsidRPr="00DD25A0">
              <w:rPr>
                <w:rStyle w:val="Hipervnculo"/>
                <w:rFonts w:ascii="Arial" w:hAnsi="Arial" w:cs="Arial"/>
                <w:noProof/>
              </w:rPr>
              <w:t>SECCIÓN II</w:t>
            </w:r>
            <w:r w:rsidR="00A90BF4">
              <w:rPr>
                <w:noProof/>
                <w:webHidden/>
              </w:rPr>
              <w:tab/>
            </w:r>
            <w:r w:rsidR="00A90BF4">
              <w:rPr>
                <w:noProof/>
                <w:webHidden/>
              </w:rPr>
              <w:fldChar w:fldCharType="begin"/>
            </w:r>
            <w:r w:rsidR="00A90BF4">
              <w:rPr>
                <w:noProof/>
                <w:webHidden/>
              </w:rPr>
              <w:instrText xml:space="preserve"> PAGEREF _Toc514402020 \h </w:instrText>
            </w:r>
            <w:r w:rsidR="00A90BF4">
              <w:rPr>
                <w:noProof/>
                <w:webHidden/>
              </w:rPr>
            </w:r>
            <w:r w:rsidR="00A90BF4">
              <w:rPr>
                <w:noProof/>
                <w:webHidden/>
              </w:rPr>
              <w:fldChar w:fldCharType="separate"/>
            </w:r>
            <w:r>
              <w:rPr>
                <w:noProof/>
                <w:webHidden/>
              </w:rPr>
              <w:t>78</w:t>
            </w:r>
            <w:r w:rsidR="00A90BF4">
              <w:rPr>
                <w:noProof/>
                <w:webHidden/>
              </w:rPr>
              <w:fldChar w:fldCharType="end"/>
            </w:r>
          </w:hyperlink>
        </w:p>
        <w:p w14:paraId="4E6534DE" w14:textId="44167C44" w:rsidR="00A90BF4" w:rsidRDefault="0003012D">
          <w:pPr>
            <w:pStyle w:val="TDC2"/>
            <w:tabs>
              <w:tab w:val="right" w:leader="dot" w:pos="8828"/>
            </w:tabs>
            <w:rPr>
              <w:noProof/>
            </w:rPr>
          </w:pPr>
          <w:hyperlink w:anchor="_Toc514402021" w:history="1">
            <w:r w:rsidR="00A90BF4" w:rsidRPr="00DD25A0">
              <w:rPr>
                <w:rStyle w:val="Hipervnculo"/>
                <w:rFonts w:ascii="Arial" w:hAnsi="Arial" w:cs="Arial"/>
                <w:noProof/>
              </w:rPr>
              <w:t>9.3 DEFINICIONES.</w:t>
            </w:r>
            <w:r w:rsidR="00A90BF4">
              <w:rPr>
                <w:noProof/>
                <w:webHidden/>
              </w:rPr>
              <w:tab/>
            </w:r>
            <w:r w:rsidR="00A90BF4">
              <w:rPr>
                <w:noProof/>
                <w:webHidden/>
              </w:rPr>
              <w:fldChar w:fldCharType="begin"/>
            </w:r>
            <w:r w:rsidR="00A90BF4">
              <w:rPr>
                <w:noProof/>
                <w:webHidden/>
              </w:rPr>
              <w:instrText xml:space="preserve"> PAGEREF _Toc514402021 \h </w:instrText>
            </w:r>
            <w:r w:rsidR="00A90BF4">
              <w:rPr>
                <w:noProof/>
                <w:webHidden/>
              </w:rPr>
            </w:r>
            <w:r w:rsidR="00A90BF4">
              <w:rPr>
                <w:noProof/>
                <w:webHidden/>
              </w:rPr>
              <w:fldChar w:fldCharType="separate"/>
            </w:r>
            <w:r>
              <w:rPr>
                <w:noProof/>
                <w:webHidden/>
              </w:rPr>
              <w:t>78</w:t>
            </w:r>
            <w:r w:rsidR="00A90BF4">
              <w:rPr>
                <w:noProof/>
                <w:webHidden/>
              </w:rPr>
              <w:fldChar w:fldCharType="end"/>
            </w:r>
          </w:hyperlink>
        </w:p>
        <w:p w14:paraId="1BAA0244" w14:textId="72F00FFE" w:rsidR="00A90BF4" w:rsidRDefault="0003012D">
          <w:pPr>
            <w:pStyle w:val="TDC2"/>
            <w:tabs>
              <w:tab w:val="right" w:leader="dot" w:pos="8828"/>
            </w:tabs>
            <w:rPr>
              <w:noProof/>
            </w:rPr>
          </w:pPr>
          <w:hyperlink w:anchor="_Toc514402022" w:history="1">
            <w:r w:rsidR="00A90BF4" w:rsidRPr="00DD25A0">
              <w:rPr>
                <w:rStyle w:val="Hipervnculo"/>
                <w:rFonts w:ascii="Arial" w:hAnsi="Arial" w:cs="Arial"/>
                <w:noProof/>
              </w:rPr>
              <w:t>9.4 DESIGNACIÓN.</w:t>
            </w:r>
            <w:r w:rsidR="00A90BF4">
              <w:rPr>
                <w:noProof/>
                <w:webHidden/>
              </w:rPr>
              <w:tab/>
            </w:r>
            <w:r w:rsidR="00A90BF4">
              <w:rPr>
                <w:noProof/>
                <w:webHidden/>
              </w:rPr>
              <w:fldChar w:fldCharType="begin"/>
            </w:r>
            <w:r w:rsidR="00A90BF4">
              <w:rPr>
                <w:noProof/>
                <w:webHidden/>
              </w:rPr>
              <w:instrText xml:space="preserve"> PAGEREF _Toc514402022 \h </w:instrText>
            </w:r>
            <w:r w:rsidR="00A90BF4">
              <w:rPr>
                <w:noProof/>
                <w:webHidden/>
              </w:rPr>
            </w:r>
            <w:r w:rsidR="00A90BF4">
              <w:rPr>
                <w:noProof/>
                <w:webHidden/>
              </w:rPr>
              <w:fldChar w:fldCharType="separate"/>
            </w:r>
            <w:r>
              <w:rPr>
                <w:noProof/>
                <w:webHidden/>
              </w:rPr>
              <w:t>79</w:t>
            </w:r>
            <w:r w:rsidR="00A90BF4">
              <w:rPr>
                <w:noProof/>
                <w:webHidden/>
              </w:rPr>
              <w:fldChar w:fldCharType="end"/>
            </w:r>
          </w:hyperlink>
        </w:p>
        <w:p w14:paraId="6425A778" w14:textId="372E2406" w:rsidR="00A90BF4" w:rsidRDefault="0003012D">
          <w:pPr>
            <w:pStyle w:val="TDC3"/>
            <w:rPr>
              <w:rFonts w:asciiTheme="minorHAnsi" w:hAnsiTheme="minorHAnsi" w:cstheme="minorBidi"/>
            </w:rPr>
          </w:pPr>
          <w:hyperlink w:anchor="_Toc514402023" w:history="1">
            <w:r w:rsidR="00A90BF4" w:rsidRPr="00DD25A0">
              <w:rPr>
                <w:rStyle w:val="Hipervnculo"/>
              </w:rPr>
              <w:t>9.4.1 Duración de la función de supervisión.</w:t>
            </w:r>
            <w:r w:rsidR="00A90BF4">
              <w:rPr>
                <w:webHidden/>
              </w:rPr>
              <w:tab/>
            </w:r>
            <w:r w:rsidR="00A90BF4">
              <w:rPr>
                <w:webHidden/>
              </w:rPr>
              <w:fldChar w:fldCharType="begin"/>
            </w:r>
            <w:r w:rsidR="00A90BF4">
              <w:rPr>
                <w:webHidden/>
              </w:rPr>
              <w:instrText xml:space="preserve"> PAGEREF _Toc514402023 \h </w:instrText>
            </w:r>
            <w:r w:rsidR="00A90BF4">
              <w:rPr>
                <w:webHidden/>
              </w:rPr>
            </w:r>
            <w:r w:rsidR="00A90BF4">
              <w:rPr>
                <w:webHidden/>
              </w:rPr>
              <w:fldChar w:fldCharType="separate"/>
            </w:r>
            <w:r>
              <w:rPr>
                <w:webHidden/>
              </w:rPr>
              <w:t>79</w:t>
            </w:r>
            <w:r w:rsidR="00A90BF4">
              <w:rPr>
                <w:webHidden/>
              </w:rPr>
              <w:fldChar w:fldCharType="end"/>
            </w:r>
          </w:hyperlink>
        </w:p>
        <w:p w14:paraId="13968C59" w14:textId="3674F6DB" w:rsidR="00A90BF4" w:rsidRDefault="0003012D">
          <w:pPr>
            <w:pStyle w:val="TDC3"/>
            <w:rPr>
              <w:rFonts w:asciiTheme="minorHAnsi" w:hAnsiTheme="minorHAnsi" w:cstheme="minorBidi"/>
            </w:rPr>
          </w:pPr>
          <w:hyperlink w:anchor="_Toc514402024" w:history="1">
            <w:r w:rsidR="00A90BF4" w:rsidRPr="00DD25A0">
              <w:rPr>
                <w:rStyle w:val="Hipervnculo"/>
              </w:rPr>
              <w:t>9.4.2 Apoyo a la supervisión.</w:t>
            </w:r>
            <w:r w:rsidR="00A90BF4">
              <w:rPr>
                <w:webHidden/>
              </w:rPr>
              <w:tab/>
            </w:r>
            <w:r w:rsidR="00A90BF4">
              <w:rPr>
                <w:webHidden/>
              </w:rPr>
              <w:fldChar w:fldCharType="begin"/>
            </w:r>
            <w:r w:rsidR="00A90BF4">
              <w:rPr>
                <w:webHidden/>
              </w:rPr>
              <w:instrText xml:space="preserve"> PAGEREF _Toc514402024 \h </w:instrText>
            </w:r>
            <w:r w:rsidR="00A90BF4">
              <w:rPr>
                <w:webHidden/>
              </w:rPr>
            </w:r>
            <w:r w:rsidR="00A90BF4">
              <w:rPr>
                <w:webHidden/>
              </w:rPr>
              <w:fldChar w:fldCharType="separate"/>
            </w:r>
            <w:r>
              <w:rPr>
                <w:webHidden/>
              </w:rPr>
              <w:t>80</w:t>
            </w:r>
            <w:r w:rsidR="00A90BF4">
              <w:rPr>
                <w:webHidden/>
              </w:rPr>
              <w:fldChar w:fldCharType="end"/>
            </w:r>
          </w:hyperlink>
        </w:p>
        <w:p w14:paraId="1192FF70" w14:textId="65D381C5" w:rsidR="00A90BF4" w:rsidRDefault="0003012D">
          <w:pPr>
            <w:pStyle w:val="TDC2"/>
            <w:tabs>
              <w:tab w:val="right" w:leader="dot" w:pos="8828"/>
            </w:tabs>
            <w:rPr>
              <w:noProof/>
            </w:rPr>
          </w:pPr>
          <w:hyperlink w:anchor="_Toc514402025" w:history="1">
            <w:r w:rsidR="00A90BF4" w:rsidRPr="00DD25A0">
              <w:rPr>
                <w:rStyle w:val="Hipervnculo"/>
                <w:rFonts w:ascii="Arial" w:hAnsi="Arial" w:cs="Arial"/>
                <w:noProof/>
              </w:rPr>
              <w:t>9.5 LINEAMIENTOS GENERALES.</w:t>
            </w:r>
            <w:r w:rsidR="00A90BF4">
              <w:rPr>
                <w:noProof/>
                <w:webHidden/>
              </w:rPr>
              <w:tab/>
            </w:r>
            <w:r w:rsidR="00A90BF4">
              <w:rPr>
                <w:noProof/>
                <w:webHidden/>
              </w:rPr>
              <w:fldChar w:fldCharType="begin"/>
            </w:r>
            <w:r w:rsidR="00A90BF4">
              <w:rPr>
                <w:noProof/>
                <w:webHidden/>
              </w:rPr>
              <w:instrText xml:space="preserve"> PAGEREF _Toc514402025 \h </w:instrText>
            </w:r>
            <w:r w:rsidR="00A90BF4">
              <w:rPr>
                <w:noProof/>
                <w:webHidden/>
              </w:rPr>
            </w:r>
            <w:r w:rsidR="00A90BF4">
              <w:rPr>
                <w:noProof/>
                <w:webHidden/>
              </w:rPr>
              <w:fldChar w:fldCharType="separate"/>
            </w:r>
            <w:r>
              <w:rPr>
                <w:noProof/>
                <w:webHidden/>
              </w:rPr>
              <w:t>81</w:t>
            </w:r>
            <w:r w:rsidR="00A90BF4">
              <w:rPr>
                <w:noProof/>
                <w:webHidden/>
              </w:rPr>
              <w:fldChar w:fldCharType="end"/>
            </w:r>
          </w:hyperlink>
        </w:p>
        <w:p w14:paraId="4F5E1BA4" w14:textId="1D01E6C8" w:rsidR="00A90BF4" w:rsidRDefault="0003012D">
          <w:pPr>
            <w:pStyle w:val="TDC1"/>
            <w:tabs>
              <w:tab w:val="right" w:leader="dot" w:pos="8828"/>
            </w:tabs>
            <w:rPr>
              <w:noProof/>
            </w:rPr>
          </w:pPr>
          <w:hyperlink w:anchor="_Toc514402026" w:history="1">
            <w:r w:rsidR="00A90BF4" w:rsidRPr="00DD25A0">
              <w:rPr>
                <w:rStyle w:val="Hipervnculo"/>
                <w:rFonts w:ascii="Arial" w:hAnsi="Arial" w:cs="Arial"/>
                <w:noProof/>
              </w:rPr>
              <w:t>SECCIÓN III</w:t>
            </w:r>
            <w:r w:rsidR="00A90BF4">
              <w:rPr>
                <w:noProof/>
                <w:webHidden/>
              </w:rPr>
              <w:tab/>
            </w:r>
            <w:r w:rsidR="00A90BF4">
              <w:rPr>
                <w:noProof/>
                <w:webHidden/>
              </w:rPr>
              <w:fldChar w:fldCharType="begin"/>
            </w:r>
            <w:r w:rsidR="00A90BF4">
              <w:rPr>
                <w:noProof/>
                <w:webHidden/>
              </w:rPr>
              <w:instrText xml:space="preserve"> PAGEREF _Toc514402026 \h </w:instrText>
            </w:r>
            <w:r w:rsidR="00A90BF4">
              <w:rPr>
                <w:noProof/>
                <w:webHidden/>
              </w:rPr>
            </w:r>
            <w:r w:rsidR="00A90BF4">
              <w:rPr>
                <w:noProof/>
                <w:webHidden/>
              </w:rPr>
              <w:fldChar w:fldCharType="separate"/>
            </w:r>
            <w:r>
              <w:rPr>
                <w:noProof/>
                <w:webHidden/>
              </w:rPr>
              <w:t>81</w:t>
            </w:r>
            <w:r w:rsidR="00A90BF4">
              <w:rPr>
                <w:noProof/>
                <w:webHidden/>
              </w:rPr>
              <w:fldChar w:fldCharType="end"/>
            </w:r>
          </w:hyperlink>
        </w:p>
        <w:p w14:paraId="68574601" w14:textId="190C5D81" w:rsidR="00A90BF4" w:rsidRDefault="0003012D">
          <w:pPr>
            <w:pStyle w:val="TDC2"/>
            <w:tabs>
              <w:tab w:val="right" w:leader="dot" w:pos="8828"/>
            </w:tabs>
            <w:rPr>
              <w:noProof/>
            </w:rPr>
          </w:pPr>
          <w:hyperlink w:anchor="_Toc514402027" w:history="1">
            <w:r w:rsidR="00A90BF4" w:rsidRPr="00DD25A0">
              <w:rPr>
                <w:rStyle w:val="Hipervnculo"/>
                <w:rFonts w:ascii="Arial" w:hAnsi="Arial" w:cs="Arial"/>
                <w:noProof/>
              </w:rPr>
              <w:t>9.6 ACTIVIDADES EN LA ETAPA CONTRACTUAL.</w:t>
            </w:r>
            <w:r w:rsidR="00A90BF4">
              <w:rPr>
                <w:noProof/>
                <w:webHidden/>
              </w:rPr>
              <w:tab/>
            </w:r>
            <w:r w:rsidR="00A90BF4">
              <w:rPr>
                <w:noProof/>
                <w:webHidden/>
              </w:rPr>
              <w:fldChar w:fldCharType="begin"/>
            </w:r>
            <w:r w:rsidR="00A90BF4">
              <w:rPr>
                <w:noProof/>
                <w:webHidden/>
              </w:rPr>
              <w:instrText xml:space="preserve"> PAGEREF _Toc514402027 \h </w:instrText>
            </w:r>
            <w:r w:rsidR="00A90BF4">
              <w:rPr>
                <w:noProof/>
                <w:webHidden/>
              </w:rPr>
            </w:r>
            <w:r w:rsidR="00A90BF4">
              <w:rPr>
                <w:noProof/>
                <w:webHidden/>
              </w:rPr>
              <w:fldChar w:fldCharType="separate"/>
            </w:r>
            <w:r>
              <w:rPr>
                <w:noProof/>
                <w:webHidden/>
              </w:rPr>
              <w:t>81</w:t>
            </w:r>
            <w:r w:rsidR="00A90BF4">
              <w:rPr>
                <w:noProof/>
                <w:webHidden/>
              </w:rPr>
              <w:fldChar w:fldCharType="end"/>
            </w:r>
          </w:hyperlink>
        </w:p>
        <w:p w14:paraId="772595FC" w14:textId="68F99DDB" w:rsidR="00A90BF4" w:rsidRDefault="0003012D">
          <w:pPr>
            <w:pStyle w:val="TDC3"/>
            <w:rPr>
              <w:rFonts w:asciiTheme="minorHAnsi" w:hAnsiTheme="minorHAnsi" w:cstheme="minorBidi"/>
            </w:rPr>
          </w:pPr>
          <w:hyperlink w:anchor="_Toc514402028" w:history="1">
            <w:r w:rsidR="00A90BF4" w:rsidRPr="00DD25A0">
              <w:rPr>
                <w:rStyle w:val="Hipervnculo"/>
              </w:rPr>
              <w:t>9.6.1 Informes de ejecución y supervisión.</w:t>
            </w:r>
            <w:r w:rsidR="00A90BF4">
              <w:rPr>
                <w:webHidden/>
              </w:rPr>
              <w:tab/>
            </w:r>
            <w:r w:rsidR="00A90BF4">
              <w:rPr>
                <w:webHidden/>
              </w:rPr>
              <w:fldChar w:fldCharType="begin"/>
            </w:r>
            <w:r w:rsidR="00A90BF4">
              <w:rPr>
                <w:webHidden/>
              </w:rPr>
              <w:instrText xml:space="preserve"> PAGEREF _Toc514402028 \h </w:instrText>
            </w:r>
            <w:r w:rsidR="00A90BF4">
              <w:rPr>
                <w:webHidden/>
              </w:rPr>
            </w:r>
            <w:r w:rsidR="00A90BF4">
              <w:rPr>
                <w:webHidden/>
              </w:rPr>
              <w:fldChar w:fldCharType="separate"/>
            </w:r>
            <w:r>
              <w:rPr>
                <w:webHidden/>
              </w:rPr>
              <w:t>83</w:t>
            </w:r>
            <w:r w:rsidR="00A90BF4">
              <w:rPr>
                <w:webHidden/>
              </w:rPr>
              <w:fldChar w:fldCharType="end"/>
            </w:r>
          </w:hyperlink>
        </w:p>
        <w:p w14:paraId="77F7EDE3" w14:textId="1E500CCF" w:rsidR="00A90BF4" w:rsidRDefault="0003012D">
          <w:pPr>
            <w:pStyle w:val="TDC3"/>
            <w:rPr>
              <w:rFonts w:asciiTheme="minorHAnsi" w:hAnsiTheme="minorHAnsi" w:cstheme="minorBidi"/>
            </w:rPr>
          </w:pPr>
          <w:hyperlink w:anchor="_Toc514402029" w:history="1">
            <w:r w:rsidR="00A90BF4" w:rsidRPr="00DD25A0">
              <w:rPr>
                <w:rStyle w:val="Hipervnculo"/>
                <w:b/>
              </w:rPr>
              <w:t>9.6.2 Requerimiento al contratista respecto del cumplimiento del objeto contractual.</w:t>
            </w:r>
            <w:r w:rsidR="00A90BF4">
              <w:rPr>
                <w:webHidden/>
              </w:rPr>
              <w:tab/>
            </w:r>
            <w:r w:rsidR="00A90BF4">
              <w:rPr>
                <w:webHidden/>
              </w:rPr>
              <w:fldChar w:fldCharType="begin"/>
            </w:r>
            <w:r w:rsidR="00A90BF4">
              <w:rPr>
                <w:webHidden/>
              </w:rPr>
              <w:instrText xml:space="preserve"> PAGEREF _Toc514402029 \h </w:instrText>
            </w:r>
            <w:r w:rsidR="00A90BF4">
              <w:rPr>
                <w:webHidden/>
              </w:rPr>
            </w:r>
            <w:r w:rsidR="00A90BF4">
              <w:rPr>
                <w:webHidden/>
              </w:rPr>
              <w:fldChar w:fldCharType="separate"/>
            </w:r>
            <w:r>
              <w:rPr>
                <w:webHidden/>
              </w:rPr>
              <w:t>83</w:t>
            </w:r>
            <w:r w:rsidR="00A90BF4">
              <w:rPr>
                <w:webHidden/>
              </w:rPr>
              <w:fldChar w:fldCharType="end"/>
            </w:r>
          </w:hyperlink>
        </w:p>
        <w:p w14:paraId="7D6E1BB7" w14:textId="54105FDC" w:rsidR="00A90BF4" w:rsidRDefault="0003012D">
          <w:pPr>
            <w:pStyle w:val="TDC2"/>
            <w:tabs>
              <w:tab w:val="right" w:leader="dot" w:pos="8828"/>
            </w:tabs>
            <w:rPr>
              <w:noProof/>
            </w:rPr>
          </w:pPr>
          <w:hyperlink w:anchor="_Toc514402030" w:history="1">
            <w:r w:rsidR="00A90BF4" w:rsidRPr="00DD25A0">
              <w:rPr>
                <w:rStyle w:val="Hipervnculo"/>
                <w:rFonts w:ascii="Arial" w:hAnsi="Arial" w:cs="Arial"/>
                <w:noProof/>
              </w:rPr>
              <w:t>9.7 ACTIVIDADES EN LA ETAPA POS-CONTRACTUAL.</w:t>
            </w:r>
            <w:r w:rsidR="00A90BF4">
              <w:rPr>
                <w:noProof/>
                <w:webHidden/>
              </w:rPr>
              <w:tab/>
            </w:r>
            <w:r w:rsidR="00A90BF4">
              <w:rPr>
                <w:noProof/>
                <w:webHidden/>
              </w:rPr>
              <w:fldChar w:fldCharType="begin"/>
            </w:r>
            <w:r w:rsidR="00A90BF4">
              <w:rPr>
                <w:noProof/>
                <w:webHidden/>
              </w:rPr>
              <w:instrText xml:space="preserve"> PAGEREF _Toc514402030 \h </w:instrText>
            </w:r>
            <w:r w:rsidR="00A90BF4">
              <w:rPr>
                <w:noProof/>
                <w:webHidden/>
              </w:rPr>
            </w:r>
            <w:r w:rsidR="00A90BF4">
              <w:rPr>
                <w:noProof/>
                <w:webHidden/>
              </w:rPr>
              <w:fldChar w:fldCharType="separate"/>
            </w:r>
            <w:r>
              <w:rPr>
                <w:noProof/>
                <w:webHidden/>
              </w:rPr>
              <w:t>84</w:t>
            </w:r>
            <w:r w:rsidR="00A90BF4">
              <w:rPr>
                <w:noProof/>
                <w:webHidden/>
              </w:rPr>
              <w:fldChar w:fldCharType="end"/>
            </w:r>
          </w:hyperlink>
        </w:p>
        <w:p w14:paraId="042A3E3C" w14:textId="40F7CEF5" w:rsidR="00A90BF4" w:rsidRDefault="0003012D">
          <w:pPr>
            <w:pStyle w:val="TDC1"/>
            <w:tabs>
              <w:tab w:val="right" w:leader="dot" w:pos="8828"/>
            </w:tabs>
            <w:rPr>
              <w:noProof/>
            </w:rPr>
          </w:pPr>
          <w:hyperlink w:anchor="_Toc514402031" w:history="1">
            <w:r w:rsidR="00A90BF4" w:rsidRPr="00DD25A0">
              <w:rPr>
                <w:rStyle w:val="Hipervnculo"/>
                <w:rFonts w:ascii="Arial" w:hAnsi="Arial" w:cs="Arial"/>
                <w:noProof/>
              </w:rPr>
              <w:t>SECCIÓN IV</w:t>
            </w:r>
            <w:r w:rsidR="00A90BF4">
              <w:rPr>
                <w:noProof/>
                <w:webHidden/>
              </w:rPr>
              <w:tab/>
            </w:r>
            <w:r w:rsidR="00A90BF4">
              <w:rPr>
                <w:noProof/>
                <w:webHidden/>
              </w:rPr>
              <w:fldChar w:fldCharType="begin"/>
            </w:r>
            <w:r w:rsidR="00A90BF4">
              <w:rPr>
                <w:noProof/>
                <w:webHidden/>
              </w:rPr>
              <w:instrText xml:space="preserve"> PAGEREF _Toc514402031 \h </w:instrText>
            </w:r>
            <w:r w:rsidR="00A90BF4">
              <w:rPr>
                <w:noProof/>
                <w:webHidden/>
              </w:rPr>
            </w:r>
            <w:r w:rsidR="00A90BF4">
              <w:rPr>
                <w:noProof/>
                <w:webHidden/>
              </w:rPr>
              <w:fldChar w:fldCharType="separate"/>
            </w:r>
            <w:r>
              <w:rPr>
                <w:noProof/>
                <w:webHidden/>
              </w:rPr>
              <w:t>85</w:t>
            </w:r>
            <w:r w:rsidR="00A90BF4">
              <w:rPr>
                <w:noProof/>
                <w:webHidden/>
              </w:rPr>
              <w:fldChar w:fldCharType="end"/>
            </w:r>
          </w:hyperlink>
        </w:p>
        <w:p w14:paraId="63A235EC" w14:textId="7FB97830" w:rsidR="00A90BF4" w:rsidRDefault="0003012D">
          <w:pPr>
            <w:pStyle w:val="TDC2"/>
            <w:tabs>
              <w:tab w:val="right" w:leader="dot" w:pos="8828"/>
            </w:tabs>
            <w:rPr>
              <w:noProof/>
            </w:rPr>
          </w:pPr>
          <w:hyperlink w:anchor="_Toc514402032" w:history="1">
            <w:r w:rsidR="00A90BF4" w:rsidRPr="00DD25A0">
              <w:rPr>
                <w:rStyle w:val="Hipervnculo"/>
                <w:rFonts w:ascii="Arial" w:eastAsia="Times New Roman" w:hAnsi="Arial" w:cs="Arial"/>
                <w:noProof/>
              </w:rPr>
              <w:t>9.8 RESPONSABILIDAD DISCIPLINARIA.</w:t>
            </w:r>
            <w:r w:rsidR="00A90BF4">
              <w:rPr>
                <w:noProof/>
                <w:webHidden/>
              </w:rPr>
              <w:tab/>
            </w:r>
            <w:r w:rsidR="00A90BF4">
              <w:rPr>
                <w:noProof/>
                <w:webHidden/>
              </w:rPr>
              <w:fldChar w:fldCharType="begin"/>
            </w:r>
            <w:r w:rsidR="00A90BF4">
              <w:rPr>
                <w:noProof/>
                <w:webHidden/>
              </w:rPr>
              <w:instrText xml:space="preserve"> PAGEREF _Toc514402032 \h </w:instrText>
            </w:r>
            <w:r w:rsidR="00A90BF4">
              <w:rPr>
                <w:noProof/>
                <w:webHidden/>
              </w:rPr>
            </w:r>
            <w:r w:rsidR="00A90BF4">
              <w:rPr>
                <w:noProof/>
                <w:webHidden/>
              </w:rPr>
              <w:fldChar w:fldCharType="separate"/>
            </w:r>
            <w:r>
              <w:rPr>
                <w:noProof/>
                <w:webHidden/>
              </w:rPr>
              <w:t>85</w:t>
            </w:r>
            <w:r w:rsidR="00A90BF4">
              <w:rPr>
                <w:noProof/>
                <w:webHidden/>
              </w:rPr>
              <w:fldChar w:fldCharType="end"/>
            </w:r>
          </w:hyperlink>
        </w:p>
        <w:p w14:paraId="60FB8C6D" w14:textId="2F3D6739" w:rsidR="00A90BF4" w:rsidRDefault="0003012D">
          <w:pPr>
            <w:pStyle w:val="TDC2"/>
            <w:tabs>
              <w:tab w:val="right" w:leader="dot" w:pos="8828"/>
            </w:tabs>
            <w:rPr>
              <w:noProof/>
            </w:rPr>
          </w:pPr>
          <w:hyperlink w:anchor="_Toc514402033" w:history="1">
            <w:r w:rsidR="00A90BF4" w:rsidRPr="00DD25A0">
              <w:rPr>
                <w:rStyle w:val="Hipervnculo"/>
                <w:rFonts w:ascii="Arial" w:eastAsia="Times New Roman" w:hAnsi="Arial" w:cs="Arial"/>
                <w:noProof/>
              </w:rPr>
              <w:t>9.9 RESPONSABILIDAD SOLIDARIA.</w:t>
            </w:r>
            <w:r w:rsidR="00A90BF4">
              <w:rPr>
                <w:noProof/>
                <w:webHidden/>
              </w:rPr>
              <w:tab/>
            </w:r>
            <w:r w:rsidR="00A90BF4">
              <w:rPr>
                <w:noProof/>
                <w:webHidden/>
              </w:rPr>
              <w:fldChar w:fldCharType="begin"/>
            </w:r>
            <w:r w:rsidR="00A90BF4">
              <w:rPr>
                <w:noProof/>
                <w:webHidden/>
              </w:rPr>
              <w:instrText xml:space="preserve"> PAGEREF _Toc514402033 \h </w:instrText>
            </w:r>
            <w:r w:rsidR="00A90BF4">
              <w:rPr>
                <w:noProof/>
                <w:webHidden/>
              </w:rPr>
            </w:r>
            <w:r w:rsidR="00A90BF4">
              <w:rPr>
                <w:noProof/>
                <w:webHidden/>
              </w:rPr>
              <w:fldChar w:fldCharType="separate"/>
            </w:r>
            <w:r>
              <w:rPr>
                <w:noProof/>
                <w:webHidden/>
              </w:rPr>
              <w:t>85</w:t>
            </w:r>
            <w:r w:rsidR="00A90BF4">
              <w:rPr>
                <w:noProof/>
                <w:webHidden/>
              </w:rPr>
              <w:fldChar w:fldCharType="end"/>
            </w:r>
          </w:hyperlink>
        </w:p>
        <w:p w14:paraId="2D472ECE" w14:textId="61A73A8F" w:rsidR="00A90BF4" w:rsidRDefault="0003012D">
          <w:pPr>
            <w:pStyle w:val="TDC2"/>
            <w:tabs>
              <w:tab w:val="right" w:leader="dot" w:pos="8828"/>
            </w:tabs>
            <w:rPr>
              <w:noProof/>
            </w:rPr>
          </w:pPr>
          <w:hyperlink w:anchor="_Toc514402034" w:history="1">
            <w:r w:rsidR="00A90BF4" w:rsidRPr="00DD25A0">
              <w:rPr>
                <w:rStyle w:val="Hipervnculo"/>
                <w:rFonts w:ascii="Arial" w:eastAsia="Times New Roman" w:hAnsi="Arial" w:cs="Arial"/>
                <w:noProof/>
              </w:rPr>
              <w:t>9.10 INHABILIDADES E INCOMPATABILIDADES CON OCASIÓN DE LA INDEBIDA FUNCIÓN DE INTERVENTORÍA.</w:t>
            </w:r>
            <w:r w:rsidR="00A90BF4">
              <w:rPr>
                <w:noProof/>
                <w:webHidden/>
              </w:rPr>
              <w:tab/>
            </w:r>
            <w:r w:rsidR="00A90BF4">
              <w:rPr>
                <w:noProof/>
                <w:webHidden/>
              </w:rPr>
              <w:fldChar w:fldCharType="begin"/>
            </w:r>
            <w:r w:rsidR="00A90BF4">
              <w:rPr>
                <w:noProof/>
                <w:webHidden/>
              </w:rPr>
              <w:instrText xml:space="preserve"> PAGEREF _Toc514402034 \h </w:instrText>
            </w:r>
            <w:r w:rsidR="00A90BF4">
              <w:rPr>
                <w:noProof/>
                <w:webHidden/>
              </w:rPr>
            </w:r>
            <w:r w:rsidR="00A90BF4">
              <w:rPr>
                <w:noProof/>
                <w:webHidden/>
              </w:rPr>
              <w:fldChar w:fldCharType="separate"/>
            </w:r>
            <w:r>
              <w:rPr>
                <w:noProof/>
                <w:webHidden/>
              </w:rPr>
              <w:t>85</w:t>
            </w:r>
            <w:r w:rsidR="00A90BF4">
              <w:rPr>
                <w:noProof/>
                <w:webHidden/>
              </w:rPr>
              <w:fldChar w:fldCharType="end"/>
            </w:r>
          </w:hyperlink>
        </w:p>
        <w:p w14:paraId="1EDB5C52" w14:textId="77CE2EF4" w:rsidR="00A90BF4" w:rsidRDefault="0003012D">
          <w:pPr>
            <w:pStyle w:val="TDC1"/>
            <w:tabs>
              <w:tab w:val="right" w:leader="dot" w:pos="8828"/>
            </w:tabs>
            <w:rPr>
              <w:noProof/>
            </w:rPr>
          </w:pPr>
          <w:hyperlink w:anchor="_Toc514402035" w:history="1">
            <w:r w:rsidR="00A90BF4" w:rsidRPr="00DD25A0">
              <w:rPr>
                <w:rStyle w:val="Hipervnculo"/>
                <w:rFonts w:ascii="Arial" w:eastAsia="Times New Roman" w:hAnsi="Arial" w:cs="Arial"/>
                <w:noProof/>
              </w:rPr>
              <w:t>CAPÍTULO X</w:t>
            </w:r>
            <w:r w:rsidR="00A90BF4">
              <w:rPr>
                <w:noProof/>
                <w:webHidden/>
              </w:rPr>
              <w:tab/>
            </w:r>
            <w:r w:rsidR="00A90BF4">
              <w:rPr>
                <w:noProof/>
                <w:webHidden/>
              </w:rPr>
              <w:fldChar w:fldCharType="begin"/>
            </w:r>
            <w:r w:rsidR="00A90BF4">
              <w:rPr>
                <w:noProof/>
                <w:webHidden/>
              </w:rPr>
              <w:instrText xml:space="preserve"> PAGEREF _Toc514402035 \h </w:instrText>
            </w:r>
            <w:r w:rsidR="00A90BF4">
              <w:rPr>
                <w:noProof/>
                <w:webHidden/>
              </w:rPr>
            </w:r>
            <w:r w:rsidR="00A90BF4">
              <w:rPr>
                <w:noProof/>
                <w:webHidden/>
              </w:rPr>
              <w:fldChar w:fldCharType="separate"/>
            </w:r>
            <w:r>
              <w:rPr>
                <w:noProof/>
                <w:webHidden/>
              </w:rPr>
              <w:t>86</w:t>
            </w:r>
            <w:r w:rsidR="00A90BF4">
              <w:rPr>
                <w:noProof/>
                <w:webHidden/>
              </w:rPr>
              <w:fldChar w:fldCharType="end"/>
            </w:r>
          </w:hyperlink>
        </w:p>
        <w:p w14:paraId="60717434" w14:textId="715B4A51" w:rsidR="00A90BF4" w:rsidRDefault="0003012D">
          <w:pPr>
            <w:pStyle w:val="TDC1"/>
            <w:tabs>
              <w:tab w:val="right" w:leader="dot" w:pos="8828"/>
            </w:tabs>
            <w:rPr>
              <w:noProof/>
            </w:rPr>
          </w:pPr>
          <w:hyperlink w:anchor="_Toc514402036" w:history="1">
            <w:r w:rsidR="00A90BF4" w:rsidRPr="00DD25A0">
              <w:rPr>
                <w:rStyle w:val="Hipervnculo"/>
                <w:rFonts w:ascii="Arial" w:eastAsia="Times New Roman" w:hAnsi="Arial" w:cs="Arial"/>
                <w:noProof/>
              </w:rPr>
              <w:t>PROGRAMA DISTRITAL DE COMPRAS VERDES</w:t>
            </w:r>
            <w:r w:rsidR="00A90BF4">
              <w:rPr>
                <w:noProof/>
                <w:webHidden/>
              </w:rPr>
              <w:tab/>
            </w:r>
            <w:r w:rsidR="00A90BF4">
              <w:rPr>
                <w:noProof/>
                <w:webHidden/>
              </w:rPr>
              <w:fldChar w:fldCharType="begin"/>
            </w:r>
            <w:r w:rsidR="00A90BF4">
              <w:rPr>
                <w:noProof/>
                <w:webHidden/>
              </w:rPr>
              <w:instrText xml:space="preserve"> PAGEREF _Toc514402036 \h </w:instrText>
            </w:r>
            <w:r w:rsidR="00A90BF4">
              <w:rPr>
                <w:noProof/>
                <w:webHidden/>
              </w:rPr>
            </w:r>
            <w:r w:rsidR="00A90BF4">
              <w:rPr>
                <w:noProof/>
                <w:webHidden/>
              </w:rPr>
              <w:fldChar w:fldCharType="separate"/>
            </w:r>
            <w:r>
              <w:rPr>
                <w:noProof/>
                <w:webHidden/>
              </w:rPr>
              <w:t>86</w:t>
            </w:r>
            <w:r w:rsidR="00A90BF4">
              <w:rPr>
                <w:noProof/>
                <w:webHidden/>
              </w:rPr>
              <w:fldChar w:fldCharType="end"/>
            </w:r>
          </w:hyperlink>
        </w:p>
        <w:p w14:paraId="7B83D47D" w14:textId="46FF0EE5" w:rsidR="00A90BF4" w:rsidRDefault="0003012D">
          <w:pPr>
            <w:pStyle w:val="TDC1"/>
            <w:tabs>
              <w:tab w:val="right" w:leader="dot" w:pos="8828"/>
            </w:tabs>
            <w:rPr>
              <w:noProof/>
            </w:rPr>
          </w:pPr>
          <w:hyperlink w:anchor="_Toc514402037" w:history="1">
            <w:r w:rsidR="00A90BF4" w:rsidRPr="00DD25A0">
              <w:rPr>
                <w:rStyle w:val="Hipervnculo"/>
                <w:rFonts w:ascii="Arial" w:eastAsia="Times New Roman" w:hAnsi="Arial" w:cs="Arial"/>
                <w:noProof/>
              </w:rPr>
              <w:t>CAPÍTULO XI</w:t>
            </w:r>
            <w:r w:rsidR="00A90BF4">
              <w:rPr>
                <w:noProof/>
                <w:webHidden/>
              </w:rPr>
              <w:tab/>
            </w:r>
            <w:r w:rsidR="00A90BF4">
              <w:rPr>
                <w:noProof/>
                <w:webHidden/>
              </w:rPr>
              <w:fldChar w:fldCharType="begin"/>
            </w:r>
            <w:r w:rsidR="00A90BF4">
              <w:rPr>
                <w:noProof/>
                <w:webHidden/>
              </w:rPr>
              <w:instrText xml:space="preserve"> PAGEREF _Toc514402037 \h </w:instrText>
            </w:r>
            <w:r w:rsidR="00A90BF4">
              <w:rPr>
                <w:noProof/>
                <w:webHidden/>
              </w:rPr>
            </w:r>
            <w:r w:rsidR="00A90BF4">
              <w:rPr>
                <w:noProof/>
                <w:webHidden/>
              </w:rPr>
              <w:fldChar w:fldCharType="separate"/>
            </w:r>
            <w:r>
              <w:rPr>
                <w:noProof/>
                <w:webHidden/>
              </w:rPr>
              <w:t>87</w:t>
            </w:r>
            <w:r w:rsidR="00A90BF4">
              <w:rPr>
                <w:noProof/>
                <w:webHidden/>
              </w:rPr>
              <w:fldChar w:fldCharType="end"/>
            </w:r>
          </w:hyperlink>
        </w:p>
        <w:p w14:paraId="0B7BCB4E" w14:textId="76985F31" w:rsidR="00A90BF4" w:rsidRDefault="0003012D">
          <w:pPr>
            <w:pStyle w:val="TDC1"/>
            <w:tabs>
              <w:tab w:val="right" w:leader="dot" w:pos="8828"/>
            </w:tabs>
            <w:rPr>
              <w:noProof/>
            </w:rPr>
          </w:pPr>
          <w:hyperlink w:anchor="_Toc514402038" w:history="1">
            <w:r w:rsidR="00A90BF4" w:rsidRPr="00DD25A0">
              <w:rPr>
                <w:rStyle w:val="Hipervnculo"/>
                <w:rFonts w:ascii="Arial" w:eastAsia="Times New Roman" w:hAnsi="Arial"/>
                <w:noProof/>
                <w:lang w:val="es-MX" w:eastAsia="zh-CN"/>
              </w:rPr>
              <w:t>BUENAS PRÁCTICAS DE GESTIÓN CONTRACTUAL</w:t>
            </w:r>
            <w:r w:rsidR="00A90BF4">
              <w:rPr>
                <w:noProof/>
                <w:webHidden/>
              </w:rPr>
              <w:tab/>
            </w:r>
            <w:r w:rsidR="00A90BF4">
              <w:rPr>
                <w:noProof/>
                <w:webHidden/>
              </w:rPr>
              <w:fldChar w:fldCharType="begin"/>
            </w:r>
            <w:r w:rsidR="00A90BF4">
              <w:rPr>
                <w:noProof/>
                <w:webHidden/>
              </w:rPr>
              <w:instrText xml:space="preserve"> PAGEREF _Toc514402038 \h </w:instrText>
            </w:r>
            <w:r w:rsidR="00A90BF4">
              <w:rPr>
                <w:noProof/>
                <w:webHidden/>
              </w:rPr>
            </w:r>
            <w:r w:rsidR="00A90BF4">
              <w:rPr>
                <w:noProof/>
                <w:webHidden/>
              </w:rPr>
              <w:fldChar w:fldCharType="separate"/>
            </w:r>
            <w:r>
              <w:rPr>
                <w:noProof/>
                <w:webHidden/>
              </w:rPr>
              <w:t>87</w:t>
            </w:r>
            <w:r w:rsidR="00A90BF4">
              <w:rPr>
                <w:noProof/>
                <w:webHidden/>
              </w:rPr>
              <w:fldChar w:fldCharType="end"/>
            </w:r>
          </w:hyperlink>
        </w:p>
        <w:p w14:paraId="2733279C" w14:textId="70E80252" w:rsidR="00A90BF4" w:rsidRDefault="0003012D">
          <w:pPr>
            <w:pStyle w:val="TDC2"/>
            <w:tabs>
              <w:tab w:val="right" w:leader="dot" w:pos="8828"/>
            </w:tabs>
            <w:rPr>
              <w:noProof/>
            </w:rPr>
          </w:pPr>
          <w:hyperlink w:anchor="_Toc514402039" w:history="1">
            <w:r w:rsidR="00A90BF4" w:rsidRPr="00DD25A0">
              <w:rPr>
                <w:rStyle w:val="Hipervnculo"/>
                <w:rFonts w:ascii="Arial" w:hAnsi="Arial" w:cs="Arial"/>
                <w:b/>
                <w:noProof/>
              </w:rPr>
              <w:t>11.1 COMPROMISO Y LUCHA ANTICORRUPCIÓN.</w:t>
            </w:r>
            <w:r w:rsidR="00A90BF4">
              <w:rPr>
                <w:noProof/>
                <w:webHidden/>
              </w:rPr>
              <w:tab/>
            </w:r>
            <w:r w:rsidR="00A90BF4">
              <w:rPr>
                <w:noProof/>
                <w:webHidden/>
              </w:rPr>
              <w:fldChar w:fldCharType="begin"/>
            </w:r>
            <w:r w:rsidR="00A90BF4">
              <w:rPr>
                <w:noProof/>
                <w:webHidden/>
              </w:rPr>
              <w:instrText xml:space="preserve"> PAGEREF _Toc514402039 \h </w:instrText>
            </w:r>
            <w:r w:rsidR="00A90BF4">
              <w:rPr>
                <w:noProof/>
                <w:webHidden/>
              </w:rPr>
            </w:r>
            <w:r w:rsidR="00A90BF4">
              <w:rPr>
                <w:noProof/>
                <w:webHidden/>
              </w:rPr>
              <w:fldChar w:fldCharType="separate"/>
            </w:r>
            <w:r>
              <w:rPr>
                <w:noProof/>
                <w:webHidden/>
              </w:rPr>
              <w:t>87</w:t>
            </w:r>
            <w:r w:rsidR="00A90BF4">
              <w:rPr>
                <w:noProof/>
                <w:webHidden/>
              </w:rPr>
              <w:fldChar w:fldCharType="end"/>
            </w:r>
          </w:hyperlink>
        </w:p>
        <w:p w14:paraId="70834EF4" w14:textId="1FDF2FFD" w:rsidR="00A90BF4" w:rsidRDefault="0003012D">
          <w:pPr>
            <w:pStyle w:val="TDC2"/>
            <w:tabs>
              <w:tab w:val="right" w:leader="dot" w:pos="8828"/>
            </w:tabs>
            <w:rPr>
              <w:noProof/>
            </w:rPr>
          </w:pPr>
          <w:hyperlink w:anchor="_Toc514402040" w:history="1">
            <w:r w:rsidR="00A90BF4" w:rsidRPr="00DD25A0">
              <w:rPr>
                <w:rStyle w:val="Hipervnculo"/>
                <w:rFonts w:ascii="Arial" w:hAnsi="Arial" w:cs="Arial"/>
                <w:b/>
                <w:noProof/>
              </w:rPr>
              <w:t>11.2 APLICACIÓN DIRECTIVA 001 DE 2011.</w:t>
            </w:r>
            <w:r w:rsidR="00A90BF4">
              <w:rPr>
                <w:noProof/>
                <w:webHidden/>
              </w:rPr>
              <w:tab/>
            </w:r>
            <w:r w:rsidR="00A90BF4">
              <w:rPr>
                <w:noProof/>
                <w:webHidden/>
              </w:rPr>
              <w:fldChar w:fldCharType="begin"/>
            </w:r>
            <w:r w:rsidR="00A90BF4">
              <w:rPr>
                <w:noProof/>
                <w:webHidden/>
              </w:rPr>
              <w:instrText xml:space="preserve"> PAGEREF _Toc514402040 \h </w:instrText>
            </w:r>
            <w:r w:rsidR="00A90BF4">
              <w:rPr>
                <w:noProof/>
                <w:webHidden/>
              </w:rPr>
            </w:r>
            <w:r w:rsidR="00A90BF4">
              <w:rPr>
                <w:noProof/>
                <w:webHidden/>
              </w:rPr>
              <w:fldChar w:fldCharType="separate"/>
            </w:r>
            <w:r>
              <w:rPr>
                <w:noProof/>
                <w:webHidden/>
              </w:rPr>
              <w:t>89</w:t>
            </w:r>
            <w:r w:rsidR="00A90BF4">
              <w:rPr>
                <w:noProof/>
                <w:webHidden/>
              </w:rPr>
              <w:fldChar w:fldCharType="end"/>
            </w:r>
          </w:hyperlink>
        </w:p>
        <w:p w14:paraId="7878EB30" w14:textId="5ED51F74" w:rsidR="00A90BF4" w:rsidRDefault="0003012D">
          <w:pPr>
            <w:pStyle w:val="TDC1"/>
            <w:tabs>
              <w:tab w:val="right" w:leader="dot" w:pos="8828"/>
            </w:tabs>
            <w:rPr>
              <w:noProof/>
            </w:rPr>
          </w:pPr>
          <w:hyperlink w:anchor="_Toc514402041" w:history="1">
            <w:r w:rsidR="00A90BF4" w:rsidRPr="00DD25A0">
              <w:rPr>
                <w:rStyle w:val="Hipervnculo"/>
                <w:rFonts w:ascii="Arial" w:hAnsi="Arial" w:cs="Arial"/>
                <w:b/>
                <w:noProof/>
              </w:rPr>
              <w:t>CAPÍTULO XII</w:t>
            </w:r>
            <w:r w:rsidR="00A90BF4">
              <w:rPr>
                <w:noProof/>
                <w:webHidden/>
              </w:rPr>
              <w:tab/>
            </w:r>
            <w:r w:rsidR="00A90BF4">
              <w:rPr>
                <w:noProof/>
                <w:webHidden/>
              </w:rPr>
              <w:fldChar w:fldCharType="begin"/>
            </w:r>
            <w:r w:rsidR="00A90BF4">
              <w:rPr>
                <w:noProof/>
                <w:webHidden/>
              </w:rPr>
              <w:instrText xml:space="preserve"> PAGEREF _Toc514402041 \h </w:instrText>
            </w:r>
            <w:r w:rsidR="00A90BF4">
              <w:rPr>
                <w:noProof/>
                <w:webHidden/>
              </w:rPr>
            </w:r>
            <w:r w:rsidR="00A90BF4">
              <w:rPr>
                <w:noProof/>
                <w:webHidden/>
              </w:rPr>
              <w:fldChar w:fldCharType="separate"/>
            </w:r>
            <w:r>
              <w:rPr>
                <w:noProof/>
                <w:webHidden/>
              </w:rPr>
              <w:t>89</w:t>
            </w:r>
            <w:r w:rsidR="00A90BF4">
              <w:rPr>
                <w:noProof/>
                <w:webHidden/>
              </w:rPr>
              <w:fldChar w:fldCharType="end"/>
            </w:r>
          </w:hyperlink>
        </w:p>
        <w:p w14:paraId="51E376B7" w14:textId="5F959B73" w:rsidR="00A90BF4" w:rsidRDefault="0003012D">
          <w:pPr>
            <w:pStyle w:val="TDC1"/>
            <w:tabs>
              <w:tab w:val="right" w:leader="dot" w:pos="8828"/>
            </w:tabs>
            <w:rPr>
              <w:noProof/>
            </w:rPr>
          </w:pPr>
          <w:hyperlink w:anchor="_Toc514402042" w:history="1">
            <w:r w:rsidR="00A90BF4" w:rsidRPr="00DD25A0">
              <w:rPr>
                <w:rStyle w:val="Hipervnculo"/>
                <w:rFonts w:ascii="Arial" w:hAnsi="Arial" w:cs="Arial"/>
                <w:b/>
                <w:noProof/>
              </w:rPr>
              <w:t>CONTROL DE CAMBIOS</w:t>
            </w:r>
            <w:r w:rsidR="00A90BF4">
              <w:rPr>
                <w:noProof/>
                <w:webHidden/>
              </w:rPr>
              <w:tab/>
            </w:r>
            <w:r w:rsidR="00A90BF4">
              <w:rPr>
                <w:noProof/>
                <w:webHidden/>
              </w:rPr>
              <w:fldChar w:fldCharType="begin"/>
            </w:r>
            <w:r w:rsidR="00A90BF4">
              <w:rPr>
                <w:noProof/>
                <w:webHidden/>
              </w:rPr>
              <w:instrText xml:space="preserve"> PAGEREF _Toc514402042 \h </w:instrText>
            </w:r>
            <w:r w:rsidR="00A90BF4">
              <w:rPr>
                <w:noProof/>
                <w:webHidden/>
              </w:rPr>
            </w:r>
            <w:r w:rsidR="00A90BF4">
              <w:rPr>
                <w:noProof/>
                <w:webHidden/>
              </w:rPr>
              <w:fldChar w:fldCharType="separate"/>
            </w:r>
            <w:r>
              <w:rPr>
                <w:noProof/>
                <w:webHidden/>
              </w:rPr>
              <w:t>89</w:t>
            </w:r>
            <w:r w:rsidR="00A90BF4">
              <w:rPr>
                <w:noProof/>
                <w:webHidden/>
              </w:rPr>
              <w:fldChar w:fldCharType="end"/>
            </w:r>
          </w:hyperlink>
        </w:p>
        <w:p w14:paraId="1E4E2213" w14:textId="77777777" w:rsidR="00D20EBA" w:rsidRDefault="00D20EBA" w:rsidP="00C72921">
          <w:pPr>
            <w:spacing w:line="240" w:lineRule="auto"/>
          </w:pPr>
          <w:r w:rsidRPr="00FA5969">
            <w:rPr>
              <w:rFonts w:ascii="Arial" w:hAnsi="Arial" w:cs="Arial"/>
              <w:bCs/>
              <w:lang w:val="es-ES"/>
            </w:rPr>
            <w:fldChar w:fldCharType="end"/>
          </w:r>
        </w:p>
      </w:sdtContent>
    </w:sdt>
    <w:p w14:paraId="367DF357" w14:textId="77777777" w:rsidR="00087838" w:rsidRDefault="00087838" w:rsidP="00D20EBA">
      <w:pPr>
        <w:pStyle w:val="Sinespaciado"/>
        <w:jc w:val="center"/>
        <w:outlineLvl w:val="0"/>
        <w:rPr>
          <w:rFonts w:ascii="Arial" w:hAnsi="Arial" w:cs="Arial"/>
          <w:b/>
        </w:rPr>
      </w:pPr>
    </w:p>
    <w:p w14:paraId="18ED328A" w14:textId="77777777" w:rsidR="00087838" w:rsidRDefault="00087838" w:rsidP="00D20EBA">
      <w:pPr>
        <w:pStyle w:val="Sinespaciado"/>
        <w:jc w:val="center"/>
        <w:outlineLvl w:val="0"/>
        <w:rPr>
          <w:rFonts w:ascii="Arial" w:hAnsi="Arial" w:cs="Arial"/>
          <w:b/>
        </w:rPr>
      </w:pPr>
    </w:p>
    <w:p w14:paraId="5EB89B1E" w14:textId="77777777" w:rsidR="00087838" w:rsidRDefault="00087838" w:rsidP="00D20EBA">
      <w:pPr>
        <w:pStyle w:val="Sinespaciado"/>
        <w:jc w:val="center"/>
        <w:outlineLvl w:val="0"/>
        <w:rPr>
          <w:rFonts w:ascii="Arial" w:hAnsi="Arial" w:cs="Arial"/>
          <w:b/>
        </w:rPr>
      </w:pPr>
    </w:p>
    <w:p w14:paraId="6B23B692" w14:textId="77777777" w:rsidR="00087838" w:rsidRDefault="00087838" w:rsidP="00D20EBA">
      <w:pPr>
        <w:pStyle w:val="Sinespaciado"/>
        <w:jc w:val="center"/>
        <w:outlineLvl w:val="0"/>
        <w:rPr>
          <w:rFonts w:ascii="Arial" w:hAnsi="Arial" w:cs="Arial"/>
          <w:b/>
        </w:rPr>
      </w:pPr>
    </w:p>
    <w:p w14:paraId="541FF5B9" w14:textId="77777777" w:rsidR="00087838" w:rsidRDefault="00087838" w:rsidP="00D20EBA">
      <w:pPr>
        <w:pStyle w:val="Sinespaciado"/>
        <w:jc w:val="center"/>
        <w:outlineLvl w:val="0"/>
        <w:rPr>
          <w:rFonts w:ascii="Arial" w:hAnsi="Arial" w:cs="Arial"/>
          <w:b/>
        </w:rPr>
      </w:pPr>
    </w:p>
    <w:p w14:paraId="6922AF9E" w14:textId="77777777" w:rsidR="00087838" w:rsidRDefault="00087838" w:rsidP="00D20EBA">
      <w:pPr>
        <w:pStyle w:val="Sinespaciado"/>
        <w:jc w:val="center"/>
        <w:outlineLvl w:val="0"/>
        <w:rPr>
          <w:rFonts w:ascii="Arial" w:hAnsi="Arial" w:cs="Arial"/>
          <w:b/>
        </w:rPr>
      </w:pPr>
    </w:p>
    <w:p w14:paraId="72B83270" w14:textId="77777777" w:rsidR="00087838" w:rsidRDefault="00087838" w:rsidP="00D20EBA">
      <w:pPr>
        <w:pStyle w:val="Sinespaciado"/>
        <w:jc w:val="center"/>
        <w:outlineLvl w:val="0"/>
        <w:rPr>
          <w:rFonts w:ascii="Arial" w:hAnsi="Arial" w:cs="Arial"/>
          <w:b/>
        </w:rPr>
      </w:pPr>
    </w:p>
    <w:p w14:paraId="1F73DE10" w14:textId="77777777" w:rsidR="00087838" w:rsidRDefault="00087838" w:rsidP="00D20EBA">
      <w:pPr>
        <w:pStyle w:val="Sinespaciado"/>
        <w:jc w:val="center"/>
        <w:outlineLvl w:val="0"/>
        <w:rPr>
          <w:rFonts w:ascii="Arial" w:hAnsi="Arial" w:cs="Arial"/>
          <w:b/>
        </w:rPr>
      </w:pPr>
    </w:p>
    <w:p w14:paraId="3B1ACA87" w14:textId="77777777" w:rsidR="00087838" w:rsidRDefault="00087838" w:rsidP="00D20EBA">
      <w:pPr>
        <w:pStyle w:val="Sinespaciado"/>
        <w:jc w:val="center"/>
        <w:outlineLvl w:val="0"/>
        <w:rPr>
          <w:rFonts w:ascii="Arial" w:hAnsi="Arial" w:cs="Arial"/>
          <w:b/>
        </w:rPr>
      </w:pPr>
    </w:p>
    <w:p w14:paraId="0DD87829" w14:textId="77777777" w:rsidR="00087838" w:rsidRDefault="00087838" w:rsidP="00D20EBA">
      <w:pPr>
        <w:pStyle w:val="Sinespaciado"/>
        <w:jc w:val="center"/>
        <w:outlineLvl w:val="0"/>
        <w:rPr>
          <w:rFonts w:ascii="Arial" w:hAnsi="Arial" w:cs="Arial"/>
          <w:b/>
        </w:rPr>
      </w:pPr>
    </w:p>
    <w:p w14:paraId="44866B93" w14:textId="77777777" w:rsidR="00087838" w:rsidRDefault="00087838" w:rsidP="00D20EBA">
      <w:pPr>
        <w:pStyle w:val="Sinespaciado"/>
        <w:jc w:val="center"/>
        <w:outlineLvl w:val="0"/>
        <w:rPr>
          <w:rFonts w:ascii="Arial" w:hAnsi="Arial" w:cs="Arial"/>
          <w:b/>
        </w:rPr>
      </w:pPr>
    </w:p>
    <w:p w14:paraId="73D9C675" w14:textId="77777777" w:rsidR="00087838" w:rsidRDefault="00087838" w:rsidP="00D20EBA">
      <w:pPr>
        <w:pStyle w:val="Sinespaciado"/>
        <w:jc w:val="center"/>
        <w:outlineLvl w:val="0"/>
        <w:rPr>
          <w:rFonts w:ascii="Arial" w:hAnsi="Arial" w:cs="Arial"/>
          <w:b/>
        </w:rPr>
      </w:pPr>
    </w:p>
    <w:p w14:paraId="049F7177" w14:textId="77777777" w:rsidR="00087838" w:rsidRDefault="00087838" w:rsidP="00D20EBA">
      <w:pPr>
        <w:pStyle w:val="Sinespaciado"/>
        <w:jc w:val="center"/>
        <w:outlineLvl w:val="0"/>
        <w:rPr>
          <w:rFonts w:ascii="Arial" w:hAnsi="Arial" w:cs="Arial"/>
          <w:b/>
        </w:rPr>
      </w:pPr>
    </w:p>
    <w:p w14:paraId="73D0988D" w14:textId="77777777" w:rsidR="00087838" w:rsidRDefault="00087838" w:rsidP="00D20EBA">
      <w:pPr>
        <w:pStyle w:val="Sinespaciado"/>
        <w:jc w:val="center"/>
        <w:outlineLvl w:val="0"/>
        <w:rPr>
          <w:rFonts w:ascii="Arial" w:hAnsi="Arial" w:cs="Arial"/>
          <w:b/>
        </w:rPr>
      </w:pPr>
    </w:p>
    <w:p w14:paraId="24794D83" w14:textId="77777777" w:rsidR="00087838" w:rsidRDefault="00087838" w:rsidP="00D20EBA">
      <w:pPr>
        <w:pStyle w:val="Sinespaciado"/>
        <w:jc w:val="center"/>
        <w:outlineLvl w:val="0"/>
        <w:rPr>
          <w:rFonts w:ascii="Arial" w:hAnsi="Arial" w:cs="Arial"/>
          <w:b/>
        </w:rPr>
      </w:pPr>
    </w:p>
    <w:p w14:paraId="5C9F70D5" w14:textId="77777777" w:rsidR="00087838" w:rsidRDefault="00087838" w:rsidP="00D20EBA">
      <w:pPr>
        <w:pStyle w:val="Sinespaciado"/>
        <w:jc w:val="center"/>
        <w:outlineLvl w:val="0"/>
        <w:rPr>
          <w:rFonts w:ascii="Arial" w:hAnsi="Arial" w:cs="Arial"/>
          <w:b/>
        </w:rPr>
      </w:pPr>
    </w:p>
    <w:p w14:paraId="6BB877D7" w14:textId="77777777" w:rsidR="00087838" w:rsidRDefault="00087838" w:rsidP="00D20EBA">
      <w:pPr>
        <w:pStyle w:val="Sinespaciado"/>
        <w:jc w:val="center"/>
        <w:outlineLvl w:val="0"/>
        <w:rPr>
          <w:rFonts w:ascii="Arial" w:hAnsi="Arial" w:cs="Arial"/>
          <w:b/>
        </w:rPr>
      </w:pPr>
    </w:p>
    <w:p w14:paraId="1EDA527E" w14:textId="77777777" w:rsidR="00087838" w:rsidRDefault="00087838" w:rsidP="00D20EBA">
      <w:pPr>
        <w:pStyle w:val="Sinespaciado"/>
        <w:jc w:val="center"/>
        <w:outlineLvl w:val="0"/>
        <w:rPr>
          <w:rFonts w:ascii="Arial" w:hAnsi="Arial" w:cs="Arial"/>
          <w:b/>
        </w:rPr>
      </w:pPr>
    </w:p>
    <w:p w14:paraId="389B6817" w14:textId="77777777" w:rsidR="00087838" w:rsidRDefault="00087838" w:rsidP="00D20EBA">
      <w:pPr>
        <w:pStyle w:val="Sinespaciado"/>
        <w:jc w:val="center"/>
        <w:outlineLvl w:val="0"/>
        <w:rPr>
          <w:rFonts w:ascii="Arial" w:hAnsi="Arial" w:cs="Arial"/>
          <w:b/>
        </w:rPr>
      </w:pPr>
    </w:p>
    <w:p w14:paraId="3CF51CA9" w14:textId="77777777" w:rsidR="00087838" w:rsidRDefault="00087838" w:rsidP="00D20EBA">
      <w:pPr>
        <w:pStyle w:val="Sinespaciado"/>
        <w:jc w:val="center"/>
        <w:outlineLvl w:val="0"/>
        <w:rPr>
          <w:rFonts w:ascii="Arial" w:hAnsi="Arial" w:cs="Arial"/>
          <w:b/>
        </w:rPr>
      </w:pPr>
    </w:p>
    <w:p w14:paraId="22596539" w14:textId="77777777" w:rsidR="00087838" w:rsidRDefault="00087838" w:rsidP="00D20EBA">
      <w:pPr>
        <w:pStyle w:val="Sinespaciado"/>
        <w:jc w:val="center"/>
        <w:outlineLvl w:val="0"/>
        <w:rPr>
          <w:rFonts w:ascii="Arial" w:hAnsi="Arial" w:cs="Arial"/>
          <w:b/>
        </w:rPr>
      </w:pPr>
    </w:p>
    <w:p w14:paraId="5A8D0FC6" w14:textId="77777777" w:rsidR="00087838" w:rsidRDefault="00087838" w:rsidP="00D20EBA">
      <w:pPr>
        <w:pStyle w:val="Sinespaciado"/>
        <w:jc w:val="center"/>
        <w:outlineLvl w:val="0"/>
        <w:rPr>
          <w:rFonts w:ascii="Arial" w:hAnsi="Arial" w:cs="Arial"/>
          <w:b/>
        </w:rPr>
      </w:pPr>
    </w:p>
    <w:p w14:paraId="70A3177D" w14:textId="77777777" w:rsidR="00087838" w:rsidRDefault="00087838" w:rsidP="00D20EBA">
      <w:pPr>
        <w:pStyle w:val="Sinespaciado"/>
        <w:jc w:val="center"/>
        <w:outlineLvl w:val="0"/>
        <w:rPr>
          <w:rFonts w:ascii="Arial" w:hAnsi="Arial" w:cs="Arial"/>
          <w:b/>
        </w:rPr>
      </w:pPr>
    </w:p>
    <w:p w14:paraId="3BC8FA37" w14:textId="77777777" w:rsidR="00087838" w:rsidRDefault="00087838" w:rsidP="00D20EBA">
      <w:pPr>
        <w:pStyle w:val="Sinespaciado"/>
        <w:jc w:val="center"/>
        <w:outlineLvl w:val="0"/>
        <w:rPr>
          <w:rFonts w:ascii="Arial" w:hAnsi="Arial" w:cs="Arial"/>
          <w:b/>
        </w:rPr>
      </w:pPr>
    </w:p>
    <w:p w14:paraId="2833E7B9" w14:textId="77777777" w:rsidR="00087838" w:rsidRDefault="00087838" w:rsidP="00D20EBA">
      <w:pPr>
        <w:pStyle w:val="Sinespaciado"/>
        <w:jc w:val="center"/>
        <w:outlineLvl w:val="0"/>
        <w:rPr>
          <w:rFonts w:ascii="Arial" w:hAnsi="Arial" w:cs="Arial"/>
          <w:b/>
        </w:rPr>
      </w:pPr>
    </w:p>
    <w:p w14:paraId="6A4D7294" w14:textId="77777777" w:rsidR="00087838" w:rsidRDefault="00087838" w:rsidP="00D20EBA">
      <w:pPr>
        <w:pStyle w:val="Sinespaciado"/>
        <w:jc w:val="center"/>
        <w:outlineLvl w:val="0"/>
        <w:rPr>
          <w:rFonts w:ascii="Arial" w:hAnsi="Arial" w:cs="Arial"/>
          <w:b/>
        </w:rPr>
      </w:pPr>
    </w:p>
    <w:p w14:paraId="383197D2" w14:textId="77777777" w:rsidR="00087838" w:rsidRDefault="00087838" w:rsidP="00D20EBA">
      <w:pPr>
        <w:pStyle w:val="Sinespaciado"/>
        <w:jc w:val="center"/>
        <w:outlineLvl w:val="0"/>
        <w:rPr>
          <w:rFonts w:ascii="Arial" w:hAnsi="Arial" w:cs="Arial"/>
          <w:b/>
        </w:rPr>
      </w:pPr>
    </w:p>
    <w:p w14:paraId="619A1706" w14:textId="77777777" w:rsidR="00087838" w:rsidRDefault="00087838" w:rsidP="00D20EBA">
      <w:pPr>
        <w:pStyle w:val="Sinespaciado"/>
        <w:jc w:val="center"/>
        <w:outlineLvl w:val="0"/>
        <w:rPr>
          <w:rFonts w:ascii="Arial" w:hAnsi="Arial" w:cs="Arial"/>
          <w:b/>
        </w:rPr>
      </w:pPr>
    </w:p>
    <w:p w14:paraId="6F7222CF" w14:textId="77777777" w:rsidR="00DB3522" w:rsidRDefault="00DB3522" w:rsidP="00D20EBA">
      <w:pPr>
        <w:pStyle w:val="Sinespaciado"/>
        <w:jc w:val="center"/>
        <w:outlineLvl w:val="0"/>
        <w:rPr>
          <w:rFonts w:ascii="Arial" w:hAnsi="Arial" w:cs="Arial"/>
          <w:b/>
        </w:rPr>
      </w:pPr>
    </w:p>
    <w:p w14:paraId="08AE530B" w14:textId="77777777" w:rsidR="00DB3522" w:rsidRDefault="00DB3522" w:rsidP="00D20EBA">
      <w:pPr>
        <w:pStyle w:val="Sinespaciado"/>
        <w:jc w:val="center"/>
        <w:outlineLvl w:val="0"/>
        <w:rPr>
          <w:rFonts w:ascii="Arial" w:hAnsi="Arial" w:cs="Arial"/>
          <w:b/>
        </w:rPr>
      </w:pPr>
    </w:p>
    <w:p w14:paraId="22B47995" w14:textId="77777777" w:rsidR="00DB3522" w:rsidRDefault="00DB3522" w:rsidP="00D20EBA">
      <w:pPr>
        <w:pStyle w:val="Sinespaciado"/>
        <w:jc w:val="center"/>
        <w:outlineLvl w:val="0"/>
        <w:rPr>
          <w:rFonts w:ascii="Arial" w:hAnsi="Arial" w:cs="Arial"/>
          <w:b/>
        </w:rPr>
      </w:pPr>
    </w:p>
    <w:p w14:paraId="00A8FF88" w14:textId="77777777" w:rsidR="00921528" w:rsidRDefault="00921528" w:rsidP="00D20EBA">
      <w:pPr>
        <w:pStyle w:val="Sinespaciado"/>
        <w:jc w:val="center"/>
        <w:outlineLvl w:val="0"/>
        <w:rPr>
          <w:rFonts w:ascii="Arial" w:hAnsi="Arial" w:cs="Arial"/>
          <w:b/>
        </w:rPr>
      </w:pPr>
    </w:p>
    <w:p w14:paraId="6E5FB2EF" w14:textId="77777777" w:rsidR="00921528" w:rsidRDefault="00921528" w:rsidP="00D20EBA">
      <w:pPr>
        <w:pStyle w:val="Sinespaciado"/>
        <w:jc w:val="center"/>
        <w:outlineLvl w:val="0"/>
        <w:rPr>
          <w:rFonts w:ascii="Arial" w:hAnsi="Arial" w:cs="Arial"/>
          <w:b/>
        </w:rPr>
      </w:pPr>
    </w:p>
    <w:p w14:paraId="6860734F" w14:textId="77777777" w:rsidR="00DB3522" w:rsidRDefault="00DB3522" w:rsidP="00D20EBA">
      <w:pPr>
        <w:pStyle w:val="Sinespaciado"/>
        <w:jc w:val="center"/>
        <w:outlineLvl w:val="0"/>
        <w:rPr>
          <w:rFonts w:ascii="Arial" w:hAnsi="Arial" w:cs="Arial"/>
          <w:b/>
        </w:rPr>
      </w:pPr>
    </w:p>
    <w:p w14:paraId="57348613" w14:textId="77777777" w:rsidR="002C0293" w:rsidRDefault="002C0293" w:rsidP="00D20EBA">
      <w:pPr>
        <w:pStyle w:val="Sinespaciado"/>
        <w:jc w:val="center"/>
        <w:outlineLvl w:val="0"/>
        <w:rPr>
          <w:rFonts w:ascii="Arial" w:hAnsi="Arial" w:cs="Arial"/>
          <w:b/>
        </w:rPr>
      </w:pPr>
      <w:bookmarkStart w:id="0" w:name="_Toc514401858"/>
      <w:r w:rsidRPr="002C0293">
        <w:rPr>
          <w:rFonts w:ascii="Arial" w:hAnsi="Arial" w:cs="Arial"/>
          <w:b/>
        </w:rPr>
        <w:t>CAPÍTULO I</w:t>
      </w:r>
      <w:bookmarkEnd w:id="0"/>
    </w:p>
    <w:p w14:paraId="150861B8" w14:textId="77777777" w:rsidR="00374D94" w:rsidRDefault="00374D94" w:rsidP="00D20EBA">
      <w:pPr>
        <w:pStyle w:val="Sinespaciado"/>
        <w:jc w:val="center"/>
        <w:outlineLvl w:val="0"/>
        <w:rPr>
          <w:rFonts w:ascii="Arial" w:hAnsi="Arial" w:cs="Arial"/>
          <w:b/>
        </w:rPr>
      </w:pPr>
      <w:bookmarkStart w:id="1" w:name="_Toc514401859"/>
      <w:r>
        <w:rPr>
          <w:rFonts w:ascii="Arial" w:hAnsi="Arial" w:cs="Arial"/>
          <w:b/>
        </w:rPr>
        <w:t>LINEAMIENTOS DEL MANUAL</w:t>
      </w:r>
      <w:bookmarkEnd w:id="1"/>
    </w:p>
    <w:p w14:paraId="7D998903" w14:textId="77777777" w:rsidR="00374D94" w:rsidRDefault="00374D94" w:rsidP="002C0293">
      <w:pPr>
        <w:pStyle w:val="Sinespaciado"/>
        <w:jc w:val="center"/>
        <w:rPr>
          <w:rFonts w:ascii="Arial" w:hAnsi="Arial" w:cs="Arial"/>
          <w:b/>
        </w:rPr>
      </w:pPr>
    </w:p>
    <w:p w14:paraId="062A28A3" w14:textId="77777777" w:rsidR="00374D94" w:rsidRDefault="00374D94" w:rsidP="00D20EBA">
      <w:pPr>
        <w:pStyle w:val="Sinespaciado"/>
        <w:outlineLvl w:val="1"/>
        <w:rPr>
          <w:rFonts w:ascii="Arial" w:hAnsi="Arial" w:cs="Arial"/>
          <w:b/>
        </w:rPr>
      </w:pPr>
      <w:bookmarkStart w:id="2" w:name="_Toc514401860"/>
      <w:r w:rsidRPr="00374D94">
        <w:rPr>
          <w:rFonts w:ascii="Arial" w:hAnsi="Arial" w:cs="Arial"/>
          <w:b/>
        </w:rPr>
        <w:t>1.</w:t>
      </w:r>
      <w:r w:rsidR="000162F1">
        <w:rPr>
          <w:rFonts w:ascii="Arial" w:hAnsi="Arial" w:cs="Arial"/>
          <w:b/>
        </w:rPr>
        <w:t>1</w:t>
      </w:r>
      <w:r>
        <w:rPr>
          <w:rFonts w:ascii="Arial" w:hAnsi="Arial" w:cs="Arial"/>
          <w:b/>
        </w:rPr>
        <w:t xml:space="preserve"> AMBITO DE APLICACIÓN.</w:t>
      </w:r>
      <w:bookmarkEnd w:id="2"/>
    </w:p>
    <w:p w14:paraId="1A65A219" w14:textId="77777777" w:rsidR="00374D94" w:rsidRDefault="00374D94" w:rsidP="00374D94">
      <w:pPr>
        <w:pStyle w:val="Sinespaciado"/>
        <w:rPr>
          <w:rFonts w:ascii="Arial" w:hAnsi="Arial" w:cs="Arial"/>
          <w:b/>
        </w:rPr>
      </w:pPr>
    </w:p>
    <w:p w14:paraId="48086B5A" w14:textId="77777777" w:rsidR="00374D94" w:rsidRDefault="00374D94" w:rsidP="00374D94">
      <w:pPr>
        <w:pStyle w:val="Sinespaciado"/>
        <w:jc w:val="both"/>
        <w:rPr>
          <w:rFonts w:ascii="Arial" w:hAnsi="Arial" w:cs="Arial"/>
        </w:rPr>
      </w:pPr>
      <w:r w:rsidRPr="00374D94">
        <w:rPr>
          <w:rFonts w:ascii="Arial" w:hAnsi="Arial" w:cs="Arial"/>
        </w:rPr>
        <w:t>Este Manual de Contratación debe ser consultado y aplicado por todos los servidores</w:t>
      </w:r>
      <w:r>
        <w:rPr>
          <w:rFonts w:ascii="Arial" w:hAnsi="Arial" w:cs="Arial"/>
        </w:rPr>
        <w:t xml:space="preserve"> </w:t>
      </w:r>
      <w:r w:rsidRPr="00374D94">
        <w:rPr>
          <w:rFonts w:ascii="Arial" w:hAnsi="Arial" w:cs="Arial"/>
        </w:rPr>
        <w:t>públicos y contratistas que presten sus servicios a la Caja de la Vivienda Popular y que</w:t>
      </w:r>
      <w:r>
        <w:rPr>
          <w:rFonts w:ascii="Arial" w:hAnsi="Arial" w:cs="Arial"/>
        </w:rPr>
        <w:t xml:space="preserve"> </w:t>
      </w:r>
      <w:r w:rsidRPr="00374D94">
        <w:rPr>
          <w:rFonts w:ascii="Arial" w:hAnsi="Arial" w:cs="Arial"/>
        </w:rPr>
        <w:t xml:space="preserve">participan en el proceso de </w:t>
      </w:r>
      <w:r w:rsidR="00123780">
        <w:rPr>
          <w:rFonts w:ascii="Arial" w:hAnsi="Arial" w:cs="Arial"/>
        </w:rPr>
        <w:t>a</w:t>
      </w:r>
      <w:r w:rsidRPr="00374D94">
        <w:rPr>
          <w:rFonts w:ascii="Arial" w:hAnsi="Arial" w:cs="Arial"/>
        </w:rPr>
        <w:t xml:space="preserve">dquisición de </w:t>
      </w:r>
      <w:r w:rsidR="00123780">
        <w:rPr>
          <w:rFonts w:ascii="Arial" w:hAnsi="Arial" w:cs="Arial"/>
        </w:rPr>
        <w:t>b</w:t>
      </w:r>
      <w:r w:rsidRPr="00374D94">
        <w:rPr>
          <w:rFonts w:ascii="Arial" w:hAnsi="Arial" w:cs="Arial"/>
        </w:rPr>
        <w:t xml:space="preserve">ienes y </w:t>
      </w:r>
      <w:r w:rsidR="00123780">
        <w:rPr>
          <w:rFonts w:ascii="Arial" w:hAnsi="Arial" w:cs="Arial"/>
        </w:rPr>
        <w:t>s</w:t>
      </w:r>
      <w:r w:rsidRPr="00374D94">
        <w:rPr>
          <w:rFonts w:ascii="Arial" w:hAnsi="Arial" w:cs="Arial"/>
        </w:rPr>
        <w:t>ervicios.</w:t>
      </w:r>
    </w:p>
    <w:p w14:paraId="060B4679" w14:textId="77777777" w:rsidR="00374D94" w:rsidRDefault="00374D94" w:rsidP="00374D94">
      <w:pPr>
        <w:pStyle w:val="Sinespaciado"/>
        <w:jc w:val="both"/>
        <w:rPr>
          <w:rFonts w:ascii="Arial" w:hAnsi="Arial" w:cs="Arial"/>
        </w:rPr>
      </w:pPr>
    </w:p>
    <w:p w14:paraId="799B3D36" w14:textId="77777777" w:rsidR="00374D94" w:rsidRPr="00374D94" w:rsidRDefault="000162F1" w:rsidP="00D20EBA">
      <w:pPr>
        <w:pStyle w:val="Sinespaciado"/>
        <w:jc w:val="both"/>
        <w:outlineLvl w:val="1"/>
        <w:rPr>
          <w:rFonts w:ascii="Arial" w:hAnsi="Arial" w:cs="Arial"/>
          <w:b/>
        </w:rPr>
      </w:pPr>
      <w:bookmarkStart w:id="3" w:name="_Toc514401861"/>
      <w:r>
        <w:rPr>
          <w:rFonts w:ascii="Arial" w:hAnsi="Arial" w:cs="Arial"/>
          <w:b/>
        </w:rPr>
        <w:t>1.</w:t>
      </w:r>
      <w:r w:rsidR="00374D94" w:rsidRPr="00374D94">
        <w:rPr>
          <w:rFonts w:ascii="Arial" w:hAnsi="Arial" w:cs="Arial"/>
          <w:b/>
        </w:rPr>
        <w:t>2 CONSULTA Y APLICACIÓN.</w:t>
      </w:r>
      <w:bookmarkEnd w:id="3"/>
    </w:p>
    <w:p w14:paraId="538835BB" w14:textId="77777777" w:rsidR="00374D94" w:rsidRDefault="00374D94" w:rsidP="00374D94">
      <w:pPr>
        <w:pStyle w:val="Sinespaciado"/>
        <w:jc w:val="both"/>
        <w:rPr>
          <w:rFonts w:ascii="Arial" w:hAnsi="Arial" w:cs="Arial"/>
        </w:rPr>
      </w:pPr>
    </w:p>
    <w:p w14:paraId="2B821D2D" w14:textId="77777777" w:rsidR="00374D94" w:rsidRDefault="00374D94" w:rsidP="00374D94">
      <w:pPr>
        <w:pStyle w:val="Sinespaciado"/>
        <w:jc w:val="both"/>
        <w:rPr>
          <w:rFonts w:ascii="Arial" w:hAnsi="Arial" w:cs="Arial"/>
        </w:rPr>
      </w:pPr>
      <w:r w:rsidRPr="00374D94">
        <w:rPr>
          <w:rFonts w:ascii="Arial" w:hAnsi="Arial" w:cs="Arial"/>
        </w:rPr>
        <w:t>Este manual de contratación se publicará en la carpeta de calidad de la entidad, para</w:t>
      </w:r>
      <w:r>
        <w:rPr>
          <w:rFonts w:ascii="Arial" w:hAnsi="Arial" w:cs="Arial"/>
        </w:rPr>
        <w:t xml:space="preserve"> </w:t>
      </w:r>
      <w:r w:rsidRPr="00374D94">
        <w:rPr>
          <w:rFonts w:ascii="Arial" w:hAnsi="Arial" w:cs="Arial"/>
        </w:rPr>
        <w:t>conocimiento y acatamiento por parte de los funcionarios</w:t>
      </w:r>
      <w:r>
        <w:rPr>
          <w:rFonts w:ascii="Arial" w:hAnsi="Arial" w:cs="Arial"/>
        </w:rPr>
        <w:t xml:space="preserve"> y contratistas,</w:t>
      </w:r>
      <w:r w:rsidRPr="00374D94">
        <w:rPr>
          <w:rFonts w:ascii="Arial" w:hAnsi="Arial" w:cs="Arial"/>
        </w:rPr>
        <w:t xml:space="preserve"> </w:t>
      </w:r>
      <w:r>
        <w:rPr>
          <w:rFonts w:ascii="Arial" w:hAnsi="Arial" w:cs="Arial"/>
        </w:rPr>
        <w:t>así como</w:t>
      </w:r>
      <w:r w:rsidRPr="00374D94">
        <w:rPr>
          <w:rFonts w:ascii="Arial" w:hAnsi="Arial" w:cs="Arial"/>
        </w:rPr>
        <w:t xml:space="preserve"> en la página web de la entidad</w:t>
      </w:r>
      <w:r>
        <w:rPr>
          <w:rFonts w:ascii="Arial" w:hAnsi="Arial" w:cs="Arial"/>
        </w:rPr>
        <w:t xml:space="preserve"> </w:t>
      </w:r>
      <w:r w:rsidRPr="00374D94">
        <w:rPr>
          <w:rFonts w:ascii="Arial" w:hAnsi="Arial" w:cs="Arial"/>
        </w:rPr>
        <w:t>para consulta por parte de los partícipes del sistema de compras</w:t>
      </w:r>
      <w:r>
        <w:rPr>
          <w:rFonts w:ascii="Arial" w:hAnsi="Arial" w:cs="Arial"/>
        </w:rPr>
        <w:t xml:space="preserve"> </w:t>
      </w:r>
      <w:r w:rsidRPr="00374D94">
        <w:rPr>
          <w:rFonts w:ascii="Arial" w:hAnsi="Arial" w:cs="Arial"/>
        </w:rPr>
        <w:t>y contratación pública</w:t>
      </w:r>
      <w:r>
        <w:rPr>
          <w:rFonts w:ascii="Arial" w:hAnsi="Arial" w:cs="Arial"/>
        </w:rPr>
        <w:t xml:space="preserve"> </w:t>
      </w:r>
      <w:r w:rsidRPr="00374D94">
        <w:rPr>
          <w:rFonts w:ascii="Arial" w:hAnsi="Arial" w:cs="Arial"/>
        </w:rPr>
        <w:t xml:space="preserve">señalados en el artículo 2.2.1.1.1.2.1 del Decreto 1082 de 2015, </w:t>
      </w:r>
      <w:r>
        <w:rPr>
          <w:rFonts w:ascii="Arial" w:hAnsi="Arial" w:cs="Arial"/>
        </w:rPr>
        <w:t xml:space="preserve">y </w:t>
      </w:r>
      <w:r w:rsidRPr="00374D94">
        <w:rPr>
          <w:rFonts w:ascii="Arial" w:hAnsi="Arial" w:cs="Arial"/>
        </w:rPr>
        <w:t>de los demás usuarios y</w:t>
      </w:r>
      <w:r>
        <w:rPr>
          <w:rFonts w:ascii="Arial" w:hAnsi="Arial" w:cs="Arial"/>
        </w:rPr>
        <w:t xml:space="preserve"> </w:t>
      </w:r>
      <w:r w:rsidRPr="00374D94">
        <w:rPr>
          <w:rFonts w:ascii="Arial" w:hAnsi="Arial" w:cs="Arial"/>
        </w:rPr>
        <w:t>personas interesadas en la Contratación de la entidad.</w:t>
      </w:r>
    </w:p>
    <w:p w14:paraId="39A623CF" w14:textId="77777777" w:rsidR="00374D94" w:rsidRDefault="00374D94" w:rsidP="00374D94">
      <w:pPr>
        <w:pStyle w:val="Sinespaciado"/>
        <w:jc w:val="both"/>
        <w:rPr>
          <w:rFonts w:ascii="Arial" w:hAnsi="Arial" w:cs="Arial"/>
        </w:rPr>
      </w:pPr>
    </w:p>
    <w:p w14:paraId="35B89B95" w14:textId="77777777" w:rsidR="00374D94" w:rsidRDefault="000162F1" w:rsidP="00D20EBA">
      <w:pPr>
        <w:pStyle w:val="Sinespaciado"/>
        <w:jc w:val="both"/>
        <w:outlineLvl w:val="1"/>
        <w:rPr>
          <w:rFonts w:ascii="Arial" w:hAnsi="Arial" w:cs="Arial"/>
        </w:rPr>
      </w:pPr>
      <w:bookmarkStart w:id="4" w:name="_Toc514401862"/>
      <w:r>
        <w:rPr>
          <w:rFonts w:ascii="Arial" w:hAnsi="Arial" w:cs="Arial"/>
          <w:b/>
        </w:rPr>
        <w:t>1.</w:t>
      </w:r>
      <w:r w:rsidR="00222E29">
        <w:rPr>
          <w:rFonts w:ascii="Arial" w:hAnsi="Arial" w:cs="Arial"/>
          <w:b/>
        </w:rPr>
        <w:t>3</w:t>
      </w:r>
      <w:r w:rsidR="00374D94" w:rsidRPr="00123780">
        <w:rPr>
          <w:rFonts w:ascii="Arial" w:hAnsi="Arial" w:cs="Arial"/>
          <w:b/>
        </w:rPr>
        <w:t xml:space="preserve"> ACTUALIZACIÓN</w:t>
      </w:r>
      <w:r w:rsidR="00374D94">
        <w:rPr>
          <w:rFonts w:ascii="Arial" w:hAnsi="Arial" w:cs="Arial"/>
        </w:rPr>
        <w:t>.</w:t>
      </w:r>
      <w:bookmarkEnd w:id="4"/>
    </w:p>
    <w:p w14:paraId="063585BD" w14:textId="77777777" w:rsidR="00374D94" w:rsidRDefault="00374D94" w:rsidP="00374D94">
      <w:pPr>
        <w:pStyle w:val="Sinespaciado"/>
        <w:jc w:val="both"/>
        <w:rPr>
          <w:rFonts w:ascii="Arial" w:hAnsi="Arial" w:cs="Arial"/>
        </w:rPr>
      </w:pPr>
    </w:p>
    <w:p w14:paraId="4E5858A2" w14:textId="77777777" w:rsidR="00123780" w:rsidRDefault="00123780" w:rsidP="00123780">
      <w:pPr>
        <w:pStyle w:val="Sinespaciado"/>
        <w:jc w:val="both"/>
        <w:rPr>
          <w:rFonts w:ascii="Arial" w:hAnsi="Arial" w:cs="Arial"/>
        </w:rPr>
      </w:pPr>
      <w:r>
        <w:rPr>
          <w:rFonts w:ascii="Arial" w:hAnsi="Arial" w:cs="Arial"/>
        </w:rPr>
        <w:t>La dependencia</w:t>
      </w:r>
      <w:r w:rsidRPr="00123780">
        <w:rPr>
          <w:rFonts w:ascii="Arial" w:hAnsi="Arial" w:cs="Arial"/>
        </w:rPr>
        <w:t xml:space="preserve"> que identifique la necesidad de llevar</w:t>
      </w:r>
      <w:r>
        <w:rPr>
          <w:rFonts w:ascii="Arial" w:hAnsi="Arial" w:cs="Arial"/>
        </w:rPr>
        <w:t xml:space="preserve"> </w:t>
      </w:r>
      <w:r w:rsidRPr="00123780">
        <w:rPr>
          <w:rFonts w:ascii="Arial" w:hAnsi="Arial" w:cs="Arial"/>
        </w:rPr>
        <w:t>a cabo actualizaciones al contenido de</w:t>
      </w:r>
      <w:r>
        <w:rPr>
          <w:rFonts w:ascii="Arial" w:hAnsi="Arial" w:cs="Arial"/>
        </w:rPr>
        <w:t>l presente</w:t>
      </w:r>
      <w:r w:rsidRPr="00123780">
        <w:rPr>
          <w:rFonts w:ascii="Arial" w:hAnsi="Arial" w:cs="Arial"/>
        </w:rPr>
        <w:t xml:space="preserve"> </w:t>
      </w:r>
      <w:r w:rsidR="000C149C" w:rsidRPr="00123780">
        <w:rPr>
          <w:rFonts w:ascii="Arial" w:hAnsi="Arial" w:cs="Arial"/>
        </w:rPr>
        <w:t>documento</w:t>
      </w:r>
      <w:r w:rsidRPr="00123780">
        <w:rPr>
          <w:rFonts w:ascii="Arial" w:hAnsi="Arial" w:cs="Arial"/>
        </w:rPr>
        <w:t xml:space="preserve"> </w:t>
      </w:r>
      <w:r>
        <w:rPr>
          <w:rFonts w:ascii="Arial" w:hAnsi="Arial" w:cs="Arial"/>
        </w:rPr>
        <w:t xml:space="preserve">solicitará la correspondiente modificación </w:t>
      </w:r>
      <w:r w:rsidR="008F7E5C">
        <w:rPr>
          <w:rFonts w:ascii="Arial" w:hAnsi="Arial" w:cs="Arial"/>
        </w:rPr>
        <w:t>a la Dirección de Gestión Corporativa y CID</w:t>
      </w:r>
      <w:r>
        <w:rPr>
          <w:rFonts w:ascii="Arial" w:hAnsi="Arial" w:cs="Arial"/>
        </w:rPr>
        <w:t xml:space="preserve">, de manera escrita, </w:t>
      </w:r>
      <w:r w:rsidRPr="00123780">
        <w:rPr>
          <w:rFonts w:ascii="Arial" w:hAnsi="Arial" w:cs="Arial"/>
        </w:rPr>
        <w:t>la cual será evaluada según su pertinencia y</w:t>
      </w:r>
      <w:r>
        <w:rPr>
          <w:rFonts w:ascii="Arial" w:hAnsi="Arial" w:cs="Arial"/>
        </w:rPr>
        <w:t xml:space="preserve"> </w:t>
      </w:r>
      <w:r w:rsidRPr="00123780">
        <w:rPr>
          <w:rFonts w:ascii="Arial" w:hAnsi="Arial" w:cs="Arial"/>
        </w:rPr>
        <w:t>oportunidad para realizar l</w:t>
      </w:r>
      <w:r>
        <w:rPr>
          <w:rFonts w:ascii="Arial" w:hAnsi="Arial" w:cs="Arial"/>
        </w:rPr>
        <w:t>os ajustes a que haya lugar</w:t>
      </w:r>
      <w:r w:rsidRPr="00123780">
        <w:rPr>
          <w:rFonts w:ascii="Arial" w:hAnsi="Arial" w:cs="Arial"/>
        </w:rPr>
        <w:t xml:space="preserve">, </w:t>
      </w:r>
      <w:r>
        <w:rPr>
          <w:rFonts w:ascii="Arial" w:hAnsi="Arial" w:cs="Arial"/>
        </w:rPr>
        <w:t>procediendo a</w:t>
      </w:r>
      <w:r w:rsidRPr="00123780">
        <w:rPr>
          <w:rFonts w:ascii="Arial" w:hAnsi="Arial" w:cs="Arial"/>
        </w:rPr>
        <w:t xml:space="preserve"> la</w:t>
      </w:r>
      <w:r>
        <w:rPr>
          <w:rFonts w:ascii="Arial" w:hAnsi="Arial" w:cs="Arial"/>
        </w:rPr>
        <w:t xml:space="preserve"> </w:t>
      </w:r>
      <w:r w:rsidRPr="00123780">
        <w:rPr>
          <w:rFonts w:ascii="Arial" w:hAnsi="Arial" w:cs="Arial"/>
        </w:rPr>
        <w:t>actualización respectiva conforme al procedimiento de Control de Documentos de La Caja</w:t>
      </w:r>
      <w:r>
        <w:rPr>
          <w:rFonts w:ascii="Arial" w:hAnsi="Arial" w:cs="Arial"/>
        </w:rPr>
        <w:t xml:space="preserve"> </w:t>
      </w:r>
      <w:r w:rsidRPr="00123780">
        <w:rPr>
          <w:rFonts w:ascii="Arial" w:hAnsi="Arial" w:cs="Arial"/>
        </w:rPr>
        <w:t xml:space="preserve">de Vivienda Popular. </w:t>
      </w:r>
    </w:p>
    <w:p w14:paraId="2E4D28CD" w14:textId="77777777" w:rsidR="00123780" w:rsidRDefault="00123780" w:rsidP="00123780">
      <w:pPr>
        <w:pStyle w:val="Sinespaciado"/>
        <w:jc w:val="both"/>
        <w:rPr>
          <w:rFonts w:ascii="Arial" w:hAnsi="Arial" w:cs="Arial"/>
        </w:rPr>
      </w:pPr>
    </w:p>
    <w:p w14:paraId="6123142A" w14:textId="77777777" w:rsidR="00123780" w:rsidRPr="00123780" w:rsidRDefault="000162F1" w:rsidP="00D20EBA">
      <w:pPr>
        <w:pStyle w:val="Sinespaciado"/>
        <w:jc w:val="both"/>
        <w:outlineLvl w:val="1"/>
        <w:rPr>
          <w:rFonts w:ascii="Arial" w:hAnsi="Arial" w:cs="Arial"/>
          <w:b/>
        </w:rPr>
      </w:pPr>
      <w:bookmarkStart w:id="5" w:name="_Toc514401863"/>
      <w:r>
        <w:rPr>
          <w:rFonts w:ascii="Arial" w:hAnsi="Arial" w:cs="Arial"/>
          <w:b/>
        </w:rPr>
        <w:t>1.</w:t>
      </w:r>
      <w:r w:rsidR="00123780">
        <w:rPr>
          <w:rFonts w:ascii="Arial" w:hAnsi="Arial" w:cs="Arial"/>
          <w:b/>
        </w:rPr>
        <w:t>4.</w:t>
      </w:r>
      <w:r w:rsidR="00123780" w:rsidRPr="00123780">
        <w:rPr>
          <w:rFonts w:ascii="Arial" w:hAnsi="Arial" w:cs="Arial"/>
          <w:b/>
        </w:rPr>
        <w:t xml:space="preserve"> NUMERACIÓN DE CAPÍTULOS, SUBCAPÍTULOS Y TEMAS GENERALES.</w:t>
      </w:r>
      <w:bookmarkEnd w:id="5"/>
    </w:p>
    <w:p w14:paraId="19C98B57" w14:textId="77777777" w:rsidR="00123780" w:rsidRDefault="00123780" w:rsidP="00123780">
      <w:pPr>
        <w:pStyle w:val="Sinespaciado"/>
        <w:jc w:val="both"/>
        <w:rPr>
          <w:rFonts w:ascii="Arial" w:hAnsi="Arial" w:cs="Arial"/>
        </w:rPr>
      </w:pPr>
    </w:p>
    <w:p w14:paraId="63F35AA6" w14:textId="77777777" w:rsidR="00374D94" w:rsidRDefault="00123780" w:rsidP="00123780">
      <w:pPr>
        <w:pStyle w:val="Sinespaciado"/>
        <w:jc w:val="both"/>
        <w:rPr>
          <w:rFonts w:ascii="Arial" w:hAnsi="Arial" w:cs="Arial"/>
        </w:rPr>
      </w:pPr>
      <w:r w:rsidRPr="00123780">
        <w:rPr>
          <w:rFonts w:ascii="Arial" w:hAnsi="Arial" w:cs="Arial"/>
        </w:rPr>
        <w:t>El</w:t>
      </w:r>
      <w:r>
        <w:rPr>
          <w:rFonts w:ascii="Arial" w:hAnsi="Arial" w:cs="Arial"/>
        </w:rPr>
        <w:t xml:space="preserve"> presente </w:t>
      </w:r>
      <w:r w:rsidRPr="00123780">
        <w:rPr>
          <w:rFonts w:ascii="Arial" w:hAnsi="Arial" w:cs="Arial"/>
        </w:rPr>
        <w:t>Manual se ha editado con el sistema de numeración decimal, con el fin de</w:t>
      </w:r>
      <w:r>
        <w:rPr>
          <w:rFonts w:ascii="Arial" w:hAnsi="Arial" w:cs="Arial"/>
        </w:rPr>
        <w:t xml:space="preserve"> </w:t>
      </w:r>
      <w:r w:rsidRPr="00123780">
        <w:rPr>
          <w:rFonts w:ascii="Arial" w:hAnsi="Arial" w:cs="Arial"/>
        </w:rPr>
        <w:t>asegurar y facilitar la funcionabilidad en la consulta y actualización</w:t>
      </w:r>
      <w:r>
        <w:rPr>
          <w:rFonts w:ascii="Arial" w:hAnsi="Arial" w:cs="Arial"/>
        </w:rPr>
        <w:t>.</w:t>
      </w:r>
    </w:p>
    <w:p w14:paraId="09E98E8A" w14:textId="77777777" w:rsidR="00123780" w:rsidRDefault="00123780" w:rsidP="00123780">
      <w:pPr>
        <w:pStyle w:val="Sinespaciado"/>
        <w:jc w:val="both"/>
        <w:rPr>
          <w:rFonts w:ascii="Arial" w:hAnsi="Arial" w:cs="Arial"/>
        </w:rPr>
      </w:pPr>
    </w:p>
    <w:p w14:paraId="600DFDC0" w14:textId="77777777" w:rsidR="00123780" w:rsidRDefault="00123780" w:rsidP="00123780">
      <w:pPr>
        <w:pStyle w:val="Sinespaciado"/>
        <w:jc w:val="center"/>
        <w:rPr>
          <w:rFonts w:ascii="Arial" w:hAnsi="Arial" w:cs="Arial"/>
          <w:b/>
        </w:rPr>
      </w:pPr>
    </w:p>
    <w:p w14:paraId="13CCA2BE" w14:textId="77777777" w:rsidR="00123780" w:rsidRPr="00123780" w:rsidRDefault="00123780" w:rsidP="00D20EBA">
      <w:pPr>
        <w:pStyle w:val="Sinespaciado"/>
        <w:jc w:val="center"/>
        <w:outlineLvl w:val="0"/>
        <w:rPr>
          <w:rFonts w:ascii="Arial" w:hAnsi="Arial" w:cs="Arial"/>
          <w:b/>
        </w:rPr>
      </w:pPr>
      <w:bookmarkStart w:id="6" w:name="_Toc514401864"/>
      <w:r w:rsidRPr="00123780">
        <w:rPr>
          <w:rFonts w:ascii="Arial" w:hAnsi="Arial" w:cs="Arial"/>
          <w:b/>
        </w:rPr>
        <w:t>CAPÍTULO II.</w:t>
      </w:r>
      <w:bookmarkEnd w:id="6"/>
    </w:p>
    <w:p w14:paraId="2C8C0D65" w14:textId="77777777" w:rsidR="002C0293" w:rsidRPr="002C0293" w:rsidRDefault="002C0293" w:rsidP="00D20EBA">
      <w:pPr>
        <w:pStyle w:val="Sinespaciado"/>
        <w:jc w:val="center"/>
        <w:outlineLvl w:val="0"/>
        <w:rPr>
          <w:rFonts w:ascii="Arial" w:hAnsi="Arial" w:cs="Arial"/>
          <w:b/>
        </w:rPr>
      </w:pPr>
      <w:bookmarkStart w:id="7" w:name="_Toc514401865"/>
      <w:r w:rsidRPr="002C0293">
        <w:rPr>
          <w:rFonts w:ascii="Arial" w:hAnsi="Arial" w:cs="Arial"/>
          <w:b/>
        </w:rPr>
        <w:t>GENERALIDADES</w:t>
      </w:r>
      <w:bookmarkEnd w:id="7"/>
    </w:p>
    <w:p w14:paraId="13EAA247" w14:textId="77777777" w:rsidR="002C0293" w:rsidRPr="002C0293" w:rsidRDefault="002C0293" w:rsidP="002C0293">
      <w:pPr>
        <w:pStyle w:val="Sinespaciado"/>
        <w:jc w:val="both"/>
        <w:rPr>
          <w:rFonts w:ascii="Arial" w:hAnsi="Arial" w:cs="Arial"/>
        </w:rPr>
      </w:pPr>
    </w:p>
    <w:p w14:paraId="2B603551" w14:textId="77777777" w:rsidR="002C0293" w:rsidRPr="002C0293" w:rsidRDefault="000162F1" w:rsidP="00D20EBA">
      <w:pPr>
        <w:pStyle w:val="Sinespaciado"/>
        <w:jc w:val="both"/>
        <w:outlineLvl w:val="1"/>
        <w:rPr>
          <w:rFonts w:ascii="Arial" w:hAnsi="Arial" w:cs="Arial"/>
          <w:b/>
        </w:rPr>
      </w:pPr>
      <w:bookmarkStart w:id="8" w:name="_Toc514401866"/>
      <w:r>
        <w:rPr>
          <w:rFonts w:ascii="Arial" w:hAnsi="Arial" w:cs="Arial"/>
          <w:b/>
        </w:rPr>
        <w:t>2.1</w:t>
      </w:r>
      <w:r w:rsidR="002C0293" w:rsidRPr="002C0293">
        <w:rPr>
          <w:rFonts w:ascii="Arial" w:hAnsi="Arial" w:cs="Arial"/>
          <w:b/>
        </w:rPr>
        <w:t>. INTRODUCCIÓN</w:t>
      </w:r>
      <w:bookmarkEnd w:id="8"/>
      <w:r w:rsidR="002C0293" w:rsidRPr="002C0293">
        <w:rPr>
          <w:rFonts w:ascii="Arial" w:hAnsi="Arial" w:cs="Arial"/>
          <w:b/>
        </w:rPr>
        <w:t xml:space="preserve"> </w:t>
      </w:r>
    </w:p>
    <w:p w14:paraId="24EA2EC2" w14:textId="77777777" w:rsidR="002C0293" w:rsidRPr="002C0293" w:rsidRDefault="002C0293" w:rsidP="002C0293">
      <w:pPr>
        <w:spacing w:after="0" w:line="240" w:lineRule="auto"/>
        <w:jc w:val="both"/>
        <w:rPr>
          <w:rFonts w:ascii="Arial" w:hAnsi="Arial" w:cs="Arial"/>
        </w:rPr>
      </w:pPr>
    </w:p>
    <w:p w14:paraId="47108325" w14:textId="77777777" w:rsidR="002C0293" w:rsidRPr="002C0293" w:rsidRDefault="002C0293" w:rsidP="002C0293">
      <w:pPr>
        <w:spacing w:after="0" w:line="240" w:lineRule="auto"/>
        <w:jc w:val="both"/>
        <w:rPr>
          <w:rFonts w:ascii="Arial" w:hAnsi="Arial" w:cs="Arial"/>
        </w:rPr>
      </w:pPr>
      <w:r w:rsidRPr="002C0293">
        <w:rPr>
          <w:rFonts w:ascii="Arial" w:hAnsi="Arial" w:cs="Arial"/>
        </w:rPr>
        <w:t>El presente Manual está dirigido a todos los servidores públicos, contratistas</w:t>
      </w:r>
      <w:r>
        <w:rPr>
          <w:rFonts w:ascii="Arial" w:hAnsi="Arial" w:cs="Arial"/>
        </w:rPr>
        <w:t xml:space="preserve"> y</w:t>
      </w:r>
      <w:r w:rsidRPr="002C0293">
        <w:rPr>
          <w:rFonts w:ascii="Arial" w:hAnsi="Arial" w:cs="Arial"/>
        </w:rPr>
        <w:t xml:space="preserve"> en general</w:t>
      </w:r>
      <w:r>
        <w:rPr>
          <w:rFonts w:ascii="Arial" w:hAnsi="Arial" w:cs="Arial"/>
        </w:rPr>
        <w:t xml:space="preserve"> a todos los</w:t>
      </w:r>
      <w:r w:rsidRPr="002C0293">
        <w:rPr>
          <w:rFonts w:ascii="Arial" w:hAnsi="Arial" w:cs="Arial"/>
        </w:rPr>
        <w:t xml:space="preserve"> partícipes de los procesos de contratación que adelante la</w:t>
      </w:r>
      <w:r>
        <w:rPr>
          <w:rFonts w:ascii="Arial" w:hAnsi="Arial" w:cs="Arial"/>
        </w:rPr>
        <w:t xml:space="preserve"> </w:t>
      </w:r>
      <w:r w:rsidRPr="002C0293">
        <w:rPr>
          <w:rFonts w:ascii="Arial" w:hAnsi="Arial" w:cs="Arial"/>
        </w:rPr>
        <w:t>Caja de la Vivienda Popular – CVP- con el fin de dar a conocer los lineamientos y el</w:t>
      </w:r>
      <w:r>
        <w:rPr>
          <w:rFonts w:ascii="Arial" w:hAnsi="Arial" w:cs="Arial"/>
        </w:rPr>
        <w:t xml:space="preserve"> </w:t>
      </w:r>
      <w:r w:rsidRPr="002C0293">
        <w:rPr>
          <w:rFonts w:ascii="Arial" w:hAnsi="Arial" w:cs="Arial"/>
        </w:rPr>
        <w:t>modelo de gestión de la contratación.</w:t>
      </w:r>
    </w:p>
    <w:p w14:paraId="5F8404E5" w14:textId="77777777" w:rsidR="002C0293" w:rsidRPr="002C0293" w:rsidRDefault="002C0293" w:rsidP="002C0293">
      <w:pPr>
        <w:spacing w:after="0" w:line="240" w:lineRule="auto"/>
        <w:jc w:val="both"/>
        <w:rPr>
          <w:rFonts w:ascii="Arial" w:hAnsi="Arial" w:cs="Arial"/>
        </w:rPr>
      </w:pPr>
    </w:p>
    <w:p w14:paraId="66BCB8F4" w14:textId="77777777" w:rsidR="002C0293" w:rsidRPr="002C0293" w:rsidRDefault="002C0293" w:rsidP="002C0293">
      <w:pPr>
        <w:spacing w:after="0" w:line="240" w:lineRule="auto"/>
        <w:jc w:val="both"/>
        <w:rPr>
          <w:rFonts w:ascii="Arial" w:hAnsi="Arial" w:cs="Arial"/>
        </w:rPr>
      </w:pPr>
      <w:r w:rsidRPr="002C0293">
        <w:rPr>
          <w:rFonts w:ascii="Arial" w:hAnsi="Arial" w:cs="Arial"/>
        </w:rPr>
        <w:t>Su propósito es fijar directrices y estándares para homogenizar las acciones que se</w:t>
      </w:r>
      <w:r>
        <w:rPr>
          <w:rFonts w:ascii="Arial" w:hAnsi="Arial" w:cs="Arial"/>
        </w:rPr>
        <w:t xml:space="preserve"> </w:t>
      </w:r>
      <w:r w:rsidRPr="002C0293">
        <w:rPr>
          <w:rFonts w:ascii="Arial" w:hAnsi="Arial" w:cs="Arial"/>
        </w:rPr>
        <w:t>desarrollan en las diferentes etapas del proceso de contratación que requiera la CVP para</w:t>
      </w:r>
      <w:r>
        <w:rPr>
          <w:rFonts w:ascii="Arial" w:hAnsi="Arial" w:cs="Arial"/>
        </w:rPr>
        <w:t xml:space="preserve"> </w:t>
      </w:r>
      <w:r w:rsidRPr="002C0293">
        <w:rPr>
          <w:rFonts w:ascii="Arial" w:hAnsi="Arial" w:cs="Arial"/>
        </w:rPr>
        <w:t>el cumplimiento de sus funciones, metas y objetivos institucionales. Igualmente es una</w:t>
      </w:r>
      <w:r>
        <w:rPr>
          <w:rFonts w:ascii="Arial" w:hAnsi="Arial" w:cs="Arial"/>
        </w:rPr>
        <w:t xml:space="preserve"> </w:t>
      </w:r>
      <w:r w:rsidRPr="002C0293">
        <w:rPr>
          <w:rFonts w:ascii="Arial" w:hAnsi="Arial" w:cs="Arial"/>
        </w:rPr>
        <w:t>herramienta jurídica y pedagógica para que sus usuarios cuenten con un instrumento de</w:t>
      </w:r>
      <w:r>
        <w:rPr>
          <w:rFonts w:ascii="Arial" w:hAnsi="Arial" w:cs="Arial"/>
        </w:rPr>
        <w:t xml:space="preserve"> </w:t>
      </w:r>
      <w:r w:rsidRPr="002C0293">
        <w:rPr>
          <w:rFonts w:ascii="Arial" w:hAnsi="Arial" w:cs="Arial"/>
        </w:rPr>
        <w:t>fácil consulta que ilustre de manera clara el proceder de la actividad contractual, al interior</w:t>
      </w:r>
      <w:r>
        <w:rPr>
          <w:rFonts w:ascii="Arial" w:hAnsi="Arial" w:cs="Arial"/>
        </w:rPr>
        <w:t xml:space="preserve"> </w:t>
      </w:r>
      <w:r w:rsidRPr="002C0293">
        <w:rPr>
          <w:rFonts w:ascii="Arial" w:hAnsi="Arial" w:cs="Arial"/>
        </w:rPr>
        <w:t>de la Entidad.</w:t>
      </w:r>
    </w:p>
    <w:p w14:paraId="71105AD4" w14:textId="77777777" w:rsidR="002C0293" w:rsidRPr="002C0293" w:rsidRDefault="002C0293" w:rsidP="002C0293">
      <w:pPr>
        <w:spacing w:after="0" w:line="240" w:lineRule="auto"/>
        <w:jc w:val="both"/>
        <w:rPr>
          <w:rFonts w:ascii="Arial" w:hAnsi="Arial" w:cs="Arial"/>
        </w:rPr>
      </w:pPr>
    </w:p>
    <w:p w14:paraId="1B797054" w14:textId="77777777" w:rsidR="002C0293" w:rsidRDefault="002C0293" w:rsidP="002C0293">
      <w:pPr>
        <w:spacing w:after="0" w:line="240" w:lineRule="auto"/>
        <w:jc w:val="both"/>
        <w:rPr>
          <w:rFonts w:ascii="Arial" w:hAnsi="Arial" w:cs="Arial"/>
        </w:rPr>
      </w:pPr>
      <w:r w:rsidRPr="002C0293">
        <w:rPr>
          <w:rFonts w:ascii="Arial" w:hAnsi="Arial" w:cs="Arial"/>
        </w:rPr>
        <w:t>Con su adopción y adecuada aplicación, se pretende lograr que los procesos</w:t>
      </w:r>
      <w:r>
        <w:rPr>
          <w:rFonts w:ascii="Arial" w:hAnsi="Arial" w:cs="Arial"/>
        </w:rPr>
        <w:t xml:space="preserve"> </w:t>
      </w:r>
      <w:r w:rsidRPr="002C0293">
        <w:rPr>
          <w:rFonts w:ascii="Arial" w:hAnsi="Arial" w:cs="Arial"/>
        </w:rPr>
        <w:t>contractuales para la adquisición de los bienes, obras y servicios que requiere la entidad,</w:t>
      </w:r>
      <w:r>
        <w:rPr>
          <w:rFonts w:ascii="Arial" w:hAnsi="Arial" w:cs="Arial"/>
        </w:rPr>
        <w:t xml:space="preserve"> </w:t>
      </w:r>
      <w:r w:rsidRPr="002C0293">
        <w:rPr>
          <w:rFonts w:ascii="Arial" w:hAnsi="Arial" w:cs="Arial"/>
        </w:rPr>
        <w:t>sean eficaces dando cumplimiento a los principios de la contratación estatal.</w:t>
      </w:r>
    </w:p>
    <w:p w14:paraId="1CD6FCFE" w14:textId="77777777" w:rsidR="002C0293" w:rsidRDefault="002C0293" w:rsidP="002C0293">
      <w:pPr>
        <w:spacing w:after="0" w:line="240" w:lineRule="auto"/>
        <w:jc w:val="both"/>
        <w:rPr>
          <w:rFonts w:ascii="Arial" w:hAnsi="Arial" w:cs="Arial"/>
        </w:rPr>
      </w:pPr>
    </w:p>
    <w:p w14:paraId="7EB451C5" w14:textId="77777777" w:rsidR="002C0293" w:rsidRPr="002C0293" w:rsidRDefault="002C0293" w:rsidP="002C0293">
      <w:pPr>
        <w:pStyle w:val="Sinespaciado"/>
        <w:jc w:val="both"/>
        <w:rPr>
          <w:rFonts w:ascii="Arial" w:hAnsi="Arial" w:cs="Arial"/>
        </w:rPr>
      </w:pPr>
      <w:r w:rsidRPr="002C0293">
        <w:rPr>
          <w:rFonts w:ascii="Arial" w:hAnsi="Arial" w:cs="Arial"/>
        </w:rPr>
        <w:t>Como</w:t>
      </w:r>
      <w:r w:rsidR="00477767">
        <w:rPr>
          <w:rFonts w:ascii="Arial" w:hAnsi="Arial" w:cs="Arial"/>
        </w:rPr>
        <w:t xml:space="preserve"> </w:t>
      </w:r>
      <w:r w:rsidRPr="002C0293">
        <w:rPr>
          <w:rFonts w:ascii="Arial" w:hAnsi="Arial" w:cs="Arial"/>
        </w:rPr>
        <w:t xml:space="preserve">quiera que el éxito del proceso contractual se logra con el cumplimiento de cada uno de los pasos y etapas consagrados en las normas, y con la coordinación entre las diferentes dependencias o instancias que participan en el mismo, se presenta este Manual de Contratación </w:t>
      </w:r>
      <w:r w:rsidRPr="00784382">
        <w:rPr>
          <w:rFonts w:ascii="Arial" w:hAnsi="Arial" w:cs="Arial"/>
        </w:rPr>
        <w:t>y de Supervisión, que servirá de guía de gestión y orientación en el desarrollo de la actividad contractual, buscando garantizar que la adquisición de bienes y servicios para el cumplimiento de los fines de la CVP, se realice con los más altos niveles de eficiencia y efectividad y que la supervisión de los contratos se desarrolle conforme a las normas legales, buscando el cumplimiento de los cometidos institucionales.</w:t>
      </w:r>
      <w:r w:rsidRPr="002C0293">
        <w:rPr>
          <w:rFonts w:ascii="Arial" w:hAnsi="Arial" w:cs="Arial"/>
        </w:rPr>
        <w:t xml:space="preserve"> </w:t>
      </w:r>
    </w:p>
    <w:p w14:paraId="66B1E6EE" w14:textId="77777777" w:rsidR="002C0293" w:rsidRPr="007227FF" w:rsidRDefault="002C0293" w:rsidP="002C0293">
      <w:pPr>
        <w:pStyle w:val="Sinespaciado"/>
        <w:jc w:val="both"/>
        <w:rPr>
          <w:rFonts w:ascii="Arial" w:hAnsi="Arial" w:cs="Arial"/>
          <w:sz w:val="24"/>
          <w:szCs w:val="24"/>
        </w:rPr>
      </w:pPr>
    </w:p>
    <w:p w14:paraId="51F515BF" w14:textId="77777777" w:rsidR="002C0293" w:rsidRPr="002C0293" w:rsidRDefault="002C0293" w:rsidP="002C0293">
      <w:pPr>
        <w:pStyle w:val="Sinespaciado"/>
        <w:jc w:val="both"/>
        <w:rPr>
          <w:rFonts w:ascii="Arial" w:hAnsi="Arial" w:cs="Arial"/>
        </w:rPr>
      </w:pPr>
      <w:r w:rsidRPr="002C0293">
        <w:rPr>
          <w:rFonts w:ascii="Arial" w:hAnsi="Arial" w:cs="Arial"/>
        </w:rPr>
        <w:t xml:space="preserve">Por lo tanto, </w:t>
      </w:r>
      <w:r>
        <w:rPr>
          <w:rFonts w:ascii="Arial" w:hAnsi="Arial" w:cs="Arial"/>
        </w:rPr>
        <w:t>la Caja de la Vivienda Popular</w:t>
      </w:r>
      <w:r w:rsidRPr="002C0293">
        <w:rPr>
          <w:rFonts w:ascii="Arial" w:hAnsi="Arial" w:cs="Arial"/>
        </w:rPr>
        <w:t xml:space="preserve"> con el presente manual, pretende dar efectivo cumplimiento a lo establecido </w:t>
      </w:r>
      <w:r>
        <w:rPr>
          <w:rFonts w:ascii="Arial" w:hAnsi="Arial" w:cs="Arial"/>
        </w:rPr>
        <w:t>en</w:t>
      </w:r>
      <w:r w:rsidRPr="002C0293">
        <w:rPr>
          <w:rFonts w:ascii="Arial" w:hAnsi="Arial" w:cs="Arial"/>
        </w:rPr>
        <w:t xml:space="preserve"> el artículo 2.2.1.2.5.3 del Decreto 1082 de 2015, que establece:</w:t>
      </w:r>
    </w:p>
    <w:p w14:paraId="42501FB2" w14:textId="77777777" w:rsidR="002C0293" w:rsidRPr="007227FF" w:rsidRDefault="002C0293" w:rsidP="002C0293">
      <w:pPr>
        <w:pStyle w:val="Sinespaciado"/>
        <w:jc w:val="both"/>
        <w:rPr>
          <w:rFonts w:ascii="Arial" w:hAnsi="Arial" w:cs="Arial"/>
          <w:sz w:val="24"/>
          <w:szCs w:val="24"/>
        </w:rPr>
      </w:pPr>
    </w:p>
    <w:p w14:paraId="16DCCB4E" w14:textId="77777777" w:rsidR="002C0293" w:rsidRPr="002C0293" w:rsidRDefault="002C0293" w:rsidP="002C0293">
      <w:pPr>
        <w:pStyle w:val="Sinespaciado"/>
        <w:ind w:left="567" w:right="567"/>
        <w:jc w:val="both"/>
        <w:rPr>
          <w:rFonts w:ascii="Arial" w:hAnsi="Arial" w:cs="Arial"/>
          <w:i/>
        </w:rPr>
      </w:pPr>
      <w:r w:rsidRPr="002C0293">
        <w:rPr>
          <w:rFonts w:ascii="Arial" w:hAnsi="Arial" w:cs="Arial"/>
          <w:i/>
        </w:rPr>
        <w:t xml:space="preserve">“Las Entidades Estatales deben contar con un manual de contratación, el cual debe cumplir con los lineamientos que para el efecto señale Colombia Compra Eficiente.” </w:t>
      </w:r>
    </w:p>
    <w:p w14:paraId="2F70286F" w14:textId="77777777" w:rsidR="002C0293" w:rsidRPr="007227FF" w:rsidRDefault="002C0293" w:rsidP="002C0293">
      <w:pPr>
        <w:pStyle w:val="Sinespaciado"/>
        <w:jc w:val="both"/>
        <w:rPr>
          <w:rFonts w:ascii="Arial" w:hAnsi="Arial" w:cs="Arial"/>
          <w:sz w:val="24"/>
          <w:szCs w:val="24"/>
        </w:rPr>
      </w:pPr>
    </w:p>
    <w:p w14:paraId="7CCBED88" w14:textId="77777777" w:rsidR="002C0293" w:rsidRDefault="002C0293" w:rsidP="002C0293">
      <w:pPr>
        <w:spacing w:after="0" w:line="240" w:lineRule="auto"/>
        <w:jc w:val="both"/>
        <w:rPr>
          <w:rFonts w:ascii="Arial" w:hAnsi="Arial" w:cs="Arial"/>
        </w:rPr>
      </w:pPr>
      <w:r w:rsidRPr="002C0293">
        <w:rPr>
          <w:rFonts w:ascii="Arial" w:hAnsi="Arial" w:cs="Arial"/>
        </w:rPr>
        <w:t xml:space="preserve">Así las cosas, en virtud de lo señalado en los acápites anteriores, se requiere adoptar el presente Manual con el fin de unificar los procedimientos contractuales que deben aplicar las diferentes dependencias </w:t>
      </w:r>
      <w:r>
        <w:rPr>
          <w:rFonts w:ascii="Arial" w:hAnsi="Arial" w:cs="Arial"/>
        </w:rPr>
        <w:t>de la CVP</w:t>
      </w:r>
      <w:r w:rsidRPr="002C0293">
        <w:rPr>
          <w:rFonts w:ascii="Arial" w:hAnsi="Arial" w:cs="Arial"/>
        </w:rPr>
        <w:t xml:space="preserve"> para el ejercicio de sus funciones y así contribuir a la eficiencia administrativa y facilitar los diferentes controles que sobre esta actividad se practican en </w:t>
      </w:r>
      <w:r>
        <w:rPr>
          <w:rFonts w:ascii="Arial" w:hAnsi="Arial" w:cs="Arial"/>
        </w:rPr>
        <w:t>la</w:t>
      </w:r>
      <w:r w:rsidRPr="002C0293">
        <w:rPr>
          <w:rFonts w:ascii="Arial" w:hAnsi="Arial" w:cs="Arial"/>
        </w:rPr>
        <w:t xml:space="preserve"> </w:t>
      </w:r>
      <w:r>
        <w:rPr>
          <w:rFonts w:ascii="Arial" w:hAnsi="Arial" w:cs="Arial"/>
        </w:rPr>
        <w:t xml:space="preserve">Administración </w:t>
      </w:r>
      <w:r w:rsidRPr="002C0293">
        <w:rPr>
          <w:rFonts w:ascii="Arial" w:hAnsi="Arial" w:cs="Arial"/>
        </w:rPr>
        <w:t>Distrit</w:t>
      </w:r>
      <w:r>
        <w:rPr>
          <w:rFonts w:ascii="Arial" w:hAnsi="Arial" w:cs="Arial"/>
        </w:rPr>
        <w:t>al</w:t>
      </w:r>
      <w:r w:rsidRPr="002C0293">
        <w:rPr>
          <w:rFonts w:ascii="Arial" w:hAnsi="Arial" w:cs="Arial"/>
        </w:rPr>
        <w:t>.</w:t>
      </w:r>
    </w:p>
    <w:p w14:paraId="366477FD" w14:textId="77777777" w:rsidR="002C0293" w:rsidRDefault="002C0293" w:rsidP="002C0293">
      <w:pPr>
        <w:spacing w:after="0" w:line="240" w:lineRule="auto"/>
        <w:jc w:val="both"/>
        <w:rPr>
          <w:rFonts w:ascii="Arial" w:hAnsi="Arial" w:cs="Arial"/>
        </w:rPr>
      </w:pPr>
    </w:p>
    <w:p w14:paraId="475BE8DF" w14:textId="77777777" w:rsidR="007D6322" w:rsidRDefault="00D838DE" w:rsidP="00D20EBA">
      <w:pPr>
        <w:pStyle w:val="Sinespaciado"/>
        <w:jc w:val="both"/>
        <w:outlineLvl w:val="1"/>
        <w:rPr>
          <w:rFonts w:ascii="Arial" w:hAnsi="Arial" w:cs="Arial"/>
          <w:b/>
        </w:rPr>
      </w:pPr>
      <w:bookmarkStart w:id="9" w:name="_Toc514401867"/>
      <w:r w:rsidRPr="00D838DE">
        <w:rPr>
          <w:rFonts w:ascii="Arial" w:hAnsi="Arial" w:cs="Arial"/>
          <w:b/>
        </w:rPr>
        <w:t>2</w:t>
      </w:r>
      <w:r>
        <w:rPr>
          <w:rFonts w:ascii="Arial" w:hAnsi="Arial" w:cs="Arial"/>
          <w:b/>
        </w:rPr>
        <w:t>.</w:t>
      </w:r>
      <w:r w:rsidR="000162F1">
        <w:rPr>
          <w:rFonts w:ascii="Arial" w:hAnsi="Arial" w:cs="Arial"/>
          <w:b/>
        </w:rPr>
        <w:t>2</w:t>
      </w:r>
      <w:r w:rsidRPr="00D838DE">
        <w:rPr>
          <w:rFonts w:ascii="Arial" w:hAnsi="Arial" w:cs="Arial"/>
          <w:b/>
        </w:rPr>
        <w:t xml:space="preserve"> </w:t>
      </w:r>
      <w:r w:rsidR="00D7567E">
        <w:rPr>
          <w:rFonts w:ascii="Arial" w:hAnsi="Arial" w:cs="Arial"/>
          <w:b/>
        </w:rPr>
        <w:t>NATURALEZA JURÍDICA DE LA ENTIDAD</w:t>
      </w:r>
      <w:r w:rsidR="007D6322">
        <w:rPr>
          <w:rFonts w:ascii="Arial" w:hAnsi="Arial" w:cs="Arial"/>
          <w:b/>
        </w:rPr>
        <w:t>.</w:t>
      </w:r>
      <w:bookmarkEnd w:id="9"/>
    </w:p>
    <w:p w14:paraId="2C018330" w14:textId="77777777" w:rsidR="00D7567E" w:rsidRDefault="00D7567E" w:rsidP="00D20EBA">
      <w:pPr>
        <w:pStyle w:val="Sinespaciado"/>
        <w:jc w:val="both"/>
        <w:outlineLvl w:val="1"/>
        <w:rPr>
          <w:rFonts w:ascii="Arial" w:hAnsi="Arial" w:cs="Arial"/>
          <w:b/>
        </w:rPr>
      </w:pPr>
    </w:p>
    <w:p w14:paraId="5112898D" w14:textId="77777777" w:rsidR="00D7567E" w:rsidRDefault="00D7567E" w:rsidP="00E556C1">
      <w:pPr>
        <w:pStyle w:val="Sinespaciado"/>
        <w:jc w:val="both"/>
        <w:rPr>
          <w:rFonts w:ascii="Arial" w:eastAsiaTheme="minorEastAsia" w:hAnsi="Arial" w:cs="Arial"/>
          <w:lang w:val="es-CO" w:eastAsia="es-CO"/>
        </w:rPr>
      </w:pPr>
      <w:r w:rsidRPr="00D7567E">
        <w:rPr>
          <w:rFonts w:ascii="Arial" w:eastAsiaTheme="minorEastAsia" w:hAnsi="Arial" w:cs="Arial"/>
          <w:lang w:val="es-CO" w:eastAsia="es-CO"/>
        </w:rPr>
        <w:t>La Caja de Vivienda Popular es un Establecimiento Público del Distrito Capital, dotado de personería jurídica, patrimonio propio e independiente y autonomía administrativa</w:t>
      </w:r>
      <w:r>
        <w:rPr>
          <w:rFonts w:ascii="Arial" w:eastAsiaTheme="minorEastAsia" w:hAnsi="Arial" w:cs="Arial"/>
          <w:lang w:val="es-CO" w:eastAsia="es-CO"/>
        </w:rPr>
        <w:t>.</w:t>
      </w:r>
    </w:p>
    <w:p w14:paraId="4F33BA24" w14:textId="77777777" w:rsidR="00D7567E" w:rsidRDefault="00D7567E" w:rsidP="00D20EBA">
      <w:pPr>
        <w:pStyle w:val="Sinespaciado"/>
        <w:jc w:val="both"/>
        <w:outlineLvl w:val="1"/>
        <w:rPr>
          <w:rFonts w:ascii="Arial" w:eastAsiaTheme="minorEastAsia" w:hAnsi="Arial" w:cs="Arial"/>
          <w:lang w:val="es-CO" w:eastAsia="es-CO"/>
        </w:rPr>
      </w:pPr>
    </w:p>
    <w:p w14:paraId="0E78E1B4" w14:textId="77777777" w:rsidR="00D7567E" w:rsidRPr="00D7567E" w:rsidRDefault="00D7567E" w:rsidP="00D20EBA">
      <w:pPr>
        <w:pStyle w:val="Sinespaciado"/>
        <w:jc w:val="both"/>
        <w:outlineLvl w:val="1"/>
        <w:rPr>
          <w:rFonts w:ascii="Arial" w:eastAsiaTheme="minorEastAsia" w:hAnsi="Arial" w:cs="Arial"/>
          <w:b/>
          <w:lang w:val="es-CO" w:eastAsia="es-CO"/>
        </w:rPr>
      </w:pPr>
      <w:bookmarkStart w:id="10" w:name="_Toc514401868"/>
      <w:r w:rsidRPr="00D7567E">
        <w:rPr>
          <w:rFonts w:ascii="Arial" w:eastAsiaTheme="minorEastAsia" w:hAnsi="Arial" w:cs="Arial"/>
          <w:b/>
          <w:lang w:val="es-CO" w:eastAsia="es-CO"/>
        </w:rPr>
        <w:t>2.3 UBICACIÓN EN LA ESTRUCTURA DEL ESTADO.</w:t>
      </w:r>
      <w:bookmarkEnd w:id="10"/>
    </w:p>
    <w:p w14:paraId="4E777C13" w14:textId="77777777" w:rsidR="00D7567E" w:rsidRDefault="00D7567E" w:rsidP="00D20EBA">
      <w:pPr>
        <w:pStyle w:val="Sinespaciado"/>
        <w:jc w:val="both"/>
        <w:outlineLvl w:val="1"/>
        <w:rPr>
          <w:rFonts w:ascii="Arial" w:hAnsi="Arial" w:cs="Arial"/>
          <w:b/>
        </w:rPr>
      </w:pPr>
    </w:p>
    <w:p w14:paraId="58DFBBE5" w14:textId="77777777" w:rsidR="00D7567E" w:rsidRPr="00D7567E" w:rsidRDefault="00D7567E" w:rsidP="00E556C1">
      <w:pPr>
        <w:pStyle w:val="Sinespaciado"/>
        <w:jc w:val="both"/>
        <w:rPr>
          <w:rFonts w:ascii="Arial" w:eastAsiaTheme="minorEastAsia" w:hAnsi="Arial" w:cs="Arial"/>
          <w:lang w:val="es-CO" w:eastAsia="es-CO"/>
        </w:rPr>
      </w:pPr>
      <w:r w:rsidRPr="00D7567E">
        <w:rPr>
          <w:rFonts w:ascii="Arial" w:eastAsiaTheme="minorEastAsia" w:hAnsi="Arial" w:cs="Arial"/>
          <w:lang w:val="es-CO" w:eastAsia="es-CO"/>
        </w:rPr>
        <w:t>La Caja de la Vivienda Popular es una entidad descentralizada, perteneciente al Sector Hábitat y adscrita a la Secretaría Distrital del Hábitat, de conformidad con lo señalado en el artículo 114 del Acuerdo 257 de 2006.</w:t>
      </w:r>
    </w:p>
    <w:p w14:paraId="1A38159D" w14:textId="77777777" w:rsidR="00D7567E" w:rsidRDefault="00D7567E" w:rsidP="00D20EBA">
      <w:pPr>
        <w:pStyle w:val="Sinespaciado"/>
        <w:jc w:val="both"/>
        <w:outlineLvl w:val="1"/>
        <w:rPr>
          <w:rFonts w:ascii="Arial" w:hAnsi="Arial" w:cs="Arial"/>
          <w:b/>
        </w:rPr>
      </w:pPr>
    </w:p>
    <w:p w14:paraId="74A1DE35" w14:textId="77777777" w:rsidR="00D7567E" w:rsidRPr="00D838DE" w:rsidRDefault="00D7567E" w:rsidP="00D20EBA">
      <w:pPr>
        <w:pStyle w:val="Sinespaciado"/>
        <w:jc w:val="both"/>
        <w:outlineLvl w:val="1"/>
        <w:rPr>
          <w:rFonts w:ascii="Arial" w:hAnsi="Arial" w:cs="Arial"/>
          <w:b/>
        </w:rPr>
      </w:pPr>
      <w:bookmarkStart w:id="11" w:name="_Toc514401869"/>
      <w:r>
        <w:rPr>
          <w:rFonts w:ascii="Arial" w:hAnsi="Arial" w:cs="Arial"/>
          <w:b/>
        </w:rPr>
        <w:t>2.4 OBJETO.</w:t>
      </w:r>
      <w:bookmarkEnd w:id="11"/>
    </w:p>
    <w:p w14:paraId="00D67D9C" w14:textId="77777777" w:rsidR="00D838DE" w:rsidRDefault="00D838DE" w:rsidP="00D838DE">
      <w:pPr>
        <w:pStyle w:val="Sinespaciado"/>
        <w:jc w:val="both"/>
        <w:rPr>
          <w:rFonts w:ascii="Arial" w:hAnsi="Arial" w:cs="Arial"/>
        </w:rPr>
      </w:pPr>
    </w:p>
    <w:p w14:paraId="3F9D81F2" w14:textId="77777777" w:rsidR="00D838DE" w:rsidRPr="00D838DE" w:rsidRDefault="00D838DE" w:rsidP="00D838DE">
      <w:pPr>
        <w:pStyle w:val="Sinespaciado"/>
        <w:jc w:val="both"/>
        <w:rPr>
          <w:rFonts w:ascii="Arial" w:hAnsi="Arial" w:cs="Arial"/>
        </w:rPr>
      </w:pPr>
      <w:r w:rsidRPr="00D838DE">
        <w:rPr>
          <w:rFonts w:ascii="Arial" w:hAnsi="Arial" w:cs="Arial"/>
        </w:rPr>
        <w:t xml:space="preserve">El presente </w:t>
      </w:r>
      <w:r>
        <w:rPr>
          <w:rFonts w:ascii="Arial" w:hAnsi="Arial" w:cs="Arial"/>
        </w:rPr>
        <w:t>Manual</w:t>
      </w:r>
      <w:r w:rsidRPr="00D838DE">
        <w:rPr>
          <w:rFonts w:ascii="Arial" w:hAnsi="Arial" w:cs="Arial"/>
        </w:rPr>
        <w:t xml:space="preserve"> tiene por objeto señalar la operatividad de la gestión contractual de la Entidad, determina</w:t>
      </w:r>
      <w:r>
        <w:rPr>
          <w:rFonts w:ascii="Arial" w:hAnsi="Arial" w:cs="Arial"/>
        </w:rPr>
        <w:t>ndo</w:t>
      </w:r>
      <w:r w:rsidRPr="00D838DE">
        <w:rPr>
          <w:rFonts w:ascii="Arial" w:hAnsi="Arial" w:cs="Arial"/>
        </w:rPr>
        <w:t xml:space="preserve"> el conjunto de actividades de planeación, coordinación, control, ejecución y supervisión de los procesos de contratación, aspectos que conllevarán a:</w:t>
      </w:r>
    </w:p>
    <w:p w14:paraId="188EE434" w14:textId="77777777" w:rsidR="00D838DE" w:rsidRPr="00D838DE" w:rsidRDefault="00D838DE" w:rsidP="00D838DE">
      <w:pPr>
        <w:pStyle w:val="Sinespaciado"/>
        <w:jc w:val="both"/>
        <w:rPr>
          <w:rFonts w:ascii="Arial" w:hAnsi="Arial" w:cs="Arial"/>
        </w:rPr>
      </w:pPr>
    </w:p>
    <w:p w14:paraId="3CD5622D" w14:textId="77777777" w:rsidR="00D838DE" w:rsidRPr="00D838DE" w:rsidRDefault="00D838DE" w:rsidP="00D838DE">
      <w:pPr>
        <w:pStyle w:val="Sinespaciado"/>
        <w:numPr>
          <w:ilvl w:val="0"/>
          <w:numId w:val="1"/>
        </w:numPr>
        <w:ind w:left="220" w:hanging="220"/>
        <w:jc w:val="both"/>
        <w:rPr>
          <w:rFonts w:ascii="Arial" w:hAnsi="Arial" w:cs="Arial"/>
        </w:rPr>
      </w:pPr>
      <w:r w:rsidRPr="00D838DE">
        <w:rPr>
          <w:rFonts w:ascii="Arial" w:hAnsi="Arial" w:cs="Arial"/>
        </w:rPr>
        <w:t>Dotar a las diferentes dependencias de</w:t>
      </w:r>
      <w:r>
        <w:rPr>
          <w:rFonts w:ascii="Arial" w:hAnsi="Arial" w:cs="Arial"/>
        </w:rPr>
        <w:t xml:space="preserve"> </w:t>
      </w:r>
      <w:r w:rsidRPr="00D838DE">
        <w:rPr>
          <w:rFonts w:ascii="Arial" w:hAnsi="Arial" w:cs="Arial"/>
        </w:rPr>
        <w:t>l</w:t>
      </w:r>
      <w:r>
        <w:rPr>
          <w:rFonts w:ascii="Arial" w:hAnsi="Arial" w:cs="Arial"/>
        </w:rPr>
        <w:t>a</w:t>
      </w:r>
      <w:r w:rsidRPr="00D838DE">
        <w:rPr>
          <w:rFonts w:ascii="Arial" w:hAnsi="Arial" w:cs="Arial"/>
        </w:rPr>
        <w:t xml:space="preserve"> </w:t>
      </w:r>
      <w:r>
        <w:rPr>
          <w:rFonts w:ascii="Arial" w:hAnsi="Arial" w:cs="Arial"/>
        </w:rPr>
        <w:t>CVP</w:t>
      </w:r>
      <w:r w:rsidRPr="00D838DE">
        <w:rPr>
          <w:rFonts w:ascii="Arial" w:hAnsi="Arial" w:cs="Arial"/>
        </w:rPr>
        <w:t xml:space="preserve"> de una metodología clara y precisa para el cumplimiento de los objetivos del proceso de </w:t>
      </w:r>
      <w:r>
        <w:rPr>
          <w:rFonts w:ascii="Arial" w:hAnsi="Arial" w:cs="Arial"/>
        </w:rPr>
        <w:t>adquisición de bienes y servicios</w:t>
      </w:r>
      <w:r w:rsidRPr="00D838DE">
        <w:rPr>
          <w:rFonts w:ascii="Arial" w:hAnsi="Arial" w:cs="Arial"/>
        </w:rPr>
        <w:t>.</w:t>
      </w:r>
    </w:p>
    <w:p w14:paraId="61243688" w14:textId="77777777" w:rsidR="00D838DE" w:rsidRPr="00D838DE" w:rsidRDefault="00D838DE" w:rsidP="00D838DE">
      <w:pPr>
        <w:pStyle w:val="Sinespaciado"/>
        <w:numPr>
          <w:ilvl w:val="0"/>
          <w:numId w:val="1"/>
        </w:numPr>
        <w:ind w:left="220" w:hanging="220"/>
        <w:jc w:val="both"/>
        <w:rPr>
          <w:rFonts w:ascii="Arial" w:hAnsi="Arial" w:cs="Arial"/>
        </w:rPr>
      </w:pPr>
      <w:r w:rsidRPr="00D838DE">
        <w:rPr>
          <w:rFonts w:ascii="Arial" w:hAnsi="Arial" w:cs="Arial"/>
        </w:rPr>
        <w:t xml:space="preserve">Proporcionar referentes normativos aplicables al proceso de </w:t>
      </w:r>
      <w:r>
        <w:rPr>
          <w:rFonts w:ascii="Arial" w:hAnsi="Arial" w:cs="Arial"/>
        </w:rPr>
        <w:t>adquisición de bienes y servicios</w:t>
      </w:r>
      <w:r w:rsidRPr="00D838DE">
        <w:rPr>
          <w:rFonts w:ascii="Arial" w:hAnsi="Arial" w:cs="Arial"/>
        </w:rPr>
        <w:t>.</w:t>
      </w:r>
    </w:p>
    <w:p w14:paraId="454CE59C" w14:textId="77777777" w:rsidR="00D838DE" w:rsidRPr="00D838DE" w:rsidRDefault="00D838DE" w:rsidP="00D838DE">
      <w:pPr>
        <w:pStyle w:val="Sinespaciado"/>
        <w:numPr>
          <w:ilvl w:val="0"/>
          <w:numId w:val="1"/>
        </w:numPr>
        <w:ind w:left="220" w:hanging="220"/>
        <w:jc w:val="both"/>
        <w:rPr>
          <w:rFonts w:ascii="Arial" w:hAnsi="Arial" w:cs="Arial"/>
        </w:rPr>
      </w:pPr>
      <w:r w:rsidRPr="00D838DE">
        <w:rPr>
          <w:rFonts w:ascii="Arial" w:hAnsi="Arial" w:cs="Arial"/>
        </w:rPr>
        <w:t>Hacer posible el cumplimiento de las políticas de la Administración Distrital, en lo que respecta a la reducción y/o reformulación de procedimientos y trámites innecesarios, con el propósito de elevar el nivel de productividad y por ende el de la gestión pública.</w:t>
      </w:r>
    </w:p>
    <w:p w14:paraId="32116239" w14:textId="77777777" w:rsidR="00D838DE" w:rsidRPr="00D838DE" w:rsidRDefault="00D838DE" w:rsidP="00D838DE">
      <w:pPr>
        <w:pStyle w:val="Sinespaciado"/>
        <w:numPr>
          <w:ilvl w:val="0"/>
          <w:numId w:val="1"/>
        </w:numPr>
        <w:ind w:left="220" w:hanging="220"/>
        <w:jc w:val="both"/>
        <w:rPr>
          <w:rFonts w:ascii="Arial" w:hAnsi="Arial" w:cs="Arial"/>
        </w:rPr>
      </w:pPr>
      <w:r w:rsidRPr="00D838DE">
        <w:rPr>
          <w:rFonts w:ascii="Arial" w:hAnsi="Arial" w:cs="Arial"/>
        </w:rPr>
        <w:t xml:space="preserve">Permitir el desarrollo y mantenimiento de una línea funcional de autoridad, concertación, coordinación y responsabilidad que complemente los controles. </w:t>
      </w:r>
    </w:p>
    <w:p w14:paraId="5FF1E24C" w14:textId="77777777" w:rsidR="00D838DE" w:rsidRPr="00D838DE" w:rsidRDefault="00D838DE" w:rsidP="00D838DE">
      <w:pPr>
        <w:pStyle w:val="Sinespaciado"/>
        <w:numPr>
          <w:ilvl w:val="0"/>
          <w:numId w:val="1"/>
        </w:numPr>
        <w:ind w:left="220" w:hanging="220"/>
        <w:jc w:val="both"/>
        <w:rPr>
          <w:rFonts w:ascii="Arial" w:hAnsi="Arial" w:cs="Arial"/>
        </w:rPr>
      </w:pPr>
      <w:r w:rsidRPr="00D838DE">
        <w:rPr>
          <w:rFonts w:ascii="Arial" w:hAnsi="Arial" w:cs="Arial"/>
        </w:rPr>
        <w:t xml:space="preserve">Coadyuvar a la materialización de las funciones y de las responsabilidades de las dependencias que participan en </w:t>
      </w:r>
      <w:r>
        <w:rPr>
          <w:rFonts w:ascii="Arial" w:hAnsi="Arial" w:cs="Arial"/>
        </w:rPr>
        <w:t>la actividad contractual de la entidad</w:t>
      </w:r>
      <w:r w:rsidRPr="00D838DE">
        <w:rPr>
          <w:rFonts w:ascii="Arial" w:hAnsi="Arial" w:cs="Arial"/>
        </w:rPr>
        <w:t xml:space="preserve">, definiendo la responsabilidad de cada </w:t>
      </w:r>
      <w:r>
        <w:rPr>
          <w:rFonts w:ascii="Arial" w:hAnsi="Arial" w:cs="Arial"/>
        </w:rPr>
        <w:t>área</w:t>
      </w:r>
      <w:r w:rsidRPr="00D838DE">
        <w:rPr>
          <w:rFonts w:ascii="Arial" w:hAnsi="Arial" w:cs="Arial"/>
        </w:rPr>
        <w:t>.</w:t>
      </w:r>
    </w:p>
    <w:p w14:paraId="5D836349" w14:textId="77777777" w:rsidR="00D838DE" w:rsidRPr="00D838DE" w:rsidRDefault="00D838DE" w:rsidP="00D838DE">
      <w:pPr>
        <w:pStyle w:val="Sinespaciado"/>
        <w:numPr>
          <w:ilvl w:val="0"/>
          <w:numId w:val="1"/>
        </w:numPr>
        <w:ind w:left="220" w:hanging="220"/>
        <w:jc w:val="both"/>
        <w:rPr>
          <w:rFonts w:ascii="Arial" w:hAnsi="Arial" w:cs="Arial"/>
        </w:rPr>
      </w:pPr>
      <w:r w:rsidRPr="00D838DE">
        <w:rPr>
          <w:rFonts w:ascii="Arial" w:hAnsi="Arial" w:cs="Arial"/>
        </w:rPr>
        <w:t>Constituir mecanismos de evaluación y autocontrol que aseguren un análisis efectivo y de máxima protección contra</w:t>
      </w:r>
      <w:r>
        <w:rPr>
          <w:rFonts w:ascii="Arial" w:hAnsi="Arial" w:cs="Arial"/>
        </w:rPr>
        <w:t xml:space="preserve"> posibles</w:t>
      </w:r>
      <w:r w:rsidRPr="00D838DE">
        <w:rPr>
          <w:rFonts w:ascii="Arial" w:hAnsi="Arial" w:cs="Arial"/>
        </w:rPr>
        <w:t xml:space="preserve"> errores y fallas en la función pública.</w:t>
      </w:r>
    </w:p>
    <w:p w14:paraId="1484D405" w14:textId="77777777" w:rsidR="00D838DE" w:rsidRDefault="00D838DE" w:rsidP="00D838DE">
      <w:pPr>
        <w:pStyle w:val="Sinespaciado"/>
        <w:numPr>
          <w:ilvl w:val="0"/>
          <w:numId w:val="1"/>
        </w:numPr>
        <w:ind w:left="220" w:hanging="220"/>
        <w:jc w:val="both"/>
        <w:rPr>
          <w:rFonts w:ascii="Arial" w:hAnsi="Arial" w:cs="Arial"/>
        </w:rPr>
      </w:pPr>
      <w:r w:rsidRPr="00D838DE">
        <w:rPr>
          <w:rFonts w:ascii="Arial" w:hAnsi="Arial" w:cs="Arial"/>
        </w:rPr>
        <w:t>Consolidar una herramienta de gestión y consulta para los servidores y contratistas de las diferentes dependencias de</w:t>
      </w:r>
      <w:r>
        <w:rPr>
          <w:rFonts w:ascii="Arial" w:hAnsi="Arial" w:cs="Arial"/>
        </w:rPr>
        <w:t xml:space="preserve"> </w:t>
      </w:r>
      <w:r w:rsidRPr="00D838DE">
        <w:rPr>
          <w:rFonts w:ascii="Arial" w:hAnsi="Arial" w:cs="Arial"/>
        </w:rPr>
        <w:t>l</w:t>
      </w:r>
      <w:r>
        <w:rPr>
          <w:rFonts w:ascii="Arial" w:hAnsi="Arial" w:cs="Arial"/>
        </w:rPr>
        <w:t>a</w:t>
      </w:r>
      <w:r w:rsidRPr="00D838DE">
        <w:rPr>
          <w:rFonts w:ascii="Arial" w:hAnsi="Arial" w:cs="Arial"/>
        </w:rPr>
        <w:t xml:space="preserve"> </w:t>
      </w:r>
      <w:r>
        <w:rPr>
          <w:rFonts w:ascii="Arial" w:hAnsi="Arial" w:cs="Arial"/>
        </w:rPr>
        <w:t>Caja de la Vivienda Popular</w:t>
      </w:r>
      <w:r w:rsidRPr="00D838DE">
        <w:rPr>
          <w:rFonts w:ascii="Arial" w:hAnsi="Arial" w:cs="Arial"/>
        </w:rPr>
        <w:t xml:space="preserve"> que necesiten y deseen conocer los procedimientos contractuales de la Entidad.</w:t>
      </w:r>
    </w:p>
    <w:p w14:paraId="46C677E4" w14:textId="77777777" w:rsidR="00D838DE" w:rsidRDefault="00D838DE" w:rsidP="00D838DE">
      <w:pPr>
        <w:pStyle w:val="Sinespaciado"/>
        <w:jc w:val="both"/>
        <w:rPr>
          <w:rFonts w:ascii="Arial" w:hAnsi="Arial" w:cs="Arial"/>
        </w:rPr>
      </w:pPr>
    </w:p>
    <w:p w14:paraId="46F248E2" w14:textId="77777777" w:rsidR="00D838DE" w:rsidRDefault="00D838DE" w:rsidP="00D20EBA">
      <w:pPr>
        <w:pStyle w:val="Sinespaciado"/>
        <w:jc w:val="both"/>
        <w:outlineLvl w:val="1"/>
        <w:rPr>
          <w:rFonts w:ascii="Arial" w:hAnsi="Arial" w:cs="Arial"/>
          <w:b/>
        </w:rPr>
      </w:pPr>
      <w:bookmarkStart w:id="12" w:name="_Toc514401870"/>
      <w:r w:rsidRPr="00D838DE">
        <w:rPr>
          <w:rFonts w:ascii="Arial" w:hAnsi="Arial" w:cs="Arial"/>
          <w:b/>
        </w:rPr>
        <w:t>2.</w:t>
      </w:r>
      <w:r w:rsidR="00D7567E">
        <w:rPr>
          <w:rFonts w:ascii="Arial" w:hAnsi="Arial" w:cs="Arial"/>
          <w:b/>
        </w:rPr>
        <w:t>5</w:t>
      </w:r>
      <w:r>
        <w:rPr>
          <w:rFonts w:ascii="Arial" w:hAnsi="Arial" w:cs="Arial"/>
          <w:b/>
        </w:rPr>
        <w:t xml:space="preserve"> </w:t>
      </w:r>
      <w:r w:rsidR="007D6322">
        <w:rPr>
          <w:rFonts w:ascii="Arial" w:hAnsi="Arial" w:cs="Arial"/>
          <w:b/>
        </w:rPr>
        <w:t>ALCANCE.</w:t>
      </w:r>
      <w:bookmarkEnd w:id="12"/>
    </w:p>
    <w:p w14:paraId="57E2E4E2" w14:textId="77777777" w:rsidR="007D6322" w:rsidRDefault="007D6322" w:rsidP="00D838DE">
      <w:pPr>
        <w:pStyle w:val="Sinespaciado"/>
        <w:jc w:val="both"/>
        <w:rPr>
          <w:rFonts w:ascii="Arial" w:hAnsi="Arial" w:cs="Arial"/>
          <w:b/>
        </w:rPr>
      </w:pPr>
    </w:p>
    <w:p w14:paraId="3673A9B0" w14:textId="77777777" w:rsidR="007D6322" w:rsidRPr="007D6322" w:rsidRDefault="007D6322" w:rsidP="007D6322">
      <w:pPr>
        <w:pStyle w:val="Sinespaciado"/>
        <w:jc w:val="both"/>
        <w:rPr>
          <w:rFonts w:ascii="Arial" w:hAnsi="Arial" w:cs="Arial"/>
        </w:rPr>
      </w:pPr>
      <w:r w:rsidRPr="007D6322">
        <w:rPr>
          <w:rFonts w:ascii="Arial" w:hAnsi="Arial" w:cs="Arial"/>
        </w:rPr>
        <w:t>El presente manual instaura las reglas generales necesarias para la ejecución de los</w:t>
      </w:r>
      <w:r>
        <w:rPr>
          <w:rFonts w:ascii="Arial" w:hAnsi="Arial" w:cs="Arial"/>
        </w:rPr>
        <w:t xml:space="preserve"> </w:t>
      </w:r>
      <w:r w:rsidRPr="007D6322">
        <w:rPr>
          <w:rFonts w:ascii="Arial" w:hAnsi="Arial" w:cs="Arial"/>
        </w:rPr>
        <w:t>procesos de selección propios de la contratación pública que adelanta la Caja de la</w:t>
      </w:r>
      <w:r>
        <w:rPr>
          <w:rFonts w:ascii="Arial" w:hAnsi="Arial" w:cs="Arial"/>
        </w:rPr>
        <w:t xml:space="preserve"> </w:t>
      </w:r>
      <w:r w:rsidRPr="007D6322">
        <w:rPr>
          <w:rFonts w:ascii="Arial" w:hAnsi="Arial" w:cs="Arial"/>
        </w:rPr>
        <w:t>Vivienda Popular, de conformidad con su naturaleza jurídica, así como las</w:t>
      </w:r>
      <w:r>
        <w:rPr>
          <w:rFonts w:ascii="Arial" w:hAnsi="Arial" w:cs="Arial"/>
        </w:rPr>
        <w:t xml:space="preserve"> </w:t>
      </w:r>
      <w:r w:rsidRPr="007D6322">
        <w:rPr>
          <w:rFonts w:ascii="Arial" w:hAnsi="Arial" w:cs="Arial"/>
        </w:rPr>
        <w:t>actividades de inspección y seguimiento que deban adelantarse sobre los contratos</w:t>
      </w:r>
      <w:r>
        <w:rPr>
          <w:rFonts w:ascii="Arial" w:hAnsi="Arial" w:cs="Arial"/>
        </w:rPr>
        <w:t xml:space="preserve"> </w:t>
      </w:r>
      <w:r w:rsidRPr="007D6322">
        <w:rPr>
          <w:rFonts w:ascii="Arial" w:hAnsi="Arial" w:cs="Arial"/>
        </w:rPr>
        <w:t>estatales celebrados por la CVP a efectos de procurar la idónea y oportuna ejecución de</w:t>
      </w:r>
      <w:r>
        <w:rPr>
          <w:rFonts w:ascii="Arial" w:hAnsi="Arial" w:cs="Arial"/>
        </w:rPr>
        <w:t xml:space="preserve"> </w:t>
      </w:r>
      <w:r w:rsidRPr="007D6322">
        <w:rPr>
          <w:rFonts w:ascii="Arial" w:hAnsi="Arial" w:cs="Arial"/>
        </w:rPr>
        <w:t>los mismos.</w:t>
      </w:r>
    </w:p>
    <w:p w14:paraId="0E419AE2" w14:textId="77777777" w:rsidR="007D6322" w:rsidRPr="007D6322" w:rsidRDefault="007D6322" w:rsidP="007D6322">
      <w:pPr>
        <w:pStyle w:val="Sinespaciado"/>
        <w:jc w:val="both"/>
        <w:rPr>
          <w:rFonts w:ascii="Arial" w:hAnsi="Arial" w:cs="Arial"/>
        </w:rPr>
      </w:pPr>
    </w:p>
    <w:p w14:paraId="05DF90B2" w14:textId="77777777" w:rsidR="007D6322" w:rsidRDefault="007D6322" w:rsidP="007D6322">
      <w:pPr>
        <w:pStyle w:val="Sinespaciado"/>
        <w:jc w:val="both"/>
        <w:rPr>
          <w:rFonts w:ascii="Arial" w:hAnsi="Arial" w:cs="Arial"/>
        </w:rPr>
      </w:pPr>
      <w:r w:rsidRPr="007D6322">
        <w:rPr>
          <w:rFonts w:ascii="Arial" w:hAnsi="Arial" w:cs="Arial"/>
        </w:rPr>
        <w:t xml:space="preserve">A su vez es un instrumento técnico </w:t>
      </w:r>
      <w:r>
        <w:rPr>
          <w:rFonts w:ascii="Arial" w:hAnsi="Arial" w:cs="Arial"/>
        </w:rPr>
        <w:t>y</w:t>
      </w:r>
      <w:r w:rsidRPr="007D6322">
        <w:rPr>
          <w:rFonts w:ascii="Arial" w:hAnsi="Arial" w:cs="Arial"/>
        </w:rPr>
        <w:t xml:space="preserve"> jurídico que tiene como finalidad establecer</w:t>
      </w:r>
      <w:r>
        <w:rPr>
          <w:rFonts w:ascii="Arial" w:hAnsi="Arial" w:cs="Arial"/>
        </w:rPr>
        <w:t xml:space="preserve"> </w:t>
      </w:r>
      <w:r w:rsidRPr="007D6322">
        <w:rPr>
          <w:rFonts w:ascii="Arial" w:hAnsi="Arial" w:cs="Arial"/>
        </w:rPr>
        <w:t>directrices y estándares para el desarrollo de la gestión contractual en la Caja de la</w:t>
      </w:r>
      <w:r>
        <w:rPr>
          <w:rFonts w:ascii="Arial" w:hAnsi="Arial" w:cs="Arial"/>
        </w:rPr>
        <w:t xml:space="preserve"> </w:t>
      </w:r>
      <w:r w:rsidRPr="007D6322">
        <w:rPr>
          <w:rFonts w:ascii="Arial" w:hAnsi="Arial" w:cs="Arial"/>
        </w:rPr>
        <w:t xml:space="preserve">Vivienda Popular, el cual </w:t>
      </w:r>
      <w:r w:rsidR="00921528" w:rsidRPr="007D6322">
        <w:rPr>
          <w:rFonts w:ascii="Arial" w:hAnsi="Arial" w:cs="Arial"/>
        </w:rPr>
        <w:t>se enmarca en</w:t>
      </w:r>
      <w:r w:rsidRPr="007D6322">
        <w:rPr>
          <w:rFonts w:ascii="Arial" w:hAnsi="Arial" w:cs="Arial"/>
        </w:rPr>
        <w:t xml:space="preserve"> las actividades transversales y de apoyo</w:t>
      </w:r>
      <w:r>
        <w:rPr>
          <w:rFonts w:ascii="Arial" w:hAnsi="Arial" w:cs="Arial"/>
        </w:rPr>
        <w:t xml:space="preserve"> </w:t>
      </w:r>
      <w:r w:rsidRPr="007D6322">
        <w:rPr>
          <w:rFonts w:ascii="Arial" w:hAnsi="Arial" w:cs="Arial"/>
        </w:rPr>
        <w:t>al cumplimiento de sus programas misionales, metas y objetivos institucionales. Con el</w:t>
      </w:r>
      <w:r>
        <w:rPr>
          <w:rFonts w:ascii="Arial" w:hAnsi="Arial" w:cs="Arial"/>
        </w:rPr>
        <w:t xml:space="preserve"> </w:t>
      </w:r>
      <w:r w:rsidRPr="007D6322">
        <w:rPr>
          <w:rFonts w:ascii="Arial" w:hAnsi="Arial" w:cs="Arial"/>
        </w:rPr>
        <w:t xml:space="preserve">presente manual se busca que el usuario del mismo, </w:t>
      </w:r>
      <w:r>
        <w:rPr>
          <w:rFonts w:ascii="Arial" w:hAnsi="Arial" w:cs="Arial"/>
        </w:rPr>
        <w:t>ordenador</w:t>
      </w:r>
      <w:r w:rsidRPr="007D6322">
        <w:rPr>
          <w:rFonts w:ascii="Arial" w:hAnsi="Arial" w:cs="Arial"/>
        </w:rPr>
        <w:t xml:space="preserve"> del gasto, servidores de</w:t>
      </w:r>
      <w:r>
        <w:rPr>
          <w:rFonts w:ascii="Arial" w:hAnsi="Arial" w:cs="Arial"/>
        </w:rPr>
        <w:t xml:space="preserve"> </w:t>
      </w:r>
      <w:r w:rsidRPr="007D6322">
        <w:rPr>
          <w:rFonts w:ascii="Arial" w:hAnsi="Arial" w:cs="Arial"/>
        </w:rPr>
        <w:t>apoyo</w:t>
      </w:r>
      <w:r>
        <w:rPr>
          <w:rFonts w:ascii="Arial" w:hAnsi="Arial" w:cs="Arial"/>
        </w:rPr>
        <w:t xml:space="preserve"> e incluso</w:t>
      </w:r>
      <w:r w:rsidRPr="007D6322">
        <w:rPr>
          <w:rFonts w:ascii="Arial" w:hAnsi="Arial" w:cs="Arial"/>
        </w:rPr>
        <w:t xml:space="preserve"> organismos de control</w:t>
      </w:r>
      <w:r>
        <w:rPr>
          <w:rFonts w:ascii="Arial" w:hAnsi="Arial" w:cs="Arial"/>
        </w:rPr>
        <w:t>,</w:t>
      </w:r>
      <w:r w:rsidRPr="007D6322">
        <w:rPr>
          <w:rFonts w:ascii="Arial" w:hAnsi="Arial" w:cs="Arial"/>
        </w:rPr>
        <w:t xml:space="preserve"> cuenten con un instrumento ágil</w:t>
      </w:r>
      <w:r>
        <w:rPr>
          <w:rFonts w:ascii="Arial" w:hAnsi="Arial" w:cs="Arial"/>
        </w:rPr>
        <w:t xml:space="preserve"> </w:t>
      </w:r>
      <w:r w:rsidRPr="007D6322">
        <w:rPr>
          <w:rFonts w:ascii="Arial" w:hAnsi="Arial" w:cs="Arial"/>
        </w:rPr>
        <w:t>y sencillo que ilustre de manera clara el proceder de la Caja de la Vivienda Popular en su</w:t>
      </w:r>
      <w:r>
        <w:rPr>
          <w:rFonts w:ascii="Arial" w:hAnsi="Arial" w:cs="Arial"/>
        </w:rPr>
        <w:t xml:space="preserve"> </w:t>
      </w:r>
      <w:r w:rsidRPr="007D6322">
        <w:rPr>
          <w:rFonts w:ascii="Arial" w:hAnsi="Arial" w:cs="Arial"/>
        </w:rPr>
        <w:t>actividad contractual.</w:t>
      </w:r>
    </w:p>
    <w:p w14:paraId="6CBE9FCE" w14:textId="77777777" w:rsidR="00DB3522" w:rsidRDefault="00DB3522" w:rsidP="007D6322">
      <w:pPr>
        <w:pStyle w:val="Sinespaciado"/>
        <w:jc w:val="both"/>
        <w:rPr>
          <w:rFonts w:ascii="Arial" w:hAnsi="Arial" w:cs="Arial"/>
        </w:rPr>
      </w:pPr>
    </w:p>
    <w:p w14:paraId="680582F1" w14:textId="77777777" w:rsidR="000162F1" w:rsidRDefault="000162F1" w:rsidP="00D20EBA">
      <w:pPr>
        <w:pStyle w:val="Sinespaciado"/>
        <w:jc w:val="both"/>
        <w:outlineLvl w:val="1"/>
        <w:rPr>
          <w:rFonts w:ascii="Arial" w:hAnsi="Arial" w:cs="Arial"/>
          <w:b/>
        </w:rPr>
      </w:pPr>
      <w:bookmarkStart w:id="13" w:name="_Toc514401871"/>
      <w:r w:rsidRPr="000162F1">
        <w:rPr>
          <w:rFonts w:ascii="Arial" w:hAnsi="Arial" w:cs="Arial"/>
          <w:b/>
        </w:rPr>
        <w:t>2.</w:t>
      </w:r>
      <w:r w:rsidR="00D7567E">
        <w:rPr>
          <w:rFonts w:ascii="Arial" w:hAnsi="Arial" w:cs="Arial"/>
          <w:b/>
        </w:rPr>
        <w:t>6</w:t>
      </w:r>
      <w:r w:rsidRPr="000162F1">
        <w:rPr>
          <w:rFonts w:ascii="Arial" w:hAnsi="Arial" w:cs="Arial"/>
          <w:b/>
        </w:rPr>
        <w:t xml:space="preserve"> RÉGIMEN LEGAL APLICABLE.</w:t>
      </w:r>
      <w:bookmarkEnd w:id="13"/>
    </w:p>
    <w:p w14:paraId="367D40FA" w14:textId="77777777" w:rsidR="000162F1" w:rsidRDefault="000162F1" w:rsidP="007D6322">
      <w:pPr>
        <w:pStyle w:val="Sinespaciado"/>
        <w:jc w:val="both"/>
        <w:rPr>
          <w:rFonts w:ascii="Arial" w:hAnsi="Arial" w:cs="Arial"/>
          <w:b/>
        </w:rPr>
      </w:pPr>
    </w:p>
    <w:p w14:paraId="7E328019" w14:textId="77777777" w:rsidR="000162F1" w:rsidRPr="000162F1" w:rsidRDefault="000162F1" w:rsidP="000162F1">
      <w:pPr>
        <w:pStyle w:val="Sinespaciado"/>
        <w:jc w:val="both"/>
        <w:rPr>
          <w:rFonts w:ascii="Arial" w:hAnsi="Arial" w:cs="Arial"/>
        </w:rPr>
      </w:pPr>
      <w:r w:rsidRPr="000162F1">
        <w:rPr>
          <w:rFonts w:ascii="Arial" w:hAnsi="Arial" w:cs="Arial"/>
        </w:rPr>
        <w:t>De conformidad con los artículos 1° y 2° de la Ley 80 de 1993, los contratos que celebre la CVP se rigen por lo dispuesto en la Constitución Política de Colombia, el Estatuto General de Contratación de la Administración Pública</w:t>
      </w:r>
      <w:r w:rsidR="00477767">
        <w:rPr>
          <w:rFonts w:ascii="Arial" w:hAnsi="Arial" w:cs="Arial"/>
        </w:rPr>
        <w:t xml:space="preserve"> (Ley 80 de 1993)</w:t>
      </w:r>
      <w:r w:rsidRPr="000162F1">
        <w:rPr>
          <w:rFonts w:ascii="Arial" w:hAnsi="Arial" w:cs="Arial"/>
        </w:rPr>
        <w:t xml:space="preserve">, las Leyes 1150 de 2007 y 1474 de 2011, el Decreto Ley 019 de 2012, el Decreto 1082 de 2015 y las demás disposiciones que lo reglamenten, complementen, adicionen o modifiquen. </w:t>
      </w:r>
    </w:p>
    <w:p w14:paraId="726931A5" w14:textId="77777777" w:rsidR="000162F1" w:rsidRPr="000162F1" w:rsidRDefault="000162F1" w:rsidP="000162F1">
      <w:pPr>
        <w:pStyle w:val="Sinespaciado"/>
        <w:jc w:val="both"/>
        <w:rPr>
          <w:rFonts w:ascii="Arial" w:hAnsi="Arial" w:cs="Arial"/>
        </w:rPr>
      </w:pPr>
    </w:p>
    <w:p w14:paraId="48A27CCE" w14:textId="77777777" w:rsidR="007D6322" w:rsidRPr="000162F1" w:rsidRDefault="000162F1" w:rsidP="000162F1">
      <w:pPr>
        <w:pStyle w:val="Sinespaciado"/>
        <w:jc w:val="both"/>
        <w:rPr>
          <w:rFonts w:ascii="Arial" w:hAnsi="Arial" w:cs="Arial"/>
        </w:rPr>
      </w:pPr>
      <w:r w:rsidRPr="000162F1">
        <w:rPr>
          <w:rFonts w:ascii="Arial" w:hAnsi="Arial" w:cs="Arial"/>
        </w:rPr>
        <w:t xml:space="preserve">De igual forma, según lo establece el artículo 13 de la Ley 80 de 1993, a la contratación estatal le son aplicables las disposiciones comerciales y civiles pertinentes en aquellas materias no reguladas por la misma. La contratación que lleve a cabo </w:t>
      </w:r>
      <w:r>
        <w:rPr>
          <w:rFonts w:ascii="Arial" w:hAnsi="Arial" w:cs="Arial"/>
        </w:rPr>
        <w:t>la CVP</w:t>
      </w:r>
      <w:r w:rsidRPr="000162F1">
        <w:rPr>
          <w:rFonts w:ascii="Arial" w:hAnsi="Arial" w:cs="Arial"/>
        </w:rPr>
        <w:t xml:space="preserve">, deberá sujetarse también a las disposiciones del Estatuto </w:t>
      </w:r>
      <w:r>
        <w:rPr>
          <w:rFonts w:ascii="Arial" w:hAnsi="Arial" w:cs="Arial"/>
        </w:rPr>
        <w:t>Orgánico de Presupuesto.</w:t>
      </w:r>
      <w:r w:rsidRPr="000162F1">
        <w:rPr>
          <w:rFonts w:ascii="Arial" w:hAnsi="Arial" w:cs="Arial"/>
        </w:rPr>
        <w:t xml:space="preserve"> </w:t>
      </w:r>
    </w:p>
    <w:p w14:paraId="1C9ABA0A" w14:textId="77777777" w:rsidR="00D838DE" w:rsidRPr="00D838DE" w:rsidRDefault="00D838DE" w:rsidP="00D838DE">
      <w:pPr>
        <w:spacing w:after="0" w:line="240" w:lineRule="auto"/>
        <w:jc w:val="both"/>
        <w:rPr>
          <w:rFonts w:ascii="Arial" w:hAnsi="Arial" w:cs="Arial"/>
        </w:rPr>
      </w:pPr>
    </w:p>
    <w:p w14:paraId="76DFC4E1" w14:textId="77777777" w:rsidR="000162F1" w:rsidRDefault="000162F1" w:rsidP="000162F1">
      <w:pPr>
        <w:spacing w:after="0" w:line="240" w:lineRule="auto"/>
        <w:jc w:val="both"/>
        <w:rPr>
          <w:rFonts w:ascii="Arial" w:eastAsia="Calibri" w:hAnsi="Arial" w:cs="Arial"/>
          <w:lang w:val="es-ES" w:eastAsia="en-US"/>
        </w:rPr>
      </w:pPr>
      <w:r w:rsidRPr="00EC2D65">
        <w:rPr>
          <w:rFonts w:ascii="Arial" w:eastAsia="Calibri" w:hAnsi="Arial" w:cs="Arial"/>
          <w:lang w:val="es-ES" w:eastAsia="en-US"/>
        </w:rPr>
        <w:t xml:space="preserve">De manera general, </w:t>
      </w:r>
      <w:r w:rsidR="00EC2D65" w:rsidRPr="00EC2D65">
        <w:rPr>
          <w:rFonts w:ascii="Arial" w:eastAsia="Calibri" w:hAnsi="Arial" w:cs="Arial"/>
          <w:lang w:val="es-ES" w:eastAsia="en-US"/>
        </w:rPr>
        <w:t xml:space="preserve">tendrán aplicación las disposiciones contenidas en la Ley 489 de 1998 y el Decreto </w:t>
      </w:r>
      <w:r w:rsidR="00D7567E">
        <w:rPr>
          <w:rFonts w:ascii="Arial" w:eastAsia="Calibri" w:hAnsi="Arial" w:cs="Arial"/>
          <w:lang w:val="es-ES" w:eastAsia="en-US"/>
        </w:rPr>
        <w:t>092 de 2017</w:t>
      </w:r>
      <w:r w:rsidR="00EC2D65" w:rsidRPr="00EC2D65">
        <w:rPr>
          <w:rFonts w:ascii="Arial" w:eastAsia="Calibri" w:hAnsi="Arial" w:cs="Arial"/>
          <w:lang w:val="es-ES" w:eastAsia="en-US"/>
        </w:rPr>
        <w:t xml:space="preserve">, en aquellos aspectos relacionados con la suscripción de convenios. </w:t>
      </w:r>
    </w:p>
    <w:p w14:paraId="0190F53C" w14:textId="77777777" w:rsidR="00EC2D65" w:rsidRDefault="00EC2D65" w:rsidP="000162F1">
      <w:pPr>
        <w:spacing w:after="0" w:line="240" w:lineRule="auto"/>
        <w:jc w:val="both"/>
        <w:rPr>
          <w:rFonts w:ascii="Arial" w:eastAsia="Calibri" w:hAnsi="Arial" w:cs="Arial"/>
          <w:lang w:val="es-ES" w:eastAsia="en-US"/>
        </w:rPr>
      </w:pPr>
    </w:p>
    <w:p w14:paraId="311CBE43" w14:textId="77777777" w:rsidR="00EC2D65" w:rsidRPr="00D20EBA" w:rsidRDefault="00222E29" w:rsidP="00D20EBA">
      <w:pPr>
        <w:pStyle w:val="Ttulo2"/>
        <w:spacing w:before="0" w:line="240" w:lineRule="auto"/>
        <w:rPr>
          <w:rFonts w:ascii="Arial" w:eastAsia="Calibri" w:hAnsi="Arial" w:cs="Arial"/>
          <w:color w:val="auto"/>
          <w:sz w:val="22"/>
          <w:szCs w:val="22"/>
          <w:lang w:val="es-ES" w:eastAsia="en-US"/>
        </w:rPr>
      </w:pPr>
      <w:bookmarkStart w:id="14" w:name="_Toc514401872"/>
      <w:r w:rsidRPr="00D20EBA">
        <w:rPr>
          <w:rFonts w:ascii="Arial" w:eastAsia="Calibri" w:hAnsi="Arial" w:cs="Arial"/>
          <w:color w:val="auto"/>
          <w:sz w:val="22"/>
          <w:szCs w:val="22"/>
          <w:lang w:val="es-ES" w:eastAsia="en-US"/>
        </w:rPr>
        <w:t>2.</w:t>
      </w:r>
      <w:r w:rsidR="00C16D6D">
        <w:rPr>
          <w:rFonts w:ascii="Arial" w:eastAsia="Calibri" w:hAnsi="Arial" w:cs="Arial"/>
          <w:color w:val="auto"/>
          <w:sz w:val="22"/>
          <w:szCs w:val="22"/>
          <w:lang w:val="es-ES" w:eastAsia="en-US"/>
        </w:rPr>
        <w:t>7</w:t>
      </w:r>
      <w:r w:rsidRPr="00D20EBA">
        <w:rPr>
          <w:rFonts w:ascii="Arial" w:eastAsia="Calibri" w:hAnsi="Arial" w:cs="Arial"/>
          <w:color w:val="auto"/>
          <w:sz w:val="22"/>
          <w:szCs w:val="22"/>
          <w:lang w:val="es-ES" w:eastAsia="en-US"/>
        </w:rPr>
        <w:t xml:space="preserve"> PRINCIPIOS GENERALES.</w:t>
      </w:r>
      <w:bookmarkEnd w:id="14"/>
    </w:p>
    <w:p w14:paraId="36BBE469" w14:textId="77777777" w:rsidR="00222E29" w:rsidRDefault="00222E29" w:rsidP="000162F1">
      <w:pPr>
        <w:spacing w:after="0" w:line="240" w:lineRule="auto"/>
        <w:jc w:val="both"/>
        <w:rPr>
          <w:rFonts w:ascii="Arial" w:eastAsia="Calibri" w:hAnsi="Arial" w:cs="Arial"/>
          <w:b/>
          <w:lang w:val="es-ES" w:eastAsia="en-US"/>
        </w:rPr>
      </w:pPr>
    </w:p>
    <w:p w14:paraId="61366DD7" w14:textId="77777777" w:rsidR="00222E29" w:rsidRPr="00222E29" w:rsidRDefault="00222E29" w:rsidP="00222E29">
      <w:pPr>
        <w:pStyle w:val="Sinespaciado"/>
        <w:jc w:val="both"/>
        <w:rPr>
          <w:rFonts w:ascii="Arial" w:hAnsi="Arial" w:cs="Arial"/>
        </w:rPr>
      </w:pPr>
      <w:r w:rsidRPr="00222E29">
        <w:rPr>
          <w:rFonts w:ascii="Arial" w:hAnsi="Arial" w:cs="Arial"/>
        </w:rPr>
        <w:t xml:space="preserve">En los procesos de contratación que adelante </w:t>
      </w:r>
      <w:r>
        <w:rPr>
          <w:rFonts w:ascii="Arial" w:hAnsi="Arial" w:cs="Arial"/>
        </w:rPr>
        <w:t>la CVP</w:t>
      </w:r>
      <w:r w:rsidRPr="00222E29">
        <w:rPr>
          <w:rFonts w:ascii="Arial" w:hAnsi="Arial" w:cs="Arial"/>
        </w:rPr>
        <w:t>, se tendrán en cuenta los principios consagrados en la Constitución Política, especialmente los contemplados en los Artículos 209 y 267, el Estatuto General de Contratación de la Administración Pública, el Código de Procedimiento Administrativo y de lo Contencioso Administrativo, y principalmente los de buena fe, debido proceso, primacía del derecho sustancial sobre lo material, planeación, igualdad, responsabilidad, economía, celeridad, oportunidad, publicidad, selección objetiva y transparencia.</w:t>
      </w:r>
    </w:p>
    <w:p w14:paraId="0020C39A" w14:textId="77777777" w:rsidR="00222E29" w:rsidRPr="00222E29" w:rsidRDefault="00222E29" w:rsidP="00222E29">
      <w:pPr>
        <w:pStyle w:val="Sinespaciado"/>
        <w:jc w:val="both"/>
        <w:rPr>
          <w:rFonts w:ascii="Arial" w:hAnsi="Arial" w:cs="Arial"/>
        </w:rPr>
      </w:pPr>
    </w:p>
    <w:p w14:paraId="03FC8D0B" w14:textId="77777777" w:rsidR="00222E29" w:rsidRPr="00222E29" w:rsidRDefault="00222E29" w:rsidP="00222E29">
      <w:pPr>
        <w:spacing w:after="0" w:line="240" w:lineRule="auto"/>
        <w:jc w:val="both"/>
        <w:rPr>
          <w:rFonts w:ascii="Arial" w:eastAsia="Calibri" w:hAnsi="Arial" w:cs="Arial"/>
          <w:b/>
          <w:lang w:val="es-ES" w:eastAsia="en-US"/>
        </w:rPr>
      </w:pPr>
      <w:r w:rsidRPr="00222E29">
        <w:rPr>
          <w:rFonts w:ascii="Arial" w:hAnsi="Arial" w:cs="Arial"/>
        </w:rPr>
        <w:t>En los procesos de contratación se seguirán los lineamientos establecidos para cada modalidad de selección y los pliegos de condiciones indicarán los requisitos y objetivos necesarios para participar en los procesos de selección, definiendo reglas objetivas, justas, claras y completas que permitan la confección de ofrecimientos de la misma índole y aseguren la escogencia objetiva del contratista.</w:t>
      </w:r>
    </w:p>
    <w:p w14:paraId="0ABB84EA" w14:textId="77777777" w:rsidR="00222E29" w:rsidRDefault="00222E29" w:rsidP="000162F1">
      <w:pPr>
        <w:spacing w:after="0" w:line="240" w:lineRule="auto"/>
        <w:jc w:val="both"/>
        <w:rPr>
          <w:rFonts w:ascii="Arial" w:eastAsia="Calibri" w:hAnsi="Arial" w:cs="Arial"/>
          <w:b/>
          <w:lang w:val="es-ES" w:eastAsia="en-US"/>
        </w:rPr>
      </w:pPr>
    </w:p>
    <w:p w14:paraId="56E6C368" w14:textId="77777777" w:rsidR="00222E29" w:rsidRPr="00222E29" w:rsidRDefault="00222E29" w:rsidP="00222E29">
      <w:pPr>
        <w:spacing w:after="0" w:line="240" w:lineRule="auto"/>
        <w:jc w:val="both"/>
        <w:rPr>
          <w:rFonts w:ascii="Arial" w:eastAsia="Calibri" w:hAnsi="Arial" w:cs="Arial"/>
          <w:lang w:val="es-ES" w:eastAsia="en-US"/>
        </w:rPr>
      </w:pPr>
      <w:r w:rsidRPr="00222E29">
        <w:rPr>
          <w:rFonts w:ascii="Arial" w:eastAsia="Calibri" w:hAnsi="Arial" w:cs="Arial"/>
          <w:lang w:val="es-ES" w:eastAsia="en-US"/>
        </w:rPr>
        <w:t>La Caja de la Vivienda Popular seleccionará a sus contratistas, con estricta sujeción a los principios y procedimientos reglados o preestablecidos en las leyes y reglamentos, ello en orden a asegurar la consecución de los fines de la contratación estatal y en especial, la satisfacción del interés general que se encuentra inmerso en todas las actuaciones administrativas que se adelanten.</w:t>
      </w:r>
    </w:p>
    <w:p w14:paraId="6DE361DB" w14:textId="77777777" w:rsidR="000C149C" w:rsidRDefault="000C149C">
      <w:pPr>
        <w:rPr>
          <w:rFonts w:ascii="Arial" w:eastAsia="Calibri" w:hAnsi="Arial" w:cs="Arial"/>
          <w:b/>
          <w:lang w:val="es-ES" w:eastAsia="en-US"/>
        </w:rPr>
      </w:pPr>
      <w:r>
        <w:rPr>
          <w:rFonts w:ascii="Arial" w:eastAsia="Calibri" w:hAnsi="Arial" w:cs="Arial"/>
          <w:b/>
          <w:lang w:val="es-ES" w:eastAsia="en-US"/>
        </w:rPr>
        <w:br w:type="page"/>
      </w:r>
    </w:p>
    <w:p w14:paraId="472DF476" w14:textId="77777777" w:rsidR="00222E29" w:rsidRPr="00222E29" w:rsidRDefault="00222E29" w:rsidP="000162F1">
      <w:pPr>
        <w:spacing w:after="0" w:line="240" w:lineRule="auto"/>
        <w:jc w:val="both"/>
        <w:rPr>
          <w:rFonts w:ascii="Arial" w:eastAsia="Calibri" w:hAnsi="Arial" w:cs="Arial"/>
          <w:b/>
          <w:lang w:val="es-ES" w:eastAsia="en-US"/>
        </w:rPr>
      </w:pPr>
    </w:p>
    <w:p w14:paraId="49082DE8" w14:textId="77777777" w:rsidR="00222E29" w:rsidRPr="00D20EBA" w:rsidRDefault="00222E29" w:rsidP="00B76445">
      <w:pPr>
        <w:pStyle w:val="Ttulo2"/>
        <w:spacing w:before="0" w:line="240" w:lineRule="auto"/>
        <w:jc w:val="both"/>
        <w:rPr>
          <w:rFonts w:ascii="Arial" w:hAnsi="Arial" w:cs="Arial"/>
          <w:color w:val="auto"/>
          <w:sz w:val="22"/>
          <w:szCs w:val="22"/>
        </w:rPr>
      </w:pPr>
      <w:bookmarkStart w:id="15" w:name="_Toc514401873"/>
      <w:r w:rsidRPr="00D20EBA">
        <w:rPr>
          <w:rFonts w:ascii="Arial" w:hAnsi="Arial" w:cs="Arial"/>
          <w:color w:val="auto"/>
          <w:sz w:val="22"/>
          <w:szCs w:val="22"/>
        </w:rPr>
        <w:t>2.</w:t>
      </w:r>
      <w:r w:rsidR="00C16D6D">
        <w:rPr>
          <w:rFonts w:ascii="Arial" w:hAnsi="Arial" w:cs="Arial"/>
          <w:color w:val="auto"/>
          <w:sz w:val="22"/>
          <w:szCs w:val="22"/>
        </w:rPr>
        <w:t>8</w:t>
      </w:r>
      <w:r w:rsidRPr="00D20EBA">
        <w:rPr>
          <w:rFonts w:ascii="Arial" w:hAnsi="Arial" w:cs="Arial"/>
          <w:color w:val="auto"/>
          <w:sz w:val="22"/>
          <w:szCs w:val="22"/>
        </w:rPr>
        <w:t xml:space="preserve"> RÉGIMEN LEGAL DE INHABILIDADES E INCOMPATIBILIDADES, PROHIBICIONES Y CONFLICTO DE INTERESES.</w:t>
      </w:r>
      <w:bookmarkEnd w:id="15"/>
    </w:p>
    <w:p w14:paraId="59D5EB5B" w14:textId="77777777" w:rsidR="00222E29" w:rsidRPr="00D20EBA" w:rsidRDefault="00222E29" w:rsidP="00D20EBA">
      <w:pPr>
        <w:spacing w:after="0" w:line="240" w:lineRule="auto"/>
        <w:jc w:val="both"/>
        <w:rPr>
          <w:rFonts w:ascii="Arial" w:hAnsi="Arial" w:cs="Arial"/>
          <w:b/>
        </w:rPr>
      </w:pPr>
    </w:p>
    <w:p w14:paraId="7EB2E63C" w14:textId="77777777" w:rsidR="000162F1" w:rsidRPr="00D20EBA" w:rsidRDefault="00222E29" w:rsidP="00D20EBA">
      <w:pPr>
        <w:pStyle w:val="Ttulo3"/>
        <w:spacing w:before="0" w:line="240" w:lineRule="auto"/>
        <w:rPr>
          <w:rFonts w:ascii="Arial" w:hAnsi="Arial" w:cs="Arial"/>
          <w:color w:val="auto"/>
        </w:rPr>
      </w:pPr>
      <w:bookmarkStart w:id="16" w:name="_Toc514401874"/>
      <w:r w:rsidRPr="00D20EBA">
        <w:rPr>
          <w:rFonts w:ascii="Arial" w:hAnsi="Arial" w:cs="Arial"/>
          <w:color w:val="auto"/>
        </w:rPr>
        <w:t>2.</w:t>
      </w:r>
      <w:r w:rsidR="00C16D6D">
        <w:rPr>
          <w:rFonts w:ascii="Arial" w:hAnsi="Arial" w:cs="Arial"/>
          <w:color w:val="auto"/>
        </w:rPr>
        <w:t>8</w:t>
      </w:r>
      <w:r w:rsidRPr="00D20EBA">
        <w:rPr>
          <w:rFonts w:ascii="Arial" w:hAnsi="Arial" w:cs="Arial"/>
          <w:color w:val="auto"/>
        </w:rPr>
        <w:t>.1 I</w:t>
      </w:r>
      <w:r w:rsidR="00343E77" w:rsidRPr="00D20EBA">
        <w:rPr>
          <w:rFonts w:ascii="Arial" w:hAnsi="Arial" w:cs="Arial"/>
          <w:color w:val="auto"/>
        </w:rPr>
        <w:t>nhabilidades e incompatibilidades</w:t>
      </w:r>
      <w:r w:rsidRPr="00D20EBA">
        <w:rPr>
          <w:rFonts w:ascii="Arial" w:hAnsi="Arial" w:cs="Arial"/>
          <w:color w:val="auto"/>
        </w:rPr>
        <w:t>.</w:t>
      </w:r>
      <w:bookmarkEnd w:id="16"/>
      <w:r w:rsidRPr="00D20EBA">
        <w:rPr>
          <w:rFonts w:ascii="Arial" w:hAnsi="Arial" w:cs="Arial"/>
          <w:color w:val="auto"/>
        </w:rPr>
        <w:t xml:space="preserve"> </w:t>
      </w:r>
    </w:p>
    <w:p w14:paraId="30378661" w14:textId="77777777" w:rsidR="00222E29" w:rsidRDefault="00222E29" w:rsidP="000162F1">
      <w:pPr>
        <w:spacing w:after="0" w:line="240" w:lineRule="auto"/>
        <w:jc w:val="both"/>
        <w:rPr>
          <w:rFonts w:ascii="Arial" w:hAnsi="Arial" w:cs="Arial"/>
        </w:rPr>
      </w:pPr>
    </w:p>
    <w:p w14:paraId="5D2B175F" w14:textId="77777777" w:rsidR="00222E29" w:rsidRPr="00343E77" w:rsidRDefault="00222E29" w:rsidP="00222E29">
      <w:pPr>
        <w:pStyle w:val="Sinespaciado"/>
        <w:jc w:val="both"/>
        <w:rPr>
          <w:rFonts w:ascii="Arial" w:hAnsi="Arial" w:cs="Arial"/>
        </w:rPr>
      </w:pPr>
      <w:r w:rsidRPr="00343E77">
        <w:rPr>
          <w:rFonts w:ascii="Arial" w:hAnsi="Arial" w:cs="Arial"/>
        </w:rPr>
        <w:t xml:space="preserve">No podrán participar en procedimientos de selección, ni celebrar contratos con </w:t>
      </w:r>
      <w:r w:rsidR="00343E77" w:rsidRPr="00343E77">
        <w:rPr>
          <w:rFonts w:ascii="Arial" w:hAnsi="Arial" w:cs="Arial"/>
        </w:rPr>
        <w:t>la CVP</w:t>
      </w:r>
      <w:r w:rsidRPr="00343E77">
        <w:rPr>
          <w:rFonts w:ascii="Arial" w:hAnsi="Arial" w:cs="Arial"/>
        </w:rPr>
        <w:t>, las personas naturales o jurídicas que se hallen incursas en alguna de las causales de inhabilidades o incompatibilidades señaladas en la Constitución Política, la Ley, los reglamentos de la Entidad, y especialmente, las contempladas en los artículos 8</w:t>
      </w:r>
      <w:r w:rsidR="00343E77" w:rsidRPr="00343E77">
        <w:rPr>
          <w:rFonts w:ascii="Arial" w:hAnsi="Arial" w:cs="Arial"/>
        </w:rPr>
        <w:t>°</w:t>
      </w:r>
      <w:r w:rsidRPr="00343E77">
        <w:rPr>
          <w:rFonts w:ascii="Arial" w:hAnsi="Arial" w:cs="Arial"/>
        </w:rPr>
        <w:t xml:space="preserve"> (adicionado por el artículo 18 de la Ley 1150 de 2007 y modificado por los artículos 1 y 2 de la ley 1474 de 2011)</w:t>
      </w:r>
      <w:r w:rsidR="00343E77" w:rsidRPr="00343E77">
        <w:rPr>
          <w:rFonts w:ascii="Arial" w:hAnsi="Arial" w:cs="Arial"/>
        </w:rPr>
        <w:t xml:space="preserve"> y</w:t>
      </w:r>
      <w:r w:rsidRPr="00343E77">
        <w:rPr>
          <w:rFonts w:ascii="Arial" w:hAnsi="Arial" w:cs="Arial"/>
        </w:rPr>
        <w:t xml:space="preserve"> 9</w:t>
      </w:r>
      <w:r w:rsidR="00343E77" w:rsidRPr="00343E77">
        <w:rPr>
          <w:rFonts w:ascii="Arial" w:hAnsi="Arial" w:cs="Arial"/>
        </w:rPr>
        <w:t>°</w:t>
      </w:r>
      <w:r w:rsidRPr="00343E77">
        <w:rPr>
          <w:rFonts w:ascii="Arial" w:hAnsi="Arial" w:cs="Arial"/>
        </w:rPr>
        <w:t xml:space="preserve"> de la Ley 80 de 1993 y el artículo 4</w:t>
      </w:r>
      <w:r w:rsidR="00343E77" w:rsidRPr="00343E77">
        <w:rPr>
          <w:rFonts w:ascii="Arial" w:hAnsi="Arial" w:cs="Arial"/>
        </w:rPr>
        <w:t>°</w:t>
      </w:r>
      <w:r w:rsidRPr="00343E77">
        <w:rPr>
          <w:rFonts w:ascii="Arial" w:hAnsi="Arial" w:cs="Arial"/>
        </w:rPr>
        <w:t xml:space="preserve"> de la Ley 1474 de 2011, por medio del cual se adicionó el literal f) al numeral 2 del artículo 8° de la Ley 80 de 1993.</w:t>
      </w:r>
    </w:p>
    <w:p w14:paraId="592C7313" w14:textId="77777777" w:rsidR="00343E77" w:rsidRDefault="00343E77" w:rsidP="00222E29">
      <w:pPr>
        <w:pStyle w:val="Sinespaciado"/>
        <w:jc w:val="both"/>
        <w:rPr>
          <w:rFonts w:ascii="Arial" w:hAnsi="Arial" w:cs="Arial"/>
          <w:sz w:val="24"/>
          <w:szCs w:val="24"/>
        </w:rPr>
      </w:pPr>
    </w:p>
    <w:p w14:paraId="19477865" w14:textId="77777777" w:rsidR="00343E77" w:rsidRPr="00343E77" w:rsidRDefault="00343E77" w:rsidP="00343E77">
      <w:pPr>
        <w:pStyle w:val="Sinespaciado"/>
        <w:jc w:val="both"/>
        <w:rPr>
          <w:rFonts w:ascii="Arial" w:hAnsi="Arial" w:cs="Arial"/>
        </w:rPr>
      </w:pPr>
      <w:r w:rsidRPr="00343E77">
        <w:rPr>
          <w:rFonts w:ascii="Arial" w:hAnsi="Arial" w:cs="Arial"/>
        </w:rPr>
        <w:t xml:space="preserve">Así mismo de conformidad con el Artículo 2.2.1.1.2.2.5 del Decreto 1082 de 2015, respecto de las Inhabilidades con ocasión de la presentación de otras ofertas, se establece que para efectos de establecer el oferente que debe ser inhabilitado cuando en un mismo proceso de contratación se presenten oferentes en la situación descrita por los literales (g) y (h) del numeral 1º del artículo 8º de la Ley 80 de 1993 y poder establecer la primera oferta en el tiempo, </w:t>
      </w:r>
      <w:r w:rsidR="001F2ED5">
        <w:rPr>
          <w:rFonts w:ascii="Arial" w:hAnsi="Arial" w:cs="Arial"/>
        </w:rPr>
        <w:t>la CVP</w:t>
      </w:r>
      <w:r w:rsidRPr="00343E77">
        <w:rPr>
          <w:rFonts w:ascii="Arial" w:hAnsi="Arial" w:cs="Arial"/>
        </w:rPr>
        <w:t>, debe dejar constancia de la fecha y hora de recibo de las ofertas, indicando el nombre o razón social de los oferentes y sus representantes legales.</w:t>
      </w:r>
    </w:p>
    <w:p w14:paraId="65E28205" w14:textId="77777777" w:rsidR="00343E77" w:rsidRPr="007227FF" w:rsidRDefault="00343E77" w:rsidP="00222E29">
      <w:pPr>
        <w:pStyle w:val="Sinespaciado"/>
        <w:jc w:val="both"/>
        <w:rPr>
          <w:rFonts w:ascii="Arial" w:hAnsi="Arial" w:cs="Arial"/>
          <w:sz w:val="24"/>
          <w:szCs w:val="24"/>
        </w:rPr>
      </w:pPr>
    </w:p>
    <w:p w14:paraId="3DA2F706" w14:textId="77777777" w:rsidR="00343E77" w:rsidRPr="00D20EBA" w:rsidRDefault="00343E77" w:rsidP="00B76445">
      <w:pPr>
        <w:pStyle w:val="Ttulo3"/>
        <w:spacing w:before="0" w:line="240" w:lineRule="auto"/>
        <w:jc w:val="both"/>
        <w:rPr>
          <w:rFonts w:ascii="Arial" w:hAnsi="Arial" w:cs="Arial"/>
          <w:color w:val="auto"/>
        </w:rPr>
      </w:pPr>
      <w:bookmarkStart w:id="17" w:name="_Toc514401875"/>
      <w:r w:rsidRPr="00D20EBA">
        <w:rPr>
          <w:rFonts w:ascii="Arial" w:hAnsi="Arial" w:cs="Arial"/>
          <w:color w:val="auto"/>
        </w:rPr>
        <w:t>2.</w:t>
      </w:r>
      <w:r w:rsidR="00C16D6D">
        <w:rPr>
          <w:rFonts w:ascii="Arial" w:hAnsi="Arial" w:cs="Arial"/>
          <w:color w:val="auto"/>
        </w:rPr>
        <w:t>8</w:t>
      </w:r>
      <w:r w:rsidR="000C149C">
        <w:rPr>
          <w:rFonts w:ascii="Arial" w:hAnsi="Arial" w:cs="Arial"/>
          <w:color w:val="auto"/>
        </w:rPr>
        <w:t>.</w:t>
      </w:r>
      <w:r w:rsidRPr="00D20EBA">
        <w:rPr>
          <w:rFonts w:ascii="Arial" w:hAnsi="Arial" w:cs="Arial"/>
          <w:color w:val="auto"/>
        </w:rPr>
        <w:t>6.1.1 Obligación de reporte de multas, sanciones, inhabilidades y actividad contractual.</w:t>
      </w:r>
      <w:bookmarkEnd w:id="17"/>
    </w:p>
    <w:p w14:paraId="2FEB68AA" w14:textId="77777777" w:rsidR="00343E77" w:rsidRPr="00D20EBA" w:rsidRDefault="00343E77" w:rsidP="00222E29">
      <w:pPr>
        <w:spacing w:after="0" w:line="240" w:lineRule="auto"/>
        <w:jc w:val="both"/>
        <w:rPr>
          <w:rFonts w:ascii="Arial" w:hAnsi="Arial" w:cs="Arial"/>
          <w:b/>
          <w:sz w:val="24"/>
          <w:szCs w:val="24"/>
        </w:rPr>
      </w:pPr>
    </w:p>
    <w:p w14:paraId="751B002C" w14:textId="77777777" w:rsidR="00343E77" w:rsidRPr="00343E77" w:rsidRDefault="00343E77" w:rsidP="00343E77">
      <w:pPr>
        <w:pStyle w:val="Sinespaciado"/>
        <w:jc w:val="both"/>
        <w:rPr>
          <w:rFonts w:ascii="Arial" w:hAnsi="Arial" w:cs="Arial"/>
        </w:rPr>
      </w:pPr>
      <w:r w:rsidRPr="00343E77">
        <w:rPr>
          <w:rFonts w:ascii="Arial" w:hAnsi="Arial" w:cs="Arial"/>
        </w:rPr>
        <w:t xml:space="preserve">Frente a la Información de multas, sanciones, inhabilidades y actividad contractual, </w:t>
      </w:r>
      <w:r w:rsidR="00855EBE">
        <w:rPr>
          <w:rFonts w:ascii="Arial" w:hAnsi="Arial" w:cs="Arial"/>
        </w:rPr>
        <w:t>la CVP</w:t>
      </w:r>
      <w:r w:rsidRPr="00343E77">
        <w:rPr>
          <w:rFonts w:ascii="Arial" w:hAnsi="Arial" w:cs="Arial"/>
        </w:rPr>
        <w:t xml:space="preserve">, en razón de los parámetros fijados por el artículo 2.2.1.1.1.5.7 del Decreto 1082 de 2015, a través </w:t>
      </w:r>
      <w:r w:rsidR="008F7E5C">
        <w:rPr>
          <w:rFonts w:ascii="Arial" w:hAnsi="Arial" w:cs="Arial"/>
        </w:rPr>
        <w:t>de la Dirección de Gestión Corporativa y CID</w:t>
      </w:r>
      <w:r w:rsidRPr="00343E77">
        <w:rPr>
          <w:rFonts w:ascii="Arial" w:hAnsi="Arial" w:cs="Arial"/>
        </w:rPr>
        <w:t xml:space="preserve">, deberá reportar mensualmente a la Cámara de Comercio de Bogotá D.C., información respecto de la imposición de multas, declaratorias de incumplimiento o declaratorias de caducidad, allegando copia de los actos administrativos en firme, por medio de los cuales impusieron dichas multas y/o sanciones y de las inhabilidades resultantes de los contratos que haya suscrito, y de la información de los Procesos de Contratación en los términos del artículo 6° de la Ley 1150 de 2007. </w:t>
      </w:r>
    </w:p>
    <w:p w14:paraId="27E27D97" w14:textId="77777777" w:rsidR="00343E77" w:rsidRPr="00343E77" w:rsidRDefault="00343E77" w:rsidP="00343E77">
      <w:pPr>
        <w:pStyle w:val="Sinespaciado"/>
        <w:jc w:val="both"/>
        <w:rPr>
          <w:rFonts w:ascii="Arial" w:hAnsi="Arial" w:cs="Arial"/>
        </w:rPr>
      </w:pPr>
    </w:p>
    <w:p w14:paraId="36F8C905" w14:textId="77777777" w:rsidR="002C0293" w:rsidRPr="00D20EBA" w:rsidRDefault="00855EBE" w:rsidP="00D20EBA">
      <w:pPr>
        <w:pStyle w:val="Ttulo3"/>
        <w:spacing w:before="0" w:line="240" w:lineRule="auto"/>
        <w:rPr>
          <w:rFonts w:ascii="Arial" w:hAnsi="Arial" w:cs="Arial"/>
          <w:color w:val="auto"/>
        </w:rPr>
      </w:pPr>
      <w:bookmarkStart w:id="18" w:name="_Toc514401876"/>
      <w:r w:rsidRPr="00D20EBA">
        <w:rPr>
          <w:rFonts w:ascii="Arial" w:hAnsi="Arial" w:cs="Arial"/>
          <w:color w:val="auto"/>
        </w:rPr>
        <w:t>2.</w:t>
      </w:r>
      <w:r w:rsidR="00C16D6D">
        <w:rPr>
          <w:rFonts w:ascii="Arial" w:hAnsi="Arial" w:cs="Arial"/>
          <w:color w:val="auto"/>
        </w:rPr>
        <w:t>8</w:t>
      </w:r>
      <w:r w:rsidRPr="00D20EBA">
        <w:rPr>
          <w:rFonts w:ascii="Arial" w:hAnsi="Arial" w:cs="Arial"/>
          <w:color w:val="auto"/>
        </w:rPr>
        <w:t>.2 Prohibiciones.</w:t>
      </w:r>
      <w:bookmarkEnd w:id="18"/>
    </w:p>
    <w:p w14:paraId="0144A361" w14:textId="77777777" w:rsidR="00855EBE" w:rsidRDefault="00855EBE" w:rsidP="002C0293">
      <w:pPr>
        <w:spacing w:after="0" w:line="240" w:lineRule="auto"/>
        <w:jc w:val="both"/>
        <w:rPr>
          <w:rFonts w:ascii="Arial" w:hAnsi="Arial" w:cs="Arial"/>
          <w:b/>
        </w:rPr>
      </w:pPr>
    </w:p>
    <w:p w14:paraId="413C7C8E" w14:textId="77777777" w:rsidR="00855EBE" w:rsidRDefault="00855EBE" w:rsidP="00855EBE">
      <w:pPr>
        <w:pStyle w:val="Sinespaciado"/>
        <w:jc w:val="both"/>
        <w:rPr>
          <w:rFonts w:ascii="Arial" w:hAnsi="Arial" w:cs="Arial"/>
        </w:rPr>
      </w:pPr>
      <w:r w:rsidRPr="00855EBE">
        <w:rPr>
          <w:rFonts w:ascii="Arial" w:hAnsi="Arial" w:cs="Arial"/>
        </w:rPr>
        <w:t>Los servidores públicos y contratistas de</w:t>
      </w:r>
      <w:r>
        <w:rPr>
          <w:rFonts w:ascii="Arial" w:hAnsi="Arial" w:cs="Arial"/>
        </w:rPr>
        <w:t xml:space="preserve"> </w:t>
      </w:r>
      <w:r w:rsidRPr="00855EBE">
        <w:rPr>
          <w:rFonts w:ascii="Arial" w:hAnsi="Arial" w:cs="Arial"/>
        </w:rPr>
        <w:t>l</w:t>
      </w:r>
      <w:r>
        <w:rPr>
          <w:rFonts w:ascii="Arial" w:hAnsi="Arial" w:cs="Arial"/>
        </w:rPr>
        <w:t>a</w:t>
      </w:r>
      <w:r w:rsidRPr="00855EBE">
        <w:rPr>
          <w:rFonts w:ascii="Arial" w:hAnsi="Arial" w:cs="Arial"/>
        </w:rPr>
        <w:t xml:space="preserve"> </w:t>
      </w:r>
      <w:r>
        <w:rPr>
          <w:rFonts w:ascii="Arial" w:hAnsi="Arial" w:cs="Arial"/>
        </w:rPr>
        <w:t>Caja de la Vivienda Popular</w:t>
      </w:r>
      <w:r w:rsidRPr="00855EBE">
        <w:rPr>
          <w:rFonts w:ascii="Arial" w:hAnsi="Arial" w:cs="Arial"/>
        </w:rPr>
        <w:t>, en desarrollo de los procesos de contratación, deberán abstenerse de realizar las conductas expresamente prohibidas en la Constitución, la ley y en especial las consagradas en la Ley 734 de 2002 (Código Único</w:t>
      </w:r>
      <w:r>
        <w:rPr>
          <w:rFonts w:ascii="Arial" w:hAnsi="Arial" w:cs="Arial"/>
        </w:rPr>
        <w:t xml:space="preserve"> </w:t>
      </w:r>
      <w:r w:rsidRPr="00855EBE">
        <w:rPr>
          <w:rFonts w:ascii="Arial" w:hAnsi="Arial" w:cs="Arial"/>
        </w:rPr>
        <w:t>Disciplinario).</w:t>
      </w:r>
    </w:p>
    <w:p w14:paraId="488335E5" w14:textId="77777777" w:rsidR="00402EF6" w:rsidRDefault="00402EF6" w:rsidP="00855EBE">
      <w:pPr>
        <w:pStyle w:val="Sinespaciado"/>
        <w:jc w:val="both"/>
        <w:rPr>
          <w:rFonts w:ascii="Arial" w:hAnsi="Arial" w:cs="Arial"/>
        </w:rPr>
      </w:pPr>
    </w:p>
    <w:p w14:paraId="6CB75D1E" w14:textId="77777777" w:rsidR="000C149C" w:rsidRDefault="000C149C" w:rsidP="00855EBE">
      <w:pPr>
        <w:pStyle w:val="Sinespaciado"/>
        <w:jc w:val="both"/>
        <w:rPr>
          <w:rFonts w:ascii="Arial" w:hAnsi="Arial" w:cs="Arial"/>
        </w:rPr>
      </w:pPr>
    </w:p>
    <w:p w14:paraId="517C3A50" w14:textId="77777777" w:rsidR="00921528" w:rsidRDefault="00921528" w:rsidP="00855EBE">
      <w:pPr>
        <w:pStyle w:val="Sinespaciado"/>
        <w:jc w:val="both"/>
        <w:rPr>
          <w:rFonts w:ascii="Arial" w:hAnsi="Arial" w:cs="Arial"/>
        </w:rPr>
      </w:pPr>
    </w:p>
    <w:p w14:paraId="25D5F6FD" w14:textId="77777777" w:rsidR="000C149C" w:rsidRDefault="000C149C" w:rsidP="00855EBE">
      <w:pPr>
        <w:pStyle w:val="Sinespaciado"/>
        <w:jc w:val="both"/>
        <w:rPr>
          <w:rFonts w:ascii="Arial" w:hAnsi="Arial" w:cs="Arial"/>
        </w:rPr>
      </w:pPr>
    </w:p>
    <w:p w14:paraId="1C711F47" w14:textId="77777777" w:rsidR="000C149C" w:rsidRDefault="000C149C" w:rsidP="00855EBE">
      <w:pPr>
        <w:pStyle w:val="Sinespaciado"/>
        <w:jc w:val="both"/>
        <w:rPr>
          <w:rFonts w:ascii="Arial" w:hAnsi="Arial" w:cs="Arial"/>
        </w:rPr>
      </w:pPr>
    </w:p>
    <w:p w14:paraId="3AC9B8B1" w14:textId="77777777" w:rsidR="00855EBE" w:rsidRPr="00855EBE" w:rsidRDefault="00855EBE" w:rsidP="00D20EBA">
      <w:pPr>
        <w:pStyle w:val="Sinespaciado"/>
        <w:jc w:val="both"/>
        <w:outlineLvl w:val="2"/>
        <w:rPr>
          <w:rFonts w:ascii="Arial" w:hAnsi="Arial" w:cs="Arial"/>
          <w:b/>
        </w:rPr>
      </w:pPr>
      <w:bookmarkStart w:id="19" w:name="_Toc514401877"/>
      <w:r w:rsidRPr="00855EBE">
        <w:rPr>
          <w:rFonts w:ascii="Arial" w:hAnsi="Arial" w:cs="Arial"/>
          <w:b/>
        </w:rPr>
        <w:t>2.</w:t>
      </w:r>
      <w:r w:rsidR="00C16D6D">
        <w:rPr>
          <w:rFonts w:ascii="Arial" w:hAnsi="Arial" w:cs="Arial"/>
          <w:b/>
        </w:rPr>
        <w:t>8</w:t>
      </w:r>
      <w:r w:rsidRPr="00855EBE">
        <w:rPr>
          <w:rFonts w:ascii="Arial" w:hAnsi="Arial" w:cs="Arial"/>
          <w:b/>
        </w:rPr>
        <w:t>.3 Conflicto de intereses.</w:t>
      </w:r>
      <w:bookmarkEnd w:id="19"/>
    </w:p>
    <w:p w14:paraId="67BF263B" w14:textId="77777777" w:rsidR="00855EBE" w:rsidRPr="00855EBE" w:rsidRDefault="00855EBE" w:rsidP="00855EBE">
      <w:pPr>
        <w:pStyle w:val="Sinespaciado"/>
        <w:jc w:val="both"/>
        <w:rPr>
          <w:rFonts w:ascii="Arial" w:hAnsi="Arial" w:cs="Arial"/>
        </w:rPr>
      </w:pPr>
    </w:p>
    <w:p w14:paraId="2B2A8DA9" w14:textId="77777777" w:rsidR="00855EBE" w:rsidRPr="00855EBE" w:rsidRDefault="00855EBE" w:rsidP="00855EBE">
      <w:pPr>
        <w:pStyle w:val="Sinespaciado"/>
        <w:jc w:val="both"/>
        <w:rPr>
          <w:rFonts w:ascii="Arial" w:hAnsi="Arial" w:cs="Arial"/>
        </w:rPr>
      </w:pPr>
      <w:r w:rsidRPr="00855EBE">
        <w:rPr>
          <w:rFonts w:ascii="Arial" w:hAnsi="Arial" w:cs="Arial"/>
        </w:rPr>
        <w:t xml:space="preserve">Los servidores públicos y contratistas de la </w:t>
      </w:r>
      <w:r w:rsidR="00921528" w:rsidRPr="00855EBE">
        <w:rPr>
          <w:rFonts w:ascii="Arial" w:hAnsi="Arial" w:cs="Arial"/>
        </w:rPr>
        <w:t>CVP</w:t>
      </w:r>
      <w:r w:rsidRPr="00855EBE">
        <w:rPr>
          <w:rFonts w:ascii="Arial" w:hAnsi="Arial" w:cs="Arial"/>
        </w:rPr>
        <w:t xml:space="preserve"> se deberán abstener de participar por sí o por interpuesta persona, en interés personal o de terceros, en actividades de contratación que puedan constituir un posible conflicto de interés, entendido éste como toda situación de contraste o incompatibilidad que pueda darse entre los intereses de la entidad y el de los servidores públicos o contratistas. </w:t>
      </w:r>
    </w:p>
    <w:p w14:paraId="1A895946" w14:textId="77777777" w:rsidR="00855EBE" w:rsidRPr="00855EBE" w:rsidRDefault="00855EBE" w:rsidP="00855EBE">
      <w:pPr>
        <w:pStyle w:val="Sinespaciado"/>
        <w:jc w:val="both"/>
        <w:rPr>
          <w:rFonts w:ascii="Arial" w:hAnsi="Arial" w:cs="Arial"/>
        </w:rPr>
      </w:pPr>
    </w:p>
    <w:p w14:paraId="223293D8" w14:textId="77777777" w:rsidR="00855EBE" w:rsidRPr="00855EBE" w:rsidRDefault="00855EBE" w:rsidP="00855EBE">
      <w:pPr>
        <w:pStyle w:val="Sinespaciado"/>
        <w:jc w:val="both"/>
        <w:rPr>
          <w:rFonts w:ascii="Arial" w:hAnsi="Arial" w:cs="Arial"/>
        </w:rPr>
      </w:pPr>
      <w:r w:rsidRPr="00855EBE">
        <w:rPr>
          <w:rFonts w:ascii="Arial" w:hAnsi="Arial" w:cs="Arial"/>
        </w:rPr>
        <w:t>Se considera que también existe conflicto de interés cuando el asunto afecte o se relacione con su cónyuge, compañero o compañera permanente, o algunos de sus parientes dentro del cuarto grado de consanguinidad, segundo de afinidad o primero civil, o su socio o socios de hecho o de derecho.</w:t>
      </w:r>
    </w:p>
    <w:p w14:paraId="095E8EE7" w14:textId="77777777" w:rsidR="00855EBE" w:rsidRPr="00855EBE" w:rsidRDefault="00855EBE" w:rsidP="00855EBE">
      <w:pPr>
        <w:pStyle w:val="Sinespaciado"/>
        <w:jc w:val="both"/>
        <w:rPr>
          <w:rFonts w:ascii="Arial" w:hAnsi="Arial" w:cs="Arial"/>
        </w:rPr>
      </w:pPr>
    </w:p>
    <w:p w14:paraId="0B9CE7B2" w14:textId="77777777" w:rsidR="00855EBE" w:rsidRPr="00D20EBA" w:rsidRDefault="00866D10" w:rsidP="00D20EBA">
      <w:pPr>
        <w:pStyle w:val="Ttulo2"/>
        <w:spacing w:before="0" w:line="240" w:lineRule="auto"/>
        <w:rPr>
          <w:rFonts w:ascii="Arial" w:hAnsi="Arial" w:cs="Arial"/>
          <w:color w:val="auto"/>
          <w:sz w:val="22"/>
          <w:szCs w:val="22"/>
          <w:lang w:val="es-ES"/>
        </w:rPr>
      </w:pPr>
      <w:bookmarkStart w:id="20" w:name="_Toc514401878"/>
      <w:r w:rsidRPr="00D20EBA">
        <w:rPr>
          <w:rFonts w:ascii="Arial" w:hAnsi="Arial" w:cs="Arial"/>
          <w:color w:val="auto"/>
          <w:sz w:val="22"/>
          <w:szCs w:val="22"/>
          <w:lang w:val="es-ES"/>
        </w:rPr>
        <w:t>2.</w:t>
      </w:r>
      <w:r w:rsidR="00C16D6D">
        <w:rPr>
          <w:rFonts w:ascii="Arial" w:hAnsi="Arial" w:cs="Arial"/>
          <w:color w:val="auto"/>
          <w:sz w:val="22"/>
          <w:szCs w:val="22"/>
          <w:lang w:val="es-ES"/>
        </w:rPr>
        <w:t>9</w:t>
      </w:r>
      <w:r w:rsidRPr="00D20EBA">
        <w:rPr>
          <w:rFonts w:ascii="Arial" w:hAnsi="Arial" w:cs="Arial"/>
          <w:color w:val="auto"/>
          <w:sz w:val="22"/>
          <w:szCs w:val="22"/>
          <w:lang w:val="es-ES"/>
        </w:rPr>
        <w:t xml:space="preserve"> PLAN ANUAL DE ADQUISICIONES.</w:t>
      </w:r>
      <w:bookmarkEnd w:id="20"/>
    </w:p>
    <w:p w14:paraId="1D715ED9" w14:textId="77777777" w:rsidR="00866D10" w:rsidRPr="00D20EBA" w:rsidRDefault="00866D10" w:rsidP="00D20EBA">
      <w:pPr>
        <w:spacing w:after="0" w:line="240" w:lineRule="auto"/>
        <w:jc w:val="both"/>
        <w:rPr>
          <w:rFonts w:ascii="Arial" w:hAnsi="Arial" w:cs="Arial"/>
          <w:b/>
          <w:lang w:val="es-ES"/>
        </w:rPr>
      </w:pPr>
    </w:p>
    <w:p w14:paraId="215073BD" w14:textId="77777777" w:rsidR="00866D10" w:rsidRPr="00866D10" w:rsidRDefault="00866D10" w:rsidP="00866D10">
      <w:pPr>
        <w:pStyle w:val="Sinespaciado"/>
        <w:jc w:val="both"/>
        <w:rPr>
          <w:rFonts w:ascii="Arial" w:hAnsi="Arial" w:cs="Arial"/>
        </w:rPr>
      </w:pPr>
      <w:r w:rsidRPr="00866D10">
        <w:rPr>
          <w:rFonts w:ascii="Arial" w:hAnsi="Arial" w:cs="Arial"/>
        </w:rPr>
        <w:t>El Plan Anual de Adquisiciones pretende dar información temprana y de utilidad a los proveedores potenciales de las entidades estatales, para que éstos participen de las adquisiciones que hace el Estado.</w:t>
      </w:r>
    </w:p>
    <w:p w14:paraId="2674E963" w14:textId="77777777" w:rsidR="00866D10" w:rsidRPr="00866D10" w:rsidRDefault="00866D10" w:rsidP="00866D10">
      <w:pPr>
        <w:pStyle w:val="Sinespaciado"/>
        <w:jc w:val="both"/>
        <w:rPr>
          <w:rFonts w:ascii="Arial" w:hAnsi="Arial" w:cs="Arial"/>
        </w:rPr>
      </w:pPr>
    </w:p>
    <w:p w14:paraId="6E2A38A1" w14:textId="77777777" w:rsidR="00866D10" w:rsidRDefault="00866D10" w:rsidP="00866D10">
      <w:pPr>
        <w:pStyle w:val="Sinespaciado"/>
        <w:jc w:val="both"/>
        <w:rPr>
          <w:rFonts w:ascii="Arial" w:hAnsi="Arial" w:cs="Arial"/>
        </w:rPr>
      </w:pPr>
      <w:r w:rsidRPr="00866D10">
        <w:rPr>
          <w:rFonts w:ascii="Arial" w:hAnsi="Arial" w:cs="Arial"/>
        </w:rPr>
        <w:t>En cumplimiento del principio de planeación, el objetivo del Plan Anual de Adquisiciones (PAA), es proyectar las necesidades de bienes y servicios de</w:t>
      </w:r>
      <w:r>
        <w:rPr>
          <w:rFonts w:ascii="Arial" w:hAnsi="Arial" w:cs="Arial"/>
        </w:rPr>
        <w:t xml:space="preserve"> </w:t>
      </w:r>
      <w:r w:rsidRPr="00866D10">
        <w:rPr>
          <w:rFonts w:ascii="Arial" w:hAnsi="Arial" w:cs="Arial"/>
        </w:rPr>
        <w:t>l</w:t>
      </w:r>
      <w:r>
        <w:rPr>
          <w:rFonts w:ascii="Arial" w:hAnsi="Arial" w:cs="Arial"/>
        </w:rPr>
        <w:t>a</w:t>
      </w:r>
      <w:r w:rsidRPr="00866D10">
        <w:rPr>
          <w:rFonts w:ascii="Arial" w:hAnsi="Arial" w:cs="Arial"/>
        </w:rPr>
        <w:t xml:space="preserve"> </w:t>
      </w:r>
      <w:r>
        <w:rPr>
          <w:rFonts w:ascii="Arial" w:hAnsi="Arial" w:cs="Arial"/>
        </w:rPr>
        <w:t>CVP</w:t>
      </w:r>
      <w:r w:rsidRPr="00866D10">
        <w:rPr>
          <w:rFonts w:ascii="Arial" w:hAnsi="Arial" w:cs="Arial"/>
        </w:rPr>
        <w:t>, que se requieren para lograr la misión institucional en términos de eficiencia y eficacia, en cumplimiento de los fines del Estado y de</w:t>
      </w:r>
      <w:r>
        <w:rPr>
          <w:rFonts w:ascii="Arial" w:hAnsi="Arial" w:cs="Arial"/>
        </w:rPr>
        <w:t xml:space="preserve"> </w:t>
      </w:r>
      <w:r w:rsidRPr="00866D10">
        <w:rPr>
          <w:rFonts w:ascii="Arial" w:hAnsi="Arial" w:cs="Arial"/>
        </w:rPr>
        <w:t>l</w:t>
      </w:r>
      <w:r>
        <w:rPr>
          <w:rFonts w:ascii="Arial" w:hAnsi="Arial" w:cs="Arial"/>
        </w:rPr>
        <w:t>a</w:t>
      </w:r>
      <w:r w:rsidRPr="00866D10">
        <w:rPr>
          <w:rFonts w:ascii="Arial" w:hAnsi="Arial" w:cs="Arial"/>
        </w:rPr>
        <w:t xml:space="preserve"> </w:t>
      </w:r>
      <w:r>
        <w:rPr>
          <w:rFonts w:ascii="Arial" w:hAnsi="Arial" w:cs="Arial"/>
        </w:rPr>
        <w:t xml:space="preserve">Administración </w:t>
      </w:r>
      <w:r w:rsidRPr="00866D10">
        <w:rPr>
          <w:rFonts w:ascii="Arial" w:hAnsi="Arial" w:cs="Arial"/>
        </w:rPr>
        <w:t>Distrit</w:t>
      </w:r>
      <w:r>
        <w:rPr>
          <w:rFonts w:ascii="Arial" w:hAnsi="Arial" w:cs="Arial"/>
        </w:rPr>
        <w:t>al</w:t>
      </w:r>
      <w:r w:rsidRPr="00866D10">
        <w:rPr>
          <w:rFonts w:ascii="Arial" w:hAnsi="Arial" w:cs="Arial"/>
        </w:rPr>
        <w:t>.</w:t>
      </w:r>
    </w:p>
    <w:p w14:paraId="64CB6522" w14:textId="77777777" w:rsidR="007570D8" w:rsidRPr="00866D10" w:rsidRDefault="007570D8" w:rsidP="00866D10">
      <w:pPr>
        <w:pStyle w:val="Sinespaciado"/>
        <w:jc w:val="both"/>
        <w:rPr>
          <w:rFonts w:ascii="Arial" w:hAnsi="Arial" w:cs="Arial"/>
        </w:rPr>
      </w:pPr>
    </w:p>
    <w:p w14:paraId="69F3B1E0" w14:textId="77777777" w:rsidR="00866D10" w:rsidRPr="00866D10" w:rsidRDefault="00866D10" w:rsidP="00866D10">
      <w:pPr>
        <w:pStyle w:val="Sinespaciado"/>
        <w:jc w:val="both"/>
        <w:rPr>
          <w:rFonts w:ascii="Arial" w:hAnsi="Arial" w:cs="Arial"/>
        </w:rPr>
      </w:pPr>
      <w:r w:rsidRPr="00866D10">
        <w:rPr>
          <w:rFonts w:ascii="Arial" w:hAnsi="Arial" w:cs="Arial"/>
        </w:rPr>
        <w:t xml:space="preserve">En atención a los objetivos </w:t>
      </w:r>
      <w:r>
        <w:rPr>
          <w:rFonts w:ascii="Arial" w:hAnsi="Arial" w:cs="Arial"/>
        </w:rPr>
        <w:t>que se deben</w:t>
      </w:r>
      <w:r w:rsidRPr="00866D10">
        <w:rPr>
          <w:rFonts w:ascii="Arial" w:hAnsi="Arial" w:cs="Arial"/>
        </w:rPr>
        <w:t xml:space="preserve"> cumplir con la elaboración del PAA, </w:t>
      </w:r>
      <w:r>
        <w:rPr>
          <w:rFonts w:ascii="Arial" w:hAnsi="Arial" w:cs="Arial"/>
        </w:rPr>
        <w:t>la</w:t>
      </w:r>
      <w:r w:rsidRPr="00866D10">
        <w:rPr>
          <w:rFonts w:ascii="Arial" w:hAnsi="Arial" w:cs="Arial"/>
        </w:rPr>
        <w:t xml:space="preserve"> </w:t>
      </w:r>
      <w:r>
        <w:rPr>
          <w:rFonts w:ascii="Arial" w:hAnsi="Arial" w:cs="Arial"/>
        </w:rPr>
        <w:t>CVP</w:t>
      </w:r>
      <w:r w:rsidRPr="00866D10">
        <w:rPr>
          <w:rFonts w:ascii="Arial" w:hAnsi="Arial" w:cs="Arial"/>
        </w:rPr>
        <w:t xml:space="preserve"> dentro de los primeros quince (15) días del mes de enero de cada año, y de conformidad con lo dispuesto en el artículo 74 de la Ley 1474 de 2011, solicitará a todas las áreas y dependencias de</w:t>
      </w:r>
      <w:r>
        <w:rPr>
          <w:rFonts w:ascii="Arial" w:hAnsi="Arial" w:cs="Arial"/>
        </w:rPr>
        <w:t xml:space="preserve"> </w:t>
      </w:r>
      <w:r w:rsidRPr="00866D10">
        <w:rPr>
          <w:rFonts w:ascii="Arial" w:hAnsi="Arial" w:cs="Arial"/>
        </w:rPr>
        <w:t>l</w:t>
      </w:r>
      <w:r>
        <w:rPr>
          <w:rFonts w:ascii="Arial" w:hAnsi="Arial" w:cs="Arial"/>
        </w:rPr>
        <w:t>a</w:t>
      </w:r>
      <w:r w:rsidRPr="00866D10">
        <w:rPr>
          <w:rFonts w:ascii="Arial" w:hAnsi="Arial" w:cs="Arial"/>
        </w:rPr>
        <w:t xml:space="preserve"> </w:t>
      </w:r>
      <w:r>
        <w:rPr>
          <w:rFonts w:ascii="Arial" w:hAnsi="Arial" w:cs="Arial"/>
        </w:rPr>
        <w:t>entidad</w:t>
      </w:r>
      <w:r w:rsidRPr="00866D10">
        <w:rPr>
          <w:rFonts w:ascii="Arial" w:hAnsi="Arial" w:cs="Arial"/>
        </w:rPr>
        <w:t xml:space="preserve"> la remisión de sus requerimientos en materia de contratación.</w:t>
      </w:r>
    </w:p>
    <w:p w14:paraId="44FBC720" w14:textId="77777777" w:rsidR="00866D10" w:rsidRPr="00866D10" w:rsidRDefault="00866D10" w:rsidP="00866D10">
      <w:pPr>
        <w:pStyle w:val="Sinespaciado"/>
        <w:jc w:val="both"/>
        <w:rPr>
          <w:rFonts w:ascii="Arial" w:hAnsi="Arial" w:cs="Arial"/>
        </w:rPr>
      </w:pPr>
    </w:p>
    <w:p w14:paraId="0A12EDEC" w14:textId="77777777" w:rsidR="00866D10" w:rsidRPr="00866D10" w:rsidRDefault="00866D10" w:rsidP="00866D10">
      <w:pPr>
        <w:pStyle w:val="Sinespaciado"/>
        <w:jc w:val="both"/>
        <w:rPr>
          <w:rFonts w:ascii="Arial" w:hAnsi="Arial" w:cs="Arial"/>
        </w:rPr>
      </w:pPr>
      <w:r w:rsidRPr="00866D10">
        <w:rPr>
          <w:rFonts w:ascii="Arial" w:hAnsi="Arial" w:cs="Arial"/>
        </w:rPr>
        <w:t xml:space="preserve">Recibida la información enunciada en el párrafo anterior, </w:t>
      </w:r>
      <w:r>
        <w:rPr>
          <w:rFonts w:ascii="Arial" w:hAnsi="Arial" w:cs="Arial"/>
        </w:rPr>
        <w:t xml:space="preserve">la </w:t>
      </w:r>
      <w:r w:rsidR="00A46306">
        <w:rPr>
          <w:rFonts w:ascii="Arial" w:hAnsi="Arial" w:cs="Arial"/>
        </w:rPr>
        <w:t>Oficina Asesora de Planeación</w:t>
      </w:r>
      <w:r w:rsidR="006B3664">
        <w:rPr>
          <w:rFonts w:ascii="Arial" w:hAnsi="Arial" w:cs="Arial"/>
        </w:rPr>
        <w:t xml:space="preserve"> procederá a elaborar el</w:t>
      </w:r>
      <w:r w:rsidRPr="00866D10">
        <w:rPr>
          <w:rFonts w:ascii="Arial" w:hAnsi="Arial" w:cs="Arial"/>
        </w:rPr>
        <w:t xml:space="preserve"> Plan Anual de Adquisiciones</w:t>
      </w:r>
      <w:r w:rsidR="006B3664">
        <w:rPr>
          <w:rFonts w:ascii="Arial" w:hAnsi="Arial" w:cs="Arial"/>
        </w:rPr>
        <w:t>; esta dependencia ser</w:t>
      </w:r>
      <w:r w:rsidRPr="00866D10">
        <w:rPr>
          <w:rFonts w:ascii="Arial" w:hAnsi="Arial" w:cs="Arial"/>
        </w:rPr>
        <w:t>á la responsable de:</w:t>
      </w:r>
    </w:p>
    <w:p w14:paraId="133E1B4D" w14:textId="77777777" w:rsidR="00866D10" w:rsidRPr="00866D10" w:rsidRDefault="00866D10" w:rsidP="00866D10">
      <w:pPr>
        <w:pStyle w:val="Sinespaciado"/>
        <w:jc w:val="both"/>
        <w:rPr>
          <w:rFonts w:ascii="Arial" w:hAnsi="Arial" w:cs="Arial"/>
        </w:rPr>
      </w:pPr>
    </w:p>
    <w:p w14:paraId="50AA2506" w14:textId="77777777" w:rsidR="00866D10" w:rsidRPr="00866D10" w:rsidRDefault="00866D10" w:rsidP="003D4C5C">
      <w:pPr>
        <w:numPr>
          <w:ilvl w:val="0"/>
          <w:numId w:val="2"/>
        </w:numPr>
        <w:spacing w:after="0" w:line="240" w:lineRule="auto"/>
        <w:jc w:val="both"/>
        <w:rPr>
          <w:rFonts w:ascii="Arial" w:hAnsi="Arial" w:cs="Arial"/>
          <w:lang w:val="es-ES"/>
        </w:rPr>
      </w:pPr>
      <w:r w:rsidRPr="00866D10">
        <w:rPr>
          <w:rFonts w:ascii="Arial" w:hAnsi="Arial" w:cs="Arial"/>
          <w:lang w:val="es-ES"/>
        </w:rPr>
        <w:t>Obtener la información necesaria para diligenciar el Plan Anual de Adquisiciones (labor que adelantará con el apoyo de todas las demás áreas y dependencias de</w:t>
      </w:r>
      <w:r w:rsidR="006B3664">
        <w:rPr>
          <w:rFonts w:ascii="Arial" w:hAnsi="Arial" w:cs="Arial"/>
          <w:lang w:val="es-ES"/>
        </w:rPr>
        <w:t xml:space="preserve"> la CVP</w:t>
      </w:r>
      <w:r w:rsidRPr="00866D10">
        <w:rPr>
          <w:rFonts w:ascii="Arial" w:hAnsi="Arial" w:cs="Arial"/>
          <w:lang w:val="es-ES"/>
        </w:rPr>
        <w:t>)</w:t>
      </w:r>
    </w:p>
    <w:p w14:paraId="2A5B3F08" w14:textId="77777777" w:rsidR="00866D10" w:rsidRPr="00866D10" w:rsidRDefault="00866D10" w:rsidP="003D4C5C">
      <w:pPr>
        <w:numPr>
          <w:ilvl w:val="0"/>
          <w:numId w:val="2"/>
        </w:numPr>
        <w:spacing w:after="0" w:line="240" w:lineRule="auto"/>
        <w:jc w:val="both"/>
        <w:rPr>
          <w:rFonts w:ascii="Arial" w:hAnsi="Arial" w:cs="Arial"/>
          <w:lang w:val="es-ES"/>
        </w:rPr>
      </w:pPr>
      <w:r w:rsidRPr="00866D10">
        <w:rPr>
          <w:rFonts w:ascii="Arial" w:hAnsi="Arial" w:cs="Arial"/>
          <w:lang w:val="es-ES"/>
        </w:rPr>
        <w:t>Diligenciar el documento que se señale por parte de la Agencia</w:t>
      </w:r>
      <w:r w:rsidR="006B3664">
        <w:rPr>
          <w:rFonts w:ascii="Arial" w:hAnsi="Arial" w:cs="Arial"/>
          <w:lang w:val="es-ES"/>
        </w:rPr>
        <w:t xml:space="preserve"> Nacional de Contratación Pública </w:t>
      </w:r>
      <w:r w:rsidR="006B3664" w:rsidRPr="00866D10">
        <w:rPr>
          <w:rFonts w:ascii="Arial" w:hAnsi="Arial" w:cs="Arial"/>
          <w:lang w:val="es-ES"/>
        </w:rPr>
        <w:t>Colombia Compra Eficiente</w:t>
      </w:r>
      <w:r w:rsidRPr="00866D10">
        <w:rPr>
          <w:rFonts w:ascii="Arial" w:hAnsi="Arial" w:cs="Arial"/>
          <w:lang w:val="es-ES"/>
        </w:rPr>
        <w:t>.</w:t>
      </w:r>
    </w:p>
    <w:p w14:paraId="098DE64F" w14:textId="77777777" w:rsidR="00866D10" w:rsidRPr="00866D10" w:rsidRDefault="00866D10" w:rsidP="003D4C5C">
      <w:pPr>
        <w:numPr>
          <w:ilvl w:val="0"/>
          <w:numId w:val="2"/>
        </w:numPr>
        <w:spacing w:after="0" w:line="240" w:lineRule="auto"/>
        <w:jc w:val="both"/>
        <w:rPr>
          <w:rFonts w:ascii="Arial" w:hAnsi="Arial" w:cs="Arial"/>
          <w:lang w:val="es-ES"/>
        </w:rPr>
      </w:pPr>
      <w:r w:rsidRPr="00866D10">
        <w:rPr>
          <w:rFonts w:ascii="Arial" w:hAnsi="Arial" w:cs="Arial"/>
          <w:lang w:val="es-ES"/>
        </w:rPr>
        <w:t>Solicitar la aprobación del Plan Anual de Adquisiciones, por parte de la Dirección General de</w:t>
      </w:r>
      <w:r w:rsidR="006B3664">
        <w:rPr>
          <w:rFonts w:ascii="Arial" w:hAnsi="Arial" w:cs="Arial"/>
          <w:lang w:val="es-ES"/>
        </w:rPr>
        <w:t xml:space="preserve"> </w:t>
      </w:r>
      <w:r w:rsidRPr="00866D10">
        <w:rPr>
          <w:rFonts w:ascii="Arial" w:hAnsi="Arial" w:cs="Arial"/>
          <w:lang w:val="es-ES"/>
        </w:rPr>
        <w:t>l</w:t>
      </w:r>
      <w:r w:rsidR="006B3664">
        <w:rPr>
          <w:rFonts w:ascii="Arial" w:hAnsi="Arial" w:cs="Arial"/>
          <w:lang w:val="es-ES"/>
        </w:rPr>
        <w:t>a</w:t>
      </w:r>
      <w:r w:rsidRPr="00866D10">
        <w:rPr>
          <w:rFonts w:ascii="Arial" w:hAnsi="Arial" w:cs="Arial"/>
          <w:lang w:val="es-ES"/>
        </w:rPr>
        <w:t xml:space="preserve"> </w:t>
      </w:r>
      <w:r w:rsidR="006B3664">
        <w:rPr>
          <w:rFonts w:ascii="Arial" w:hAnsi="Arial" w:cs="Arial"/>
          <w:lang w:val="es-ES"/>
        </w:rPr>
        <w:t>entidad</w:t>
      </w:r>
      <w:r w:rsidRPr="00866D10">
        <w:rPr>
          <w:rFonts w:ascii="Arial" w:hAnsi="Arial" w:cs="Arial"/>
          <w:lang w:val="es-ES"/>
        </w:rPr>
        <w:t xml:space="preserve"> o de la instancia que tenga a su cargo dicha labor. </w:t>
      </w:r>
    </w:p>
    <w:p w14:paraId="23C9145B" w14:textId="77777777" w:rsidR="00866D10" w:rsidRPr="00866D10" w:rsidRDefault="00866D10" w:rsidP="003D4C5C">
      <w:pPr>
        <w:numPr>
          <w:ilvl w:val="0"/>
          <w:numId w:val="2"/>
        </w:numPr>
        <w:spacing w:after="0" w:line="240" w:lineRule="auto"/>
        <w:jc w:val="both"/>
        <w:rPr>
          <w:rFonts w:ascii="Arial" w:hAnsi="Arial" w:cs="Arial"/>
          <w:lang w:val="es-ES"/>
        </w:rPr>
      </w:pPr>
      <w:r w:rsidRPr="00866D10">
        <w:rPr>
          <w:rFonts w:ascii="Arial" w:hAnsi="Arial" w:cs="Arial"/>
          <w:lang w:val="es-ES"/>
        </w:rPr>
        <w:t>Publicar el Plan Anual de Adquisiciones, en el</w:t>
      </w:r>
      <w:r w:rsidR="006B3664">
        <w:rPr>
          <w:rFonts w:ascii="Arial" w:hAnsi="Arial" w:cs="Arial"/>
          <w:lang w:val="es-ES"/>
        </w:rPr>
        <w:t xml:space="preserve"> portal establecido por </w:t>
      </w:r>
      <w:r w:rsidR="006B3664" w:rsidRPr="00866D10">
        <w:rPr>
          <w:rFonts w:ascii="Arial" w:hAnsi="Arial" w:cs="Arial"/>
          <w:lang w:val="es-ES"/>
        </w:rPr>
        <w:t>la Agencia</w:t>
      </w:r>
      <w:r w:rsidR="006B3664">
        <w:rPr>
          <w:rFonts w:ascii="Arial" w:hAnsi="Arial" w:cs="Arial"/>
          <w:lang w:val="es-ES"/>
        </w:rPr>
        <w:t xml:space="preserve"> Nacional de Contratación Pública </w:t>
      </w:r>
      <w:r w:rsidR="006B3664" w:rsidRPr="00866D10">
        <w:rPr>
          <w:rFonts w:ascii="Arial" w:hAnsi="Arial" w:cs="Arial"/>
          <w:lang w:val="es-ES"/>
        </w:rPr>
        <w:t>Colombia Compra Eficiente</w:t>
      </w:r>
      <w:r w:rsidRPr="00866D10">
        <w:rPr>
          <w:rFonts w:ascii="Arial" w:hAnsi="Arial" w:cs="Arial"/>
          <w:lang w:val="es-ES"/>
        </w:rPr>
        <w:t>.</w:t>
      </w:r>
    </w:p>
    <w:p w14:paraId="741EAE9D" w14:textId="77777777" w:rsidR="00866D10" w:rsidRPr="00866D10" w:rsidRDefault="00866D10" w:rsidP="003D4C5C">
      <w:pPr>
        <w:numPr>
          <w:ilvl w:val="0"/>
          <w:numId w:val="2"/>
        </w:numPr>
        <w:spacing w:after="0" w:line="240" w:lineRule="auto"/>
        <w:jc w:val="both"/>
        <w:rPr>
          <w:rFonts w:ascii="Arial" w:hAnsi="Arial" w:cs="Arial"/>
          <w:lang w:val="es-ES"/>
        </w:rPr>
      </w:pPr>
      <w:r w:rsidRPr="00866D10">
        <w:rPr>
          <w:rFonts w:ascii="Arial" w:hAnsi="Arial" w:cs="Arial"/>
          <w:lang w:val="es-ES"/>
        </w:rPr>
        <w:t>Revisar, actualizar y hacer seguimiento respecto del cumplimiento al Plan Anual de Adquisiciones.</w:t>
      </w:r>
    </w:p>
    <w:p w14:paraId="581DA8C8" w14:textId="77777777" w:rsidR="00866D10" w:rsidRPr="00866D10" w:rsidRDefault="00866D10" w:rsidP="00866D10">
      <w:pPr>
        <w:pStyle w:val="Sinespaciado"/>
        <w:jc w:val="both"/>
        <w:rPr>
          <w:rFonts w:ascii="Arial" w:hAnsi="Arial" w:cs="Arial"/>
        </w:rPr>
      </w:pPr>
    </w:p>
    <w:p w14:paraId="04E0E24B" w14:textId="77777777" w:rsidR="00866D10" w:rsidRPr="00866D10" w:rsidRDefault="00866D10" w:rsidP="00866D10">
      <w:pPr>
        <w:pStyle w:val="Sinespaciado"/>
        <w:jc w:val="both"/>
        <w:rPr>
          <w:rFonts w:ascii="Arial" w:hAnsi="Arial" w:cs="Arial"/>
        </w:rPr>
      </w:pPr>
      <w:r w:rsidRPr="00866D10">
        <w:rPr>
          <w:rFonts w:ascii="Arial" w:hAnsi="Arial" w:cs="Arial"/>
        </w:rPr>
        <w:t xml:space="preserve">El </w:t>
      </w:r>
      <w:r w:rsidR="006B3664" w:rsidRPr="00866D10">
        <w:rPr>
          <w:rFonts w:ascii="Arial" w:hAnsi="Arial" w:cs="Arial"/>
        </w:rPr>
        <w:t xml:space="preserve">Plan Anual </w:t>
      </w:r>
      <w:r w:rsidR="006B3664">
        <w:rPr>
          <w:rFonts w:ascii="Arial" w:hAnsi="Arial" w:cs="Arial"/>
        </w:rPr>
        <w:t>d</w:t>
      </w:r>
      <w:r w:rsidR="006B3664" w:rsidRPr="00866D10">
        <w:rPr>
          <w:rFonts w:ascii="Arial" w:hAnsi="Arial" w:cs="Arial"/>
        </w:rPr>
        <w:t>e Adquisiciones</w:t>
      </w:r>
      <w:r w:rsidRPr="00866D10">
        <w:rPr>
          <w:rFonts w:ascii="Arial" w:hAnsi="Arial" w:cs="Arial"/>
        </w:rPr>
        <w:t xml:space="preserve"> (PAA), debe contener la lista de bienes, obras y servicios que se pretenden adquirir durante el año respectivo. En el P</w:t>
      </w:r>
      <w:r w:rsidR="006B3664">
        <w:rPr>
          <w:rFonts w:ascii="Arial" w:hAnsi="Arial" w:cs="Arial"/>
        </w:rPr>
        <w:t>AA</w:t>
      </w:r>
      <w:r w:rsidRPr="00866D10">
        <w:rPr>
          <w:rFonts w:ascii="Arial" w:hAnsi="Arial" w:cs="Arial"/>
        </w:rPr>
        <w:t xml:space="preserve">, </w:t>
      </w:r>
      <w:r w:rsidR="006B3664">
        <w:rPr>
          <w:rFonts w:ascii="Arial" w:hAnsi="Arial" w:cs="Arial"/>
        </w:rPr>
        <w:t>la CVP</w:t>
      </w:r>
      <w:r w:rsidRPr="00866D10">
        <w:rPr>
          <w:rFonts w:ascii="Arial" w:hAnsi="Arial" w:cs="Arial"/>
        </w:rPr>
        <w:t xml:space="preserve"> debe señalar la necesidad</w:t>
      </w:r>
      <w:r w:rsidR="006B3664">
        <w:rPr>
          <w:rFonts w:ascii="Arial" w:hAnsi="Arial" w:cs="Arial"/>
        </w:rPr>
        <w:t xml:space="preserve"> a satisfacer y</w:t>
      </w:r>
      <w:r w:rsidRPr="00866D10">
        <w:rPr>
          <w:rFonts w:ascii="Arial" w:hAnsi="Arial" w:cs="Arial"/>
        </w:rPr>
        <w:t xml:space="preserve"> de conocerse plenamente los bienes, obras y servicios se deberán identificar los mismos utilizando el Clasificador de Bienes y Servicios de Naciones Unidas con el máximo nivel posible de descripción de ese clasificador</w:t>
      </w:r>
      <w:r w:rsidRPr="00866D10">
        <w:rPr>
          <w:rStyle w:val="Refdenotaalpie"/>
          <w:rFonts w:ascii="Arial" w:hAnsi="Arial" w:cs="Arial"/>
        </w:rPr>
        <w:footnoteReference w:id="1"/>
      </w:r>
      <w:r w:rsidRPr="00866D10">
        <w:rPr>
          <w:rFonts w:ascii="Arial" w:hAnsi="Arial" w:cs="Arial"/>
        </w:rPr>
        <w:t>, indica</w:t>
      </w:r>
      <w:r w:rsidR="006B3664">
        <w:rPr>
          <w:rFonts w:ascii="Arial" w:hAnsi="Arial" w:cs="Arial"/>
        </w:rPr>
        <w:t>ndo</w:t>
      </w:r>
      <w:r w:rsidRPr="00866D10">
        <w:rPr>
          <w:rFonts w:ascii="Arial" w:hAnsi="Arial" w:cs="Arial"/>
        </w:rPr>
        <w:t xml:space="preserve"> el presupuesto que se destinará para dichos fines, el tipo de recursos con cargo a los cuales </w:t>
      </w:r>
      <w:r w:rsidR="006B3664">
        <w:rPr>
          <w:rFonts w:ascii="Arial" w:hAnsi="Arial" w:cs="Arial"/>
        </w:rPr>
        <w:t>la CVP</w:t>
      </w:r>
      <w:r w:rsidRPr="00866D10">
        <w:rPr>
          <w:rFonts w:ascii="Arial" w:hAnsi="Arial" w:cs="Arial"/>
        </w:rPr>
        <w:t xml:space="preserve"> pagará el bien, obra o servicio, la modalidad de selección del contratista, y la fecha </w:t>
      </w:r>
      <w:r w:rsidR="006B3664">
        <w:rPr>
          <w:rFonts w:ascii="Arial" w:hAnsi="Arial" w:cs="Arial"/>
        </w:rPr>
        <w:t>estimada</w:t>
      </w:r>
      <w:r w:rsidRPr="00866D10">
        <w:rPr>
          <w:rFonts w:ascii="Arial" w:hAnsi="Arial" w:cs="Arial"/>
        </w:rPr>
        <w:t xml:space="preserve"> en la cual </w:t>
      </w:r>
      <w:r w:rsidR="006B3664">
        <w:rPr>
          <w:rFonts w:ascii="Arial" w:hAnsi="Arial" w:cs="Arial"/>
        </w:rPr>
        <w:t>la entidad</w:t>
      </w:r>
      <w:r w:rsidRPr="00866D10">
        <w:rPr>
          <w:rFonts w:ascii="Arial" w:hAnsi="Arial" w:cs="Arial"/>
        </w:rPr>
        <w:t xml:space="preserve"> iniciará el Proceso de Contratación. </w:t>
      </w:r>
    </w:p>
    <w:p w14:paraId="4255FE5C" w14:textId="77777777" w:rsidR="00866D10" w:rsidRPr="00866D10" w:rsidRDefault="00866D10" w:rsidP="00866D10">
      <w:pPr>
        <w:pStyle w:val="Sinespaciado"/>
        <w:jc w:val="both"/>
        <w:rPr>
          <w:rFonts w:ascii="Arial" w:hAnsi="Arial" w:cs="Arial"/>
        </w:rPr>
      </w:pPr>
    </w:p>
    <w:p w14:paraId="780BE237" w14:textId="77777777" w:rsidR="00866D10" w:rsidRDefault="006B3664" w:rsidP="00866D10">
      <w:pPr>
        <w:pStyle w:val="Sinespaciado"/>
        <w:jc w:val="both"/>
        <w:rPr>
          <w:rFonts w:ascii="Arial" w:hAnsi="Arial" w:cs="Arial"/>
        </w:rPr>
      </w:pPr>
      <w:r>
        <w:rPr>
          <w:rFonts w:ascii="Arial" w:hAnsi="Arial" w:cs="Arial"/>
        </w:rPr>
        <w:t>La CVP</w:t>
      </w:r>
      <w:r w:rsidR="00866D10" w:rsidRPr="00866D10">
        <w:rPr>
          <w:rFonts w:ascii="Arial" w:hAnsi="Arial" w:cs="Arial"/>
        </w:rPr>
        <w:t xml:space="preserve"> publicará su Plan Anual de Adquisiciones a más tardar el día 31 de </w:t>
      </w:r>
      <w:r w:rsidR="005000CB">
        <w:rPr>
          <w:rFonts w:ascii="Arial" w:hAnsi="Arial" w:cs="Arial"/>
        </w:rPr>
        <w:t>e</w:t>
      </w:r>
      <w:r w:rsidR="00866D10" w:rsidRPr="00866D10">
        <w:rPr>
          <w:rFonts w:ascii="Arial" w:hAnsi="Arial" w:cs="Arial"/>
        </w:rPr>
        <w:t xml:space="preserve">nero de cada año, así como las actualizaciones del mismo en el SECOP, y cumplirá con las disposiciones contenidas en la “GUIA PARA ELABORAR EL PLAN ANUAL DE ADQUISICIONES”, que para el respectivo año se publique en la Página: </w:t>
      </w:r>
      <w:hyperlink r:id="rId8" w:history="1">
        <w:r w:rsidR="00866D10" w:rsidRPr="00866D10">
          <w:rPr>
            <w:rFonts w:ascii="Arial" w:hAnsi="Arial" w:cs="Arial"/>
          </w:rPr>
          <w:t>www.colombiacompra.gov.co</w:t>
        </w:r>
      </w:hyperlink>
      <w:r w:rsidR="00866D10" w:rsidRPr="00866D10">
        <w:rPr>
          <w:rFonts w:ascii="Arial" w:hAnsi="Arial" w:cs="Arial"/>
        </w:rPr>
        <w:t>.</w:t>
      </w:r>
    </w:p>
    <w:p w14:paraId="7AF24D2A" w14:textId="77777777" w:rsidR="005000CB" w:rsidRPr="00866D10" w:rsidRDefault="005000CB" w:rsidP="00866D10">
      <w:pPr>
        <w:pStyle w:val="Sinespaciado"/>
        <w:jc w:val="both"/>
        <w:rPr>
          <w:rFonts w:ascii="Arial" w:hAnsi="Arial" w:cs="Arial"/>
        </w:rPr>
      </w:pPr>
    </w:p>
    <w:p w14:paraId="3C8747C2" w14:textId="77777777" w:rsidR="00866D10" w:rsidRPr="00866D10" w:rsidRDefault="006B3664" w:rsidP="00866D10">
      <w:pPr>
        <w:pStyle w:val="Sinespaciado"/>
        <w:jc w:val="both"/>
        <w:rPr>
          <w:rFonts w:ascii="Arial" w:hAnsi="Arial" w:cs="Arial"/>
        </w:rPr>
      </w:pPr>
      <w:r>
        <w:rPr>
          <w:rFonts w:ascii="Arial" w:hAnsi="Arial" w:cs="Arial"/>
        </w:rPr>
        <w:t>La CVP</w:t>
      </w:r>
      <w:r w:rsidR="00866D10" w:rsidRPr="00866D10">
        <w:rPr>
          <w:rFonts w:ascii="Arial" w:hAnsi="Arial" w:cs="Arial"/>
        </w:rPr>
        <w:t>, deberá actualizar el P</w:t>
      </w:r>
      <w:r>
        <w:rPr>
          <w:rFonts w:ascii="Arial" w:hAnsi="Arial" w:cs="Arial"/>
        </w:rPr>
        <w:t>AA</w:t>
      </w:r>
      <w:r w:rsidR="00866D10" w:rsidRPr="00866D10">
        <w:rPr>
          <w:rFonts w:ascii="Arial" w:hAnsi="Arial" w:cs="Arial"/>
        </w:rPr>
        <w:t xml:space="preserve"> cuando: (i) haya ajustes en los cronogramas de adquisición, valores, modalidad de selección, origen de los recursos; (ii) para incluir nuevas obras, bienes y/o servicios; (iii) excluir obras, bienes y/o servicios; o (iv) modificar el presupuesto anual de adquisiciones.</w:t>
      </w:r>
    </w:p>
    <w:p w14:paraId="2CD8AEED" w14:textId="77777777" w:rsidR="00866D10" w:rsidRPr="00866D10" w:rsidRDefault="00866D10" w:rsidP="00866D10">
      <w:pPr>
        <w:pStyle w:val="Sinespaciado"/>
        <w:jc w:val="both"/>
        <w:rPr>
          <w:rFonts w:ascii="Arial" w:hAnsi="Arial" w:cs="Arial"/>
        </w:rPr>
      </w:pPr>
    </w:p>
    <w:p w14:paraId="0FBB7E96" w14:textId="77777777" w:rsidR="00866D10" w:rsidRPr="00866D10" w:rsidRDefault="00866D10" w:rsidP="00866D10">
      <w:pPr>
        <w:pStyle w:val="Sinespaciado"/>
        <w:jc w:val="both"/>
        <w:rPr>
          <w:rFonts w:ascii="Arial" w:hAnsi="Arial" w:cs="Arial"/>
        </w:rPr>
      </w:pPr>
      <w:r w:rsidRPr="00866D10">
        <w:rPr>
          <w:rFonts w:ascii="Arial" w:hAnsi="Arial" w:cs="Arial"/>
          <w:b/>
        </w:rPr>
        <w:t>Nota 1:</w:t>
      </w:r>
      <w:r w:rsidRPr="00866D10">
        <w:rPr>
          <w:rFonts w:ascii="Arial" w:hAnsi="Arial" w:cs="Arial"/>
        </w:rPr>
        <w:t xml:space="preserve"> En este Plan no se registrará lo relativo a Caja Menor, Nómina y Servicios Públicos.</w:t>
      </w:r>
    </w:p>
    <w:p w14:paraId="26F3F4B8" w14:textId="77777777" w:rsidR="00866D10" w:rsidRPr="00866D10" w:rsidRDefault="00866D10" w:rsidP="00866D10">
      <w:pPr>
        <w:pStyle w:val="Sinespaciado"/>
        <w:jc w:val="both"/>
        <w:rPr>
          <w:rFonts w:ascii="Arial" w:hAnsi="Arial" w:cs="Arial"/>
        </w:rPr>
      </w:pPr>
    </w:p>
    <w:p w14:paraId="78000178" w14:textId="77777777" w:rsidR="00866D10" w:rsidRPr="00866D10" w:rsidRDefault="00866D10" w:rsidP="00866D10">
      <w:pPr>
        <w:pStyle w:val="Sinespaciado"/>
        <w:jc w:val="both"/>
        <w:rPr>
          <w:rFonts w:ascii="Arial" w:hAnsi="Arial" w:cs="Arial"/>
        </w:rPr>
      </w:pPr>
      <w:r w:rsidRPr="00866D10">
        <w:rPr>
          <w:rFonts w:ascii="Arial" w:hAnsi="Arial" w:cs="Arial"/>
          <w:b/>
        </w:rPr>
        <w:t>Nota 2:</w:t>
      </w:r>
      <w:r w:rsidRPr="00866D10">
        <w:rPr>
          <w:rFonts w:ascii="Arial" w:hAnsi="Arial" w:cs="Arial"/>
        </w:rPr>
        <w:t xml:space="preserve"> Toda solicitud de contratación presentada a</w:t>
      </w:r>
      <w:r w:rsidR="006B3664">
        <w:rPr>
          <w:rFonts w:ascii="Arial" w:hAnsi="Arial" w:cs="Arial"/>
        </w:rPr>
        <w:t xml:space="preserve"> </w:t>
      </w:r>
      <w:r w:rsidRPr="00866D10">
        <w:rPr>
          <w:rFonts w:ascii="Arial" w:hAnsi="Arial" w:cs="Arial"/>
        </w:rPr>
        <w:t xml:space="preserve">la </w:t>
      </w:r>
      <w:r w:rsidR="008F7E5C">
        <w:rPr>
          <w:rFonts w:ascii="Arial" w:hAnsi="Arial" w:cs="Arial"/>
        </w:rPr>
        <w:t>Dirección de Gestión Corporativa y CID</w:t>
      </w:r>
      <w:r w:rsidRPr="00866D10">
        <w:rPr>
          <w:rFonts w:ascii="Arial" w:hAnsi="Arial" w:cs="Arial"/>
        </w:rPr>
        <w:t>, deberá estar inscrita en el Plan Anual de Adquisiciones.,</w:t>
      </w:r>
    </w:p>
    <w:p w14:paraId="33455580" w14:textId="77777777" w:rsidR="00866D10" w:rsidRPr="00866D10" w:rsidRDefault="00866D10" w:rsidP="00866D10">
      <w:pPr>
        <w:pStyle w:val="Sinespaciado"/>
        <w:jc w:val="both"/>
        <w:rPr>
          <w:rFonts w:ascii="Arial" w:hAnsi="Arial" w:cs="Arial"/>
        </w:rPr>
      </w:pPr>
    </w:p>
    <w:p w14:paraId="05EDE18D" w14:textId="77777777" w:rsidR="00866D10" w:rsidRPr="00866D10" w:rsidRDefault="00866D10" w:rsidP="00866D10">
      <w:pPr>
        <w:pStyle w:val="Sinespaciado"/>
        <w:jc w:val="both"/>
        <w:rPr>
          <w:rFonts w:ascii="Arial" w:hAnsi="Arial" w:cs="Arial"/>
        </w:rPr>
      </w:pPr>
      <w:r w:rsidRPr="00866D10">
        <w:rPr>
          <w:rFonts w:ascii="Arial" w:hAnsi="Arial" w:cs="Arial"/>
          <w:b/>
        </w:rPr>
        <w:t>Nota 3:</w:t>
      </w:r>
      <w:r w:rsidRPr="00866D10">
        <w:rPr>
          <w:rFonts w:ascii="Arial" w:hAnsi="Arial" w:cs="Arial"/>
        </w:rPr>
        <w:t xml:space="preserve"> El PAA podrá ser modificado de acuerdo con las necesidades del servicio, previa justificación de las dependencias solicitantes.</w:t>
      </w:r>
    </w:p>
    <w:p w14:paraId="11F28DBB" w14:textId="77777777" w:rsidR="00866D10" w:rsidRDefault="00866D10" w:rsidP="002C0293">
      <w:pPr>
        <w:spacing w:after="0" w:line="240" w:lineRule="auto"/>
        <w:jc w:val="both"/>
        <w:rPr>
          <w:rFonts w:ascii="Arial" w:hAnsi="Arial" w:cs="Arial"/>
          <w:b/>
          <w:lang w:val="es-ES"/>
        </w:rPr>
      </w:pPr>
    </w:p>
    <w:p w14:paraId="2133F88E" w14:textId="77777777" w:rsidR="00097E83" w:rsidRPr="00855EBE" w:rsidRDefault="00097E83" w:rsidP="002C0293">
      <w:pPr>
        <w:spacing w:after="0" w:line="240" w:lineRule="auto"/>
        <w:jc w:val="both"/>
        <w:rPr>
          <w:rFonts w:ascii="Arial" w:hAnsi="Arial" w:cs="Arial"/>
          <w:b/>
          <w:lang w:val="es-ES"/>
        </w:rPr>
      </w:pPr>
    </w:p>
    <w:p w14:paraId="61D32D36" w14:textId="77777777" w:rsidR="00343E77" w:rsidRPr="00D20EBA" w:rsidRDefault="006C0A10" w:rsidP="00D20EBA">
      <w:pPr>
        <w:pStyle w:val="Ttulo1"/>
        <w:spacing w:before="0" w:line="240" w:lineRule="auto"/>
        <w:jc w:val="center"/>
        <w:rPr>
          <w:rFonts w:ascii="Arial" w:hAnsi="Arial" w:cs="Arial"/>
          <w:color w:val="auto"/>
          <w:sz w:val="22"/>
          <w:szCs w:val="22"/>
        </w:rPr>
      </w:pPr>
      <w:bookmarkStart w:id="21" w:name="_Toc514401879"/>
      <w:r w:rsidRPr="00D20EBA">
        <w:rPr>
          <w:rFonts w:ascii="Arial" w:hAnsi="Arial" w:cs="Arial"/>
          <w:color w:val="auto"/>
          <w:sz w:val="22"/>
          <w:szCs w:val="22"/>
        </w:rPr>
        <w:t>CAPITULO III</w:t>
      </w:r>
      <w:bookmarkEnd w:id="21"/>
    </w:p>
    <w:p w14:paraId="7D7A5159" w14:textId="77777777" w:rsidR="006C0A10" w:rsidRDefault="006C0A10" w:rsidP="00D20EBA">
      <w:pPr>
        <w:pStyle w:val="Ttulo1"/>
        <w:spacing w:before="0" w:line="240" w:lineRule="auto"/>
        <w:jc w:val="center"/>
        <w:rPr>
          <w:rFonts w:ascii="Arial" w:hAnsi="Arial" w:cs="Arial"/>
          <w:b w:val="0"/>
        </w:rPr>
      </w:pPr>
      <w:bookmarkStart w:id="22" w:name="_Toc514401880"/>
      <w:r w:rsidRPr="00D20EBA">
        <w:rPr>
          <w:rFonts w:ascii="Arial" w:hAnsi="Arial" w:cs="Arial"/>
          <w:color w:val="auto"/>
          <w:sz w:val="22"/>
          <w:szCs w:val="22"/>
        </w:rPr>
        <w:t>COMPETENCIA PARA CONTRATAR Y COMITÉ DE CONTRATACIÓN</w:t>
      </w:r>
      <w:bookmarkEnd w:id="22"/>
    </w:p>
    <w:p w14:paraId="588FB047" w14:textId="77777777" w:rsidR="006C0A10" w:rsidRDefault="006C0A10" w:rsidP="006C0A10">
      <w:pPr>
        <w:spacing w:after="0" w:line="240" w:lineRule="auto"/>
        <w:jc w:val="center"/>
        <w:rPr>
          <w:rFonts w:ascii="Arial" w:hAnsi="Arial" w:cs="Arial"/>
          <w:b/>
        </w:rPr>
      </w:pPr>
    </w:p>
    <w:p w14:paraId="1B6A71D5" w14:textId="77777777" w:rsidR="006C0A10" w:rsidRPr="00D20EBA" w:rsidRDefault="006C0A10" w:rsidP="00D20EBA">
      <w:pPr>
        <w:pStyle w:val="Ttulo2"/>
        <w:spacing w:before="0" w:line="240" w:lineRule="auto"/>
        <w:jc w:val="both"/>
        <w:rPr>
          <w:rFonts w:ascii="Arial" w:hAnsi="Arial" w:cs="Arial"/>
          <w:color w:val="auto"/>
          <w:sz w:val="22"/>
          <w:szCs w:val="22"/>
        </w:rPr>
      </w:pPr>
      <w:bookmarkStart w:id="23" w:name="_Toc514401881"/>
      <w:r w:rsidRPr="00D20EBA">
        <w:rPr>
          <w:rFonts w:ascii="Arial" w:hAnsi="Arial" w:cs="Arial"/>
          <w:color w:val="auto"/>
          <w:sz w:val="22"/>
          <w:szCs w:val="22"/>
        </w:rPr>
        <w:t>3.1 COMPETENCIA PARA CONTRATAR.</w:t>
      </w:r>
      <w:bookmarkEnd w:id="23"/>
    </w:p>
    <w:p w14:paraId="5D9DAA48" w14:textId="77777777" w:rsidR="006C0A10" w:rsidRDefault="006C0A10" w:rsidP="006C0A10">
      <w:pPr>
        <w:spacing w:after="0" w:line="240" w:lineRule="auto"/>
        <w:jc w:val="both"/>
        <w:rPr>
          <w:rFonts w:ascii="Arial" w:hAnsi="Arial" w:cs="Arial"/>
          <w:b/>
        </w:rPr>
      </w:pPr>
    </w:p>
    <w:p w14:paraId="049A64F3" w14:textId="77777777" w:rsidR="006C0A10" w:rsidRDefault="006C0A10" w:rsidP="006C0A10">
      <w:pPr>
        <w:spacing w:after="0" w:line="240" w:lineRule="auto"/>
        <w:jc w:val="both"/>
        <w:rPr>
          <w:rFonts w:ascii="Arial" w:hAnsi="Arial" w:cs="Arial"/>
        </w:rPr>
      </w:pPr>
      <w:r w:rsidRPr="006C0A10">
        <w:rPr>
          <w:rFonts w:ascii="Arial" w:hAnsi="Arial" w:cs="Arial"/>
        </w:rPr>
        <w:t xml:space="preserve">El artículo 11 de la Ley 80 de 1993 señala que </w:t>
      </w:r>
      <w:r w:rsidRPr="006C0A10">
        <w:rPr>
          <w:rFonts w:ascii="Arial" w:hAnsi="Arial" w:cs="Arial"/>
          <w:color w:val="000000"/>
          <w:shd w:val="clear" w:color="auto" w:fill="FFFFFF"/>
        </w:rPr>
        <w:t>la competencia para ordenar y dirigir la celebración de licitaciones</w:t>
      </w:r>
      <w:r w:rsidRPr="006C0A10">
        <w:rPr>
          <w:rStyle w:val="apple-converted-space"/>
          <w:rFonts w:ascii="Arial" w:hAnsi="Arial" w:cs="Arial"/>
          <w:color w:val="000000"/>
          <w:shd w:val="clear" w:color="auto" w:fill="FFFFFF"/>
        </w:rPr>
        <w:t> </w:t>
      </w:r>
      <w:r w:rsidRPr="006C0A10">
        <w:rPr>
          <w:rFonts w:ascii="Arial" w:hAnsi="Arial" w:cs="Arial"/>
          <w:color w:val="000000"/>
          <w:shd w:val="clear" w:color="auto" w:fill="FFFFFF"/>
        </w:rPr>
        <w:t>y para escoger contratistas será del jefe o representante de la entidad, según el caso</w:t>
      </w:r>
      <w:r>
        <w:rPr>
          <w:rFonts w:ascii="Arial" w:hAnsi="Arial" w:cs="Arial"/>
        </w:rPr>
        <w:t>; R</w:t>
      </w:r>
      <w:r w:rsidRPr="006C0A10">
        <w:rPr>
          <w:rFonts w:ascii="Arial" w:hAnsi="Arial" w:cs="Arial"/>
        </w:rPr>
        <w:t>especto de la</w:t>
      </w:r>
      <w:r>
        <w:rPr>
          <w:rFonts w:ascii="Arial" w:hAnsi="Arial" w:cs="Arial"/>
        </w:rPr>
        <w:t xml:space="preserve"> facultad para celebrar contratos, se señala </w:t>
      </w:r>
      <w:r w:rsidR="00921528">
        <w:rPr>
          <w:rFonts w:ascii="Arial" w:hAnsi="Arial" w:cs="Arial"/>
        </w:rPr>
        <w:t>que,</w:t>
      </w:r>
      <w:r>
        <w:rPr>
          <w:rFonts w:ascii="Arial" w:hAnsi="Arial" w:cs="Arial"/>
        </w:rPr>
        <w:t xml:space="preserve"> en el caso de las</w:t>
      </w:r>
      <w:r w:rsidRPr="006C0A10">
        <w:rPr>
          <w:rFonts w:ascii="Arial" w:hAnsi="Arial" w:cs="Arial"/>
        </w:rPr>
        <w:t xml:space="preserve"> entidades descentralizadas,</w:t>
      </w:r>
      <w:r>
        <w:rPr>
          <w:rFonts w:ascii="Arial" w:hAnsi="Arial" w:cs="Arial"/>
        </w:rPr>
        <w:t xml:space="preserve"> la misma recae sobre el representante legal.</w:t>
      </w:r>
    </w:p>
    <w:p w14:paraId="321F7B1F" w14:textId="77777777" w:rsidR="006C0A10" w:rsidRDefault="006C0A10" w:rsidP="006C0A10">
      <w:pPr>
        <w:spacing w:after="0" w:line="240" w:lineRule="auto"/>
        <w:jc w:val="both"/>
        <w:rPr>
          <w:rFonts w:ascii="Arial" w:hAnsi="Arial" w:cs="Arial"/>
        </w:rPr>
      </w:pPr>
    </w:p>
    <w:p w14:paraId="7CC31A9E" w14:textId="77777777" w:rsidR="00ED619C" w:rsidRDefault="006C0A10" w:rsidP="006C0A10">
      <w:pPr>
        <w:spacing w:after="0" w:line="240" w:lineRule="auto"/>
        <w:jc w:val="both"/>
        <w:rPr>
          <w:rFonts w:ascii="Arial" w:hAnsi="Arial" w:cs="Arial"/>
          <w:color w:val="000000"/>
          <w:shd w:val="clear" w:color="auto" w:fill="FFFFFF"/>
        </w:rPr>
      </w:pPr>
      <w:r>
        <w:rPr>
          <w:rFonts w:ascii="Arial" w:hAnsi="Arial" w:cs="Arial"/>
        </w:rPr>
        <w:t>A su vez, el artículo 12 de la mencionada Ley 80 de 1993 establece que: “</w:t>
      </w:r>
      <w:r w:rsidRPr="006C0A10">
        <w:rPr>
          <w:rFonts w:ascii="Arial" w:hAnsi="Arial" w:cs="Arial"/>
          <w:i/>
          <w:color w:val="000000"/>
          <w:shd w:val="clear" w:color="auto" w:fill="FFFFFF"/>
        </w:rPr>
        <w:t>Los jefes y los representantes legales de las entidades estatales podrán delegar total o parcialmente la competencia para celebrar contratos y desconcentrar la realización de licitaciones</w:t>
      </w:r>
      <w:r w:rsidRPr="006C0A10">
        <w:rPr>
          <w:rStyle w:val="apple-converted-space"/>
          <w:rFonts w:ascii="Arial" w:hAnsi="Arial" w:cs="Arial"/>
          <w:i/>
          <w:color w:val="000000"/>
          <w:shd w:val="clear" w:color="auto" w:fill="FFFFFF"/>
        </w:rPr>
        <w:t> </w:t>
      </w:r>
      <w:r w:rsidRPr="006C0A10">
        <w:rPr>
          <w:rFonts w:ascii="Arial" w:hAnsi="Arial" w:cs="Arial"/>
          <w:i/>
          <w:color w:val="000000"/>
          <w:shd w:val="clear" w:color="auto" w:fill="FFFFFF"/>
        </w:rPr>
        <w:t>en los servidores públicos que desempeñen cargos del nivel directivo o ejecutivo o en sus equivalentes</w:t>
      </w:r>
      <w:r w:rsidRPr="006C0A10">
        <w:rPr>
          <w:rFonts w:ascii="Arial" w:hAnsi="Arial" w:cs="Arial"/>
          <w:color w:val="000000"/>
          <w:shd w:val="clear" w:color="auto" w:fill="FFFFFF"/>
        </w:rPr>
        <w:t>”</w:t>
      </w:r>
      <w:r w:rsidR="00ED619C">
        <w:rPr>
          <w:rFonts w:ascii="Arial" w:hAnsi="Arial" w:cs="Arial"/>
          <w:color w:val="000000"/>
          <w:shd w:val="clear" w:color="auto" w:fill="FFFFFF"/>
        </w:rPr>
        <w:t>.</w:t>
      </w:r>
    </w:p>
    <w:p w14:paraId="63E10EBD" w14:textId="77777777" w:rsidR="00ED619C" w:rsidRDefault="00ED619C" w:rsidP="006C0A10">
      <w:pPr>
        <w:spacing w:after="0" w:line="240" w:lineRule="auto"/>
        <w:jc w:val="both"/>
        <w:rPr>
          <w:rFonts w:ascii="Arial" w:hAnsi="Arial" w:cs="Arial"/>
          <w:color w:val="000000"/>
          <w:shd w:val="clear" w:color="auto" w:fill="FFFFFF"/>
        </w:rPr>
      </w:pPr>
    </w:p>
    <w:p w14:paraId="4BFF65DD" w14:textId="77777777" w:rsidR="00724F0A" w:rsidRDefault="00ED619C" w:rsidP="00D90E9D">
      <w:pPr>
        <w:spacing w:after="0" w:line="240" w:lineRule="auto"/>
        <w:jc w:val="both"/>
        <w:rPr>
          <w:rFonts w:ascii="Arial" w:hAnsi="Arial" w:cs="Arial"/>
        </w:rPr>
      </w:pPr>
      <w:r>
        <w:rPr>
          <w:rFonts w:ascii="Arial" w:hAnsi="Arial" w:cs="Arial"/>
          <w:color w:val="000000"/>
          <w:shd w:val="clear" w:color="auto" w:fill="FFFFFF"/>
        </w:rPr>
        <w:t xml:space="preserve">En aplicación de la normatividad anterior, </w:t>
      </w:r>
      <w:r w:rsidR="00D90E9D">
        <w:rPr>
          <w:rFonts w:ascii="Arial" w:hAnsi="Arial" w:cs="Arial"/>
          <w:color w:val="000000"/>
          <w:shd w:val="clear" w:color="auto" w:fill="FFFFFF"/>
        </w:rPr>
        <w:t>deben tenerse en cuenta los actos administrativos de delegación que expida el Director General de la entidad, a efectos de determinar las facultades para contratar y ordenar el gasto.</w:t>
      </w:r>
    </w:p>
    <w:p w14:paraId="1FF3BD22" w14:textId="77777777" w:rsidR="00724F0A" w:rsidRDefault="00724F0A" w:rsidP="00724F0A">
      <w:pPr>
        <w:spacing w:after="0" w:line="240" w:lineRule="auto"/>
        <w:jc w:val="both"/>
        <w:rPr>
          <w:rFonts w:ascii="Arial" w:hAnsi="Arial" w:cs="Arial"/>
        </w:rPr>
      </w:pPr>
    </w:p>
    <w:p w14:paraId="64AB7FC4" w14:textId="77777777" w:rsidR="00724F0A" w:rsidRPr="00D20EBA" w:rsidRDefault="00261891" w:rsidP="00D20EBA">
      <w:pPr>
        <w:pStyle w:val="Ttulo2"/>
        <w:spacing w:before="0" w:line="240" w:lineRule="auto"/>
        <w:jc w:val="both"/>
        <w:rPr>
          <w:rFonts w:ascii="Arial" w:hAnsi="Arial" w:cs="Arial"/>
          <w:color w:val="auto"/>
          <w:sz w:val="22"/>
          <w:szCs w:val="22"/>
        </w:rPr>
      </w:pPr>
      <w:bookmarkStart w:id="24" w:name="_Toc514401882"/>
      <w:r w:rsidRPr="00D20EBA">
        <w:rPr>
          <w:rFonts w:ascii="Arial" w:hAnsi="Arial" w:cs="Arial"/>
          <w:color w:val="auto"/>
          <w:sz w:val="22"/>
          <w:szCs w:val="22"/>
        </w:rPr>
        <w:t>3.2 COMITÉ DE CONTRATACIÓN.</w:t>
      </w:r>
      <w:bookmarkEnd w:id="24"/>
    </w:p>
    <w:p w14:paraId="225167CF" w14:textId="77777777" w:rsidR="00261891" w:rsidRDefault="00261891" w:rsidP="00724F0A">
      <w:pPr>
        <w:spacing w:after="0" w:line="240" w:lineRule="auto"/>
        <w:jc w:val="both"/>
        <w:rPr>
          <w:rFonts w:ascii="Arial" w:hAnsi="Arial" w:cs="Arial"/>
          <w:b/>
        </w:rPr>
      </w:pPr>
    </w:p>
    <w:p w14:paraId="28082F5E" w14:textId="77777777" w:rsidR="00261891" w:rsidRPr="00261891" w:rsidRDefault="00261891" w:rsidP="00123462">
      <w:pPr>
        <w:spacing w:after="0" w:line="240" w:lineRule="auto"/>
        <w:jc w:val="both"/>
        <w:rPr>
          <w:rFonts w:ascii="Arial" w:hAnsi="Arial" w:cs="Arial"/>
        </w:rPr>
      </w:pPr>
      <w:r w:rsidRPr="00261891">
        <w:rPr>
          <w:rFonts w:ascii="Arial" w:hAnsi="Arial" w:cs="Arial"/>
        </w:rPr>
        <w:t xml:space="preserve">El Comité de Contratación es el ente asesor que con carácter consultivo (no vinculante) apoyará la gestión contractual adelantada por los funcionarios y contratistas de la CVP, que intervengan en la misma, con el fin de propender por el cumplimiento de la normatividad vigente en materia de contratación estatal, así como por los objetivos institucionales de la </w:t>
      </w:r>
      <w:r>
        <w:rPr>
          <w:rFonts w:ascii="Arial" w:hAnsi="Arial" w:cs="Arial"/>
        </w:rPr>
        <w:t>entidad</w:t>
      </w:r>
      <w:r w:rsidRPr="00261891">
        <w:rPr>
          <w:rFonts w:ascii="Arial" w:hAnsi="Arial" w:cs="Arial"/>
        </w:rPr>
        <w:t>.</w:t>
      </w:r>
    </w:p>
    <w:p w14:paraId="5D0DE158" w14:textId="77777777" w:rsidR="00261891" w:rsidRPr="00261891" w:rsidRDefault="00261891" w:rsidP="00123462">
      <w:pPr>
        <w:spacing w:after="0" w:line="240" w:lineRule="auto"/>
        <w:jc w:val="both"/>
        <w:rPr>
          <w:rFonts w:ascii="Arial" w:hAnsi="Arial" w:cs="Arial"/>
        </w:rPr>
      </w:pPr>
    </w:p>
    <w:p w14:paraId="788ACFA5" w14:textId="77777777" w:rsidR="00261891" w:rsidRDefault="00261891" w:rsidP="00123462">
      <w:pPr>
        <w:spacing w:after="0" w:line="240" w:lineRule="auto"/>
        <w:jc w:val="both"/>
        <w:rPr>
          <w:rFonts w:ascii="Arial" w:hAnsi="Arial" w:cs="Arial"/>
        </w:rPr>
      </w:pPr>
      <w:r w:rsidRPr="00261891">
        <w:rPr>
          <w:rFonts w:ascii="Arial" w:hAnsi="Arial" w:cs="Arial"/>
        </w:rPr>
        <w:t xml:space="preserve">El Comité de Contratación será entonces un órgano colegiado, encargado principalmente de conocer y emitir recomendaciones sobre asuntos administrativos y procedimientos contractuales, que por su naturaleza o asunto le sean encomendados. Los conceptos y recomendaciones emitidas por el Comité </w:t>
      </w:r>
      <w:r w:rsidR="00921528" w:rsidRPr="00261891">
        <w:rPr>
          <w:rFonts w:ascii="Arial" w:hAnsi="Arial" w:cs="Arial"/>
        </w:rPr>
        <w:t>Contratación</w:t>
      </w:r>
      <w:r w:rsidRPr="00261891">
        <w:rPr>
          <w:rFonts w:ascii="Arial" w:hAnsi="Arial" w:cs="Arial"/>
        </w:rPr>
        <w:t xml:space="preserve"> serán de obligatorio acatamiento p</w:t>
      </w:r>
      <w:r>
        <w:rPr>
          <w:rFonts w:ascii="Arial" w:hAnsi="Arial" w:cs="Arial"/>
        </w:rPr>
        <w:t>a</w:t>
      </w:r>
      <w:r w:rsidRPr="00261891">
        <w:rPr>
          <w:rFonts w:ascii="Arial" w:hAnsi="Arial" w:cs="Arial"/>
        </w:rPr>
        <w:t>r</w:t>
      </w:r>
      <w:r>
        <w:rPr>
          <w:rFonts w:ascii="Arial" w:hAnsi="Arial" w:cs="Arial"/>
        </w:rPr>
        <w:t>a</w:t>
      </w:r>
      <w:r w:rsidRPr="00261891">
        <w:rPr>
          <w:rFonts w:ascii="Arial" w:hAnsi="Arial" w:cs="Arial"/>
        </w:rPr>
        <w:t xml:space="preserve"> el ordenador de gasto</w:t>
      </w:r>
      <w:r>
        <w:rPr>
          <w:rFonts w:ascii="Arial" w:hAnsi="Arial" w:cs="Arial"/>
        </w:rPr>
        <w:t>, salvo para aquellos asuntos que se encuentren a cargo del Director General de la CVP, caso en el cual, el mismo podrá apartarse del concepto y recomendación dada</w:t>
      </w:r>
      <w:r w:rsidRPr="00261891">
        <w:rPr>
          <w:rFonts w:ascii="Arial" w:hAnsi="Arial" w:cs="Arial"/>
        </w:rPr>
        <w:t>.</w:t>
      </w:r>
    </w:p>
    <w:p w14:paraId="004CF59D" w14:textId="77777777" w:rsidR="00261891" w:rsidRDefault="00261891" w:rsidP="00123462">
      <w:pPr>
        <w:spacing w:after="0" w:line="240" w:lineRule="auto"/>
        <w:jc w:val="both"/>
        <w:rPr>
          <w:rFonts w:ascii="Arial" w:hAnsi="Arial" w:cs="Arial"/>
        </w:rPr>
      </w:pPr>
    </w:p>
    <w:p w14:paraId="23774780" w14:textId="77777777" w:rsidR="00261891" w:rsidRPr="00D20EBA" w:rsidRDefault="00261891" w:rsidP="00D20EBA">
      <w:pPr>
        <w:pStyle w:val="Ttulo3"/>
        <w:spacing w:before="0" w:line="240" w:lineRule="auto"/>
        <w:rPr>
          <w:rFonts w:ascii="Arial" w:hAnsi="Arial" w:cs="Arial"/>
          <w:color w:val="auto"/>
        </w:rPr>
      </w:pPr>
      <w:bookmarkStart w:id="25" w:name="_Toc514401883"/>
      <w:r w:rsidRPr="00D20EBA">
        <w:rPr>
          <w:rFonts w:ascii="Arial" w:hAnsi="Arial" w:cs="Arial"/>
          <w:color w:val="auto"/>
        </w:rPr>
        <w:t>3.2.1 Conformación del Comité de Contratación.</w:t>
      </w:r>
      <w:bookmarkEnd w:id="25"/>
    </w:p>
    <w:p w14:paraId="31FECD92" w14:textId="77777777" w:rsidR="00261891" w:rsidRDefault="00261891" w:rsidP="00123462">
      <w:pPr>
        <w:spacing w:after="0" w:line="240" w:lineRule="auto"/>
        <w:jc w:val="both"/>
        <w:rPr>
          <w:rFonts w:ascii="Arial" w:hAnsi="Arial" w:cs="Arial"/>
          <w:b/>
        </w:rPr>
      </w:pPr>
    </w:p>
    <w:p w14:paraId="17213AA0" w14:textId="77777777" w:rsidR="00261891" w:rsidRDefault="007F77A5" w:rsidP="00123462">
      <w:pPr>
        <w:spacing w:after="0" w:line="240" w:lineRule="auto"/>
        <w:jc w:val="both"/>
        <w:rPr>
          <w:rFonts w:ascii="Arial" w:hAnsi="Arial" w:cs="Arial"/>
        </w:rPr>
      </w:pPr>
      <w:r w:rsidRPr="007F77A5">
        <w:rPr>
          <w:rFonts w:ascii="Arial" w:hAnsi="Arial" w:cs="Arial"/>
        </w:rPr>
        <w:t>El Comité de contratación estará integrado por los siguientes funcionarios del nivel directivo y/o asesor de la entidad:</w:t>
      </w:r>
    </w:p>
    <w:p w14:paraId="70D2C4C5" w14:textId="77777777" w:rsidR="007F77A5" w:rsidRDefault="007F77A5" w:rsidP="00123462">
      <w:pPr>
        <w:spacing w:after="0" w:line="240" w:lineRule="auto"/>
        <w:jc w:val="both"/>
        <w:rPr>
          <w:rFonts w:ascii="Arial" w:hAnsi="Arial" w:cs="Arial"/>
        </w:rPr>
      </w:pPr>
    </w:p>
    <w:p w14:paraId="60D39FB1" w14:textId="77777777" w:rsidR="007F77A5" w:rsidRDefault="00436DFE" w:rsidP="003D4C5C">
      <w:pPr>
        <w:pStyle w:val="Prrafodelista"/>
        <w:numPr>
          <w:ilvl w:val="0"/>
          <w:numId w:val="3"/>
        </w:numPr>
        <w:spacing w:after="0" w:line="240" w:lineRule="auto"/>
        <w:jc w:val="both"/>
        <w:rPr>
          <w:rFonts w:ascii="Arial" w:hAnsi="Arial" w:cs="Arial"/>
        </w:rPr>
      </w:pPr>
      <w:r>
        <w:rPr>
          <w:rFonts w:ascii="Arial" w:hAnsi="Arial" w:cs="Arial"/>
        </w:rPr>
        <w:t>Di</w:t>
      </w:r>
      <w:r w:rsidR="001437B0">
        <w:rPr>
          <w:rFonts w:ascii="Arial" w:hAnsi="Arial" w:cs="Arial"/>
        </w:rPr>
        <w:t>rector/a General, o su delegado</w:t>
      </w:r>
    </w:p>
    <w:p w14:paraId="31A23952" w14:textId="77777777" w:rsidR="00436DFE" w:rsidRDefault="00436DFE" w:rsidP="003D4C5C">
      <w:pPr>
        <w:pStyle w:val="Prrafodelista"/>
        <w:numPr>
          <w:ilvl w:val="0"/>
          <w:numId w:val="3"/>
        </w:numPr>
        <w:spacing w:after="0" w:line="240" w:lineRule="auto"/>
        <w:jc w:val="both"/>
        <w:rPr>
          <w:rFonts w:ascii="Arial" w:hAnsi="Arial" w:cs="Arial"/>
        </w:rPr>
      </w:pPr>
      <w:r>
        <w:rPr>
          <w:rFonts w:ascii="Arial" w:hAnsi="Arial" w:cs="Arial"/>
        </w:rPr>
        <w:t>Director/a de Gestión Corporativa y CID</w:t>
      </w:r>
    </w:p>
    <w:p w14:paraId="377DC778" w14:textId="77777777" w:rsidR="00436DFE" w:rsidRDefault="00436DFE" w:rsidP="003D4C5C">
      <w:pPr>
        <w:pStyle w:val="Prrafodelista"/>
        <w:numPr>
          <w:ilvl w:val="0"/>
          <w:numId w:val="3"/>
        </w:numPr>
        <w:spacing w:after="0" w:line="240" w:lineRule="auto"/>
        <w:jc w:val="both"/>
        <w:rPr>
          <w:rFonts w:ascii="Arial" w:hAnsi="Arial" w:cs="Arial"/>
        </w:rPr>
      </w:pPr>
      <w:r>
        <w:rPr>
          <w:rFonts w:ascii="Arial" w:hAnsi="Arial" w:cs="Arial"/>
        </w:rPr>
        <w:t>Di</w:t>
      </w:r>
      <w:r w:rsidR="00270E07">
        <w:rPr>
          <w:rFonts w:ascii="Arial" w:hAnsi="Arial" w:cs="Arial"/>
        </w:rPr>
        <w:t>rector/a Jurídico</w:t>
      </w:r>
    </w:p>
    <w:p w14:paraId="6F5A27C6" w14:textId="77777777" w:rsidR="001437B0" w:rsidRDefault="001437B0" w:rsidP="003D4C5C">
      <w:pPr>
        <w:pStyle w:val="Prrafodelista"/>
        <w:numPr>
          <w:ilvl w:val="0"/>
          <w:numId w:val="3"/>
        </w:numPr>
        <w:spacing w:after="0" w:line="240" w:lineRule="auto"/>
        <w:jc w:val="both"/>
        <w:rPr>
          <w:rFonts w:ascii="Arial" w:hAnsi="Arial" w:cs="Arial"/>
        </w:rPr>
      </w:pPr>
      <w:r>
        <w:rPr>
          <w:rFonts w:ascii="Arial" w:hAnsi="Arial" w:cs="Arial"/>
        </w:rPr>
        <w:t>Jefe Oficina Asesora de Planeación</w:t>
      </w:r>
    </w:p>
    <w:p w14:paraId="70B4C752" w14:textId="77777777" w:rsidR="00FE3608" w:rsidRDefault="00FE3608" w:rsidP="003D4C5C">
      <w:pPr>
        <w:pStyle w:val="Prrafodelista"/>
        <w:numPr>
          <w:ilvl w:val="0"/>
          <w:numId w:val="3"/>
        </w:numPr>
        <w:spacing w:after="0" w:line="240" w:lineRule="auto"/>
        <w:jc w:val="both"/>
        <w:rPr>
          <w:rFonts w:ascii="Arial" w:hAnsi="Arial" w:cs="Arial"/>
        </w:rPr>
      </w:pPr>
      <w:r>
        <w:rPr>
          <w:rFonts w:ascii="Arial" w:hAnsi="Arial" w:cs="Arial"/>
        </w:rPr>
        <w:t>Subdirector/a Financiero</w:t>
      </w:r>
    </w:p>
    <w:p w14:paraId="624F804F" w14:textId="77777777" w:rsidR="00FE3608" w:rsidRDefault="00FE3608" w:rsidP="003D4C5C">
      <w:pPr>
        <w:pStyle w:val="Prrafodelista"/>
        <w:numPr>
          <w:ilvl w:val="0"/>
          <w:numId w:val="3"/>
        </w:numPr>
        <w:spacing w:after="0" w:line="240" w:lineRule="auto"/>
        <w:jc w:val="both"/>
        <w:rPr>
          <w:rFonts w:ascii="Arial" w:hAnsi="Arial" w:cs="Arial"/>
        </w:rPr>
      </w:pPr>
      <w:r>
        <w:rPr>
          <w:rFonts w:ascii="Arial" w:hAnsi="Arial" w:cs="Arial"/>
        </w:rPr>
        <w:t>Director/a responsable de la estructuración del proceso o asunto sometido a consideración del comité.</w:t>
      </w:r>
    </w:p>
    <w:p w14:paraId="1EFA49B7" w14:textId="77777777" w:rsidR="00436DFE" w:rsidRDefault="00436DFE" w:rsidP="00123462">
      <w:pPr>
        <w:spacing w:after="0" w:line="240" w:lineRule="auto"/>
        <w:jc w:val="both"/>
        <w:rPr>
          <w:rFonts w:ascii="Arial" w:hAnsi="Arial" w:cs="Arial"/>
        </w:rPr>
      </w:pPr>
    </w:p>
    <w:p w14:paraId="02EAC45B" w14:textId="77777777" w:rsidR="00FD51C6" w:rsidRDefault="00436DFE" w:rsidP="00123462">
      <w:pPr>
        <w:spacing w:after="0" w:line="240" w:lineRule="auto"/>
        <w:jc w:val="both"/>
        <w:rPr>
          <w:rFonts w:ascii="Arial" w:hAnsi="Arial" w:cs="Arial"/>
        </w:rPr>
      </w:pPr>
      <w:r>
        <w:rPr>
          <w:rFonts w:ascii="Arial" w:hAnsi="Arial" w:cs="Arial"/>
        </w:rPr>
        <w:t>E</w:t>
      </w:r>
      <w:r w:rsidR="001437B0">
        <w:rPr>
          <w:rFonts w:ascii="Arial" w:hAnsi="Arial" w:cs="Arial"/>
        </w:rPr>
        <w:t xml:space="preserve">l </w:t>
      </w:r>
      <w:r w:rsidR="00921528">
        <w:rPr>
          <w:rFonts w:ascii="Arial" w:hAnsi="Arial" w:cs="Arial"/>
        </w:rPr>
        <w:t>director</w:t>
      </w:r>
      <w:r w:rsidR="001437B0">
        <w:rPr>
          <w:rFonts w:ascii="Arial" w:hAnsi="Arial" w:cs="Arial"/>
        </w:rPr>
        <w:t xml:space="preserve"> del área a la cual pertenezca el proceso de contratación sometido a consideración del </w:t>
      </w:r>
      <w:r w:rsidR="00921528">
        <w:rPr>
          <w:rFonts w:ascii="Arial" w:hAnsi="Arial" w:cs="Arial"/>
        </w:rPr>
        <w:t>Comité</w:t>
      </w:r>
      <w:r w:rsidR="001437B0">
        <w:rPr>
          <w:rFonts w:ascii="Arial" w:hAnsi="Arial" w:cs="Arial"/>
        </w:rPr>
        <w:t xml:space="preserve"> no tendrá voto en la respectiva sesión. Tratándose de procesos de contratación conjuntos (con participación de dos o más dependencias), la restricción de voto se hará extensiva a todos y cada uno de los involucrados. </w:t>
      </w:r>
    </w:p>
    <w:p w14:paraId="037B867E" w14:textId="77777777" w:rsidR="00270E07" w:rsidRDefault="00270E07" w:rsidP="00123462">
      <w:pPr>
        <w:spacing w:after="0" w:line="240" w:lineRule="auto"/>
        <w:jc w:val="both"/>
        <w:rPr>
          <w:rFonts w:ascii="Arial" w:hAnsi="Arial" w:cs="Arial"/>
        </w:rPr>
      </w:pPr>
    </w:p>
    <w:p w14:paraId="34E3426E" w14:textId="77777777" w:rsidR="00FD51C6" w:rsidRDefault="00FD51C6" w:rsidP="00123462">
      <w:pPr>
        <w:spacing w:after="0" w:line="240" w:lineRule="auto"/>
        <w:jc w:val="both"/>
        <w:rPr>
          <w:rFonts w:ascii="Arial" w:hAnsi="Arial" w:cs="Arial"/>
        </w:rPr>
      </w:pPr>
      <w:r>
        <w:rPr>
          <w:rFonts w:ascii="Arial" w:hAnsi="Arial" w:cs="Arial"/>
        </w:rPr>
        <w:t xml:space="preserve">La delegación </w:t>
      </w:r>
      <w:r w:rsidR="001437B0">
        <w:rPr>
          <w:rFonts w:ascii="Arial" w:hAnsi="Arial" w:cs="Arial"/>
        </w:rPr>
        <w:t xml:space="preserve">del Director General </w:t>
      </w:r>
      <w:r>
        <w:rPr>
          <w:rFonts w:ascii="Arial" w:hAnsi="Arial" w:cs="Arial"/>
        </w:rPr>
        <w:t>en la participación de la sesión del Comité de Contratación podrá realizarse vía correo electrónico, siendo válido que se delegue la participación en otro miembro del Comité</w:t>
      </w:r>
      <w:r w:rsidR="001437B0">
        <w:rPr>
          <w:rFonts w:ascii="Arial" w:hAnsi="Arial" w:cs="Arial"/>
        </w:rPr>
        <w:t>.</w:t>
      </w:r>
    </w:p>
    <w:p w14:paraId="0D783857" w14:textId="77777777" w:rsidR="00FD51C6" w:rsidRDefault="00FD51C6" w:rsidP="00123462">
      <w:pPr>
        <w:spacing w:after="0" w:line="240" w:lineRule="auto"/>
        <w:jc w:val="both"/>
        <w:rPr>
          <w:rFonts w:ascii="Arial" w:hAnsi="Arial" w:cs="Arial"/>
        </w:rPr>
      </w:pPr>
    </w:p>
    <w:p w14:paraId="581629A6" w14:textId="77777777" w:rsidR="00435049" w:rsidRPr="00435049" w:rsidRDefault="00435049" w:rsidP="00123462">
      <w:pPr>
        <w:spacing w:after="0" w:line="240" w:lineRule="auto"/>
        <w:jc w:val="both"/>
        <w:rPr>
          <w:rFonts w:ascii="Arial" w:hAnsi="Arial" w:cs="Arial"/>
        </w:rPr>
      </w:pPr>
      <w:r w:rsidRPr="00435049">
        <w:rPr>
          <w:rFonts w:ascii="Arial" w:hAnsi="Arial" w:cs="Arial"/>
        </w:rPr>
        <w:t xml:space="preserve">A las sesiones del comité podrán ser invitados con </w:t>
      </w:r>
      <w:r w:rsidR="00921528" w:rsidRPr="00435049">
        <w:rPr>
          <w:rFonts w:ascii="Arial" w:hAnsi="Arial" w:cs="Arial"/>
        </w:rPr>
        <w:t>voz,</w:t>
      </w:r>
      <w:r w:rsidRPr="00435049">
        <w:rPr>
          <w:rFonts w:ascii="Arial" w:hAnsi="Arial" w:cs="Arial"/>
        </w:rPr>
        <w:t xml:space="preserve"> pero sin voto, funcionarios o</w:t>
      </w:r>
      <w:r>
        <w:rPr>
          <w:rFonts w:ascii="Arial" w:hAnsi="Arial" w:cs="Arial"/>
        </w:rPr>
        <w:t xml:space="preserve"> </w:t>
      </w:r>
      <w:r w:rsidRPr="00435049">
        <w:rPr>
          <w:rFonts w:ascii="Arial" w:hAnsi="Arial" w:cs="Arial"/>
        </w:rPr>
        <w:t>asesores de las dependencias interesadas en la expedición de la</w:t>
      </w:r>
      <w:r w:rsidR="00FE3608">
        <w:rPr>
          <w:rFonts w:ascii="Arial" w:hAnsi="Arial" w:cs="Arial"/>
        </w:rPr>
        <w:t>(s)</w:t>
      </w:r>
      <w:r w:rsidRPr="00435049">
        <w:rPr>
          <w:rFonts w:ascii="Arial" w:hAnsi="Arial" w:cs="Arial"/>
        </w:rPr>
        <w:t xml:space="preserve"> decisión(es) sometida(s)</w:t>
      </w:r>
      <w:r>
        <w:rPr>
          <w:rFonts w:ascii="Arial" w:hAnsi="Arial" w:cs="Arial"/>
        </w:rPr>
        <w:t xml:space="preserve"> </w:t>
      </w:r>
      <w:r w:rsidRPr="00435049">
        <w:rPr>
          <w:rFonts w:ascii="Arial" w:hAnsi="Arial" w:cs="Arial"/>
        </w:rPr>
        <w:t>a co</w:t>
      </w:r>
      <w:r>
        <w:rPr>
          <w:rFonts w:ascii="Arial" w:hAnsi="Arial" w:cs="Arial"/>
        </w:rPr>
        <w:t>nsideración</w:t>
      </w:r>
      <w:r w:rsidRPr="00435049">
        <w:rPr>
          <w:rFonts w:ascii="Arial" w:hAnsi="Arial" w:cs="Arial"/>
        </w:rPr>
        <w:t>.</w:t>
      </w:r>
    </w:p>
    <w:p w14:paraId="6548A4CD" w14:textId="77777777" w:rsidR="00435049" w:rsidRPr="00435049" w:rsidRDefault="00435049" w:rsidP="00123462">
      <w:pPr>
        <w:spacing w:after="0" w:line="240" w:lineRule="auto"/>
        <w:jc w:val="both"/>
        <w:rPr>
          <w:rFonts w:ascii="Arial" w:hAnsi="Arial" w:cs="Arial"/>
        </w:rPr>
      </w:pPr>
    </w:p>
    <w:p w14:paraId="2EE72663" w14:textId="77777777" w:rsidR="00435049" w:rsidRDefault="00435049" w:rsidP="00123462">
      <w:pPr>
        <w:spacing w:after="0" w:line="240" w:lineRule="auto"/>
        <w:jc w:val="both"/>
        <w:rPr>
          <w:rFonts w:ascii="Arial" w:hAnsi="Arial" w:cs="Arial"/>
        </w:rPr>
      </w:pPr>
      <w:r w:rsidRPr="00435049">
        <w:rPr>
          <w:rFonts w:ascii="Arial" w:hAnsi="Arial" w:cs="Arial"/>
        </w:rPr>
        <w:t>El Comité de Contratación tendrá una Secretaría Técnica que estará a cargo de un</w:t>
      </w:r>
      <w:r>
        <w:rPr>
          <w:rFonts w:ascii="Arial" w:hAnsi="Arial" w:cs="Arial"/>
        </w:rPr>
        <w:t xml:space="preserve"> funcionario o contratista de la </w:t>
      </w:r>
      <w:r w:rsidR="008F7E5C">
        <w:rPr>
          <w:rFonts w:ascii="Arial" w:hAnsi="Arial" w:cs="Arial"/>
        </w:rPr>
        <w:t>Dirección de Gestión Corporativa y CID</w:t>
      </w:r>
      <w:r w:rsidRPr="00435049">
        <w:rPr>
          <w:rFonts w:ascii="Arial" w:hAnsi="Arial" w:cs="Arial"/>
        </w:rPr>
        <w:t xml:space="preserve">, que para dicho efecto designará el (la) </w:t>
      </w:r>
      <w:r w:rsidR="00921528" w:rsidRPr="00435049">
        <w:rPr>
          <w:rFonts w:ascii="Arial" w:hAnsi="Arial" w:cs="Arial"/>
        </w:rPr>
        <w:t>director</w:t>
      </w:r>
      <w:r w:rsidRPr="00435049">
        <w:rPr>
          <w:rFonts w:ascii="Arial" w:hAnsi="Arial" w:cs="Arial"/>
        </w:rPr>
        <w:t>(a)</w:t>
      </w:r>
      <w:r>
        <w:rPr>
          <w:rFonts w:ascii="Arial" w:hAnsi="Arial" w:cs="Arial"/>
        </w:rPr>
        <w:t xml:space="preserve"> correspondiente</w:t>
      </w:r>
      <w:r w:rsidRPr="00435049">
        <w:rPr>
          <w:rFonts w:ascii="Arial" w:hAnsi="Arial" w:cs="Arial"/>
        </w:rPr>
        <w:t>. La Secretaría Técnica tendrá como funciones citar a los miembros del comité,</w:t>
      </w:r>
      <w:r>
        <w:rPr>
          <w:rFonts w:ascii="Arial" w:hAnsi="Arial" w:cs="Arial"/>
        </w:rPr>
        <w:t xml:space="preserve"> e</w:t>
      </w:r>
      <w:r w:rsidRPr="00435049">
        <w:rPr>
          <w:rFonts w:ascii="Arial" w:hAnsi="Arial" w:cs="Arial"/>
        </w:rPr>
        <w:t>laborar y presentar el orden del día y elaborar las</w:t>
      </w:r>
      <w:r>
        <w:rPr>
          <w:rFonts w:ascii="Arial" w:hAnsi="Arial" w:cs="Arial"/>
        </w:rPr>
        <w:t xml:space="preserve"> </w:t>
      </w:r>
      <w:r w:rsidRPr="00435049">
        <w:rPr>
          <w:rFonts w:ascii="Arial" w:hAnsi="Arial" w:cs="Arial"/>
        </w:rPr>
        <w:t>actas de comité</w:t>
      </w:r>
      <w:r>
        <w:rPr>
          <w:rFonts w:ascii="Arial" w:hAnsi="Arial" w:cs="Arial"/>
        </w:rPr>
        <w:t>, para la posterior suscripción por parte de los miembros.</w:t>
      </w:r>
    </w:p>
    <w:p w14:paraId="74B87C9A" w14:textId="77777777" w:rsidR="00435049" w:rsidRDefault="00435049" w:rsidP="00123462">
      <w:pPr>
        <w:spacing w:after="0" w:line="240" w:lineRule="auto"/>
        <w:jc w:val="both"/>
        <w:rPr>
          <w:rFonts w:ascii="Arial" w:hAnsi="Arial" w:cs="Arial"/>
        </w:rPr>
      </w:pPr>
    </w:p>
    <w:p w14:paraId="64911B93" w14:textId="77777777" w:rsidR="00123462" w:rsidRDefault="00435049" w:rsidP="00123462">
      <w:pPr>
        <w:widowControl w:val="0"/>
        <w:autoSpaceDE w:val="0"/>
        <w:autoSpaceDN w:val="0"/>
        <w:adjustRightInd w:val="0"/>
        <w:spacing w:after="0" w:line="240" w:lineRule="auto"/>
        <w:jc w:val="both"/>
        <w:rPr>
          <w:rFonts w:ascii="Arial" w:hAnsi="Arial" w:cs="Arial"/>
        </w:rPr>
      </w:pPr>
      <w:r w:rsidRPr="00435049">
        <w:rPr>
          <w:rFonts w:ascii="Arial" w:hAnsi="Arial" w:cs="Arial"/>
        </w:rPr>
        <w:t xml:space="preserve">La convocatoria </w:t>
      </w:r>
      <w:r>
        <w:rPr>
          <w:rFonts w:ascii="Arial" w:hAnsi="Arial" w:cs="Arial"/>
        </w:rPr>
        <w:t xml:space="preserve">podrá realizarse vía correo electrónico y </w:t>
      </w:r>
      <w:r w:rsidRPr="00435049">
        <w:rPr>
          <w:rFonts w:ascii="Arial" w:hAnsi="Arial" w:cs="Arial"/>
        </w:rPr>
        <w:t>deberá contener el día, la hora y el lugar donde se llevará a cabo la sesión</w:t>
      </w:r>
      <w:r w:rsidR="00123462">
        <w:rPr>
          <w:rFonts w:ascii="Arial" w:hAnsi="Arial" w:cs="Arial"/>
        </w:rPr>
        <w:t>.</w:t>
      </w:r>
    </w:p>
    <w:p w14:paraId="2DDBCB84" w14:textId="77777777" w:rsidR="00123462" w:rsidRDefault="00123462" w:rsidP="00123462">
      <w:pPr>
        <w:widowControl w:val="0"/>
        <w:autoSpaceDE w:val="0"/>
        <w:autoSpaceDN w:val="0"/>
        <w:adjustRightInd w:val="0"/>
        <w:spacing w:after="0" w:line="240" w:lineRule="auto"/>
        <w:jc w:val="both"/>
        <w:rPr>
          <w:rFonts w:ascii="Arial" w:hAnsi="Arial" w:cs="Arial"/>
        </w:rPr>
      </w:pPr>
    </w:p>
    <w:p w14:paraId="641B5D1E" w14:textId="77777777" w:rsidR="00123462" w:rsidRPr="00D20EBA" w:rsidRDefault="00123462" w:rsidP="00D20EBA">
      <w:pPr>
        <w:pStyle w:val="Ttulo3"/>
        <w:spacing w:before="0" w:line="240" w:lineRule="auto"/>
        <w:rPr>
          <w:rFonts w:ascii="Arial" w:hAnsi="Arial" w:cs="Arial"/>
          <w:color w:val="auto"/>
        </w:rPr>
      </w:pPr>
      <w:bookmarkStart w:id="26" w:name="_Toc514401884"/>
      <w:r w:rsidRPr="00D20EBA">
        <w:rPr>
          <w:rFonts w:ascii="Arial" w:hAnsi="Arial" w:cs="Arial"/>
          <w:color w:val="auto"/>
        </w:rPr>
        <w:t>3.2.2 Asuntos sometidos a consideración del Comité de Contratación.</w:t>
      </w:r>
      <w:bookmarkEnd w:id="26"/>
      <w:r w:rsidRPr="00D20EBA">
        <w:rPr>
          <w:rFonts w:ascii="Arial" w:hAnsi="Arial" w:cs="Arial"/>
          <w:color w:val="auto"/>
        </w:rPr>
        <w:t xml:space="preserve"> </w:t>
      </w:r>
    </w:p>
    <w:p w14:paraId="08D043C2" w14:textId="77777777" w:rsidR="00123462" w:rsidRDefault="00123462" w:rsidP="00123462">
      <w:pPr>
        <w:widowControl w:val="0"/>
        <w:autoSpaceDE w:val="0"/>
        <w:autoSpaceDN w:val="0"/>
        <w:adjustRightInd w:val="0"/>
        <w:spacing w:after="0" w:line="240" w:lineRule="auto"/>
        <w:jc w:val="both"/>
        <w:rPr>
          <w:rFonts w:ascii="Arial" w:hAnsi="Arial" w:cs="Arial"/>
        </w:rPr>
      </w:pPr>
    </w:p>
    <w:p w14:paraId="38C4269E" w14:textId="77777777" w:rsidR="00123462" w:rsidRDefault="00123462" w:rsidP="00123462">
      <w:pPr>
        <w:widowControl w:val="0"/>
        <w:autoSpaceDE w:val="0"/>
        <w:autoSpaceDN w:val="0"/>
        <w:adjustRightInd w:val="0"/>
        <w:spacing w:after="0" w:line="240" w:lineRule="auto"/>
        <w:jc w:val="both"/>
        <w:rPr>
          <w:rFonts w:ascii="Arial" w:hAnsi="Arial" w:cs="Arial"/>
        </w:rPr>
      </w:pPr>
      <w:r>
        <w:rPr>
          <w:rFonts w:ascii="Arial" w:hAnsi="Arial" w:cs="Arial"/>
        </w:rPr>
        <w:t>Los asuntos sometidos a consideración del Comité serán los determinados específicamente en cada uno de los procedimientos que conforman el proceso de adquisición de bienes y servicios, publicados en el Sistema Integrado de Gestión de la entidad.</w:t>
      </w:r>
    </w:p>
    <w:p w14:paraId="580A5DA1" w14:textId="77777777" w:rsidR="00123462" w:rsidRDefault="00123462" w:rsidP="00123462">
      <w:pPr>
        <w:widowControl w:val="0"/>
        <w:autoSpaceDE w:val="0"/>
        <w:autoSpaceDN w:val="0"/>
        <w:adjustRightInd w:val="0"/>
        <w:spacing w:after="0" w:line="240" w:lineRule="auto"/>
        <w:jc w:val="both"/>
        <w:rPr>
          <w:rFonts w:ascii="Arial" w:hAnsi="Arial" w:cs="Arial"/>
        </w:rPr>
      </w:pPr>
    </w:p>
    <w:p w14:paraId="20B6C85A" w14:textId="77777777" w:rsidR="00123462" w:rsidRDefault="00123462" w:rsidP="00123462">
      <w:pPr>
        <w:widowControl w:val="0"/>
        <w:autoSpaceDE w:val="0"/>
        <w:autoSpaceDN w:val="0"/>
        <w:adjustRightInd w:val="0"/>
        <w:spacing w:after="0" w:line="240" w:lineRule="auto"/>
        <w:jc w:val="both"/>
        <w:rPr>
          <w:rFonts w:ascii="Arial" w:hAnsi="Arial" w:cs="Arial"/>
        </w:rPr>
      </w:pPr>
      <w:r>
        <w:rPr>
          <w:rFonts w:ascii="Arial" w:hAnsi="Arial" w:cs="Arial"/>
        </w:rPr>
        <w:t>En todo caso, será obligatorio el pronunciamiento por parte del Comité de Contratación respecto de los requisitos y exigencias a establecer en cada uno de los pliegos de condiciones definitivos de los procesos de selección adelantados a través de licitación pública, selección abreviada y concurso de méritos; El comité de contratación deberá sesionar de manera obligatoria antes de la publicación del correspondiente pliego de condiciones definitivo.</w:t>
      </w:r>
    </w:p>
    <w:p w14:paraId="1F30D686" w14:textId="77777777" w:rsidR="00123462" w:rsidRDefault="00123462" w:rsidP="00123462">
      <w:pPr>
        <w:widowControl w:val="0"/>
        <w:autoSpaceDE w:val="0"/>
        <w:autoSpaceDN w:val="0"/>
        <w:adjustRightInd w:val="0"/>
        <w:spacing w:after="0" w:line="240" w:lineRule="auto"/>
        <w:jc w:val="both"/>
        <w:rPr>
          <w:rFonts w:ascii="Arial" w:hAnsi="Arial" w:cs="Arial"/>
        </w:rPr>
      </w:pPr>
    </w:p>
    <w:p w14:paraId="2FA2A481" w14:textId="77777777" w:rsidR="00123462" w:rsidRDefault="00123462" w:rsidP="00123462">
      <w:pPr>
        <w:widowControl w:val="0"/>
        <w:autoSpaceDE w:val="0"/>
        <w:autoSpaceDN w:val="0"/>
        <w:adjustRightInd w:val="0"/>
        <w:spacing w:after="0" w:line="240" w:lineRule="auto"/>
        <w:jc w:val="both"/>
        <w:rPr>
          <w:rFonts w:ascii="Arial" w:hAnsi="Arial" w:cs="Arial"/>
        </w:rPr>
      </w:pPr>
      <w:r>
        <w:rPr>
          <w:rFonts w:ascii="Arial" w:hAnsi="Arial" w:cs="Arial"/>
        </w:rPr>
        <w:t xml:space="preserve">El/la </w:t>
      </w:r>
      <w:r w:rsidR="00921528">
        <w:rPr>
          <w:rFonts w:ascii="Arial" w:hAnsi="Arial" w:cs="Arial"/>
        </w:rPr>
        <w:t>directora</w:t>
      </w:r>
      <w:r>
        <w:rPr>
          <w:rFonts w:ascii="Arial" w:hAnsi="Arial" w:cs="Arial"/>
        </w:rPr>
        <w:t xml:space="preserve">/a </w:t>
      </w:r>
      <w:r w:rsidR="009E197A">
        <w:rPr>
          <w:rFonts w:ascii="Arial" w:hAnsi="Arial" w:cs="Arial"/>
        </w:rPr>
        <w:t xml:space="preserve">de Gestión Corporativa y CID </w:t>
      </w:r>
      <w:r>
        <w:rPr>
          <w:rFonts w:ascii="Arial" w:hAnsi="Arial" w:cs="Arial"/>
        </w:rPr>
        <w:t>de adquisición de bienes y servicios, podrá citar al comité de contratación para debatir cualquier asunto relacionado con cualquier proceso de selección, en cualquier etapa del mismo, desde el momento de la elaboración y estructuración, hasta el momento mismo de la adjudicación.</w:t>
      </w:r>
    </w:p>
    <w:p w14:paraId="0D8DA9D4" w14:textId="77777777" w:rsidR="00123462" w:rsidRDefault="00123462" w:rsidP="00123462">
      <w:pPr>
        <w:widowControl w:val="0"/>
        <w:autoSpaceDE w:val="0"/>
        <w:autoSpaceDN w:val="0"/>
        <w:adjustRightInd w:val="0"/>
        <w:spacing w:after="0" w:line="240" w:lineRule="auto"/>
        <w:jc w:val="both"/>
        <w:rPr>
          <w:rFonts w:ascii="Arial" w:hAnsi="Arial" w:cs="Arial"/>
        </w:rPr>
      </w:pPr>
    </w:p>
    <w:p w14:paraId="0EB8F001" w14:textId="77777777" w:rsidR="00123462" w:rsidRPr="00D20EBA" w:rsidRDefault="00123462" w:rsidP="00D20EBA">
      <w:pPr>
        <w:pStyle w:val="Ttulo3"/>
        <w:spacing w:before="0" w:line="240" w:lineRule="auto"/>
        <w:rPr>
          <w:rFonts w:ascii="Arial" w:hAnsi="Arial" w:cs="Arial"/>
          <w:color w:val="auto"/>
        </w:rPr>
      </w:pPr>
      <w:bookmarkStart w:id="27" w:name="_Toc514401885"/>
      <w:r w:rsidRPr="00D20EBA">
        <w:rPr>
          <w:rFonts w:ascii="Arial" w:hAnsi="Arial" w:cs="Arial"/>
          <w:color w:val="auto"/>
        </w:rPr>
        <w:t xml:space="preserve">3.2.3 Funciones </w:t>
      </w:r>
      <w:r w:rsidR="007718AC" w:rsidRPr="00D20EBA">
        <w:rPr>
          <w:rFonts w:ascii="Arial" w:hAnsi="Arial" w:cs="Arial"/>
          <w:color w:val="auto"/>
        </w:rPr>
        <w:t xml:space="preserve">generales </w:t>
      </w:r>
      <w:r w:rsidRPr="00D20EBA">
        <w:rPr>
          <w:rFonts w:ascii="Arial" w:hAnsi="Arial" w:cs="Arial"/>
          <w:color w:val="auto"/>
        </w:rPr>
        <w:t>del Comité de Contratación.</w:t>
      </w:r>
      <w:bookmarkEnd w:id="27"/>
    </w:p>
    <w:p w14:paraId="67DBFC80" w14:textId="77777777" w:rsidR="00123462" w:rsidRDefault="00123462" w:rsidP="00123462">
      <w:pPr>
        <w:widowControl w:val="0"/>
        <w:autoSpaceDE w:val="0"/>
        <w:autoSpaceDN w:val="0"/>
        <w:adjustRightInd w:val="0"/>
        <w:spacing w:after="0" w:line="240" w:lineRule="auto"/>
        <w:jc w:val="both"/>
        <w:rPr>
          <w:rFonts w:ascii="Arial" w:hAnsi="Arial" w:cs="Arial"/>
          <w:b/>
        </w:rPr>
      </w:pPr>
    </w:p>
    <w:p w14:paraId="7D72A5CB" w14:textId="77777777" w:rsidR="007718AC" w:rsidRPr="00AE2E77" w:rsidRDefault="00AE2E77" w:rsidP="00AE2E77">
      <w:pPr>
        <w:widowControl w:val="0"/>
        <w:autoSpaceDE w:val="0"/>
        <w:autoSpaceDN w:val="0"/>
        <w:adjustRightInd w:val="0"/>
        <w:spacing w:after="0" w:line="240" w:lineRule="auto"/>
        <w:ind w:left="426" w:hanging="426"/>
        <w:jc w:val="both"/>
        <w:rPr>
          <w:rFonts w:ascii="Arial" w:hAnsi="Arial" w:cs="Arial"/>
        </w:rPr>
      </w:pPr>
      <w:r>
        <w:rPr>
          <w:rFonts w:ascii="Arial" w:hAnsi="Arial" w:cs="Arial"/>
        </w:rPr>
        <w:t xml:space="preserve">a) </w:t>
      </w:r>
      <w:r>
        <w:rPr>
          <w:rFonts w:ascii="Arial" w:hAnsi="Arial" w:cs="Arial"/>
        </w:rPr>
        <w:tab/>
      </w:r>
      <w:r w:rsidR="007718AC" w:rsidRPr="00AE2E77">
        <w:rPr>
          <w:rFonts w:ascii="Arial" w:hAnsi="Arial" w:cs="Arial"/>
        </w:rPr>
        <w:t xml:space="preserve">Recomendar la adopción de políticas, procedimientos o </w:t>
      </w:r>
      <w:r w:rsidR="00B227A0" w:rsidRPr="00AE2E77">
        <w:rPr>
          <w:rFonts w:ascii="Arial" w:hAnsi="Arial" w:cs="Arial"/>
        </w:rPr>
        <w:t>prácticas</w:t>
      </w:r>
      <w:r w:rsidR="007718AC" w:rsidRPr="00AE2E77">
        <w:rPr>
          <w:rFonts w:ascii="Arial" w:hAnsi="Arial" w:cs="Arial"/>
        </w:rPr>
        <w:t xml:space="preserve"> respecto de la gestión contractual de la entidad.</w:t>
      </w:r>
    </w:p>
    <w:p w14:paraId="324F6125" w14:textId="77777777" w:rsidR="007718AC" w:rsidRPr="00AE2E77" w:rsidRDefault="00AE2E77" w:rsidP="00AE2E77">
      <w:pPr>
        <w:widowControl w:val="0"/>
        <w:autoSpaceDE w:val="0"/>
        <w:autoSpaceDN w:val="0"/>
        <w:adjustRightInd w:val="0"/>
        <w:spacing w:after="0" w:line="240" w:lineRule="auto"/>
        <w:ind w:left="426" w:hanging="426"/>
        <w:jc w:val="both"/>
        <w:rPr>
          <w:rFonts w:ascii="Arial" w:hAnsi="Arial" w:cs="Arial"/>
        </w:rPr>
      </w:pPr>
      <w:r>
        <w:rPr>
          <w:rFonts w:ascii="Arial" w:hAnsi="Arial" w:cs="Arial"/>
        </w:rPr>
        <w:t xml:space="preserve">b) </w:t>
      </w:r>
      <w:r>
        <w:rPr>
          <w:rFonts w:ascii="Arial" w:hAnsi="Arial" w:cs="Arial"/>
        </w:rPr>
        <w:tab/>
      </w:r>
      <w:r w:rsidR="00B227A0" w:rsidRPr="00AE2E77">
        <w:rPr>
          <w:rFonts w:ascii="Arial" w:hAnsi="Arial" w:cs="Arial"/>
        </w:rPr>
        <w:t>Asesorar al Director General y/o al Ordenador del Gasto, en cualquier proceso contractual y en cualquier etapa del mismo que se adelante en la entidad, cuando así sea solicitado.</w:t>
      </w:r>
    </w:p>
    <w:p w14:paraId="2A4EA0C9" w14:textId="77777777" w:rsidR="00B227A0" w:rsidRPr="00AE2E77" w:rsidRDefault="00AE2E77" w:rsidP="00AE2E77">
      <w:pPr>
        <w:widowControl w:val="0"/>
        <w:autoSpaceDE w:val="0"/>
        <w:autoSpaceDN w:val="0"/>
        <w:adjustRightInd w:val="0"/>
        <w:spacing w:after="0" w:line="240" w:lineRule="auto"/>
        <w:ind w:left="426" w:hanging="426"/>
        <w:jc w:val="both"/>
        <w:rPr>
          <w:rFonts w:ascii="Arial" w:hAnsi="Arial" w:cs="Arial"/>
        </w:rPr>
      </w:pPr>
      <w:r>
        <w:rPr>
          <w:rFonts w:ascii="Arial" w:hAnsi="Arial" w:cs="Arial"/>
        </w:rPr>
        <w:t xml:space="preserve">c) </w:t>
      </w:r>
      <w:r>
        <w:rPr>
          <w:rFonts w:ascii="Arial" w:hAnsi="Arial" w:cs="Arial"/>
        </w:rPr>
        <w:tab/>
      </w:r>
      <w:r w:rsidR="00B227A0" w:rsidRPr="00AE2E77">
        <w:rPr>
          <w:rFonts w:ascii="Arial" w:hAnsi="Arial" w:cs="Arial"/>
        </w:rPr>
        <w:t>Aprobar los requisitos habilitantes y exigencias a establecer en cada uno de los pliegos de condiciones definitivos de los procesos de selección adelantados a través de licitación pública, selección abreviada y concurso de méritos.</w:t>
      </w:r>
    </w:p>
    <w:p w14:paraId="257AF86B" w14:textId="77777777" w:rsidR="00B227A0" w:rsidRDefault="00AE2E77" w:rsidP="00AE2E77">
      <w:pPr>
        <w:widowControl w:val="0"/>
        <w:autoSpaceDE w:val="0"/>
        <w:autoSpaceDN w:val="0"/>
        <w:adjustRightInd w:val="0"/>
        <w:spacing w:after="0" w:line="240" w:lineRule="auto"/>
        <w:ind w:left="426" w:hanging="426"/>
        <w:jc w:val="both"/>
        <w:rPr>
          <w:rFonts w:ascii="Arial" w:hAnsi="Arial" w:cs="Arial"/>
        </w:rPr>
      </w:pPr>
      <w:r>
        <w:rPr>
          <w:rFonts w:ascii="Arial" w:hAnsi="Arial" w:cs="Arial"/>
        </w:rPr>
        <w:t xml:space="preserve">d) </w:t>
      </w:r>
      <w:r>
        <w:rPr>
          <w:rFonts w:ascii="Arial" w:hAnsi="Arial" w:cs="Arial"/>
        </w:rPr>
        <w:tab/>
      </w:r>
      <w:r w:rsidR="00B227A0" w:rsidRPr="00AE2E77">
        <w:rPr>
          <w:rFonts w:ascii="Arial" w:hAnsi="Arial" w:cs="Arial"/>
        </w:rPr>
        <w:t>Pronunciarse y emitir la recomendación correspondiente, frente a los asuntos que sean puestos a su consideración.</w:t>
      </w:r>
    </w:p>
    <w:p w14:paraId="7998D997" w14:textId="77777777" w:rsidR="00AE2E77" w:rsidRPr="00AE2E77" w:rsidRDefault="00AE2E77" w:rsidP="00AE2E77">
      <w:pPr>
        <w:widowControl w:val="0"/>
        <w:autoSpaceDE w:val="0"/>
        <w:autoSpaceDN w:val="0"/>
        <w:adjustRightInd w:val="0"/>
        <w:spacing w:after="0" w:line="240" w:lineRule="auto"/>
        <w:ind w:left="426" w:hanging="426"/>
        <w:jc w:val="both"/>
        <w:rPr>
          <w:rFonts w:ascii="Arial" w:hAnsi="Arial" w:cs="Arial"/>
        </w:rPr>
      </w:pPr>
      <w:r>
        <w:rPr>
          <w:rFonts w:ascii="Arial" w:hAnsi="Arial" w:cs="Arial"/>
        </w:rPr>
        <w:t xml:space="preserve">e) </w:t>
      </w:r>
      <w:r>
        <w:rPr>
          <w:rFonts w:ascii="Arial" w:hAnsi="Arial" w:cs="Arial"/>
        </w:rPr>
        <w:tab/>
        <w:t xml:space="preserve">Realizar de manera mensual el seguimiento al Plan Anual de Adquisiciones, a efectos de verificar la planeación contractual de la entidad. </w:t>
      </w:r>
    </w:p>
    <w:p w14:paraId="77E062F3" w14:textId="77777777" w:rsidR="00B227A0" w:rsidRPr="00AE2E77" w:rsidRDefault="00AE2E77" w:rsidP="00AE2E77">
      <w:pPr>
        <w:widowControl w:val="0"/>
        <w:autoSpaceDE w:val="0"/>
        <w:autoSpaceDN w:val="0"/>
        <w:adjustRightInd w:val="0"/>
        <w:spacing w:after="0" w:line="240" w:lineRule="auto"/>
        <w:ind w:left="426" w:hanging="426"/>
        <w:jc w:val="both"/>
        <w:rPr>
          <w:rFonts w:ascii="Arial" w:hAnsi="Arial" w:cs="Arial"/>
        </w:rPr>
      </w:pPr>
      <w:r>
        <w:rPr>
          <w:rFonts w:ascii="Arial" w:hAnsi="Arial" w:cs="Arial"/>
        </w:rPr>
        <w:t xml:space="preserve">e) </w:t>
      </w:r>
      <w:r>
        <w:rPr>
          <w:rFonts w:ascii="Arial" w:hAnsi="Arial" w:cs="Arial"/>
        </w:rPr>
        <w:tab/>
      </w:r>
      <w:r w:rsidR="00B227A0" w:rsidRPr="00AE2E77">
        <w:rPr>
          <w:rFonts w:ascii="Arial" w:hAnsi="Arial" w:cs="Arial"/>
        </w:rPr>
        <w:t>Las demás que sean inherentes para el correcto funcionamiento de</w:t>
      </w:r>
      <w:r w:rsidR="000B6ED6" w:rsidRPr="00AE2E77">
        <w:rPr>
          <w:rFonts w:ascii="Arial" w:hAnsi="Arial" w:cs="Arial"/>
        </w:rPr>
        <w:t xml:space="preserve"> </w:t>
      </w:r>
      <w:r w:rsidR="00B227A0" w:rsidRPr="00AE2E77">
        <w:rPr>
          <w:rFonts w:ascii="Arial" w:hAnsi="Arial" w:cs="Arial"/>
        </w:rPr>
        <w:t>la gestión contractual de la entidad.</w:t>
      </w:r>
    </w:p>
    <w:p w14:paraId="7640F019" w14:textId="77777777" w:rsidR="0041367F" w:rsidRDefault="0041367F" w:rsidP="0041367F">
      <w:pPr>
        <w:widowControl w:val="0"/>
        <w:autoSpaceDE w:val="0"/>
        <w:autoSpaceDN w:val="0"/>
        <w:adjustRightInd w:val="0"/>
        <w:spacing w:after="0" w:line="240" w:lineRule="auto"/>
        <w:jc w:val="both"/>
        <w:rPr>
          <w:rFonts w:ascii="Arial" w:hAnsi="Arial" w:cs="Arial"/>
        </w:rPr>
      </w:pPr>
    </w:p>
    <w:p w14:paraId="3447D79C" w14:textId="77777777" w:rsidR="0041367F" w:rsidRPr="00D20EBA" w:rsidRDefault="0041367F" w:rsidP="00D20EBA">
      <w:pPr>
        <w:pStyle w:val="Ttulo3"/>
        <w:spacing w:before="0" w:line="240" w:lineRule="auto"/>
        <w:rPr>
          <w:rFonts w:ascii="Arial" w:hAnsi="Arial" w:cs="Arial"/>
          <w:color w:val="auto"/>
        </w:rPr>
      </w:pPr>
      <w:bookmarkStart w:id="28" w:name="_Toc514401886"/>
      <w:r w:rsidRPr="00D20EBA">
        <w:rPr>
          <w:rFonts w:ascii="Arial" w:hAnsi="Arial" w:cs="Arial"/>
          <w:color w:val="auto"/>
        </w:rPr>
        <w:t xml:space="preserve">3.2.4 </w:t>
      </w:r>
      <w:r w:rsidR="007570D8" w:rsidRPr="00D20EBA">
        <w:rPr>
          <w:rFonts w:ascii="Arial" w:hAnsi="Arial" w:cs="Arial"/>
          <w:color w:val="auto"/>
        </w:rPr>
        <w:t>Quórum</w:t>
      </w:r>
      <w:r w:rsidRPr="00D20EBA">
        <w:rPr>
          <w:rFonts w:ascii="Arial" w:hAnsi="Arial" w:cs="Arial"/>
          <w:color w:val="auto"/>
        </w:rPr>
        <w:t xml:space="preserve"> </w:t>
      </w:r>
      <w:r w:rsidR="00921528" w:rsidRPr="00D20EBA">
        <w:rPr>
          <w:rFonts w:ascii="Arial" w:hAnsi="Arial" w:cs="Arial"/>
          <w:color w:val="auto"/>
        </w:rPr>
        <w:t>de liberatorio</w:t>
      </w:r>
      <w:r w:rsidRPr="00D20EBA">
        <w:rPr>
          <w:rFonts w:ascii="Arial" w:hAnsi="Arial" w:cs="Arial"/>
          <w:color w:val="auto"/>
        </w:rPr>
        <w:t xml:space="preserve"> y adopción de decisiones.</w:t>
      </w:r>
      <w:bookmarkEnd w:id="28"/>
    </w:p>
    <w:p w14:paraId="43273E22" w14:textId="77777777" w:rsidR="0041367F" w:rsidRDefault="0041367F" w:rsidP="0041367F">
      <w:pPr>
        <w:widowControl w:val="0"/>
        <w:autoSpaceDE w:val="0"/>
        <w:autoSpaceDN w:val="0"/>
        <w:adjustRightInd w:val="0"/>
        <w:spacing w:after="0" w:line="240" w:lineRule="auto"/>
        <w:jc w:val="both"/>
        <w:rPr>
          <w:rFonts w:ascii="Arial" w:hAnsi="Arial" w:cs="Arial"/>
          <w:b/>
        </w:rPr>
      </w:pPr>
    </w:p>
    <w:p w14:paraId="53877C9C" w14:textId="77777777" w:rsidR="0041367F" w:rsidRPr="0041367F" w:rsidRDefault="0041367F" w:rsidP="0041367F">
      <w:pPr>
        <w:widowControl w:val="0"/>
        <w:autoSpaceDE w:val="0"/>
        <w:autoSpaceDN w:val="0"/>
        <w:adjustRightInd w:val="0"/>
        <w:spacing w:after="0" w:line="240" w:lineRule="auto"/>
        <w:jc w:val="both"/>
        <w:rPr>
          <w:rFonts w:ascii="Arial" w:hAnsi="Arial" w:cs="Arial"/>
        </w:rPr>
      </w:pPr>
      <w:r w:rsidRPr="0041367F">
        <w:rPr>
          <w:rFonts w:ascii="Arial" w:hAnsi="Arial" w:cs="Arial"/>
        </w:rPr>
        <w:t xml:space="preserve">El Comité de Contratación podrá sesionar válidamente con la mayoría simple de sus integrantes; para la correspondiente adopción de la decisión y/o recomendación se requerirá igualmente la mayoría simple de los miembros que se encuentren presentes en la correspondiente sesión. </w:t>
      </w:r>
    </w:p>
    <w:p w14:paraId="0FC459D8" w14:textId="77777777" w:rsidR="0041367F" w:rsidRDefault="0041367F" w:rsidP="0041367F">
      <w:pPr>
        <w:widowControl w:val="0"/>
        <w:autoSpaceDE w:val="0"/>
        <w:autoSpaceDN w:val="0"/>
        <w:adjustRightInd w:val="0"/>
        <w:spacing w:after="0" w:line="240" w:lineRule="auto"/>
        <w:jc w:val="both"/>
        <w:rPr>
          <w:rFonts w:ascii="Arial" w:hAnsi="Arial" w:cs="Arial"/>
          <w:b/>
        </w:rPr>
      </w:pPr>
    </w:p>
    <w:p w14:paraId="7AB77FE4" w14:textId="77777777" w:rsidR="0041367F" w:rsidRDefault="0041367F" w:rsidP="0041367F">
      <w:pPr>
        <w:widowControl w:val="0"/>
        <w:autoSpaceDE w:val="0"/>
        <w:autoSpaceDN w:val="0"/>
        <w:adjustRightInd w:val="0"/>
        <w:spacing w:after="0" w:line="240" w:lineRule="auto"/>
        <w:jc w:val="both"/>
        <w:rPr>
          <w:rFonts w:ascii="Arial" w:hAnsi="Arial" w:cs="Arial"/>
        </w:rPr>
      </w:pPr>
      <w:r w:rsidRPr="0041367F">
        <w:rPr>
          <w:rFonts w:ascii="Arial" w:hAnsi="Arial" w:cs="Arial"/>
        </w:rPr>
        <w:t>La decisión o recomendación adoptada se reflejará en el acta que para el efecto elabore la Secretaría Técnica del Comité, la cual debe ser suscrita por los miembros participantes en la sesión.</w:t>
      </w:r>
    </w:p>
    <w:p w14:paraId="6CB25885" w14:textId="77777777" w:rsidR="0041367F" w:rsidRDefault="0041367F" w:rsidP="0041367F">
      <w:pPr>
        <w:widowControl w:val="0"/>
        <w:autoSpaceDE w:val="0"/>
        <w:autoSpaceDN w:val="0"/>
        <w:adjustRightInd w:val="0"/>
        <w:spacing w:after="0" w:line="240" w:lineRule="auto"/>
        <w:jc w:val="both"/>
        <w:rPr>
          <w:rFonts w:ascii="Arial" w:hAnsi="Arial" w:cs="Arial"/>
        </w:rPr>
      </w:pPr>
    </w:p>
    <w:p w14:paraId="10FAC88D" w14:textId="77777777" w:rsidR="00123462" w:rsidRDefault="0041367F" w:rsidP="0041367F">
      <w:pPr>
        <w:widowControl w:val="0"/>
        <w:autoSpaceDE w:val="0"/>
        <w:autoSpaceDN w:val="0"/>
        <w:adjustRightInd w:val="0"/>
        <w:spacing w:after="0" w:line="240" w:lineRule="auto"/>
        <w:jc w:val="both"/>
        <w:rPr>
          <w:rFonts w:ascii="Arial" w:hAnsi="Arial" w:cs="Arial"/>
        </w:rPr>
      </w:pPr>
      <w:r>
        <w:rPr>
          <w:rFonts w:ascii="Arial" w:hAnsi="Arial" w:cs="Arial"/>
        </w:rPr>
        <w:t xml:space="preserve">Copia del acta suscrita deberá incluirse en el(los) expediente(s) contractuales correspondientes y el original reposará en el archivo de gestión de la </w:t>
      </w:r>
      <w:r w:rsidR="008F7E5C">
        <w:rPr>
          <w:rFonts w:ascii="Arial" w:hAnsi="Arial" w:cs="Arial"/>
        </w:rPr>
        <w:t>Dirección de Gestión Corporativa y CID</w:t>
      </w:r>
      <w:r>
        <w:rPr>
          <w:rFonts w:ascii="Arial" w:hAnsi="Arial" w:cs="Arial"/>
        </w:rPr>
        <w:t>, según las normas o reglas de gestión documental existentes al interior de la CVP.</w:t>
      </w:r>
      <w:r w:rsidR="00123462" w:rsidRPr="0041367F">
        <w:rPr>
          <w:rFonts w:ascii="Arial" w:hAnsi="Arial" w:cs="Arial"/>
        </w:rPr>
        <w:t xml:space="preserve">    </w:t>
      </w:r>
    </w:p>
    <w:p w14:paraId="7FEC81CA" w14:textId="77777777" w:rsidR="00A46306" w:rsidRDefault="00A46306" w:rsidP="0041367F">
      <w:pPr>
        <w:widowControl w:val="0"/>
        <w:autoSpaceDE w:val="0"/>
        <w:autoSpaceDN w:val="0"/>
        <w:adjustRightInd w:val="0"/>
        <w:spacing w:after="0" w:line="240" w:lineRule="auto"/>
        <w:jc w:val="both"/>
        <w:rPr>
          <w:rFonts w:ascii="Arial" w:hAnsi="Arial" w:cs="Arial"/>
        </w:rPr>
      </w:pPr>
    </w:p>
    <w:p w14:paraId="2F3C27E8" w14:textId="77777777" w:rsidR="005079E9" w:rsidRPr="00D20EBA" w:rsidRDefault="005079E9" w:rsidP="005079E9">
      <w:pPr>
        <w:pStyle w:val="Ttulo1"/>
        <w:spacing w:before="0" w:line="240" w:lineRule="auto"/>
        <w:jc w:val="center"/>
        <w:rPr>
          <w:rFonts w:ascii="Arial" w:hAnsi="Arial" w:cs="Arial"/>
          <w:color w:val="auto"/>
          <w:sz w:val="22"/>
          <w:szCs w:val="22"/>
        </w:rPr>
      </w:pPr>
      <w:bookmarkStart w:id="29" w:name="_Toc514401887"/>
      <w:r w:rsidRPr="00D20EBA">
        <w:rPr>
          <w:rFonts w:ascii="Arial" w:hAnsi="Arial" w:cs="Arial"/>
          <w:color w:val="auto"/>
          <w:sz w:val="22"/>
          <w:szCs w:val="22"/>
        </w:rPr>
        <w:t>CAPITULO IV</w:t>
      </w:r>
      <w:bookmarkEnd w:id="29"/>
    </w:p>
    <w:p w14:paraId="31D3BD22" w14:textId="77777777" w:rsidR="005079E9" w:rsidRPr="00D20EBA" w:rsidRDefault="005079E9" w:rsidP="005079E9">
      <w:pPr>
        <w:pStyle w:val="Ttulo1"/>
        <w:spacing w:before="0" w:line="240" w:lineRule="auto"/>
        <w:jc w:val="center"/>
        <w:rPr>
          <w:rFonts w:ascii="Arial" w:hAnsi="Arial" w:cs="Arial"/>
          <w:color w:val="auto"/>
          <w:sz w:val="22"/>
          <w:szCs w:val="22"/>
        </w:rPr>
      </w:pPr>
      <w:bookmarkStart w:id="30" w:name="_Toc514401888"/>
      <w:r>
        <w:rPr>
          <w:rFonts w:ascii="Arial" w:hAnsi="Arial" w:cs="Arial"/>
          <w:color w:val="auto"/>
          <w:sz w:val="22"/>
          <w:szCs w:val="22"/>
        </w:rPr>
        <w:t xml:space="preserve">PROCEDIMIENTOS PARA DESARROLLAR LA </w:t>
      </w:r>
      <w:r w:rsidRPr="00D20EBA">
        <w:rPr>
          <w:rFonts w:ascii="Arial" w:hAnsi="Arial" w:cs="Arial"/>
          <w:color w:val="auto"/>
          <w:sz w:val="22"/>
          <w:szCs w:val="22"/>
        </w:rPr>
        <w:t>GESTIÓN CONTRACTUAL</w:t>
      </w:r>
      <w:bookmarkEnd w:id="30"/>
    </w:p>
    <w:p w14:paraId="230B90A1" w14:textId="77777777" w:rsidR="005079E9" w:rsidRDefault="005079E9" w:rsidP="00D20EBA">
      <w:pPr>
        <w:pStyle w:val="Ttulo1"/>
        <w:spacing w:before="0" w:line="240" w:lineRule="auto"/>
        <w:jc w:val="center"/>
        <w:rPr>
          <w:rFonts w:ascii="Arial" w:hAnsi="Arial" w:cs="Arial"/>
          <w:color w:val="auto"/>
          <w:sz w:val="22"/>
          <w:szCs w:val="22"/>
        </w:rPr>
      </w:pPr>
    </w:p>
    <w:p w14:paraId="0DB82AB6" w14:textId="77777777" w:rsidR="005079E9" w:rsidRPr="00E556C1" w:rsidRDefault="005079E9" w:rsidP="00E556C1">
      <w:pPr>
        <w:pStyle w:val="Ttulo2"/>
        <w:spacing w:before="0" w:line="240" w:lineRule="auto"/>
        <w:rPr>
          <w:rFonts w:ascii="Arial" w:hAnsi="Arial" w:cs="Arial"/>
          <w:color w:val="auto"/>
          <w:sz w:val="22"/>
          <w:szCs w:val="22"/>
        </w:rPr>
      </w:pPr>
      <w:bookmarkStart w:id="31" w:name="_Toc514401889"/>
      <w:r w:rsidRPr="00E556C1">
        <w:rPr>
          <w:rFonts w:ascii="Arial" w:hAnsi="Arial" w:cs="Arial"/>
          <w:color w:val="auto"/>
          <w:sz w:val="22"/>
          <w:szCs w:val="22"/>
        </w:rPr>
        <w:t>4.1 PROCEDIMIENTO DE PLANEACIÓN EN LA GESTIÓN CONTRACTUAL.</w:t>
      </w:r>
      <w:bookmarkEnd w:id="31"/>
    </w:p>
    <w:p w14:paraId="6D4B40C3" w14:textId="77777777" w:rsidR="005079E9" w:rsidRDefault="005079E9" w:rsidP="005079E9">
      <w:pPr>
        <w:spacing w:after="0" w:line="240" w:lineRule="auto"/>
        <w:rPr>
          <w:rFonts w:ascii="Arial" w:hAnsi="Arial" w:cs="Arial"/>
          <w:b/>
        </w:rPr>
      </w:pPr>
    </w:p>
    <w:p w14:paraId="7B005EF7" w14:textId="77777777" w:rsidR="005079E9" w:rsidRDefault="005079E9" w:rsidP="00E556C1">
      <w:pPr>
        <w:spacing w:after="0" w:line="240" w:lineRule="auto"/>
        <w:jc w:val="both"/>
        <w:rPr>
          <w:rFonts w:ascii="Arial" w:hAnsi="Arial" w:cs="Arial"/>
        </w:rPr>
      </w:pPr>
      <w:r w:rsidRPr="005079E9">
        <w:rPr>
          <w:rFonts w:ascii="Arial" w:hAnsi="Arial" w:cs="Arial"/>
        </w:rPr>
        <w:t>La Caja de la Vivienda Popular debe planear su abastecimiento para cumplir sus objetivos estratégicos, sus planes de acción y el Plan Nacional de Desarrollo. En la etapa de planeación, debe: (i) identificar las necesidades que decidió satisfacer mediante la adquisición de un bien o servicio o la construcción de una obra; (ii) buscar y evaluar soluciones para satisfacer la necesidad; (iii) identificar y valorar los riesgos asociados.</w:t>
      </w:r>
    </w:p>
    <w:p w14:paraId="584819BF" w14:textId="77777777" w:rsidR="005079E9" w:rsidRDefault="005079E9" w:rsidP="00E556C1">
      <w:pPr>
        <w:spacing w:after="0" w:line="240" w:lineRule="auto"/>
        <w:jc w:val="both"/>
        <w:rPr>
          <w:rFonts w:ascii="Arial" w:hAnsi="Arial" w:cs="Arial"/>
        </w:rPr>
      </w:pPr>
    </w:p>
    <w:p w14:paraId="6110A381" w14:textId="77777777" w:rsidR="005079E9" w:rsidRDefault="005079E9" w:rsidP="00E556C1">
      <w:pPr>
        <w:spacing w:after="0" w:line="240" w:lineRule="auto"/>
        <w:jc w:val="both"/>
        <w:rPr>
          <w:rFonts w:ascii="Arial" w:hAnsi="Arial" w:cs="Arial"/>
        </w:rPr>
      </w:pPr>
      <w:r w:rsidRPr="005079E9">
        <w:rPr>
          <w:rFonts w:ascii="Arial" w:hAnsi="Arial" w:cs="Arial"/>
        </w:rPr>
        <w:t xml:space="preserve">Las actividades propias de la etapa de planeación en el proceso de Gestión Contractual están recogidas en </w:t>
      </w:r>
      <w:r>
        <w:rPr>
          <w:rFonts w:ascii="Arial" w:hAnsi="Arial" w:cs="Arial"/>
        </w:rPr>
        <w:t>los</w:t>
      </w:r>
      <w:r w:rsidRPr="005079E9">
        <w:rPr>
          <w:rFonts w:ascii="Arial" w:hAnsi="Arial" w:cs="Arial"/>
        </w:rPr>
        <w:t xml:space="preserve"> procedimiento</w:t>
      </w:r>
      <w:r>
        <w:rPr>
          <w:rFonts w:ascii="Arial" w:hAnsi="Arial" w:cs="Arial"/>
        </w:rPr>
        <w:t>s y en la caracterización del proceso de adquisición de bienes y servicios, disponible en la carpeta de calidad en la siguiente ruta:</w:t>
      </w:r>
    </w:p>
    <w:p w14:paraId="565D7403" w14:textId="77777777" w:rsidR="005079E9" w:rsidRDefault="005079E9" w:rsidP="00E556C1">
      <w:pPr>
        <w:spacing w:after="0" w:line="240" w:lineRule="auto"/>
        <w:jc w:val="both"/>
        <w:rPr>
          <w:rFonts w:ascii="Arial" w:hAnsi="Arial" w:cs="Arial"/>
        </w:rPr>
      </w:pPr>
    </w:p>
    <w:p w14:paraId="5A38835C" w14:textId="77777777" w:rsidR="005079E9" w:rsidRDefault="005079E9" w:rsidP="00E556C1">
      <w:pPr>
        <w:spacing w:after="0" w:line="240" w:lineRule="auto"/>
        <w:jc w:val="both"/>
        <w:rPr>
          <w:rFonts w:ascii="Arial" w:hAnsi="Arial" w:cs="Arial"/>
        </w:rPr>
      </w:pPr>
      <w:r w:rsidRPr="005079E9">
        <w:rPr>
          <w:rFonts w:ascii="Arial" w:hAnsi="Arial" w:cs="Arial"/>
        </w:rPr>
        <w:t>\\serv-cv11\calidad\11. PROCESO ADQUISICIÓN DE BIENES Y SERVICIOS\CARACTERIZACIÓN</w:t>
      </w:r>
    </w:p>
    <w:p w14:paraId="45144C52" w14:textId="77777777" w:rsidR="005079E9" w:rsidRDefault="005079E9" w:rsidP="00E556C1">
      <w:pPr>
        <w:spacing w:after="0" w:line="240" w:lineRule="auto"/>
        <w:jc w:val="both"/>
        <w:rPr>
          <w:rFonts w:ascii="Arial" w:hAnsi="Arial" w:cs="Arial"/>
        </w:rPr>
      </w:pPr>
    </w:p>
    <w:p w14:paraId="36C0AED8" w14:textId="77777777" w:rsidR="005079E9" w:rsidRDefault="005079E9" w:rsidP="00E556C1">
      <w:pPr>
        <w:spacing w:after="0" w:line="240" w:lineRule="auto"/>
        <w:jc w:val="both"/>
        <w:rPr>
          <w:rFonts w:ascii="Arial" w:hAnsi="Arial" w:cs="Arial"/>
        </w:rPr>
      </w:pPr>
      <w:r w:rsidRPr="005079E9">
        <w:rPr>
          <w:rFonts w:ascii="Arial" w:hAnsi="Arial" w:cs="Arial"/>
        </w:rPr>
        <w:t>\\serv-cv11\calidad\11. PROCESO ADQUISICIÓN DE BIENES Y SERVICIOS\PROCEDIMIENTOS</w:t>
      </w:r>
    </w:p>
    <w:p w14:paraId="19007222" w14:textId="77777777" w:rsidR="005079E9" w:rsidRDefault="005079E9" w:rsidP="00E556C1">
      <w:pPr>
        <w:spacing w:after="0" w:line="240" w:lineRule="auto"/>
        <w:jc w:val="both"/>
        <w:rPr>
          <w:rFonts w:ascii="Arial" w:hAnsi="Arial" w:cs="Arial"/>
        </w:rPr>
      </w:pPr>
    </w:p>
    <w:p w14:paraId="412737C7" w14:textId="77777777" w:rsidR="002304C2" w:rsidRDefault="005079E9" w:rsidP="00E556C1">
      <w:pPr>
        <w:spacing w:after="0" w:line="240" w:lineRule="auto"/>
        <w:jc w:val="both"/>
        <w:rPr>
          <w:rFonts w:ascii="Arial" w:hAnsi="Arial" w:cs="Arial"/>
        </w:rPr>
      </w:pPr>
      <w:r w:rsidRPr="005079E9">
        <w:rPr>
          <w:rFonts w:ascii="Arial" w:hAnsi="Arial" w:cs="Arial"/>
        </w:rPr>
        <w:t xml:space="preserve">El procedimiento de planeación de la Gestión Contractual de </w:t>
      </w:r>
      <w:r w:rsidR="002304C2">
        <w:rPr>
          <w:rFonts w:ascii="Arial" w:hAnsi="Arial" w:cs="Arial"/>
        </w:rPr>
        <w:t>la Caja de la Vivienda Popular</w:t>
      </w:r>
      <w:r w:rsidRPr="005079E9">
        <w:rPr>
          <w:rFonts w:ascii="Arial" w:hAnsi="Arial" w:cs="Arial"/>
        </w:rPr>
        <w:t xml:space="preserve"> inicia con la decisión de satisfacer necesidades </w:t>
      </w:r>
      <w:r w:rsidR="002304C2">
        <w:rPr>
          <w:rFonts w:ascii="Arial" w:hAnsi="Arial" w:cs="Arial"/>
        </w:rPr>
        <w:t>de adquisición de bienes, servicios u obras</w:t>
      </w:r>
      <w:r w:rsidRPr="005079E9">
        <w:rPr>
          <w:rFonts w:ascii="Arial" w:hAnsi="Arial" w:cs="Arial"/>
        </w:rPr>
        <w:t xml:space="preserve"> y termina con la definición de los términos y condiciones para el mismo. </w:t>
      </w:r>
    </w:p>
    <w:p w14:paraId="18939454" w14:textId="77777777" w:rsidR="002304C2" w:rsidRDefault="002304C2" w:rsidP="00E556C1">
      <w:pPr>
        <w:spacing w:after="0" w:line="240" w:lineRule="auto"/>
        <w:jc w:val="both"/>
        <w:rPr>
          <w:rFonts w:ascii="Arial" w:hAnsi="Arial" w:cs="Arial"/>
        </w:rPr>
      </w:pPr>
    </w:p>
    <w:p w14:paraId="70AE157B" w14:textId="77777777" w:rsidR="002304C2" w:rsidRDefault="005079E9" w:rsidP="00E556C1">
      <w:pPr>
        <w:spacing w:after="0" w:line="240" w:lineRule="auto"/>
        <w:jc w:val="both"/>
        <w:rPr>
          <w:rFonts w:ascii="Arial" w:hAnsi="Arial" w:cs="Arial"/>
        </w:rPr>
      </w:pPr>
      <w:r w:rsidRPr="005079E9">
        <w:rPr>
          <w:rFonts w:ascii="Arial" w:hAnsi="Arial" w:cs="Arial"/>
        </w:rPr>
        <w:t xml:space="preserve">En la etapa de planeación son definidas las necesidades de contratación de bienes, obras y servicios y adelantar los análisis, estudios de mercado y consultas al mercado, teniendo en cuenta los planes y políticas nacionales y </w:t>
      </w:r>
      <w:r w:rsidR="002304C2">
        <w:rPr>
          <w:rFonts w:ascii="Arial" w:hAnsi="Arial" w:cs="Arial"/>
        </w:rPr>
        <w:t xml:space="preserve">distritales </w:t>
      </w:r>
      <w:r w:rsidRPr="005079E9">
        <w:rPr>
          <w:rFonts w:ascii="Arial" w:hAnsi="Arial" w:cs="Arial"/>
        </w:rPr>
        <w:t xml:space="preserve">y su necesidad de articulación. </w:t>
      </w:r>
    </w:p>
    <w:p w14:paraId="617B0E03" w14:textId="77777777" w:rsidR="002304C2" w:rsidRDefault="002304C2" w:rsidP="00E556C1">
      <w:pPr>
        <w:spacing w:after="0" w:line="240" w:lineRule="auto"/>
        <w:jc w:val="both"/>
        <w:rPr>
          <w:rFonts w:ascii="Arial" w:hAnsi="Arial" w:cs="Arial"/>
        </w:rPr>
      </w:pPr>
    </w:p>
    <w:p w14:paraId="48D56C85" w14:textId="77777777" w:rsidR="005079E9" w:rsidRDefault="005079E9" w:rsidP="00E556C1">
      <w:pPr>
        <w:spacing w:after="0" w:line="240" w:lineRule="auto"/>
        <w:jc w:val="both"/>
        <w:rPr>
          <w:rFonts w:ascii="Arial" w:hAnsi="Arial" w:cs="Arial"/>
        </w:rPr>
      </w:pPr>
      <w:r w:rsidRPr="005079E9">
        <w:rPr>
          <w:rFonts w:ascii="Arial" w:hAnsi="Arial" w:cs="Arial"/>
        </w:rPr>
        <w:t xml:space="preserve">Con base en la información recogida y su análisis, </w:t>
      </w:r>
      <w:r w:rsidR="002304C2">
        <w:rPr>
          <w:rFonts w:ascii="Arial" w:hAnsi="Arial" w:cs="Arial"/>
        </w:rPr>
        <w:t>el área técnica encargada, con el acompañamiento de la Dirección de Gestión Corporativa y CID,</w:t>
      </w:r>
      <w:r w:rsidRPr="005079E9">
        <w:rPr>
          <w:rFonts w:ascii="Arial" w:hAnsi="Arial" w:cs="Arial"/>
        </w:rPr>
        <w:t xml:space="preserve"> define la forma como seleccionará al contratista, los criterios de la selección y las generalidades del contrato, así como el cronograma del Proceso de Contratación. También define, si hay lugar a ello, las especificaciones técnicas del bien, obra o servicio las cuales pueden estar referidas a normas técnicas nacionales o internacionales y los requisitos necesarios para ejecutar el objeto del negocio jurídico, tales como licencias o autorizaciones. A su vez, debe identificar si el abastecimiento está cubierto por los Acuerdos Comerciales y en caso dado observar las condiciones en ellos establecidas, así como establecer los incentivos a la industria nacional, a la </w:t>
      </w:r>
      <w:r w:rsidR="002304C2" w:rsidRPr="005079E9">
        <w:rPr>
          <w:rFonts w:ascii="Arial" w:hAnsi="Arial" w:cs="Arial"/>
        </w:rPr>
        <w:t>MIPYME</w:t>
      </w:r>
      <w:r w:rsidRPr="005079E9">
        <w:rPr>
          <w:rFonts w:ascii="Arial" w:hAnsi="Arial" w:cs="Arial"/>
        </w:rPr>
        <w:t xml:space="preserve"> y establecer criterios de sostenibilidad.</w:t>
      </w:r>
    </w:p>
    <w:p w14:paraId="3EB10594" w14:textId="77777777" w:rsidR="002304C2" w:rsidRDefault="002304C2" w:rsidP="00E556C1">
      <w:pPr>
        <w:spacing w:after="0" w:line="240" w:lineRule="auto"/>
        <w:jc w:val="both"/>
        <w:rPr>
          <w:rFonts w:ascii="Arial" w:hAnsi="Arial" w:cs="Arial"/>
        </w:rPr>
      </w:pPr>
    </w:p>
    <w:p w14:paraId="282FE1BF" w14:textId="77777777" w:rsidR="002304C2" w:rsidRPr="005079E9" w:rsidRDefault="002304C2" w:rsidP="00E556C1">
      <w:pPr>
        <w:spacing w:after="0" w:line="240" w:lineRule="auto"/>
        <w:jc w:val="both"/>
        <w:rPr>
          <w:rFonts w:ascii="Arial" w:hAnsi="Arial" w:cs="Arial"/>
        </w:rPr>
      </w:pPr>
      <w:r w:rsidRPr="002304C2">
        <w:rPr>
          <w:rFonts w:ascii="Arial" w:hAnsi="Arial" w:cs="Arial"/>
        </w:rPr>
        <w:t>Los Documentos del Proceso que hacen parte de la etapa de planeación deben ser publicados en el SECOP.</w:t>
      </w:r>
    </w:p>
    <w:p w14:paraId="4FF43434" w14:textId="77777777" w:rsidR="005079E9" w:rsidRPr="002304C2" w:rsidRDefault="005079E9" w:rsidP="002304C2">
      <w:pPr>
        <w:pStyle w:val="Ttulo1"/>
        <w:spacing w:before="0" w:line="240" w:lineRule="auto"/>
        <w:jc w:val="both"/>
        <w:rPr>
          <w:rFonts w:ascii="Arial" w:hAnsi="Arial" w:cs="Arial"/>
          <w:color w:val="auto"/>
          <w:sz w:val="22"/>
          <w:szCs w:val="22"/>
        </w:rPr>
      </w:pPr>
    </w:p>
    <w:p w14:paraId="6683843B" w14:textId="77777777" w:rsidR="005079E9" w:rsidRPr="002304C2" w:rsidRDefault="002304C2" w:rsidP="00E556C1">
      <w:pPr>
        <w:pStyle w:val="Ttulo2"/>
        <w:spacing w:before="0" w:line="240" w:lineRule="auto"/>
        <w:rPr>
          <w:rFonts w:ascii="Arial" w:hAnsi="Arial" w:cs="Arial"/>
          <w:color w:val="auto"/>
          <w:sz w:val="22"/>
          <w:szCs w:val="22"/>
        </w:rPr>
      </w:pPr>
      <w:bookmarkStart w:id="32" w:name="_Toc514401890"/>
      <w:r w:rsidRPr="002304C2">
        <w:rPr>
          <w:rFonts w:ascii="Arial" w:hAnsi="Arial" w:cs="Arial"/>
          <w:color w:val="auto"/>
          <w:sz w:val="22"/>
          <w:szCs w:val="22"/>
        </w:rPr>
        <w:t>4.2 PROCEDIMIENTO DE SELECCIÓN DE CONTRATISTAS.</w:t>
      </w:r>
      <w:bookmarkEnd w:id="32"/>
    </w:p>
    <w:p w14:paraId="5E74C75D" w14:textId="77777777" w:rsidR="002304C2" w:rsidRPr="002304C2" w:rsidRDefault="002304C2" w:rsidP="002304C2">
      <w:pPr>
        <w:spacing w:after="0" w:line="240" w:lineRule="auto"/>
        <w:jc w:val="both"/>
        <w:rPr>
          <w:rFonts w:ascii="Arial" w:hAnsi="Arial" w:cs="Arial"/>
        </w:rPr>
      </w:pPr>
    </w:p>
    <w:p w14:paraId="41112542" w14:textId="77777777" w:rsidR="002304C2" w:rsidRDefault="002304C2" w:rsidP="002304C2">
      <w:pPr>
        <w:spacing w:after="0" w:line="240" w:lineRule="auto"/>
        <w:jc w:val="both"/>
        <w:rPr>
          <w:rFonts w:ascii="Arial" w:hAnsi="Arial" w:cs="Arial"/>
        </w:rPr>
      </w:pPr>
      <w:r w:rsidRPr="002304C2">
        <w:rPr>
          <w:rFonts w:ascii="Arial" w:hAnsi="Arial" w:cs="Arial"/>
        </w:rPr>
        <w:t xml:space="preserve">En la etapa de selección </w:t>
      </w:r>
      <w:r>
        <w:rPr>
          <w:rFonts w:ascii="Arial" w:hAnsi="Arial" w:cs="Arial"/>
        </w:rPr>
        <w:t>la Caja de la Vivienda Popular</w:t>
      </w:r>
      <w:r w:rsidRPr="002304C2">
        <w:rPr>
          <w:rFonts w:ascii="Arial" w:hAnsi="Arial" w:cs="Arial"/>
        </w:rPr>
        <w:t xml:space="preserve"> recibe y evalúa las ofertas presentadas por los interesados y comunica el resultado de la evaluación al público en general. </w:t>
      </w:r>
    </w:p>
    <w:p w14:paraId="49CF3316" w14:textId="77777777" w:rsidR="002304C2" w:rsidRDefault="002304C2" w:rsidP="002304C2">
      <w:pPr>
        <w:spacing w:after="0" w:line="240" w:lineRule="auto"/>
        <w:jc w:val="both"/>
        <w:rPr>
          <w:rFonts w:ascii="Arial" w:hAnsi="Arial" w:cs="Arial"/>
        </w:rPr>
      </w:pPr>
    </w:p>
    <w:p w14:paraId="2CE7B23A" w14:textId="77777777" w:rsidR="00F33D3F" w:rsidRDefault="002304C2" w:rsidP="00F33D3F">
      <w:pPr>
        <w:spacing w:after="0" w:line="240" w:lineRule="auto"/>
        <w:jc w:val="both"/>
        <w:rPr>
          <w:rFonts w:ascii="Arial" w:hAnsi="Arial" w:cs="Arial"/>
        </w:rPr>
      </w:pPr>
      <w:r w:rsidRPr="002304C2">
        <w:rPr>
          <w:rFonts w:ascii="Arial" w:hAnsi="Arial" w:cs="Arial"/>
        </w:rPr>
        <w:t xml:space="preserve">El procedimiento de selección de contratistas inicia con la apertura formal del Proceso de Contratación y termina con la selección del contratista o declarando desierto el proceso </w:t>
      </w:r>
      <w:r>
        <w:rPr>
          <w:rFonts w:ascii="Arial" w:hAnsi="Arial" w:cs="Arial"/>
        </w:rPr>
        <w:t>respectivo</w:t>
      </w:r>
      <w:r w:rsidRPr="002304C2">
        <w:rPr>
          <w:rFonts w:ascii="Arial" w:hAnsi="Arial" w:cs="Arial"/>
        </w:rPr>
        <w:t xml:space="preserve">. Las actividades propias de la etapa de selección de contratistas en el proceso de Gestión Contractual están recogidas </w:t>
      </w:r>
      <w:r w:rsidR="00F33D3F" w:rsidRPr="005079E9">
        <w:rPr>
          <w:rFonts w:ascii="Arial" w:hAnsi="Arial" w:cs="Arial"/>
        </w:rPr>
        <w:t xml:space="preserve">en </w:t>
      </w:r>
      <w:r w:rsidR="00F33D3F">
        <w:rPr>
          <w:rFonts w:ascii="Arial" w:hAnsi="Arial" w:cs="Arial"/>
        </w:rPr>
        <w:t>los</w:t>
      </w:r>
      <w:r w:rsidR="00F33D3F" w:rsidRPr="005079E9">
        <w:rPr>
          <w:rFonts w:ascii="Arial" w:hAnsi="Arial" w:cs="Arial"/>
        </w:rPr>
        <w:t xml:space="preserve"> procedimiento</w:t>
      </w:r>
      <w:r w:rsidR="00F33D3F">
        <w:rPr>
          <w:rFonts w:ascii="Arial" w:hAnsi="Arial" w:cs="Arial"/>
        </w:rPr>
        <w:t>s y en la caracterización del proceso de adquisición de bienes y servicios, disponible en la carpeta de calidad en la siguiente ruta:</w:t>
      </w:r>
    </w:p>
    <w:p w14:paraId="4FAD2FBD" w14:textId="77777777" w:rsidR="00F33D3F" w:rsidRDefault="00F33D3F" w:rsidP="00F33D3F">
      <w:pPr>
        <w:spacing w:after="0" w:line="240" w:lineRule="auto"/>
        <w:jc w:val="both"/>
        <w:rPr>
          <w:rFonts w:ascii="Arial" w:hAnsi="Arial" w:cs="Arial"/>
        </w:rPr>
      </w:pPr>
    </w:p>
    <w:p w14:paraId="420D493D" w14:textId="77777777" w:rsidR="00F33D3F" w:rsidRDefault="00F33D3F" w:rsidP="00F33D3F">
      <w:pPr>
        <w:spacing w:after="0" w:line="240" w:lineRule="auto"/>
        <w:jc w:val="both"/>
        <w:rPr>
          <w:rFonts w:ascii="Arial" w:hAnsi="Arial" w:cs="Arial"/>
        </w:rPr>
      </w:pPr>
      <w:r w:rsidRPr="005079E9">
        <w:rPr>
          <w:rFonts w:ascii="Arial" w:hAnsi="Arial" w:cs="Arial"/>
        </w:rPr>
        <w:t>\\serv-cv11\calidad\11. PROCESO ADQUISICIÓN DE BIENES Y SERVICIOS\CARACTERIZACIÓN</w:t>
      </w:r>
    </w:p>
    <w:p w14:paraId="12BF925D" w14:textId="77777777" w:rsidR="00F33D3F" w:rsidRDefault="00F33D3F" w:rsidP="00F33D3F">
      <w:pPr>
        <w:spacing w:after="0" w:line="240" w:lineRule="auto"/>
        <w:jc w:val="both"/>
        <w:rPr>
          <w:rFonts w:ascii="Arial" w:hAnsi="Arial" w:cs="Arial"/>
        </w:rPr>
      </w:pPr>
    </w:p>
    <w:p w14:paraId="5A5EAE29" w14:textId="77777777" w:rsidR="00F33D3F" w:rsidRDefault="00F33D3F" w:rsidP="00F33D3F">
      <w:pPr>
        <w:spacing w:after="0" w:line="240" w:lineRule="auto"/>
        <w:jc w:val="both"/>
        <w:rPr>
          <w:rFonts w:ascii="Arial" w:hAnsi="Arial" w:cs="Arial"/>
        </w:rPr>
      </w:pPr>
      <w:r w:rsidRPr="005079E9">
        <w:rPr>
          <w:rFonts w:ascii="Arial" w:hAnsi="Arial" w:cs="Arial"/>
        </w:rPr>
        <w:t>\\serv-cv11\calidad\11. PROCESO ADQUISICIÓN DE BIENES Y SERVICIOS\PROCEDIMIENTOS</w:t>
      </w:r>
    </w:p>
    <w:p w14:paraId="7D4C3375" w14:textId="77777777" w:rsidR="00F33D3F" w:rsidRDefault="002304C2" w:rsidP="002304C2">
      <w:pPr>
        <w:spacing w:after="0" w:line="240" w:lineRule="auto"/>
        <w:jc w:val="both"/>
        <w:rPr>
          <w:rFonts w:ascii="Arial" w:hAnsi="Arial" w:cs="Arial"/>
        </w:rPr>
      </w:pPr>
      <w:r w:rsidRPr="002304C2">
        <w:rPr>
          <w:rFonts w:ascii="Arial" w:hAnsi="Arial" w:cs="Arial"/>
        </w:rPr>
        <w:t>En la etapa de selección de contratistas tiene lugar la audiencia de asignación de riesgos</w:t>
      </w:r>
      <w:r w:rsidR="00F33D3F">
        <w:rPr>
          <w:rFonts w:ascii="Arial" w:hAnsi="Arial" w:cs="Arial"/>
        </w:rPr>
        <w:t xml:space="preserve"> (para los procesos de Licitación Pública) </w:t>
      </w:r>
      <w:r w:rsidRPr="002304C2">
        <w:rPr>
          <w:rFonts w:ascii="Arial" w:hAnsi="Arial" w:cs="Arial"/>
        </w:rPr>
        <w:t xml:space="preserve">y la oportunidad de absolver las consultas de los interesados y hacer las modificaciones y aclaraciones que sean del caso en los Documentos del Proceso. </w:t>
      </w:r>
    </w:p>
    <w:p w14:paraId="6F5F042A" w14:textId="77777777" w:rsidR="00F33D3F" w:rsidRDefault="00F33D3F" w:rsidP="002304C2">
      <w:pPr>
        <w:spacing w:after="0" w:line="240" w:lineRule="auto"/>
        <w:jc w:val="both"/>
        <w:rPr>
          <w:rFonts w:ascii="Arial" w:hAnsi="Arial" w:cs="Arial"/>
        </w:rPr>
      </w:pPr>
    </w:p>
    <w:p w14:paraId="2B2FB86B" w14:textId="77777777" w:rsidR="002304C2" w:rsidRDefault="002304C2" w:rsidP="002304C2">
      <w:pPr>
        <w:spacing w:after="0" w:line="240" w:lineRule="auto"/>
        <w:jc w:val="both"/>
        <w:rPr>
          <w:rFonts w:ascii="Arial" w:hAnsi="Arial" w:cs="Arial"/>
        </w:rPr>
      </w:pPr>
      <w:r w:rsidRPr="002304C2">
        <w:rPr>
          <w:rFonts w:ascii="Arial" w:hAnsi="Arial" w:cs="Arial"/>
        </w:rPr>
        <w:t xml:space="preserve">Posteriormente, </w:t>
      </w:r>
      <w:r w:rsidR="00F33D3F">
        <w:rPr>
          <w:rFonts w:ascii="Arial" w:hAnsi="Arial" w:cs="Arial"/>
        </w:rPr>
        <w:t>la Caja de la Vivienda Popular</w:t>
      </w:r>
      <w:r w:rsidRPr="002304C2">
        <w:rPr>
          <w:rFonts w:ascii="Arial" w:hAnsi="Arial" w:cs="Arial"/>
        </w:rPr>
        <w:t xml:space="preserve"> recibe las ofertas, comunica al público en general el número de ofertas recibidas y el nombre de los oferentes, y las evalúa</w:t>
      </w:r>
      <w:r w:rsidR="00F33D3F">
        <w:rPr>
          <w:rFonts w:ascii="Arial" w:hAnsi="Arial" w:cs="Arial"/>
        </w:rPr>
        <w:t xml:space="preserve"> (tratándose de procesos de mínima cuantía solo se evalúa la de menor valor)</w:t>
      </w:r>
      <w:r w:rsidRPr="002304C2">
        <w:rPr>
          <w:rFonts w:ascii="Arial" w:hAnsi="Arial" w:cs="Arial"/>
        </w:rPr>
        <w:t xml:space="preserve">. En la evaluación solicita a los oferentes aclarar la información de su oferta que presente inconsistencias y presentar los soportes requeridos para acreditar los requisitos habilitantes cuando el oferente no presentó los documentos suficientes. Luego </w:t>
      </w:r>
      <w:r w:rsidR="00F33D3F">
        <w:rPr>
          <w:rFonts w:ascii="Arial" w:hAnsi="Arial" w:cs="Arial"/>
        </w:rPr>
        <w:t>la Caja de la Vivienda Popular</w:t>
      </w:r>
      <w:r w:rsidRPr="002304C2">
        <w:rPr>
          <w:rFonts w:ascii="Arial" w:hAnsi="Arial" w:cs="Arial"/>
        </w:rPr>
        <w:t xml:space="preserve"> debe revisar las observaciones</w:t>
      </w:r>
      <w:r w:rsidR="00F33D3F">
        <w:rPr>
          <w:rFonts w:ascii="Arial" w:hAnsi="Arial" w:cs="Arial"/>
        </w:rPr>
        <w:t xml:space="preserve"> y subsanaciones</w:t>
      </w:r>
      <w:r w:rsidRPr="002304C2">
        <w:rPr>
          <w:rFonts w:ascii="Arial" w:hAnsi="Arial" w:cs="Arial"/>
        </w:rPr>
        <w:t>, hacer los ajustes a que haya lugar y publicar el documento de adjudicación</w:t>
      </w:r>
      <w:r w:rsidR="00F33D3F">
        <w:rPr>
          <w:rFonts w:ascii="Arial" w:hAnsi="Arial" w:cs="Arial"/>
        </w:rPr>
        <w:t xml:space="preserve"> o declaratoria de desierta</w:t>
      </w:r>
      <w:r w:rsidRPr="002304C2">
        <w:rPr>
          <w:rFonts w:ascii="Arial" w:hAnsi="Arial" w:cs="Arial"/>
        </w:rPr>
        <w:t>. Si es necesario debe realizar la adjudicación en audiencia pública.</w:t>
      </w:r>
    </w:p>
    <w:p w14:paraId="60C2AFC5" w14:textId="77777777" w:rsidR="00F33D3F" w:rsidRDefault="00F33D3F" w:rsidP="002304C2">
      <w:pPr>
        <w:spacing w:after="0" w:line="240" w:lineRule="auto"/>
        <w:jc w:val="both"/>
        <w:rPr>
          <w:rFonts w:ascii="Arial" w:hAnsi="Arial" w:cs="Arial"/>
        </w:rPr>
      </w:pPr>
    </w:p>
    <w:p w14:paraId="27DDFCAC" w14:textId="77777777" w:rsidR="00F33D3F" w:rsidRPr="00E556C1" w:rsidRDefault="00F33D3F" w:rsidP="00E556C1">
      <w:pPr>
        <w:pStyle w:val="Ttulo2"/>
        <w:spacing w:before="0" w:line="240" w:lineRule="auto"/>
        <w:rPr>
          <w:rFonts w:ascii="Arial" w:hAnsi="Arial" w:cs="Arial"/>
          <w:color w:val="auto"/>
          <w:sz w:val="22"/>
          <w:szCs w:val="22"/>
        </w:rPr>
      </w:pPr>
      <w:bookmarkStart w:id="33" w:name="_Toc514401891"/>
      <w:r w:rsidRPr="00E556C1">
        <w:rPr>
          <w:rFonts w:ascii="Arial" w:hAnsi="Arial" w:cs="Arial"/>
          <w:color w:val="auto"/>
          <w:sz w:val="22"/>
          <w:szCs w:val="22"/>
        </w:rPr>
        <w:t>4.3 PROCEDIMIENTO DE CONTRATACIÓN, EJECUCIÓN Y CIERRE DEL PROCESO.</w:t>
      </w:r>
      <w:bookmarkEnd w:id="33"/>
    </w:p>
    <w:p w14:paraId="0A331FBD" w14:textId="77777777" w:rsidR="005079E9" w:rsidRDefault="005079E9" w:rsidP="002534FC">
      <w:pPr>
        <w:pStyle w:val="Ttulo1"/>
        <w:spacing w:before="0" w:line="240" w:lineRule="auto"/>
        <w:jc w:val="both"/>
        <w:rPr>
          <w:rFonts w:ascii="Arial" w:hAnsi="Arial" w:cs="Arial"/>
          <w:color w:val="auto"/>
          <w:sz w:val="22"/>
          <w:szCs w:val="22"/>
        </w:rPr>
      </w:pPr>
    </w:p>
    <w:p w14:paraId="6655538D" w14:textId="77777777" w:rsidR="00F33D3F" w:rsidRPr="00E556C1" w:rsidRDefault="00F33D3F" w:rsidP="00E556C1">
      <w:pPr>
        <w:spacing w:after="0" w:line="240" w:lineRule="auto"/>
        <w:jc w:val="both"/>
        <w:rPr>
          <w:rFonts w:ascii="Arial" w:hAnsi="Arial" w:cs="Arial"/>
        </w:rPr>
      </w:pPr>
      <w:r w:rsidRPr="00E556C1">
        <w:rPr>
          <w:rFonts w:ascii="Arial" w:hAnsi="Arial" w:cs="Arial"/>
        </w:rPr>
        <w:t>El procedimiento de contratación, ejecución y cierre del proceso inicia con el perfeccionamiento del contrato y el cumplimiento de los requisitos de legalización o ejecución, y termina con el cierre del expediente del Proceso de Contratación.</w:t>
      </w:r>
    </w:p>
    <w:p w14:paraId="72732368" w14:textId="77777777" w:rsidR="00F33D3F" w:rsidRPr="00E556C1" w:rsidRDefault="00F33D3F" w:rsidP="00E556C1">
      <w:pPr>
        <w:spacing w:after="0" w:line="240" w:lineRule="auto"/>
        <w:jc w:val="both"/>
      </w:pPr>
    </w:p>
    <w:p w14:paraId="46224F28" w14:textId="77777777" w:rsidR="00F33D3F" w:rsidRPr="00E556C1" w:rsidRDefault="00F33D3F" w:rsidP="00E556C1">
      <w:pPr>
        <w:spacing w:after="0" w:line="240" w:lineRule="auto"/>
        <w:jc w:val="both"/>
        <w:rPr>
          <w:rFonts w:ascii="Arial" w:hAnsi="Arial" w:cs="Arial"/>
        </w:rPr>
      </w:pPr>
      <w:r w:rsidRPr="00E556C1">
        <w:rPr>
          <w:rFonts w:ascii="Arial" w:hAnsi="Arial" w:cs="Arial"/>
        </w:rPr>
        <w:t xml:space="preserve">Una vez seleccionado el contratista, La Caja de la Vivienda Popular y su contratista elevan a escrito el contrato respectivo, la entidad expide el registro presupuestal, exige y verifica que las garantías requeridas en los Documentos del Proceso cumplan con lo requerido. </w:t>
      </w:r>
    </w:p>
    <w:p w14:paraId="2D438D78" w14:textId="77777777" w:rsidR="002534FC" w:rsidRPr="00E556C1" w:rsidRDefault="002534FC" w:rsidP="00E556C1">
      <w:pPr>
        <w:spacing w:after="0" w:line="240" w:lineRule="auto"/>
        <w:jc w:val="both"/>
      </w:pPr>
    </w:p>
    <w:p w14:paraId="13970991" w14:textId="77777777" w:rsidR="00F33D3F" w:rsidRPr="00E556C1" w:rsidRDefault="002534FC" w:rsidP="00E556C1">
      <w:pPr>
        <w:spacing w:after="0" w:line="240" w:lineRule="auto"/>
        <w:jc w:val="both"/>
        <w:rPr>
          <w:rFonts w:ascii="Arial" w:hAnsi="Arial" w:cs="Arial"/>
        </w:rPr>
      </w:pPr>
      <w:r w:rsidRPr="00E556C1">
        <w:rPr>
          <w:rFonts w:ascii="Arial" w:hAnsi="Arial" w:cs="Arial"/>
        </w:rPr>
        <w:t>En la minuta contractual se señala quien será el responsable de ejercer la supervisión, la cual puede ser designada a su vez por parte de</w:t>
      </w:r>
      <w:r w:rsidR="00F33D3F" w:rsidRPr="00E556C1">
        <w:rPr>
          <w:rFonts w:ascii="Arial" w:hAnsi="Arial" w:cs="Arial"/>
        </w:rPr>
        <w:t xml:space="preserve">l ordenador del gasto </w:t>
      </w:r>
      <w:r w:rsidRPr="00E556C1">
        <w:rPr>
          <w:rFonts w:ascii="Arial" w:hAnsi="Arial" w:cs="Arial"/>
        </w:rPr>
        <w:t>correspondiente</w:t>
      </w:r>
      <w:r w:rsidR="00F33D3F" w:rsidRPr="00E556C1">
        <w:rPr>
          <w:rFonts w:ascii="Arial" w:hAnsi="Arial" w:cs="Arial"/>
        </w:rPr>
        <w:t xml:space="preserve">. </w:t>
      </w:r>
      <w:r w:rsidRPr="00E556C1">
        <w:rPr>
          <w:rFonts w:ascii="Arial" w:hAnsi="Arial" w:cs="Arial"/>
        </w:rPr>
        <w:t>En los contratos en los cuales se haya contratado interventoría externa, tal mención se realiza en la minuta correspondiente.</w:t>
      </w:r>
    </w:p>
    <w:p w14:paraId="2456B267" w14:textId="77777777" w:rsidR="002534FC" w:rsidRPr="00E556C1" w:rsidRDefault="002534FC" w:rsidP="00E556C1">
      <w:pPr>
        <w:spacing w:after="0" w:line="240" w:lineRule="auto"/>
        <w:jc w:val="both"/>
      </w:pPr>
    </w:p>
    <w:p w14:paraId="2D06F222" w14:textId="77777777" w:rsidR="005079E9" w:rsidRPr="00E556C1" w:rsidRDefault="00F33D3F" w:rsidP="00E556C1">
      <w:pPr>
        <w:spacing w:after="0" w:line="240" w:lineRule="auto"/>
        <w:jc w:val="both"/>
        <w:rPr>
          <w:rFonts w:ascii="Arial" w:hAnsi="Arial" w:cs="Arial"/>
        </w:rPr>
      </w:pPr>
      <w:r w:rsidRPr="00E556C1">
        <w:rPr>
          <w:rFonts w:ascii="Arial" w:hAnsi="Arial" w:cs="Arial"/>
        </w:rPr>
        <w:t>En la ejecución del contrato frente a presuntos incumplimientos puede haber lugar a la imposición de sanciones para lo cual está previsto el procedimien</w:t>
      </w:r>
      <w:r w:rsidR="002534FC" w:rsidRPr="00E556C1">
        <w:rPr>
          <w:rFonts w:ascii="Arial" w:hAnsi="Arial" w:cs="Arial"/>
        </w:rPr>
        <w:t>to conminatorio y sancionatorio.</w:t>
      </w:r>
    </w:p>
    <w:p w14:paraId="7E83DE96" w14:textId="77777777" w:rsidR="005079E9" w:rsidRDefault="005079E9" w:rsidP="00E556C1">
      <w:pPr>
        <w:pStyle w:val="Ttulo2"/>
        <w:spacing w:before="0" w:line="240" w:lineRule="auto"/>
        <w:rPr>
          <w:rFonts w:ascii="Arial" w:hAnsi="Arial" w:cs="Arial"/>
          <w:color w:val="auto"/>
          <w:sz w:val="22"/>
          <w:szCs w:val="22"/>
        </w:rPr>
      </w:pPr>
    </w:p>
    <w:p w14:paraId="23FF1156" w14:textId="77777777" w:rsidR="005079E9" w:rsidRPr="002534FC" w:rsidRDefault="002534FC" w:rsidP="00E556C1">
      <w:pPr>
        <w:pStyle w:val="Ttulo2"/>
        <w:spacing w:before="0" w:line="240" w:lineRule="auto"/>
        <w:rPr>
          <w:rFonts w:ascii="Arial" w:eastAsiaTheme="minorEastAsia" w:hAnsi="Arial" w:cs="Arial"/>
          <w:bCs w:val="0"/>
          <w:color w:val="auto"/>
          <w:sz w:val="22"/>
          <w:szCs w:val="22"/>
        </w:rPr>
      </w:pPr>
      <w:bookmarkStart w:id="34" w:name="_Toc514401892"/>
      <w:r w:rsidRPr="002534FC">
        <w:rPr>
          <w:rFonts w:ascii="Arial" w:hAnsi="Arial" w:cs="Arial"/>
          <w:color w:val="auto"/>
          <w:sz w:val="22"/>
          <w:szCs w:val="22"/>
        </w:rPr>
        <w:t xml:space="preserve">4.4 </w:t>
      </w:r>
      <w:r w:rsidRPr="002534FC">
        <w:rPr>
          <w:rFonts w:ascii="Arial" w:eastAsiaTheme="minorEastAsia" w:hAnsi="Arial" w:cs="Arial"/>
          <w:bCs w:val="0"/>
          <w:color w:val="auto"/>
          <w:sz w:val="22"/>
          <w:szCs w:val="22"/>
        </w:rPr>
        <w:t>PROCEDIMIENTO CONMINATORIO Y SANCIONATORIO.</w:t>
      </w:r>
      <w:bookmarkEnd w:id="34"/>
    </w:p>
    <w:p w14:paraId="0B48D900" w14:textId="77777777" w:rsidR="002534FC" w:rsidRPr="002534FC" w:rsidRDefault="002534FC" w:rsidP="002534FC">
      <w:pPr>
        <w:spacing w:after="0" w:line="240" w:lineRule="auto"/>
        <w:rPr>
          <w:rFonts w:ascii="Arial" w:hAnsi="Arial" w:cs="Arial"/>
        </w:rPr>
      </w:pPr>
    </w:p>
    <w:p w14:paraId="04B996CA" w14:textId="77777777" w:rsidR="002534FC" w:rsidRPr="002534FC" w:rsidRDefault="002534FC" w:rsidP="002534FC">
      <w:pPr>
        <w:spacing w:after="0" w:line="240" w:lineRule="auto"/>
        <w:jc w:val="both"/>
        <w:rPr>
          <w:rFonts w:ascii="Arial" w:hAnsi="Arial" w:cs="Arial"/>
        </w:rPr>
      </w:pPr>
      <w:r w:rsidRPr="002534FC">
        <w:rPr>
          <w:rFonts w:ascii="Arial" w:hAnsi="Arial" w:cs="Arial"/>
        </w:rPr>
        <w:t>El procedimiento conminatorio y sancionatorio inicia con el seguimiento al cumplimiento de las obligaciones del proveedor y termina con la imposición de la sanción o con la cesación de la situación de incumplimiento.</w:t>
      </w:r>
    </w:p>
    <w:p w14:paraId="5EDA894A" w14:textId="77777777" w:rsidR="005079E9" w:rsidRDefault="005079E9" w:rsidP="00D20EBA">
      <w:pPr>
        <w:pStyle w:val="Ttulo1"/>
        <w:spacing w:before="0" w:line="240" w:lineRule="auto"/>
        <w:jc w:val="center"/>
        <w:rPr>
          <w:rFonts w:ascii="Arial" w:hAnsi="Arial" w:cs="Arial"/>
          <w:color w:val="auto"/>
          <w:sz w:val="22"/>
          <w:szCs w:val="22"/>
        </w:rPr>
      </w:pPr>
    </w:p>
    <w:p w14:paraId="00D1C7C9" w14:textId="77777777" w:rsidR="00A46306" w:rsidRPr="00D20EBA" w:rsidRDefault="00042999" w:rsidP="00D20EBA">
      <w:pPr>
        <w:pStyle w:val="Ttulo1"/>
        <w:spacing w:before="0" w:line="240" w:lineRule="auto"/>
        <w:jc w:val="center"/>
        <w:rPr>
          <w:rFonts w:ascii="Arial" w:hAnsi="Arial" w:cs="Arial"/>
          <w:color w:val="auto"/>
          <w:sz w:val="22"/>
          <w:szCs w:val="22"/>
        </w:rPr>
      </w:pPr>
      <w:bookmarkStart w:id="35" w:name="_Toc514401893"/>
      <w:r w:rsidRPr="00D20EBA">
        <w:rPr>
          <w:rFonts w:ascii="Arial" w:hAnsi="Arial" w:cs="Arial"/>
          <w:color w:val="auto"/>
          <w:sz w:val="22"/>
          <w:szCs w:val="22"/>
        </w:rPr>
        <w:t>CAPITULO V</w:t>
      </w:r>
      <w:bookmarkEnd w:id="35"/>
    </w:p>
    <w:p w14:paraId="0AEA0CB7" w14:textId="77777777" w:rsidR="00042999" w:rsidRPr="00D20EBA" w:rsidRDefault="00042999" w:rsidP="00D20EBA">
      <w:pPr>
        <w:pStyle w:val="Ttulo1"/>
        <w:spacing w:before="0" w:line="240" w:lineRule="auto"/>
        <w:jc w:val="center"/>
        <w:rPr>
          <w:rFonts w:ascii="Arial" w:hAnsi="Arial" w:cs="Arial"/>
          <w:color w:val="auto"/>
          <w:sz w:val="22"/>
          <w:szCs w:val="22"/>
        </w:rPr>
      </w:pPr>
      <w:bookmarkStart w:id="36" w:name="_Toc514401894"/>
      <w:r w:rsidRPr="00D20EBA">
        <w:rPr>
          <w:rFonts w:ascii="Arial" w:hAnsi="Arial" w:cs="Arial"/>
          <w:color w:val="auto"/>
          <w:sz w:val="22"/>
          <w:szCs w:val="22"/>
        </w:rPr>
        <w:t>GESTIÓN CONTRACTUAL</w:t>
      </w:r>
      <w:bookmarkEnd w:id="36"/>
    </w:p>
    <w:p w14:paraId="4FF67FC7" w14:textId="77777777" w:rsidR="00123462" w:rsidRDefault="00123462" w:rsidP="00123462">
      <w:pPr>
        <w:widowControl w:val="0"/>
        <w:autoSpaceDE w:val="0"/>
        <w:autoSpaceDN w:val="0"/>
        <w:adjustRightInd w:val="0"/>
        <w:spacing w:after="0" w:line="240" w:lineRule="auto"/>
        <w:jc w:val="both"/>
        <w:rPr>
          <w:rFonts w:ascii="Arial" w:hAnsi="Arial" w:cs="Arial"/>
        </w:rPr>
      </w:pPr>
    </w:p>
    <w:p w14:paraId="3E90DC95" w14:textId="77777777" w:rsidR="00042999" w:rsidRPr="00042999" w:rsidRDefault="00042999" w:rsidP="00042999">
      <w:pPr>
        <w:widowControl w:val="0"/>
        <w:autoSpaceDE w:val="0"/>
        <w:autoSpaceDN w:val="0"/>
        <w:adjustRightInd w:val="0"/>
        <w:spacing w:after="0" w:line="240" w:lineRule="auto"/>
        <w:jc w:val="both"/>
        <w:rPr>
          <w:rFonts w:ascii="Arial" w:hAnsi="Arial" w:cs="Arial"/>
        </w:rPr>
      </w:pPr>
      <w:r w:rsidRPr="00042999">
        <w:rPr>
          <w:rFonts w:ascii="Arial" w:hAnsi="Arial" w:cs="Arial"/>
        </w:rPr>
        <w:t>El Modelo de Gestión Contractual desarrollado por la Caja de la Vivienda Popular, está</w:t>
      </w:r>
      <w:r>
        <w:rPr>
          <w:rFonts w:ascii="Arial" w:hAnsi="Arial" w:cs="Arial"/>
        </w:rPr>
        <w:t xml:space="preserve"> </w:t>
      </w:r>
      <w:r w:rsidRPr="00042999">
        <w:rPr>
          <w:rFonts w:ascii="Arial" w:hAnsi="Arial" w:cs="Arial"/>
        </w:rPr>
        <w:t xml:space="preserve">sujeto a las pautas y procedimientos </w:t>
      </w:r>
      <w:r>
        <w:rPr>
          <w:rFonts w:ascii="Arial" w:hAnsi="Arial" w:cs="Arial"/>
        </w:rPr>
        <w:t xml:space="preserve">señaladas </w:t>
      </w:r>
      <w:r w:rsidRPr="00042999">
        <w:rPr>
          <w:rFonts w:ascii="Arial" w:hAnsi="Arial" w:cs="Arial"/>
        </w:rPr>
        <w:t>en el presente manual</w:t>
      </w:r>
      <w:r>
        <w:rPr>
          <w:rFonts w:ascii="Arial" w:hAnsi="Arial" w:cs="Arial"/>
        </w:rPr>
        <w:t>,</w:t>
      </w:r>
      <w:r w:rsidRPr="00042999">
        <w:rPr>
          <w:rFonts w:ascii="Arial" w:hAnsi="Arial" w:cs="Arial"/>
        </w:rPr>
        <w:t xml:space="preserve"> de acuerdo con lo previsto en</w:t>
      </w:r>
      <w:r>
        <w:rPr>
          <w:rFonts w:ascii="Arial" w:hAnsi="Arial" w:cs="Arial"/>
        </w:rPr>
        <w:t xml:space="preserve"> </w:t>
      </w:r>
      <w:r w:rsidRPr="00042999">
        <w:rPr>
          <w:rFonts w:ascii="Arial" w:hAnsi="Arial" w:cs="Arial"/>
        </w:rPr>
        <w:t>las normas vigentes de contratación estatal.</w:t>
      </w:r>
    </w:p>
    <w:p w14:paraId="566B15D9" w14:textId="77777777" w:rsidR="00042999" w:rsidRPr="00042999" w:rsidRDefault="00042999" w:rsidP="00042999">
      <w:pPr>
        <w:widowControl w:val="0"/>
        <w:autoSpaceDE w:val="0"/>
        <w:autoSpaceDN w:val="0"/>
        <w:adjustRightInd w:val="0"/>
        <w:spacing w:after="0" w:line="240" w:lineRule="auto"/>
        <w:jc w:val="both"/>
        <w:rPr>
          <w:rFonts w:ascii="Arial" w:hAnsi="Arial" w:cs="Arial"/>
        </w:rPr>
      </w:pPr>
    </w:p>
    <w:p w14:paraId="6531F7E0" w14:textId="77777777" w:rsidR="00042999" w:rsidRPr="00042999" w:rsidRDefault="00042999" w:rsidP="00042999">
      <w:pPr>
        <w:widowControl w:val="0"/>
        <w:autoSpaceDE w:val="0"/>
        <w:autoSpaceDN w:val="0"/>
        <w:adjustRightInd w:val="0"/>
        <w:spacing w:after="0" w:line="240" w:lineRule="auto"/>
        <w:jc w:val="both"/>
        <w:rPr>
          <w:rFonts w:ascii="Arial" w:hAnsi="Arial" w:cs="Arial"/>
        </w:rPr>
      </w:pPr>
      <w:r w:rsidRPr="00042999">
        <w:rPr>
          <w:rFonts w:ascii="Arial" w:hAnsi="Arial" w:cs="Arial"/>
        </w:rPr>
        <w:t>Se entiende por proceso de Adquisición de Bienes y Servicios, el conjunto de etapas,</w:t>
      </w:r>
      <w:r>
        <w:rPr>
          <w:rFonts w:ascii="Arial" w:hAnsi="Arial" w:cs="Arial"/>
        </w:rPr>
        <w:t xml:space="preserve"> </w:t>
      </w:r>
      <w:r w:rsidRPr="00042999">
        <w:rPr>
          <w:rFonts w:ascii="Arial" w:hAnsi="Arial" w:cs="Arial"/>
        </w:rPr>
        <w:t>actividades y trámites que la CVP debe realizar para la adquisición de los bienes,</w:t>
      </w:r>
      <w:r>
        <w:rPr>
          <w:rFonts w:ascii="Arial" w:hAnsi="Arial" w:cs="Arial"/>
        </w:rPr>
        <w:t xml:space="preserve"> </w:t>
      </w:r>
      <w:r w:rsidRPr="00042999">
        <w:rPr>
          <w:rFonts w:ascii="Arial" w:hAnsi="Arial" w:cs="Arial"/>
        </w:rPr>
        <w:t xml:space="preserve">servicios u obras que se requieran para el cumplimiento de </w:t>
      </w:r>
      <w:r>
        <w:rPr>
          <w:rFonts w:ascii="Arial" w:hAnsi="Arial" w:cs="Arial"/>
        </w:rPr>
        <w:t>las</w:t>
      </w:r>
      <w:r w:rsidRPr="00042999">
        <w:rPr>
          <w:rFonts w:ascii="Arial" w:hAnsi="Arial" w:cs="Arial"/>
        </w:rPr>
        <w:t xml:space="preserve"> funciones</w:t>
      </w:r>
      <w:r>
        <w:rPr>
          <w:rFonts w:ascii="Arial" w:hAnsi="Arial" w:cs="Arial"/>
        </w:rPr>
        <w:t xml:space="preserve"> de la entidad</w:t>
      </w:r>
      <w:r w:rsidRPr="00042999">
        <w:rPr>
          <w:rFonts w:ascii="Arial" w:hAnsi="Arial" w:cs="Arial"/>
        </w:rPr>
        <w:t>.</w:t>
      </w:r>
    </w:p>
    <w:p w14:paraId="48FF489B" w14:textId="77777777" w:rsidR="00042999" w:rsidRPr="00042999" w:rsidRDefault="00042999" w:rsidP="00042999">
      <w:pPr>
        <w:widowControl w:val="0"/>
        <w:autoSpaceDE w:val="0"/>
        <w:autoSpaceDN w:val="0"/>
        <w:adjustRightInd w:val="0"/>
        <w:spacing w:after="0" w:line="240" w:lineRule="auto"/>
        <w:jc w:val="both"/>
        <w:rPr>
          <w:rFonts w:ascii="Arial" w:hAnsi="Arial" w:cs="Arial"/>
        </w:rPr>
      </w:pPr>
    </w:p>
    <w:p w14:paraId="0491424C" w14:textId="77777777" w:rsidR="00042999" w:rsidRDefault="00042999" w:rsidP="00042999">
      <w:pPr>
        <w:widowControl w:val="0"/>
        <w:autoSpaceDE w:val="0"/>
        <w:autoSpaceDN w:val="0"/>
        <w:adjustRightInd w:val="0"/>
        <w:spacing w:after="0" w:line="240" w:lineRule="auto"/>
        <w:jc w:val="both"/>
        <w:rPr>
          <w:rFonts w:ascii="Arial" w:hAnsi="Arial" w:cs="Arial"/>
        </w:rPr>
      </w:pPr>
      <w:r w:rsidRPr="00042999">
        <w:rPr>
          <w:rFonts w:ascii="Arial" w:hAnsi="Arial" w:cs="Arial"/>
        </w:rPr>
        <w:t>En el marco del Sistema Integrado de Gestión, la CVP establece el mapa de procesos, el cual se establece como referente de gestión para cumplir el proceso de Adquisición de</w:t>
      </w:r>
      <w:r>
        <w:rPr>
          <w:rFonts w:ascii="Arial" w:hAnsi="Arial" w:cs="Arial"/>
        </w:rPr>
        <w:t xml:space="preserve"> </w:t>
      </w:r>
      <w:r w:rsidRPr="00042999">
        <w:rPr>
          <w:rFonts w:ascii="Arial" w:hAnsi="Arial" w:cs="Arial"/>
        </w:rPr>
        <w:t>Bienes y Servicios de acuerdo a lo establecido por la Agencia Nacional de Contratación</w:t>
      </w:r>
      <w:r>
        <w:rPr>
          <w:rFonts w:ascii="Arial" w:hAnsi="Arial" w:cs="Arial"/>
        </w:rPr>
        <w:t xml:space="preserve"> </w:t>
      </w:r>
      <w:r w:rsidRPr="00042999">
        <w:rPr>
          <w:rFonts w:ascii="Arial" w:hAnsi="Arial" w:cs="Arial"/>
        </w:rPr>
        <w:t>Pública – Colombia Compra Eficiente</w:t>
      </w:r>
      <w:r>
        <w:rPr>
          <w:rFonts w:ascii="Arial" w:hAnsi="Arial" w:cs="Arial"/>
        </w:rPr>
        <w:t>; el señalado mapa de procesos debe ser consultado de manera obligatoria por los funcionarios y/o contratistas de la entidad, a efectos de conocer la caracterización y los procedimientos que rigen al interior de la entidad el proceso de adquisición de bienes y servicios.</w:t>
      </w:r>
    </w:p>
    <w:p w14:paraId="53A904DF" w14:textId="77777777" w:rsidR="00042999" w:rsidRDefault="00042999" w:rsidP="00042999">
      <w:pPr>
        <w:widowControl w:val="0"/>
        <w:autoSpaceDE w:val="0"/>
        <w:autoSpaceDN w:val="0"/>
        <w:adjustRightInd w:val="0"/>
        <w:spacing w:after="0" w:line="240" w:lineRule="auto"/>
        <w:jc w:val="both"/>
        <w:rPr>
          <w:rFonts w:ascii="Arial" w:hAnsi="Arial" w:cs="Arial"/>
        </w:rPr>
      </w:pPr>
    </w:p>
    <w:p w14:paraId="162CBFBF" w14:textId="77777777" w:rsidR="00042999" w:rsidRPr="00042999" w:rsidRDefault="00E5566A" w:rsidP="00D20EBA">
      <w:pPr>
        <w:pStyle w:val="Sinespaciado"/>
        <w:jc w:val="both"/>
        <w:outlineLvl w:val="1"/>
        <w:rPr>
          <w:rFonts w:ascii="Arial" w:hAnsi="Arial" w:cs="Arial"/>
          <w:b/>
        </w:rPr>
      </w:pPr>
      <w:bookmarkStart w:id="37" w:name="_Toc514401895"/>
      <w:r>
        <w:rPr>
          <w:rFonts w:ascii="Arial" w:hAnsi="Arial" w:cs="Arial"/>
          <w:b/>
        </w:rPr>
        <w:t>5</w:t>
      </w:r>
      <w:r w:rsidR="00042999" w:rsidRPr="00042999">
        <w:rPr>
          <w:rFonts w:ascii="Arial" w:hAnsi="Arial" w:cs="Arial"/>
          <w:b/>
        </w:rPr>
        <w:t>.1</w:t>
      </w:r>
      <w:r w:rsidR="00042999" w:rsidRPr="00042999">
        <w:rPr>
          <w:rFonts w:ascii="Arial" w:hAnsi="Arial" w:cs="Arial"/>
        </w:rPr>
        <w:t xml:space="preserve"> </w:t>
      </w:r>
      <w:r w:rsidR="00042999" w:rsidRPr="00042999">
        <w:rPr>
          <w:rFonts w:ascii="Arial" w:hAnsi="Arial" w:cs="Arial"/>
          <w:b/>
        </w:rPr>
        <w:t>CONTRATO ESTATAL.</w:t>
      </w:r>
      <w:bookmarkEnd w:id="37"/>
    </w:p>
    <w:p w14:paraId="4DC4C8F8" w14:textId="77777777" w:rsidR="00042999" w:rsidRPr="00042999" w:rsidRDefault="00042999" w:rsidP="00042999">
      <w:pPr>
        <w:pStyle w:val="Sinespaciado"/>
        <w:jc w:val="both"/>
        <w:rPr>
          <w:rFonts w:ascii="Arial" w:hAnsi="Arial" w:cs="Arial"/>
        </w:rPr>
      </w:pPr>
    </w:p>
    <w:p w14:paraId="115EAFFB" w14:textId="77777777" w:rsidR="00042999" w:rsidRDefault="00042999" w:rsidP="00042999">
      <w:pPr>
        <w:pStyle w:val="Sinespaciado"/>
        <w:jc w:val="both"/>
        <w:rPr>
          <w:rFonts w:ascii="Arial" w:hAnsi="Arial" w:cs="Arial"/>
        </w:rPr>
      </w:pPr>
      <w:r w:rsidRPr="00042999">
        <w:rPr>
          <w:rFonts w:ascii="Arial" w:hAnsi="Arial" w:cs="Arial"/>
        </w:rPr>
        <w:t>El contrato estatal de conformidad con el artículo 32 de la Ley 80 de 1993, es aquel acto jurídico generador de obligaciones que celebran las entidades a que se refiere ese mismo estatuto legal, previsto en el derecho privado o en disposiciones especiales, o derivados del ejercicio de la autonomía de la voluntad.</w:t>
      </w:r>
    </w:p>
    <w:p w14:paraId="7891FA82" w14:textId="77777777" w:rsidR="00042999" w:rsidRDefault="00042999" w:rsidP="00042999">
      <w:pPr>
        <w:pStyle w:val="Sinespaciado"/>
        <w:jc w:val="both"/>
        <w:rPr>
          <w:rFonts w:ascii="Arial" w:hAnsi="Arial" w:cs="Arial"/>
        </w:rPr>
      </w:pPr>
    </w:p>
    <w:p w14:paraId="134454A0" w14:textId="77777777" w:rsidR="00042999" w:rsidRPr="00042999" w:rsidRDefault="00E5566A" w:rsidP="00D20EBA">
      <w:pPr>
        <w:pStyle w:val="Sinespaciado"/>
        <w:jc w:val="both"/>
        <w:outlineLvl w:val="1"/>
        <w:rPr>
          <w:rFonts w:ascii="Arial" w:hAnsi="Arial" w:cs="Arial"/>
          <w:b/>
        </w:rPr>
      </w:pPr>
      <w:bookmarkStart w:id="38" w:name="_Toc514401896"/>
      <w:r>
        <w:rPr>
          <w:rFonts w:ascii="Arial" w:hAnsi="Arial" w:cs="Arial"/>
          <w:b/>
        </w:rPr>
        <w:t>5</w:t>
      </w:r>
      <w:r w:rsidR="00042999" w:rsidRPr="00042999">
        <w:rPr>
          <w:rFonts w:ascii="Arial" w:hAnsi="Arial" w:cs="Arial"/>
          <w:b/>
        </w:rPr>
        <w:t>.2</w:t>
      </w:r>
      <w:r w:rsidR="00042999" w:rsidRPr="00042999">
        <w:rPr>
          <w:rFonts w:ascii="Arial" w:hAnsi="Arial" w:cs="Arial"/>
        </w:rPr>
        <w:t xml:space="preserve"> </w:t>
      </w:r>
      <w:r w:rsidR="00042999" w:rsidRPr="00042999">
        <w:rPr>
          <w:rFonts w:ascii="Arial" w:hAnsi="Arial" w:cs="Arial"/>
          <w:b/>
        </w:rPr>
        <w:t>PARTICIPES DE LA CONTRATACIÓN PÚBLICA.</w:t>
      </w:r>
      <w:bookmarkEnd w:id="38"/>
    </w:p>
    <w:p w14:paraId="3F6F3A4B" w14:textId="77777777" w:rsidR="00042999" w:rsidRPr="00042999" w:rsidRDefault="00042999" w:rsidP="00042999">
      <w:pPr>
        <w:pStyle w:val="Sinespaciado"/>
        <w:jc w:val="both"/>
        <w:rPr>
          <w:rFonts w:ascii="Arial" w:hAnsi="Arial" w:cs="Arial"/>
        </w:rPr>
      </w:pPr>
    </w:p>
    <w:p w14:paraId="291C239E" w14:textId="77777777" w:rsidR="00042999" w:rsidRPr="00042999" w:rsidRDefault="00042999" w:rsidP="00042999">
      <w:pPr>
        <w:pStyle w:val="Sinespaciado"/>
        <w:jc w:val="both"/>
        <w:rPr>
          <w:rFonts w:ascii="Arial" w:hAnsi="Arial" w:cs="Arial"/>
        </w:rPr>
      </w:pPr>
      <w:r w:rsidRPr="00042999">
        <w:rPr>
          <w:rFonts w:ascii="Arial" w:hAnsi="Arial" w:cs="Arial"/>
        </w:rPr>
        <w:t>Los partícipes del sistema de compras y contratación pública de</w:t>
      </w:r>
      <w:r>
        <w:rPr>
          <w:rFonts w:ascii="Arial" w:hAnsi="Arial" w:cs="Arial"/>
        </w:rPr>
        <w:t xml:space="preserve"> </w:t>
      </w:r>
      <w:r w:rsidRPr="00042999">
        <w:rPr>
          <w:rFonts w:ascii="Arial" w:hAnsi="Arial" w:cs="Arial"/>
        </w:rPr>
        <w:t>l</w:t>
      </w:r>
      <w:r>
        <w:rPr>
          <w:rFonts w:ascii="Arial" w:hAnsi="Arial" w:cs="Arial"/>
        </w:rPr>
        <w:t>a</w:t>
      </w:r>
      <w:r w:rsidRPr="00042999">
        <w:rPr>
          <w:rFonts w:ascii="Arial" w:hAnsi="Arial" w:cs="Arial"/>
        </w:rPr>
        <w:t xml:space="preserve"> </w:t>
      </w:r>
      <w:r>
        <w:rPr>
          <w:rFonts w:ascii="Arial" w:hAnsi="Arial" w:cs="Arial"/>
        </w:rPr>
        <w:t>Caja de la Vivienda Popular</w:t>
      </w:r>
      <w:r w:rsidRPr="00042999">
        <w:rPr>
          <w:rFonts w:ascii="Arial" w:hAnsi="Arial" w:cs="Arial"/>
        </w:rPr>
        <w:t>, para efectos del Decreto-Ley 4170 de 2011 son:</w:t>
      </w:r>
    </w:p>
    <w:p w14:paraId="378F2C1B" w14:textId="77777777" w:rsidR="00042999" w:rsidRPr="00042999" w:rsidRDefault="00042999" w:rsidP="00042999">
      <w:pPr>
        <w:pStyle w:val="Sinespaciado"/>
        <w:jc w:val="both"/>
        <w:rPr>
          <w:rFonts w:ascii="Arial" w:hAnsi="Arial" w:cs="Arial"/>
        </w:rPr>
      </w:pPr>
    </w:p>
    <w:p w14:paraId="0A9BDB22" w14:textId="77777777" w:rsidR="00042999" w:rsidRPr="00042999" w:rsidRDefault="00042999" w:rsidP="003D4C5C">
      <w:pPr>
        <w:pStyle w:val="Sinespaciado"/>
        <w:numPr>
          <w:ilvl w:val="0"/>
          <w:numId w:val="5"/>
        </w:numPr>
        <w:jc w:val="both"/>
        <w:rPr>
          <w:rFonts w:ascii="Arial" w:hAnsi="Arial" w:cs="Arial"/>
        </w:rPr>
      </w:pPr>
      <w:r>
        <w:rPr>
          <w:rFonts w:ascii="Arial" w:hAnsi="Arial" w:cs="Arial"/>
        </w:rPr>
        <w:t>La CVP</w:t>
      </w:r>
      <w:r w:rsidRPr="00042999">
        <w:rPr>
          <w:rFonts w:ascii="Arial" w:hAnsi="Arial" w:cs="Arial"/>
        </w:rPr>
        <w:t xml:space="preserve">, </w:t>
      </w:r>
      <w:r w:rsidR="00921528">
        <w:rPr>
          <w:rFonts w:ascii="Arial" w:hAnsi="Arial" w:cs="Arial"/>
        </w:rPr>
        <w:t>quien,</w:t>
      </w:r>
      <w:r>
        <w:rPr>
          <w:rFonts w:ascii="Arial" w:hAnsi="Arial" w:cs="Arial"/>
        </w:rPr>
        <w:t xml:space="preserve"> </w:t>
      </w:r>
      <w:r w:rsidRPr="00042999">
        <w:rPr>
          <w:rFonts w:ascii="Arial" w:hAnsi="Arial" w:cs="Arial"/>
        </w:rPr>
        <w:t>de igual manera en los términos de la ley, podrá asociarse para la adquisición conjunta de bienes, obras y servicios.</w:t>
      </w:r>
    </w:p>
    <w:p w14:paraId="18325A3B" w14:textId="77777777" w:rsidR="00042999" w:rsidRPr="00042999" w:rsidRDefault="00042999" w:rsidP="003D4C5C">
      <w:pPr>
        <w:pStyle w:val="Sinespaciado"/>
        <w:numPr>
          <w:ilvl w:val="0"/>
          <w:numId w:val="5"/>
        </w:numPr>
        <w:jc w:val="both"/>
        <w:rPr>
          <w:rFonts w:ascii="Arial" w:hAnsi="Arial" w:cs="Arial"/>
        </w:rPr>
      </w:pPr>
      <w:r w:rsidRPr="00042999">
        <w:rPr>
          <w:rFonts w:ascii="Arial" w:hAnsi="Arial" w:cs="Arial"/>
        </w:rPr>
        <w:t>Colombia Compra Eficiente.</w:t>
      </w:r>
    </w:p>
    <w:p w14:paraId="5EBC49B8" w14:textId="77777777" w:rsidR="00042999" w:rsidRPr="00042999" w:rsidRDefault="00042999" w:rsidP="003D4C5C">
      <w:pPr>
        <w:pStyle w:val="Sinespaciado"/>
        <w:numPr>
          <w:ilvl w:val="0"/>
          <w:numId w:val="5"/>
        </w:numPr>
        <w:jc w:val="both"/>
        <w:rPr>
          <w:rFonts w:ascii="Arial" w:hAnsi="Arial" w:cs="Arial"/>
        </w:rPr>
      </w:pPr>
      <w:r w:rsidRPr="00042999">
        <w:rPr>
          <w:rFonts w:ascii="Arial" w:hAnsi="Arial" w:cs="Arial"/>
        </w:rPr>
        <w:t xml:space="preserve">Los oferentes en los </w:t>
      </w:r>
      <w:r>
        <w:rPr>
          <w:rFonts w:ascii="Arial" w:hAnsi="Arial" w:cs="Arial"/>
        </w:rPr>
        <w:t>p</w:t>
      </w:r>
      <w:r w:rsidRPr="00042999">
        <w:rPr>
          <w:rFonts w:ascii="Arial" w:hAnsi="Arial" w:cs="Arial"/>
        </w:rPr>
        <w:t xml:space="preserve">rocesos de </w:t>
      </w:r>
      <w:r>
        <w:rPr>
          <w:rFonts w:ascii="Arial" w:hAnsi="Arial" w:cs="Arial"/>
        </w:rPr>
        <w:t>c</w:t>
      </w:r>
      <w:r w:rsidRPr="00042999">
        <w:rPr>
          <w:rFonts w:ascii="Arial" w:hAnsi="Arial" w:cs="Arial"/>
        </w:rPr>
        <w:t>ontratación.</w:t>
      </w:r>
    </w:p>
    <w:p w14:paraId="78651233" w14:textId="77777777" w:rsidR="00042999" w:rsidRPr="00042999" w:rsidRDefault="00042999" w:rsidP="003D4C5C">
      <w:pPr>
        <w:pStyle w:val="Sinespaciado"/>
        <w:numPr>
          <w:ilvl w:val="0"/>
          <w:numId w:val="5"/>
        </w:numPr>
        <w:jc w:val="both"/>
        <w:rPr>
          <w:rFonts w:ascii="Arial" w:hAnsi="Arial" w:cs="Arial"/>
        </w:rPr>
      </w:pPr>
      <w:r w:rsidRPr="00042999">
        <w:rPr>
          <w:rFonts w:ascii="Arial" w:hAnsi="Arial" w:cs="Arial"/>
        </w:rPr>
        <w:t>Los contratistas.</w:t>
      </w:r>
    </w:p>
    <w:p w14:paraId="5878201E" w14:textId="77777777" w:rsidR="00042999" w:rsidRPr="00042999" w:rsidRDefault="00042999" w:rsidP="003D4C5C">
      <w:pPr>
        <w:pStyle w:val="Sinespaciado"/>
        <w:numPr>
          <w:ilvl w:val="0"/>
          <w:numId w:val="5"/>
        </w:numPr>
        <w:jc w:val="both"/>
        <w:rPr>
          <w:rFonts w:ascii="Arial" w:hAnsi="Arial" w:cs="Arial"/>
        </w:rPr>
      </w:pPr>
      <w:r w:rsidRPr="00042999">
        <w:rPr>
          <w:rFonts w:ascii="Arial" w:hAnsi="Arial" w:cs="Arial"/>
        </w:rPr>
        <w:t>Los supervisores.</w:t>
      </w:r>
    </w:p>
    <w:p w14:paraId="137506D4" w14:textId="77777777" w:rsidR="00042999" w:rsidRDefault="00042999" w:rsidP="003D4C5C">
      <w:pPr>
        <w:pStyle w:val="Sinespaciado"/>
        <w:numPr>
          <w:ilvl w:val="0"/>
          <w:numId w:val="5"/>
        </w:numPr>
        <w:jc w:val="both"/>
        <w:rPr>
          <w:rFonts w:ascii="Arial" w:hAnsi="Arial" w:cs="Arial"/>
        </w:rPr>
      </w:pPr>
      <w:r w:rsidRPr="00042999">
        <w:rPr>
          <w:rFonts w:ascii="Arial" w:hAnsi="Arial" w:cs="Arial"/>
        </w:rPr>
        <w:t>Los interventores.</w:t>
      </w:r>
    </w:p>
    <w:p w14:paraId="0B93A406" w14:textId="77777777" w:rsidR="00042999" w:rsidRDefault="00042999" w:rsidP="003D4C5C">
      <w:pPr>
        <w:pStyle w:val="Sinespaciado"/>
        <w:numPr>
          <w:ilvl w:val="0"/>
          <w:numId w:val="5"/>
        </w:numPr>
        <w:jc w:val="both"/>
        <w:rPr>
          <w:rFonts w:ascii="Arial" w:hAnsi="Arial" w:cs="Arial"/>
        </w:rPr>
      </w:pPr>
      <w:r w:rsidRPr="00042999">
        <w:rPr>
          <w:rFonts w:ascii="Arial" w:hAnsi="Arial" w:cs="Arial"/>
        </w:rPr>
        <w:t>Las organizaciones de la sociedad civil y los ciudadanos cuando ejercen la participación ciudadana en los términos de la Constitución Política y de la ley.</w:t>
      </w:r>
    </w:p>
    <w:p w14:paraId="3A0825B7" w14:textId="77777777" w:rsidR="00042999" w:rsidRDefault="00042999" w:rsidP="00042999">
      <w:pPr>
        <w:pStyle w:val="Sinespaciado"/>
        <w:jc w:val="both"/>
        <w:rPr>
          <w:rFonts w:ascii="Arial" w:hAnsi="Arial" w:cs="Arial"/>
        </w:rPr>
      </w:pPr>
    </w:p>
    <w:p w14:paraId="659BA569" w14:textId="77777777" w:rsidR="00042999" w:rsidRPr="00042999" w:rsidRDefault="00E5566A" w:rsidP="00D20EBA">
      <w:pPr>
        <w:pStyle w:val="Sinespaciado"/>
        <w:jc w:val="both"/>
        <w:outlineLvl w:val="1"/>
        <w:rPr>
          <w:rFonts w:ascii="Arial" w:hAnsi="Arial" w:cs="Arial"/>
          <w:b/>
        </w:rPr>
      </w:pPr>
      <w:bookmarkStart w:id="39" w:name="_Toc514401897"/>
      <w:r>
        <w:rPr>
          <w:rFonts w:ascii="Arial" w:hAnsi="Arial" w:cs="Arial"/>
          <w:b/>
        </w:rPr>
        <w:t>5</w:t>
      </w:r>
      <w:r w:rsidR="00042999" w:rsidRPr="00042999">
        <w:rPr>
          <w:rFonts w:ascii="Arial" w:hAnsi="Arial" w:cs="Arial"/>
          <w:b/>
        </w:rPr>
        <w:t xml:space="preserve">.3 </w:t>
      </w:r>
      <w:r w:rsidR="00E26919">
        <w:rPr>
          <w:rFonts w:ascii="Arial" w:hAnsi="Arial" w:cs="Arial"/>
          <w:b/>
        </w:rPr>
        <w:t>ETAPAS</w:t>
      </w:r>
      <w:r w:rsidR="00042999" w:rsidRPr="00042999">
        <w:rPr>
          <w:rFonts w:ascii="Arial" w:hAnsi="Arial" w:cs="Arial"/>
          <w:b/>
        </w:rPr>
        <w:t xml:space="preserve"> DE LA GESTIÓN CONTRACTUAL.</w:t>
      </w:r>
      <w:bookmarkEnd w:id="39"/>
    </w:p>
    <w:p w14:paraId="1F25955F" w14:textId="77777777" w:rsidR="00042999" w:rsidRDefault="00042999" w:rsidP="00042999">
      <w:pPr>
        <w:widowControl w:val="0"/>
        <w:autoSpaceDE w:val="0"/>
        <w:autoSpaceDN w:val="0"/>
        <w:adjustRightInd w:val="0"/>
        <w:spacing w:after="0" w:line="240" w:lineRule="auto"/>
        <w:jc w:val="both"/>
        <w:rPr>
          <w:rFonts w:ascii="Arial" w:hAnsi="Arial" w:cs="Arial"/>
          <w:lang w:val="es-ES"/>
        </w:rPr>
      </w:pPr>
    </w:p>
    <w:p w14:paraId="7FE02A62" w14:textId="77777777" w:rsidR="00042999" w:rsidRDefault="00E26919" w:rsidP="00042999">
      <w:pPr>
        <w:widowControl w:val="0"/>
        <w:autoSpaceDE w:val="0"/>
        <w:autoSpaceDN w:val="0"/>
        <w:adjustRightInd w:val="0"/>
        <w:spacing w:after="0" w:line="240" w:lineRule="auto"/>
        <w:jc w:val="both"/>
        <w:rPr>
          <w:rFonts w:ascii="Arial" w:hAnsi="Arial" w:cs="Arial"/>
          <w:lang w:val="es-ES"/>
        </w:rPr>
      </w:pPr>
      <w:r>
        <w:rPr>
          <w:rFonts w:ascii="Arial" w:hAnsi="Arial" w:cs="Arial"/>
          <w:lang w:val="es-ES"/>
        </w:rPr>
        <w:t>Las siguientes son las etapas de la gestión contractual de la Caja de la Vivienda Popular:</w:t>
      </w:r>
    </w:p>
    <w:p w14:paraId="55C6FFBD" w14:textId="77777777" w:rsidR="00E26919" w:rsidRDefault="00E26919" w:rsidP="00042999">
      <w:pPr>
        <w:widowControl w:val="0"/>
        <w:autoSpaceDE w:val="0"/>
        <w:autoSpaceDN w:val="0"/>
        <w:adjustRightInd w:val="0"/>
        <w:spacing w:after="0" w:line="240" w:lineRule="auto"/>
        <w:jc w:val="both"/>
        <w:rPr>
          <w:rFonts w:ascii="Arial" w:hAnsi="Arial"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5917"/>
      </w:tblGrid>
      <w:tr w:rsidR="00E26919" w14:paraId="387B943B" w14:textId="77777777" w:rsidTr="002A58F4">
        <w:tc>
          <w:tcPr>
            <w:tcW w:w="2835" w:type="dxa"/>
          </w:tcPr>
          <w:p w14:paraId="4E4DE587" w14:textId="77777777" w:rsidR="00E26919" w:rsidRPr="00E26919" w:rsidRDefault="00E26919" w:rsidP="00E26919">
            <w:pPr>
              <w:widowControl w:val="0"/>
              <w:autoSpaceDE w:val="0"/>
              <w:autoSpaceDN w:val="0"/>
              <w:adjustRightInd w:val="0"/>
              <w:jc w:val="center"/>
              <w:rPr>
                <w:rFonts w:ascii="Arial" w:hAnsi="Arial" w:cs="Arial"/>
                <w:b/>
                <w:lang w:val="es-ES"/>
              </w:rPr>
            </w:pPr>
            <w:r w:rsidRPr="00E26919">
              <w:rPr>
                <w:rFonts w:ascii="Arial" w:hAnsi="Arial" w:cs="Arial"/>
                <w:b/>
                <w:lang w:val="es-ES"/>
              </w:rPr>
              <w:t>ETAPA</w:t>
            </w:r>
          </w:p>
        </w:tc>
        <w:tc>
          <w:tcPr>
            <w:tcW w:w="6035" w:type="dxa"/>
          </w:tcPr>
          <w:p w14:paraId="1D6B4D27" w14:textId="77777777" w:rsidR="00E26919" w:rsidRPr="00E26919" w:rsidRDefault="002C02DF" w:rsidP="00E26919">
            <w:pPr>
              <w:widowControl w:val="0"/>
              <w:autoSpaceDE w:val="0"/>
              <w:autoSpaceDN w:val="0"/>
              <w:adjustRightInd w:val="0"/>
              <w:jc w:val="center"/>
              <w:rPr>
                <w:rFonts w:ascii="Arial" w:hAnsi="Arial" w:cs="Arial"/>
                <w:b/>
                <w:lang w:val="es-ES"/>
              </w:rPr>
            </w:pPr>
            <w:r>
              <w:rPr>
                <w:rFonts w:ascii="Arial" w:hAnsi="Arial" w:cs="Arial"/>
                <w:b/>
                <w:lang w:val="es-ES"/>
              </w:rPr>
              <w:t>INICIO Y FINAL DE LA ETAPA</w:t>
            </w:r>
          </w:p>
        </w:tc>
      </w:tr>
      <w:tr w:rsidR="00E26919" w14:paraId="0E3BB99B" w14:textId="77777777" w:rsidTr="002A58F4">
        <w:tc>
          <w:tcPr>
            <w:tcW w:w="2835" w:type="dxa"/>
            <w:vAlign w:val="center"/>
          </w:tcPr>
          <w:p w14:paraId="77F264B6" w14:textId="77777777" w:rsidR="00E26919" w:rsidRPr="002C02DF" w:rsidRDefault="00E26919" w:rsidP="002C02DF">
            <w:pPr>
              <w:widowControl w:val="0"/>
              <w:autoSpaceDE w:val="0"/>
              <w:autoSpaceDN w:val="0"/>
              <w:adjustRightInd w:val="0"/>
              <w:jc w:val="center"/>
              <w:rPr>
                <w:rFonts w:ascii="Arial" w:hAnsi="Arial" w:cs="Arial"/>
                <w:b/>
                <w:lang w:val="es-ES"/>
              </w:rPr>
            </w:pPr>
            <w:r w:rsidRPr="002C02DF">
              <w:rPr>
                <w:rFonts w:ascii="Arial" w:hAnsi="Arial" w:cs="Arial"/>
                <w:b/>
                <w:lang w:val="es-ES"/>
              </w:rPr>
              <w:t>Precontractual</w:t>
            </w:r>
          </w:p>
        </w:tc>
        <w:tc>
          <w:tcPr>
            <w:tcW w:w="6035" w:type="dxa"/>
          </w:tcPr>
          <w:p w14:paraId="290E8CAF" w14:textId="77777777" w:rsidR="00E26919" w:rsidRPr="00E26919" w:rsidRDefault="00E26919" w:rsidP="002C02DF">
            <w:pPr>
              <w:widowControl w:val="0"/>
              <w:autoSpaceDE w:val="0"/>
              <w:autoSpaceDN w:val="0"/>
              <w:adjustRightInd w:val="0"/>
              <w:ind w:left="34"/>
              <w:jc w:val="both"/>
              <w:rPr>
                <w:rFonts w:ascii="Arial" w:hAnsi="Arial" w:cs="Arial"/>
                <w:lang w:val="es-ES"/>
              </w:rPr>
            </w:pPr>
            <w:r w:rsidRPr="00E26919">
              <w:rPr>
                <w:rFonts w:ascii="Arial" w:hAnsi="Arial" w:cs="Arial"/>
                <w:lang w:val="es-ES"/>
              </w:rPr>
              <w:t>Comprende todas las actuaciones de carácter previo necesarias para la legal</w:t>
            </w:r>
            <w:r w:rsidR="002C02DF">
              <w:rPr>
                <w:rFonts w:ascii="Arial" w:hAnsi="Arial" w:cs="Arial"/>
                <w:lang w:val="es-ES"/>
              </w:rPr>
              <w:t xml:space="preserve"> </w:t>
            </w:r>
            <w:r w:rsidRPr="00E26919">
              <w:rPr>
                <w:rFonts w:ascii="Arial" w:hAnsi="Arial" w:cs="Arial"/>
                <w:lang w:val="es-ES"/>
              </w:rPr>
              <w:t>apertura de cualquiera de los procesos de selección de contratistas.</w:t>
            </w:r>
          </w:p>
          <w:p w14:paraId="2E37E513" w14:textId="77777777" w:rsidR="002C02DF" w:rsidRDefault="002C02DF" w:rsidP="002C02DF">
            <w:pPr>
              <w:widowControl w:val="0"/>
              <w:autoSpaceDE w:val="0"/>
              <w:autoSpaceDN w:val="0"/>
              <w:adjustRightInd w:val="0"/>
              <w:ind w:left="34"/>
              <w:rPr>
                <w:rFonts w:ascii="Arial" w:hAnsi="Arial" w:cs="Arial"/>
                <w:lang w:val="es-ES"/>
              </w:rPr>
            </w:pPr>
          </w:p>
          <w:p w14:paraId="315BD907" w14:textId="77777777" w:rsidR="00E26919" w:rsidRPr="00E26919" w:rsidRDefault="00E26919" w:rsidP="002C02DF">
            <w:pPr>
              <w:widowControl w:val="0"/>
              <w:autoSpaceDE w:val="0"/>
              <w:autoSpaceDN w:val="0"/>
              <w:adjustRightInd w:val="0"/>
              <w:ind w:left="34"/>
              <w:jc w:val="both"/>
              <w:rPr>
                <w:rFonts w:ascii="Arial" w:hAnsi="Arial" w:cs="Arial"/>
                <w:lang w:val="es-ES"/>
              </w:rPr>
            </w:pPr>
            <w:r w:rsidRPr="00E26919">
              <w:rPr>
                <w:rFonts w:ascii="Arial" w:hAnsi="Arial" w:cs="Arial"/>
                <w:lang w:val="es-ES"/>
              </w:rPr>
              <w:t>Se identifican dos fases:</w:t>
            </w:r>
          </w:p>
          <w:p w14:paraId="2BA1B431" w14:textId="77777777" w:rsidR="002C02DF" w:rsidRDefault="002C02DF" w:rsidP="002C02DF">
            <w:pPr>
              <w:widowControl w:val="0"/>
              <w:tabs>
                <w:tab w:val="left" w:pos="798"/>
              </w:tabs>
              <w:autoSpaceDE w:val="0"/>
              <w:autoSpaceDN w:val="0"/>
              <w:adjustRightInd w:val="0"/>
              <w:ind w:left="34"/>
              <w:jc w:val="both"/>
              <w:rPr>
                <w:rFonts w:ascii="Arial" w:hAnsi="Arial" w:cs="Arial"/>
                <w:lang w:val="es-ES"/>
              </w:rPr>
            </w:pPr>
          </w:p>
          <w:p w14:paraId="758A7CB0" w14:textId="77777777" w:rsidR="00E26919" w:rsidRPr="002C02DF" w:rsidRDefault="00E26919" w:rsidP="003D4C5C">
            <w:pPr>
              <w:pStyle w:val="Prrafodelista"/>
              <w:widowControl w:val="0"/>
              <w:numPr>
                <w:ilvl w:val="0"/>
                <w:numId w:val="6"/>
              </w:numPr>
              <w:tabs>
                <w:tab w:val="left" w:pos="798"/>
              </w:tabs>
              <w:autoSpaceDE w:val="0"/>
              <w:autoSpaceDN w:val="0"/>
              <w:adjustRightInd w:val="0"/>
              <w:jc w:val="both"/>
              <w:rPr>
                <w:rFonts w:ascii="Arial" w:hAnsi="Arial" w:cs="Arial"/>
                <w:lang w:val="es-ES"/>
              </w:rPr>
            </w:pPr>
            <w:r w:rsidRPr="002C02DF">
              <w:rPr>
                <w:rFonts w:ascii="Arial" w:hAnsi="Arial" w:cs="Arial"/>
                <w:lang w:val="es-ES"/>
              </w:rPr>
              <w:t>Planeación (análisis del sector, estudios previos, análisis de riesgos,</w:t>
            </w:r>
            <w:r w:rsidR="002C02DF" w:rsidRPr="002C02DF">
              <w:rPr>
                <w:rFonts w:ascii="Arial" w:hAnsi="Arial" w:cs="Arial"/>
                <w:lang w:val="es-ES"/>
              </w:rPr>
              <w:t xml:space="preserve"> </w:t>
            </w:r>
            <w:r w:rsidRPr="002C02DF">
              <w:rPr>
                <w:rFonts w:ascii="Arial" w:hAnsi="Arial" w:cs="Arial"/>
                <w:lang w:val="es-ES"/>
              </w:rPr>
              <w:t>estudios de mercado)</w:t>
            </w:r>
            <w:r w:rsidR="002C02DF" w:rsidRPr="002C02DF">
              <w:rPr>
                <w:rFonts w:ascii="Arial" w:hAnsi="Arial" w:cs="Arial"/>
                <w:lang w:val="es-ES"/>
              </w:rPr>
              <w:t>.</w:t>
            </w:r>
          </w:p>
          <w:p w14:paraId="5CDE5150" w14:textId="77777777" w:rsidR="00E26919" w:rsidRPr="002C02DF" w:rsidRDefault="00E26919" w:rsidP="003D4C5C">
            <w:pPr>
              <w:pStyle w:val="Prrafodelista"/>
              <w:widowControl w:val="0"/>
              <w:numPr>
                <w:ilvl w:val="0"/>
                <w:numId w:val="6"/>
              </w:numPr>
              <w:tabs>
                <w:tab w:val="left" w:pos="798"/>
              </w:tabs>
              <w:autoSpaceDE w:val="0"/>
              <w:autoSpaceDN w:val="0"/>
              <w:adjustRightInd w:val="0"/>
              <w:jc w:val="both"/>
              <w:rPr>
                <w:rFonts w:ascii="Arial" w:hAnsi="Arial" w:cs="Arial"/>
                <w:lang w:val="es-ES"/>
              </w:rPr>
            </w:pPr>
            <w:r w:rsidRPr="002C02DF">
              <w:rPr>
                <w:rFonts w:ascii="Arial" w:hAnsi="Arial" w:cs="Arial"/>
                <w:lang w:val="es-ES"/>
              </w:rPr>
              <w:t>Convocatorias públicas y selección de contratistas (exigencias de</w:t>
            </w:r>
            <w:r w:rsidR="002C02DF" w:rsidRPr="002C02DF">
              <w:rPr>
                <w:rFonts w:ascii="Arial" w:hAnsi="Arial" w:cs="Arial"/>
                <w:lang w:val="es-ES"/>
              </w:rPr>
              <w:t xml:space="preserve"> </w:t>
            </w:r>
            <w:r w:rsidRPr="002C02DF">
              <w:rPr>
                <w:rFonts w:ascii="Arial" w:hAnsi="Arial" w:cs="Arial"/>
                <w:lang w:val="es-ES"/>
              </w:rPr>
              <w:t xml:space="preserve">acuerdo a la modalidad de </w:t>
            </w:r>
            <w:r w:rsidR="002C02DF" w:rsidRPr="002C02DF">
              <w:rPr>
                <w:rFonts w:ascii="Arial" w:hAnsi="Arial" w:cs="Arial"/>
                <w:lang w:val="es-ES"/>
              </w:rPr>
              <w:t>selec</w:t>
            </w:r>
            <w:r w:rsidRPr="002C02DF">
              <w:rPr>
                <w:rFonts w:ascii="Arial" w:hAnsi="Arial" w:cs="Arial"/>
                <w:lang w:val="es-ES"/>
              </w:rPr>
              <w:t>ción procedente)</w:t>
            </w:r>
          </w:p>
          <w:p w14:paraId="57E2611F" w14:textId="77777777" w:rsidR="002C02DF" w:rsidRDefault="002C02DF" w:rsidP="002C02DF">
            <w:pPr>
              <w:widowControl w:val="0"/>
              <w:tabs>
                <w:tab w:val="left" w:pos="798"/>
              </w:tabs>
              <w:autoSpaceDE w:val="0"/>
              <w:autoSpaceDN w:val="0"/>
              <w:adjustRightInd w:val="0"/>
              <w:ind w:left="34"/>
              <w:jc w:val="both"/>
              <w:rPr>
                <w:rFonts w:ascii="Arial" w:hAnsi="Arial" w:cs="Arial"/>
                <w:lang w:val="es-ES"/>
              </w:rPr>
            </w:pPr>
          </w:p>
          <w:p w14:paraId="22B4D428" w14:textId="77777777" w:rsidR="00E26919" w:rsidRDefault="00E26919" w:rsidP="002C02DF">
            <w:pPr>
              <w:widowControl w:val="0"/>
              <w:tabs>
                <w:tab w:val="left" w:pos="798"/>
              </w:tabs>
              <w:autoSpaceDE w:val="0"/>
              <w:autoSpaceDN w:val="0"/>
              <w:adjustRightInd w:val="0"/>
              <w:ind w:left="34"/>
              <w:jc w:val="both"/>
              <w:rPr>
                <w:rFonts w:ascii="Arial" w:hAnsi="Arial" w:cs="Arial"/>
                <w:lang w:val="es-ES"/>
              </w:rPr>
            </w:pPr>
            <w:r w:rsidRPr="00E26919">
              <w:rPr>
                <w:rFonts w:ascii="Arial" w:hAnsi="Arial" w:cs="Arial"/>
                <w:lang w:val="es-ES"/>
              </w:rPr>
              <w:t>Culmina con el perfeccionamiento del contrato</w:t>
            </w:r>
            <w:r w:rsidR="002C02DF">
              <w:rPr>
                <w:rFonts w:ascii="Arial" w:hAnsi="Arial" w:cs="Arial"/>
                <w:lang w:val="es-ES"/>
              </w:rPr>
              <w:t xml:space="preserve"> </w:t>
            </w:r>
            <w:r w:rsidRPr="00E26919">
              <w:rPr>
                <w:rFonts w:ascii="Arial" w:hAnsi="Arial" w:cs="Arial"/>
                <w:lang w:val="es-ES"/>
              </w:rPr>
              <w:t>(tipología contractual</w:t>
            </w:r>
            <w:r w:rsidR="002C02DF">
              <w:rPr>
                <w:rFonts w:ascii="Arial" w:hAnsi="Arial" w:cs="Arial"/>
                <w:lang w:val="es-ES"/>
              </w:rPr>
              <w:t xml:space="preserve"> </w:t>
            </w:r>
            <w:r w:rsidRPr="00E26919">
              <w:rPr>
                <w:rFonts w:ascii="Arial" w:hAnsi="Arial" w:cs="Arial"/>
                <w:lang w:val="es-ES"/>
              </w:rPr>
              <w:t>descrita en el artículo 32 de la Ley 80 de 1993</w:t>
            </w:r>
            <w:r w:rsidR="002C02DF">
              <w:rPr>
                <w:rFonts w:ascii="Arial" w:hAnsi="Arial" w:cs="Arial"/>
                <w:lang w:val="es-ES"/>
              </w:rPr>
              <w:t>,</w:t>
            </w:r>
            <w:r w:rsidRPr="00E26919">
              <w:rPr>
                <w:rFonts w:ascii="Arial" w:hAnsi="Arial" w:cs="Arial"/>
                <w:lang w:val="es-ES"/>
              </w:rPr>
              <w:t xml:space="preserve"> el código civil y</w:t>
            </w:r>
            <w:r w:rsidR="002C02DF">
              <w:rPr>
                <w:rFonts w:ascii="Arial" w:hAnsi="Arial" w:cs="Arial"/>
                <w:lang w:val="es-ES"/>
              </w:rPr>
              <w:t xml:space="preserve">/o en el código de </w:t>
            </w:r>
            <w:r w:rsidRPr="00E26919">
              <w:rPr>
                <w:rFonts w:ascii="Arial" w:hAnsi="Arial" w:cs="Arial"/>
                <w:lang w:val="es-ES"/>
              </w:rPr>
              <w:t>comercio)</w:t>
            </w:r>
            <w:r w:rsidR="002C02DF">
              <w:rPr>
                <w:rFonts w:ascii="Arial" w:hAnsi="Arial" w:cs="Arial"/>
                <w:lang w:val="es-ES"/>
              </w:rPr>
              <w:t>.</w:t>
            </w:r>
          </w:p>
        </w:tc>
      </w:tr>
      <w:tr w:rsidR="00E26919" w14:paraId="74B7160A" w14:textId="77777777" w:rsidTr="002A58F4">
        <w:tc>
          <w:tcPr>
            <w:tcW w:w="2835" w:type="dxa"/>
            <w:vAlign w:val="center"/>
          </w:tcPr>
          <w:p w14:paraId="244C3631" w14:textId="77777777" w:rsidR="00E26919" w:rsidRPr="002C02DF" w:rsidRDefault="00E26919" w:rsidP="002C02DF">
            <w:pPr>
              <w:widowControl w:val="0"/>
              <w:autoSpaceDE w:val="0"/>
              <w:autoSpaceDN w:val="0"/>
              <w:adjustRightInd w:val="0"/>
              <w:jc w:val="center"/>
              <w:rPr>
                <w:rFonts w:ascii="Arial" w:hAnsi="Arial" w:cs="Arial"/>
                <w:b/>
                <w:lang w:val="es-ES"/>
              </w:rPr>
            </w:pPr>
            <w:r w:rsidRPr="002C02DF">
              <w:rPr>
                <w:rFonts w:ascii="Arial" w:hAnsi="Arial" w:cs="Arial"/>
                <w:b/>
                <w:lang w:val="es-ES"/>
              </w:rPr>
              <w:t>Contractual</w:t>
            </w:r>
          </w:p>
        </w:tc>
        <w:tc>
          <w:tcPr>
            <w:tcW w:w="6035" w:type="dxa"/>
          </w:tcPr>
          <w:p w14:paraId="1AC7C933" w14:textId="77777777" w:rsidR="002C02DF" w:rsidRPr="002C02DF" w:rsidRDefault="002C02DF" w:rsidP="002C02DF">
            <w:pPr>
              <w:widowControl w:val="0"/>
              <w:autoSpaceDE w:val="0"/>
              <w:autoSpaceDN w:val="0"/>
              <w:adjustRightInd w:val="0"/>
              <w:ind w:left="34"/>
              <w:jc w:val="both"/>
              <w:rPr>
                <w:rFonts w:ascii="Arial" w:hAnsi="Arial" w:cs="Arial"/>
                <w:lang w:val="es-ES"/>
              </w:rPr>
            </w:pPr>
            <w:r w:rsidRPr="002C02DF">
              <w:rPr>
                <w:rFonts w:ascii="Arial" w:hAnsi="Arial" w:cs="Arial"/>
                <w:lang w:val="es-ES"/>
              </w:rPr>
              <w:t xml:space="preserve">Inicia con el </w:t>
            </w:r>
            <w:r w:rsidR="00795E25">
              <w:rPr>
                <w:rFonts w:ascii="Arial" w:hAnsi="Arial" w:cs="Arial"/>
                <w:lang w:val="es-ES"/>
              </w:rPr>
              <w:t xml:space="preserve">cumplimiento de los requisitos de </w:t>
            </w:r>
            <w:r w:rsidR="00F254E7">
              <w:rPr>
                <w:rFonts w:ascii="Arial" w:hAnsi="Arial" w:cs="Arial"/>
                <w:lang w:val="es-ES"/>
              </w:rPr>
              <w:t>ejecución</w:t>
            </w:r>
            <w:r w:rsidRPr="002C02DF">
              <w:rPr>
                <w:rFonts w:ascii="Arial" w:hAnsi="Arial" w:cs="Arial"/>
                <w:lang w:val="es-ES"/>
              </w:rPr>
              <w:t xml:space="preserve"> del contrato y el inicio del plazo</w:t>
            </w:r>
            <w:r>
              <w:rPr>
                <w:rFonts w:ascii="Arial" w:hAnsi="Arial" w:cs="Arial"/>
                <w:lang w:val="es-ES"/>
              </w:rPr>
              <w:t xml:space="preserve"> </w:t>
            </w:r>
            <w:r w:rsidRPr="002C02DF">
              <w:rPr>
                <w:rFonts w:ascii="Arial" w:hAnsi="Arial" w:cs="Arial"/>
                <w:lang w:val="es-ES"/>
              </w:rPr>
              <w:t>contractualmente previsto para la ejecución de las obligaciones que</w:t>
            </w:r>
            <w:r>
              <w:rPr>
                <w:rFonts w:ascii="Arial" w:hAnsi="Arial" w:cs="Arial"/>
                <w:lang w:val="es-ES"/>
              </w:rPr>
              <w:t xml:space="preserve"> se </w:t>
            </w:r>
            <w:r w:rsidRPr="002C02DF">
              <w:rPr>
                <w:rFonts w:ascii="Arial" w:hAnsi="Arial" w:cs="Arial"/>
                <w:lang w:val="es-ES"/>
              </w:rPr>
              <w:t>derivan de aquel.</w:t>
            </w:r>
          </w:p>
          <w:p w14:paraId="7D7E635E" w14:textId="77777777" w:rsidR="00E26919" w:rsidRDefault="002C02DF" w:rsidP="002C02DF">
            <w:pPr>
              <w:widowControl w:val="0"/>
              <w:autoSpaceDE w:val="0"/>
              <w:autoSpaceDN w:val="0"/>
              <w:adjustRightInd w:val="0"/>
              <w:ind w:left="34"/>
              <w:jc w:val="both"/>
              <w:rPr>
                <w:rFonts w:ascii="Arial" w:hAnsi="Arial" w:cs="Arial"/>
                <w:lang w:val="es-ES"/>
              </w:rPr>
            </w:pPr>
            <w:r w:rsidRPr="002C02DF">
              <w:rPr>
                <w:rFonts w:ascii="Arial" w:hAnsi="Arial" w:cs="Arial"/>
                <w:lang w:val="es-ES"/>
              </w:rPr>
              <w:t>Culmina vencido dicho término, sin perjuicio de</w:t>
            </w:r>
            <w:r>
              <w:rPr>
                <w:rFonts w:ascii="Arial" w:hAnsi="Arial" w:cs="Arial"/>
                <w:lang w:val="es-ES"/>
              </w:rPr>
              <w:t xml:space="preserve"> las</w:t>
            </w:r>
            <w:r w:rsidRPr="002C02DF">
              <w:rPr>
                <w:rFonts w:ascii="Arial" w:hAnsi="Arial" w:cs="Arial"/>
                <w:lang w:val="es-ES"/>
              </w:rPr>
              <w:t xml:space="preserve"> obligaciones pendientes</w:t>
            </w:r>
            <w:r>
              <w:rPr>
                <w:rFonts w:ascii="Arial" w:hAnsi="Arial" w:cs="Arial"/>
                <w:lang w:val="es-ES"/>
              </w:rPr>
              <w:t xml:space="preserve"> </w:t>
            </w:r>
            <w:r w:rsidRPr="002C02DF">
              <w:rPr>
                <w:rFonts w:ascii="Arial" w:hAnsi="Arial" w:cs="Arial"/>
                <w:lang w:val="es-ES"/>
              </w:rPr>
              <w:t>en la etapa subsiguiente acordada por las partes, o de conformidad con</w:t>
            </w:r>
            <w:r>
              <w:rPr>
                <w:rFonts w:ascii="Arial" w:hAnsi="Arial" w:cs="Arial"/>
                <w:lang w:val="es-ES"/>
              </w:rPr>
              <w:t xml:space="preserve"> </w:t>
            </w:r>
            <w:r w:rsidRPr="002C02DF">
              <w:rPr>
                <w:rFonts w:ascii="Arial" w:hAnsi="Arial" w:cs="Arial"/>
                <w:lang w:val="es-ES"/>
              </w:rPr>
              <w:t>la naturaleza del contrato</w:t>
            </w:r>
            <w:r>
              <w:rPr>
                <w:rFonts w:ascii="Arial" w:hAnsi="Arial" w:cs="Arial"/>
                <w:lang w:val="es-ES"/>
              </w:rPr>
              <w:t>.</w:t>
            </w:r>
          </w:p>
        </w:tc>
      </w:tr>
      <w:tr w:rsidR="00E26919" w14:paraId="1E10E20C" w14:textId="77777777" w:rsidTr="002A58F4">
        <w:tc>
          <w:tcPr>
            <w:tcW w:w="2835" w:type="dxa"/>
            <w:vAlign w:val="center"/>
          </w:tcPr>
          <w:p w14:paraId="2ED57871" w14:textId="77777777" w:rsidR="00E26919" w:rsidRPr="002C02DF" w:rsidRDefault="00E26919" w:rsidP="002C02DF">
            <w:pPr>
              <w:widowControl w:val="0"/>
              <w:autoSpaceDE w:val="0"/>
              <w:autoSpaceDN w:val="0"/>
              <w:adjustRightInd w:val="0"/>
              <w:jc w:val="center"/>
              <w:rPr>
                <w:rFonts w:ascii="Arial" w:hAnsi="Arial" w:cs="Arial"/>
                <w:b/>
                <w:lang w:val="es-ES"/>
              </w:rPr>
            </w:pPr>
            <w:r w:rsidRPr="002C02DF">
              <w:rPr>
                <w:rFonts w:ascii="Arial" w:hAnsi="Arial" w:cs="Arial"/>
                <w:b/>
                <w:lang w:val="es-ES"/>
              </w:rPr>
              <w:t>Pos-contractual</w:t>
            </w:r>
          </w:p>
        </w:tc>
        <w:tc>
          <w:tcPr>
            <w:tcW w:w="6035" w:type="dxa"/>
          </w:tcPr>
          <w:p w14:paraId="4E7A55CD" w14:textId="77777777" w:rsidR="002C02DF" w:rsidRDefault="002C02DF" w:rsidP="002C02DF">
            <w:pPr>
              <w:widowControl w:val="0"/>
              <w:autoSpaceDE w:val="0"/>
              <w:autoSpaceDN w:val="0"/>
              <w:adjustRightInd w:val="0"/>
              <w:jc w:val="both"/>
              <w:rPr>
                <w:rFonts w:ascii="Arial" w:hAnsi="Arial" w:cs="Arial"/>
                <w:lang w:val="es-ES"/>
              </w:rPr>
            </w:pPr>
            <w:r w:rsidRPr="002C02DF">
              <w:rPr>
                <w:rFonts w:ascii="Arial" w:hAnsi="Arial" w:cs="Arial"/>
                <w:lang w:val="es-ES"/>
              </w:rPr>
              <w:t>Inicia una vez vencido el plazo de ejecución contractualmente previsto.</w:t>
            </w:r>
          </w:p>
          <w:p w14:paraId="463A6FA4" w14:textId="77777777" w:rsidR="002C02DF" w:rsidRPr="002C02DF" w:rsidRDefault="002C02DF" w:rsidP="002C02DF">
            <w:pPr>
              <w:widowControl w:val="0"/>
              <w:autoSpaceDE w:val="0"/>
              <w:autoSpaceDN w:val="0"/>
              <w:adjustRightInd w:val="0"/>
              <w:jc w:val="both"/>
              <w:rPr>
                <w:rFonts w:ascii="Arial" w:hAnsi="Arial" w:cs="Arial"/>
                <w:lang w:val="es-ES"/>
              </w:rPr>
            </w:pPr>
            <w:r w:rsidRPr="002C02DF">
              <w:rPr>
                <w:rFonts w:ascii="Arial" w:hAnsi="Arial" w:cs="Arial"/>
                <w:lang w:val="es-ES"/>
              </w:rPr>
              <w:t>Comprende la liquidación de la relación contractual en cualquiera de</w:t>
            </w:r>
            <w:r>
              <w:rPr>
                <w:rFonts w:ascii="Arial" w:hAnsi="Arial" w:cs="Arial"/>
                <w:lang w:val="es-ES"/>
              </w:rPr>
              <w:t xml:space="preserve"> </w:t>
            </w:r>
            <w:r w:rsidRPr="002C02DF">
              <w:rPr>
                <w:rFonts w:ascii="Arial" w:hAnsi="Arial" w:cs="Arial"/>
                <w:lang w:val="es-ES"/>
              </w:rPr>
              <w:t>sus modalidades y las obligaciones posteriores a la misma.</w:t>
            </w:r>
          </w:p>
          <w:p w14:paraId="4AD9BC12" w14:textId="77777777" w:rsidR="00E26919" w:rsidRPr="002C02DF" w:rsidRDefault="00E26919" w:rsidP="00042999">
            <w:pPr>
              <w:widowControl w:val="0"/>
              <w:autoSpaceDE w:val="0"/>
              <w:autoSpaceDN w:val="0"/>
              <w:adjustRightInd w:val="0"/>
              <w:jc w:val="both"/>
              <w:rPr>
                <w:rFonts w:ascii="Arial" w:hAnsi="Arial" w:cs="Arial"/>
              </w:rPr>
            </w:pPr>
          </w:p>
        </w:tc>
      </w:tr>
    </w:tbl>
    <w:p w14:paraId="08BCA23B" w14:textId="77777777" w:rsidR="00E26919" w:rsidRDefault="00E26919" w:rsidP="00042999">
      <w:pPr>
        <w:widowControl w:val="0"/>
        <w:autoSpaceDE w:val="0"/>
        <w:autoSpaceDN w:val="0"/>
        <w:adjustRightInd w:val="0"/>
        <w:spacing w:after="0" w:line="240" w:lineRule="auto"/>
        <w:jc w:val="both"/>
        <w:rPr>
          <w:rFonts w:ascii="Arial" w:hAnsi="Arial" w:cs="Arial"/>
          <w:lang w:val="es-ES"/>
        </w:rPr>
      </w:pPr>
    </w:p>
    <w:p w14:paraId="47A869EE" w14:textId="77777777" w:rsidR="00E26919" w:rsidRPr="00806F94" w:rsidRDefault="00E5566A" w:rsidP="00806F94">
      <w:pPr>
        <w:pStyle w:val="Ttulo3"/>
        <w:spacing w:before="0" w:line="240" w:lineRule="auto"/>
        <w:rPr>
          <w:rFonts w:ascii="Arial" w:hAnsi="Arial" w:cs="Arial"/>
          <w:lang w:val="es-ES"/>
        </w:rPr>
      </w:pPr>
      <w:bookmarkStart w:id="40" w:name="_Toc514401898"/>
      <w:r>
        <w:rPr>
          <w:rFonts w:ascii="Arial" w:hAnsi="Arial" w:cs="Arial"/>
          <w:color w:val="auto"/>
          <w:lang w:val="es-ES"/>
        </w:rPr>
        <w:t>5</w:t>
      </w:r>
      <w:r w:rsidR="002C02DF" w:rsidRPr="00806F94">
        <w:rPr>
          <w:rFonts w:ascii="Arial" w:hAnsi="Arial" w:cs="Arial"/>
          <w:color w:val="auto"/>
          <w:lang w:val="es-ES"/>
        </w:rPr>
        <w:t>.3.1 Etapa precontractual:</w:t>
      </w:r>
      <w:bookmarkEnd w:id="40"/>
    </w:p>
    <w:p w14:paraId="22F4A7A7" w14:textId="77777777" w:rsidR="002C02DF" w:rsidRDefault="002C02DF" w:rsidP="00042999">
      <w:pPr>
        <w:widowControl w:val="0"/>
        <w:autoSpaceDE w:val="0"/>
        <w:autoSpaceDN w:val="0"/>
        <w:adjustRightInd w:val="0"/>
        <w:spacing w:after="0" w:line="240" w:lineRule="auto"/>
        <w:jc w:val="both"/>
        <w:rPr>
          <w:rFonts w:ascii="Arial" w:hAnsi="Arial" w:cs="Arial"/>
          <w:lang w:val="es-ES"/>
        </w:rPr>
      </w:pPr>
    </w:p>
    <w:p w14:paraId="1ED0837E" w14:textId="77777777" w:rsidR="002C02DF" w:rsidRDefault="00011754" w:rsidP="00011754">
      <w:pPr>
        <w:widowControl w:val="0"/>
        <w:autoSpaceDE w:val="0"/>
        <w:autoSpaceDN w:val="0"/>
        <w:adjustRightInd w:val="0"/>
        <w:spacing w:after="0" w:line="240" w:lineRule="auto"/>
        <w:jc w:val="both"/>
        <w:rPr>
          <w:rFonts w:ascii="Arial" w:hAnsi="Arial" w:cs="Arial"/>
        </w:rPr>
      </w:pPr>
      <w:r w:rsidRPr="00011754">
        <w:rPr>
          <w:rFonts w:ascii="Arial" w:hAnsi="Arial" w:cs="Arial"/>
        </w:rPr>
        <w:t xml:space="preserve">Hacen parte esencial de esta fase la </w:t>
      </w:r>
      <w:r w:rsidR="002372BC">
        <w:rPr>
          <w:rFonts w:ascii="Arial" w:hAnsi="Arial" w:cs="Arial"/>
        </w:rPr>
        <w:t xml:space="preserve">inclusión de la futura contratación en </w:t>
      </w:r>
      <w:r w:rsidRPr="00011754">
        <w:rPr>
          <w:rFonts w:ascii="Arial" w:hAnsi="Arial" w:cs="Arial"/>
        </w:rPr>
        <w:t>el plan</w:t>
      </w:r>
      <w:r w:rsidR="002372BC">
        <w:rPr>
          <w:rFonts w:ascii="Arial" w:hAnsi="Arial" w:cs="Arial"/>
        </w:rPr>
        <w:t xml:space="preserve"> anual</w:t>
      </w:r>
      <w:r w:rsidRPr="00011754">
        <w:rPr>
          <w:rFonts w:ascii="Arial" w:hAnsi="Arial" w:cs="Arial"/>
        </w:rPr>
        <w:t xml:space="preserve"> de adquisiciones</w:t>
      </w:r>
      <w:r w:rsidR="002372BC">
        <w:rPr>
          <w:rFonts w:ascii="Arial" w:hAnsi="Arial" w:cs="Arial"/>
        </w:rPr>
        <w:t xml:space="preserve"> (PAA),</w:t>
      </w:r>
      <w:r w:rsidRPr="00011754">
        <w:rPr>
          <w:rFonts w:ascii="Arial" w:hAnsi="Arial" w:cs="Arial"/>
        </w:rPr>
        <w:t xml:space="preserve"> así como</w:t>
      </w:r>
      <w:r w:rsidR="002372BC">
        <w:rPr>
          <w:rFonts w:ascii="Arial" w:hAnsi="Arial" w:cs="Arial"/>
        </w:rPr>
        <w:t xml:space="preserve"> la elaboración de</w:t>
      </w:r>
      <w:r w:rsidRPr="00011754">
        <w:rPr>
          <w:rFonts w:ascii="Arial" w:hAnsi="Arial" w:cs="Arial"/>
        </w:rPr>
        <w:t>l</w:t>
      </w:r>
      <w:r w:rsidR="002372BC">
        <w:rPr>
          <w:rFonts w:ascii="Arial" w:hAnsi="Arial" w:cs="Arial"/>
        </w:rPr>
        <w:t xml:space="preserve"> documento de</w:t>
      </w:r>
      <w:r>
        <w:rPr>
          <w:rFonts w:ascii="Arial" w:hAnsi="Arial" w:cs="Arial"/>
        </w:rPr>
        <w:t xml:space="preserve"> </w:t>
      </w:r>
      <w:r w:rsidRPr="00011754">
        <w:rPr>
          <w:rFonts w:ascii="Arial" w:hAnsi="Arial" w:cs="Arial"/>
        </w:rPr>
        <w:t xml:space="preserve">estudios previos, </w:t>
      </w:r>
      <w:r w:rsidR="002372BC">
        <w:rPr>
          <w:rFonts w:ascii="Arial" w:hAnsi="Arial" w:cs="Arial"/>
        </w:rPr>
        <w:t>el</w:t>
      </w:r>
      <w:r w:rsidRPr="00011754">
        <w:rPr>
          <w:rFonts w:ascii="Arial" w:hAnsi="Arial" w:cs="Arial"/>
        </w:rPr>
        <w:t xml:space="preserve"> cual se compone, entre otros, por el análisis del</w:t>
      </w:r>
      <w:r>
        <w:rPr>
          <w:rFonts w:ascii="Arial" w:hAnsi="Arial" w:cs="Arial"/>
        </w:rPr>
        <w:t xml:space="preserve"> </w:t>
      </w:r>
      <w:r w:rsidRPr="00011754">
        <w:rPr>
          <w:rFonts w:ascii="Arial" w:hAnsi="Arial" w:cs="Arial"/>
        </w:rPr>
        <w:t xml:space="preserve">sector, </w:t>
      </w:r>
      <w:r w:rsidR="002372BC">
        <w:rPr>
          <w:rFonts w:ascii="Arial" w:hAnsi="Arial" w:cs="Arial"/>
        </w:rPr>
        <w:t>el</w:t>
      </w:r>
      <w:r w:rsidRPr="00011754">
        <w:rPr>
          <w:rFonts w:ascii="Arial" w:hAnsi="Arial" w:cs="Arial"/>
        </w:rPr>
        <w:t xml:space="preserve"> estudio de mercado, la evaluación de los riesgos, la determinación de</w:t>
      </w:r>
      <w:r>
        <w:rPr>
          <w:rFonts w:ascii="Arial" w:hAnsi="Arial" w:cs="Arial"/>
        </w:rPr>
        <w:t xml:space="preserve"> </w:t>
      </w:r>
      <w:r w:rsidRPr="00011754">
        <w:rPr>
          <w:rFonts w:ascii="Arial" w:hAnsi="Arial" w:cs="Arial"/>
        </w:rPr>
        <w:t>requisitos habilitantes, la capacidad residual, licencias, y autorizaciones. Lo anterior se</w:t>
      </w:r>
      <w:r>
        <w:rPr>
          <w:rFonts w:ascii="Arial" w:hAnsi="Arial" w:cs="Arial"/>
        </w:rPr>
        <w:t xml:space="preserve"> </w:t>
      </w:r>
      <w:r w:rsidRPr="00011754">
        <w:rPr>
          <w:rFonts w:ascii="Arial" w:hAnsi="Arial" w:cs="Arial"/>
        </w:rPr>
        <w:t>deberá adelantar de acuerdo con el tipo o la cuantía del contrato que se proyecte</w:t>
      </w:r>
      <w:r>
        <w:rPr>
          <w:rFonts w:ascii="Arial" w:hAnsi="Arial" w:cs="Arial"/>
        </w:rPr>
        <w:t xml:space="preserve"> </w:t>
      </w:r>
      <w:r w:rsidRPr="00011754">
        <w:rPr>
          <w:rFonts w:ascii="Arial" w:hAnsi="Arial" w:cs="Arial"/>
        </w:rPr>
        <w:t>celebrar, los cuales constituyen la etapa de planeación y serán a futuro una herramienta</w:t>
      </w:r>
      <w:r>
        <w:rPr>
          <w:rFonts w:ascii="Arial" w:hAnsi="Arial" w:cs="Arial"/>
        </w:rPr>
        <w:t xml:space="preserve"> </w:t>
      </w:r>
      <w:r w:rsidRPr="00011754">
        <w:rPr>
          <w:rFonts w:ascii="Arial" w:hAnsi="Arial" w:cs="Arial"/>
        </w:rPr>
        <w:t>importante en la adecuada ejecución de los contratos.</w:t>
      </w:r>
    </w:p>
    <w:p w14:paraId="405139BD" w14:textId="77777777" w:rsidR="002372BC" w:rsidRDefault="002372BC" w:rsidP="00011754">
      <w:pPr>
        <w:widowControl w:val="0"/>
        <w:autoSpaceDE w:val="0"/>
        <w:autoSpaceDN w:val="0"/>
        <w:adjustRightInd w:val="0"/>
        <w:spacing w:after="0" w:line="240" w:lineRule="auto"/>
        <w:jc w:val="both"/>
        <w:rPr>
          <w:rFonts w:ascii="Arial" w:hAnsi="Arial" w:cs="Arial"/>
        </w:rPr>
      </w:pPr>
    </w:p>
    <w:p w14:paraId="0720CDA6" w14:textId="77777777" w:rsidR="002372BC" w:rsidRDefault="002372BC" w:rsidP="002372BC">
      <w:pPr>
        <w:pStyle w:val="Sinespaciado"/>
        <w:jc w:val="both"/>
        <w:rPr>
          <w:rFonts w:ascii="Arial" w:hAnsi="Arial" w:cs="Arial"/>
        </w:rPr>
      </w:pPr>
      <w:r w:rsidRPr="002372BC">
        <w:rPr>
          <w:rFonts w:ascii="Arial" w:hAnsi="Arial" w:cs="Arial"/>
        </w:rPr>
        <w:t>Así mismo</w:t>
      </w:r>
      <w:r>
        <w:rPr>
          <w:rFonts w:ascii="Arial" w:hAnsi="Arial" w:cs="Arial"/>
        </w:rPr>
        <w:t>,</w:t>
      </w:r>
      <w:r w:rsidRPr="002372BC">
        <w:rPr>
          <w:rFonts w:ascii="Arial" w:hAnsi="Arial" w:cs="Arial"/>
        </w:rPr>
        <w:t xml:space="preserve"> </w:t>
      </w:r>
      <w:r>
        <w:rPr>
          <w:rFonts w:ascii="Arial" w:hAnsi="Arial" w:cs="Arial"/>
        </w:rPr>
        <w:t>según la modalidad de selección correspondiente,</w:t>
      </w:r>
      <w:r w:rsidRPr="002372BC">
        <w:rPr>
          <w:rFonts w:ascii="Arial" w:hAnsi="Arial" w:cs="Arial"/>
        </w:rPr>
        <w:t xml:space="preserve"> comprenderá también la elaboración de</w:t>
      </w:r>
      <w:r>
        <w:rPr>
          <w:rFonts w:ascii="Arial" w:hAnsi="Arial" w:cs="Arial"/>
        </w:rPr>
        <w:t>l</w:t>
      </w:r>
      <w:r w:rsidRPr="002372BC">
        <w:rPr>
          <w:rFonts w:ascii="Arial" w:hAnsi="Arial" w:cs="Arial"/>
        </w:rPr>
        <w:t xml:space="preserve"> proyecto de pliego de condiciones, aviso de convocatoria, acto administrativo de justificación de contratación directa, acto administrativo de apertura del proceso de selección, pliego de condiciones</w:t>
      </w:r>
      <w:r>
        <w:rPr>
          <w:rFonts w:ascii="Arial" w:hAnsi="Arial" w:cs="Arial"/>
        </w:rPr>
        <w:t>, adendas, entre otros</w:t>
      </w:r>
      <w:r w:rsidRPr="002372BC">
        <w:rPr>
          <w:rFonts w:ascii="Arial" w:hAnsi="Arial" w:cs="Arial"/>
        </w:rPr>
        <w:t>.</w:t>
      </w:r>
    </w:p>
    <w:p w14:paraId="107DFF72" w14:textId="77777777" w:rsidR="002372BC" w:rsidRDefault="002372BC" w:rsidP="002372BC">
      <w:pPr>
        <w:pStyle w:val="Sinespaciado"/>
        <w:jc w:val="both"/>
        <w:rPr>
          <w:rFonts w:ascii="Arial" w:hAnsi="Arial" w:cs="Arial"/>
        </w:rPr>
      </w:pPr>
    </w:p>
    <w:p w14:paraId="4CBD7D59" w14:textId="77777777" w:rsidR="002372BC" w:rsidRPr="00823108" w:rsidRDefault="00E5566A" w:rsidP="00D20EBA">
      <w:pPr>
        <w:pStyle w:val="Sinespaciado"/>
        <w:jc w:val="both"/>
        <w:outlineLvl w:val="2"/>
        <w:rPr>
          <w:rFonts w:ascii="Arial" w:hAnsi="Arial" w:cs="Arial"/>
          <w:b/>
        </w:rPr>
      </w:pPr>
      <w:bookmarkStart w:id="41" w:name="_Toc514401899"/>
      <w:r>
        <w:rPr>
          <w:rFonts w:ascii="Arial" w:hAnsi="Arial" w:cs="Arial"/>
          <w:b/>
        </w:rPr>
        <w:t>5</w:t>
      </w:r>
      <w:r w:rsidR="00823108" w:rsidRPr="00823108">
        <w:rPr>
          <w:rFonts w:ascii="Arial" w:hAnsi="Arial" w:cs="Arial"/>
          <w:b/>
        </w:rPr>
        <w:t>.3.1.1 Inclusión en el Plan Anual de Adquisiciones.</w:t>
      </w:r>
      <w:bookmarkEnd w:id="41"/>
    </w:p>
    <w:p w14:paraId="1C7E9D5F" w14:textId="77777777" w:rsidR="002372BC" w:rsidRDefault="002372BC" w:rsidP="00011754">
      <w:pPr>
        <w:widowControl w:val="0"/>
        <w:autoSpaceDE w:val="0"/>
        <w:autoSpaceDN w:val="0"/>
        <w:adjustRightInd w:val="0"/>
        <w:spacing w:after="0" w:line="240" w:lineRule="auto"/>
        <w:jc w:val="both"/>
        <w:rPr>
          <w:rFonts w:ascii="Arial" w:hAnsi="Arial" w:cs="Arial"/>
          <w:lang w:val="es-ES"/>
        </w:rPr>
      </w:pPr>
    </w:p>
    <w:p w14:paraId="4067F76A" w14:textId="77777777" w:rsidR="00823108" w:rsidRDefault="00823108" w:rsidP="00011754">
      <w:pPr>
        <w:widowControl w:val="0"/>
        <w:autoSpaceDE w:val="0"/>
        <w:autoSpaceDN w:val="0"/>
        <w:adjustRightInd w:val="0"/>
        <w:spacing w:after="0" w:line="240" w:lineRule="auto"/>
        <w:jc w:val="both"/>
        <w:rPr>
          <w:rFonts w:ascii="Arial" w:hAnsi="Arial" w:cs="Arial"/>
          <w:lang w:val="es-ES"/>
        </w:rPr>
      </w:pPr>
      <w:r>
        <w:rPr>
          <w:rFonts w:ascii="Arial" w:hAnsi="Arial" w:cs="Arial"/>
          <w:lang w:val="es-ES"/>
        </w:rPr>
        <w:t xml:space="preserve">En consonancia con los establecido en el numeral 2.7 del presente Manual, toda solicitud de contratación debe estar previamente incluida en el Plan Anual de Adquisiciones (PAA) de la entidad; la </w:t>
      </w:r>
      <w:r w:rsidR="008F7E5C">
        <w:rPr>
          <w:rFonts w:ascii="Arial" w:hAnsi="Arial" w:cs="Arial"/>
        </w:rPr>
        <w:t>Dirección de Gestión Corporativa y CID</w:t>
      </w:r>
      <w:r>
        <w:rPr>
          <w:rFonts w:ascii="Arial" w:hAnsi="Arial" w:cs="Arial"/>
          <w:lang w:val="es-ES"/>
        </w:rPr>
        <w:t xml:space="preserve"> deberá verificar el cumplimiento de este requisito, estándole vedado recibir y admitir para trámite una solicitud que no cumpla con el mismo.</w:t>
      </w:r>
    </w:p>
    <w:p w14:paraId="6F8B764C" w14:textId="77777777" w:rsidR="00823108" w:rsidRDefault="00823108" w:rsidP="00011754">
      <w:pPr>
        <w:widowControl w:val="0"/>
        <w:autoSpaceDE w:val="0"/>
        <w:autoSpaceDN w:val="0"/>
        <w:adjustRightInd w:val="0"/>
        <w:spacing w:after="0" w:line="240" w:lineRule="auto"/>
        <w:jc w:val="both"/>
        <w:rPr>
          <w:rFonts w:ascii="Arial" w:hAnsi="Arial" w:cs="Arial"/>
          <w:lang w:val="es-ES"/>
        </w:rPr>
      </w:pPr>
    </w:p>
    <w:p w14:paraId="544624D0" w14:textId="77777777" w:rsidR="00823108" w:rsidRDefault="00823108" w:rsidP="00011754">
      <w:pPr>
        <w:widowControl w:val="0"/>
        <w:autoSpaceDE w:val="0"/>
        <w:autoSpaceDN w:val="0"/>
        <w:adjustRightInd w:val="0"/>
        <w:spacing w:after="0" w:line="240" w:lineRule="auto"/>
        <w:jc w:val="both"/>
        <w:rPr>
          <w:rFonts w:ascii="Arial" w:hAnsi="Arial" w:cs="Arial"/>
          <w:lang w:val="es-ES"/>
        </w:rPr>
      </w:pPr>
      <w:r>
        <w:rPr>
          <w:rFonts w:ascii="Arial" w:hAnsi="Arial" w:cs="Arial"/>
          <w:lang w:val="es-ES"/>
        </w:rPr>
        <w:t>En caso tal que la dependencia responsable establezca la necesidad de modificar el objeto, valor, plazo o las fechas que se señalan en el PAA, deberá dar aplicación a lo señalado en el numeral 2.7 del presente manual, respecto de la actualización y/o modificación del Plan.</w:t>
      </w:r>
    </w:p>
    <w:p w14:paraId="21FF2C49" w14:textId="77777777" w:rsidR="00823108" w:rsidRDefault="00823108" w:rsidP="00011754">
      <w:pPr>
        <w:widowControl w:val="0"/>
        <w:autoSpaceDE w:val="0"/>
        <w:autoSpaceDN w:val="0"/>
        <w:adjustRightInd w:val="0"/>
        <w:spacing w:after="0" w:line="240" w:lineRule="auto"/>
        <w:jc w:val="both"/>
        <w:rPr>
          <w:rFonts w:ascii="Arial" w:hAnsi="Arial" w:cs="Arial"/>
          <w:lang w:val="es-ES"/>
        </w:rPr>
      </w:pPr>
    </w:p>
    <w:p w14:paraId="5552B580" w14:textId="77777777" w:rsidR="00823108" w:rsidRPr="00806F94" w:rsidRDefault="00E5566A" w:rsidP="00806F94">
      <w:pPr>
        <w:pStyle w:val="Ttulo3"/>
        <w:spacing w:before="0" w:line="240" w:lineRule="auto"/>
        <w:jc w:val="both"/>
        <w:rPr>
          <w:rFonts w:ascii="Arial" w:hAnsi="Arial" w:cs="Arial"/>
          <w:color w:val="auto"/>
          <w:lang w:val="es-ES"/>
        </w:rPr>
      </w:pPr>
      <w:bookmarkStart w:id="42" w:name="_Toc514401900"/>
      <w:r>
        <w:rPr>
          <w:rFonts w:ascii="Arial" w:hAnsi="Arial" w:cs="Arial"/>
          <w:color w:val="auto"/>
          <w:lang w:val="es-ES"/>
        </w:rPr>
        <w:t>5</w:t>
      </w:r>
      <w:r w:rsidR="00823108" w:rsidRPr="00806F94">
        <w:rPr>
          <w:rFonts w:ascii="Arial" w:hAnsi="Arial" w:cs="Arial"/>
          <w:color w:val="auto"/>
          <w:lang w:val="es-ES"/>
        </w:rPr>
        <w:t>.3.1.2 Documento de estudios previos.</w:t>
      </w:r>
      <w:bookmarkEnd w:id="42"/>
    </w:p>
    <w:p w14:paraId="6109C631" w14:textId="77777777" w:rsidR="00823108" w:rsidRPr="00823108" w:rsidRDefault="00823108" w:rsidP="00011754">
      <w:pPr>
        <w:widowControl w:val="0"/>
        <w:autoSpaceDE w:val="0"/>
        <w:autoSpaceDN w:val="0"/>
        <w:adjustRightInd w:val="0"/>
        <w:spacing w:after="0" w:line="240" w:lineRule="auto"/>
        <w:jc w:val="both"/>
        <w:rPr>
          <w:rFonts w:ascii="Arial" w:hAnsi="Arial" w:cs="Arial"/>
          <w:b/>
          <w:lang w:val="es-ES"/>
        </w:rPr>
      </w:pPr>
    </w:p>
    <w:p w14:paraId="4F0525B5" w14:textId="77777777" w:rsidR="00823108" w:rsidRPr="000201AA" w:rsidRDefault="00823108" w:rsidP="00823108">
      <w:pPr>
        <w:pStyle w:val="Sinespaciado"/>
        <w:jc w:val="both"/>
        <w:rPr>
          <w:rFonts w:ascii="Arial" w:hAnsi="Arial" w:cs="Arial"/>
        </w:rPr>
      </w:pPr>
      <w:r w:rsidRPr="000201AA">
        <w:rPr>
          <w:rFonts w:ascii="Arial" w:hAnsi="Arial" w:cs="Arial"/>
        </w:rPr>
        <w:t>Es responsabilidad de las dependencias, identificar las necesidades de la entidad a satisfacer, el objeto de la contratación, elaborar los estudios previos y anexos técnicos donde se determinan las condiciones técnicas de los bienes, obras, y servicios a contratar, y definir las condiciones del futuro contrato tales como: plazo, lugar de ejecución, forma de pago, obligaciones de las partes, estudios de sector, análisis y asignación de los riesgos de la contratación.</w:t>
      </w:r>
    </w:p>
    <w:p w14:paraId="13847DC7" w14:textId="77777777" w:rsidR="00823108" w:rsidRPr="000201AA" w:rsidRDefault="00823108" w:rsidP="00823108">
      <w:pPr>
        <w:pStyle w:val="Sinespaciado"/>
        <w:jc w:val="both"/>
        <w:rPr>
          <w:rFonts w:ascii="Arial" w:hAnsi="Arial" w:cs="Arial"/>
        </w:rPr>
      </w:pPr>
    </w:p>
    <w:p w14:paraId="5CD9F9C8" w14:textId="77777777" w:rsidR="000201AA" w:rsidRDefault="00823108" w:rsidP="000201AA">
      <w:pPr>
        <w:pStyle w:val="Sinespaciado"/>
        <w:jc w:val="both"/>
        <w:rPr>
          <w:rFonts w:ascii="Arial" w:hAnsi="Arial" w:cs="Arial"/>
        </w:rPr>
      </w:pPr>
      <w:r w:rsidRPr="000201AA">
        <w:rPr>
          <w:rFonts w:ascii="Arial" w:hAnsi="Arial" w:cs="Arial"/>
        </w:rPr>
        <w:t>Teniendo en cuenta lo anterior, la dependencia solicitante se encargará de elaborar los estudios previos necesarios que sirvan de soporte para tramitar los procesos de contratación de la entidad, los cuales deberán guiarse por lo establecido en la normatividad vigente y en las guías que para el efecto expida Colombia Compra</w:t>
      </w:r>
      <w:r w:rsidR="000201AA">
        <w:rPr>
          <w:rFonts w:ascii="Arial" w:hAnsi="Arial" w:cs="Arial"/>
        </w:rPr>
        <w:t>.</w:t>
      </w:r>
    </w:p>
    <w:p w14:paraId="31505A3B" w14:textId="77777777" w:rsidR="000201AA" w:rsidRDefault="000201AA" w:rsidP="000201AA">
      <w:pPr>
        <w:pStyle w:val="Sinespaciado"/>
        <w:jc w:val="both"/>
        <w:rPr>
          <w:rFonts w:ascii="Arial" w:hAnsi="Arial" w:cs="Arial"/>
        </w:rPr>
      </w:pPr>
    </w:p>
    <w:p w14:paraId="72A24479" w14:textId="77777777" w:rsidR="000201AA" w:rsidRPr="000201AA" w:rsidRDefault="000201AA" w:rsidP="000201AA">
      <w:pPr>
        <w:pStyle w:val="Sinespaciado"/>
        <w:jc w:val="both"/>
        <w:rPr>
          <w:rFonts w:ascii="Arial" w:hAnsi="Arial" w:cs="Arial"/>
        </w:rPr>
      </w:pPr>
      <w:r w:rsidRPr="000201AA">
        <w:rPr>
          <w:rFonts w:ascii="Arial" w:hAnsi="Arial" w:cs="Arial"/>
        </w:rPr>
        <w:t>Con los estudios previos se refleja el análisis que la CVP ha realizado sobre la necesidad</w:t>
      </w:r>
      <w:r>
        <w:rPr>
          <w:rFonts w:ascii="Arial" w:hAnsi="Arial" w:cs="Arial"/>
        </w:rPr>
        <w:t xml:space="preserve"> </w:t>
      </w:r>
      <w:r w:rsidRPr="000201AA">
        <w:rPr>
          <w:rFonts w:ascii="Arial" w:hAnsi="Arial" w:cs="Arial"/>
        </w:rPr>
        <w:t>del bien, obra o servicio que requiere, de acuerdo con el plan de desarrollo, el</w:t>
      </w:r>
      <w:r>
        <w:rPr>
          <w:rFonts w:ascii="Arial" w:hAnsi="Arial" w:cs="Arial"/>
        </w:rPr>
        <w:t xml:space="preserve"> </w:t>
      </w:r>
      <w:r w:rsidRPr="000201AA">
        <w:rPr>
          <w:rFonts w:ascii="Arial" w:hAnsi="Arial" w:cs="Arial"/>
        </w:rPr>
        <w:t>presupuesto y el plan anual de adquisiciones (PAA), así como la conveniencia y</w:t>
      </w:r>
      <w:r>
        <w:rPr>
          <w:rFonts w:ascii="Arial" w:hAnsi="Arial" w:cs="Arial"/>
        </w:rPr>
        <w:t xml:space="preserve"> </w:t>
      </w:r>
      <w:r w:rsidRPr="000201AA">
        <w:rPr>
          <w:rFonts w:ascii="Arial" w:hAnsi="Arial" w:cs="Arial"/>
        </w:rPr>
        <w:t>oportunidad para realizar la contratación.</w:t>
      </w:r>
    </w:p>
    <w:p w14:paraId="5629DB41" w14:textId="77777777" w:rsidR="000201AA" w:rsidRPr="000201AA" w:rsidRDefault="000201AA" w:rsidP="000201AA">
      <w:pPr>
        <w:pStyle w:val="Sinespaciado"/>
        <w:jc w:val="both"/>
        <w:rPr>
          <w:rFonts w:ascii="Arial" w:hAnsi="Arial" w:cs="Arial"/>
        </w:rPr>
      </w:pPr>
    </w:p>
    <w:p w14:paraId="1ECD2BD9" w14:textId="77777777" w:rsidR="000201AA" w:rsidRDefault="000201AA" w:rsidP="000201AA">
      <w:pPr>
        <w:pStyle w:val="Sinespaciado"/>
        <w:jc w:val="both"/>
        <w:rPr>
          <w:rFonts w:ascii="Arial" w:hAnsi="Arial" w:cs="Arial"/>
        </w:rPr>
      </w:pPr>
      <w:r w:rsidRPr="000201AA">
        <w:rPr>
          <w:rFonts w:ascii="Arial" w:hAnsi="Arial" w:cs="Arial"/>
        </w:rPr>
        <w:t>Los estudios y documentos previos estarán conformados por todo</w:t>
      </w:r>
      <w:r>
        <w:rPr>
          <w:rFonts w:ascii="Arial" w:hAnsi="Arial" w:cs="Arial"/>
        </w:rPr>
        <w:t>s</w:t>
      </w:r>
      <w:r w:rsidRPr="000201AA">
        <w:rPr>
          <w:rFonts w:ascii="Arial" w:hAnsi="Arial" w:cs="Arial"/>
        </w:rPr>
        <w:t xml:space="preserve"> </w:t>
      </w:r>
      <w:r>
        <w:rPr>
          <w:rFonts w:ascii="Arial" w:hAnsi="Arial" w:cs="Arial"/>
        </w:rPr>
        <w:t>los</w:t>
      </w:r>
      <w:r w:rsidRPr="000201AA">
        <w:rPr>
          <w:rFonts w:ascii="Arial" w:hAnsi="Arial" w:cs="Arial"/>
        </w:rPr>
        <w:t xml:space="preserve"> documentos final</w:t>
      </w:r>
      <w:r>
        <w:rPr>
          <w:rFonts w:ascii="Arial" w:hAnsi="Arial" w:cs="Arial"/>
        </w:rPr>
        <w:t>es</w:t>
      </w:r>
      <w:r w:rsidRPr="000201AA">
        <w:rPr>
          <w:rFonts w:ascii="Arial" w:hAnsi="Arial" w:cs="Arial"/>
        </w:rPr>
        <w:t xml:space="preserve"> que</w:t>
      </w:r>
      <w:r>
        <w:rPr>
          <w:rFonts w:ascii="Arial" w:hAnsi="Arial" w:cs="Arial"/>
        </w:rPr>
        <w:t xml:space="preserve"> </w:t>
      </w:r>
      <w:r w:rsidRPr="000201AA">
        <w:rPr>
          <w:rFonts w:ascii="Arial" w:hAnsi="Arial" w:cs="Arial"/>
        </w:rPr>
        <w:t>haya</w:t>
      </w:r>
      <w:r>
        <w:rPr>
          <w:rFonts w:ascii="Arial" w:hAnsi="Arial" w:cs="Arial"/>
        </w:rPr>
        <w:t>n</w:t>
      </w:r>
      <w:r w:rsidRPr="000201AA">
        <w:rPr>
          <w:rFonts w:ascii="Arial" w:hAnsi="Arial" w:cs="Arial"/>
        </w:rPr>
        <w:t xml:space="preserve"> servido de soporte para la elaboración del proyecto de pliego de condiciones,</w:t>
      </w:r>
      <w:r>
        <w:rPr>
          <w:rFonts w:ascii="Arial" w:hAnsi="Arial" w:cs="Arial"/>
        </w:rPr>
        <w:t xml:space="preserve"> </w:t>
      </w:r>
      <w:r w:rsidRPr="000201AA">
        <w:rPr>
          <w:rFonts w:ascii="Arial" w:hAnsi="Arial" w:cs="Arial"/>
        </w:rPr>
        <w:t xml:space="preserve">invitación pública o contrato según se trate, incluyendo diseños y proyectos </w:t>
      </w:r>
      <w:r w:rsidR="00F31060" w:rsidRPr="000201AA">
        <w:rPr>
          <w:rFonts w:ascii="Arial" w:hAnsi="Arial" w:cs="Arial"/>
        </w:rPr>
        <w:t>necesarios,</w:t>
      </w:r>
      <w:r w:rsidRPr="000201AA">
        <w:rPr>
          <w:rFonts w:ascii="Arial" w:hAnsi="Arial" w:cs="Arial"/>
        </w:rPr>
        <w:t xml:space="preserve"> así</w:t>
      </w:r>
      <w:r>
        <w:rPr>
          <w:rFonts w:ascii="Arial" w:hAnsi="Arial" w:cs="Arial"/>
        </w:rPr>
        <w:t xml:space="preserve"> </w:t>
      </w:r>
      <w:r w:rsidRPr="000201AA">
        <w:rPr>
          <w:rFonts w:ascii="Arial" w:hAnsi="Arial" w:cs="Arial"/>
        </w:rPr>
        <w:t>como toda la información indispensable para permitir la presentación de las ofertas, de</w:t>
      </w:r>
      <w:r>
        <w:rPr>
          <w:rFonts w:ascii="Arial" w:hAnsi="Arial" w:cs="Arial"/>
        </w:rPr>
        <w:t xml:space="preserve"> </w:t>
      </w:r>
      <w:r w:rsidRPr="000201AA">
        <w:rPr>
          <w:rFonts w:ascii="Arial" w:hAnsi="Arial" w:cs="Arial"/>
        </w:rPr>
        <w:t>manera que los proponentes puedan valorar adecuadamente el alcance de lo requerido.</w:t>
      </w:r>
    </w:p>
    <w:p w14:paraId="4017F880" w14:textId="77777777" w:rsidR="00B40CC6" w:rsidRDefault="00B40CC6" w:rsidP="000201AA">
      <w:pPr>
        <w:pStyle w:val="Sinespaciado"/>
        <w:jc w:val="both"/>
        <w:rPr>
          <w:rFonts w:ascii="Arial" w:hAnsi="Arial" w:cs="Arial"/>
        </w:rPr>
      </w:pPr>
    </w:p>
    <w:p w14:paraId="72A52A14" w14:textId="77777777" w:rsidR="00B40CC6" w:rsidRPr="004A2571" w:rsidRDefault="00B40CC6" w:rsidP="00B40CC6">
      <w:pPr>
        <w:pStyle w:val="Sinespaciado"/>
        <w:jc w:val="both"/>
        <w:rPr>
          <w:rFonts w:ascii="Arial" w:hAnsi="Arial" w:cs="Arial"/>
        </w:rPr>
      </w:pPr>
      <w:r>
        <w:rPr>
          <w:rFonts w:ascii="Arial" w:hAnsi="Arial" w:cs="Arial"/>
        </w:rPr>
        <w:t xml:space="preserve">Adicionalmente a lo anterior, cuando se trate de </w:t>
      </w:r>
      <w:r w:rsidR="00265412">
        <w:rPr>
          <w:rFonts w:ascii="Arial" w:hAnsi="Arial" w:cs="Arial"/>
        </w:rPr>
        <w:t xml:space="preserve">procesos contractuales </w:t>
      </w:r>
      <w:r>
        <w:rPr>
          <w:rFonts w:ascii="Arial" w:hAnsi="Arial" w:cs="Arial"/>
        </w:rPr>
        <w:t xml:space="preserve">para </w:t>
      </w:r>
      <w:r w:rsidR="00265412">
        <w:rPr>
          <w:rFonts w:ascii="Arial" w:hAnsi="Arial" w:cs="Arial"/>
        </w:rPr>
        <w:t xml:space="preserve">la ejecución de </w:t>
      </w:r>
      <w:r w:rsidRPr="004A2571">
        <w:rPr>
          <w:rFonts w:ascii="Arial" w:hAnsi="Arial" w:cs="Arial"/>
        </w:rPr>
        <w:t xml:space="preserve">obras </w:t>
      </w:r>
      <w:r w:rsidR="00265412">
        <w:rPr>
          <w:rFonts w:ascii="Arial" w:hAnsi="Arial" w:cs="Arial"/>
        </w:rPr>
        <w:t xml:space="preserve">adelantados por la Dirección </w:t>
      </w:r>
      <w:r w:rsidRPr="004A2571">
        <w:rPr>
          <w:rFonts w:ascii="Arial" w:hAnsi="Arial" w:cs="Arial"/>
        </w:rPr>
        <w:t xml:space="preserve">de mejoramiento de vivienda, </w:t>
      </w:r>
      <w:r w:rsidR="00F31060">
        <w:rPr>
          <w:rFonts w:ascii="Arial" w:hAnsi="Arial" w:cs="Arial"/>
        </w:rPr>
        <w:t xml:space="preserve">en que la </w:t>
      </w:r>
      <w:r w:rsidR="00F31060" w:rsidRPr="00F31060">
        <w:rPr>
          <w:rFonts w:ascii="Arial" w:hAnsi="Arial" w:cs="Arial"/>
        </w:rPr>
        <w:t xml:space="preserve">Caja de </w:t>
      </w:r>
      <w:r w:rsidR="00265412">
        <w:rPr>
          <w:rFonts w:ascii="Arial" w:hAnsi="Arial" w:cs="Arial"/>
        </w:rPr>
        <w:t xml:space="preserve">la </w:t>
      </w:r>
      <w:r w:rsidR="00F31060" w:rsidRPr="00F31060">
        <w:rPr>
          <w:rFonts w:ascii="Arial" w:hAnsi="Arial" w:cs="Arial"/>
        </w:rPr>
        <w:t>Vivienda Popular, sea designada por parte de la Secretaria Distrital del Hábitat como entidad operadora</w:t>
      </w:r>
      <w:r w:rsidR="00F31060">
        <w:rPr>
          <w:rFonts w:ascii="Arial" w:hAnsi="Arial" w:cs="Arial"/>
        </w:rPr>
        <w:t xml:space="preserve">, </w:t>
      </w:r>
      <w:r w:rsidRPr="004A2571">
        <w:rPr>
          <w:rFonts w:ascii="Arial" w:hAnsi="Arial" w:cs="Arial"/>
        </w:rPr>
        <w:t xml:space="preserve">se deberá </w:t>
      </w:r>
      <w:r w:rsidR="00F31060">
        <w:rPr>
          <w:rFonts w:ascii="Arial" w:hAnsi="Arial" w:cs="Arial"/>
        </w:rPr>
        <w:t xml:space="preserve">incluir </w:t>
      </w:r>
      <w:r w:rsidR="00265412">
        <w:rPr>
          <w:rFonts w:ascii="Arial" w:hAnsi="Arial" w:cs="Arial"/>
        </w:rPr>
        <w:t xml:space="preserve">en los estudios previos, </w:t>
      </w:r>
      <w:r w:rsidRPr="004A2571">
        <w:rPr>
          <w:rFonts w:ascii="Arial" w:hAnsi="Arial" w:cs="Arial"/>
        </w:rPr>
        <w:t>los parámetros establecidos en</w:t>
      </w:r>
      <w:r>
        <w:rPr>
          <w:rFonts w:ascii="Arial" w:hAnsi="Arial" w:cs="Arial"/>
        </w:rPr>
        <w:t xml:space="preserve"> el D</w:t>
      </w:r>
      <w:r w:rsidRPr="004A2571">
        <w:rPr>
          <w:rFonts w:ascii="Arial" w:hAnsi="Arial" w:cs="Arial"/>
        </w:rPr>
        <w:t xml:space="preserve">ecreto 623 de 2016 y </w:t>
      </w:r>
      <w:r w:rsidR="00265412">
        <w:rPr>
          <w:rFonts w:ascii="Arial" w:hAnsi="Arial" w:cs="Arial"/>
        </w:rPr>
        <w:t xml:space="preserve">la </w:t>
      </w:r>
      <w:r>
        <w:rPr>
          <w:rFonts w:ascii="Arial" w:hAnsi="Arial" w:cs="Arial"/>
        </w:rPr>
        <w:t>R</w:t>
      </w:r>
      <w:r w:rsidRPr="004A2571">
        <w:rPr>
          <w:rFonts w:ascii="Arial" w:hAnsi="Arial" w:cs="Arial"/>
        </w:rPr>
        <w:t xml:space="preserve">esolución 100 de 2018, o aquella </w:t>
      </w:r>
      <w:r w:rsidR="00265412">
        <w:rPr>
          <w:rFonts w:ascii="Arial" w:hAnsi="Arial" w:cs="Arial"/>
        </w:rPr>
        <w:t>que lo</w:t>
      </w:r>
      <w:r>
        <w:rPr>
          <w:rFonts w:ascii="Arial" w:hAnsi="Arial" w:cs="Arial"/>
        </w:rPr>
        <w:t xml:space="preserve">s </w:t>
      </w:r>
      <w:r w:rsidRPr="004A2571">
        <w:rPr>
          <w:rFonts w:ascii="Arial" w:hAnsi="Arial" w:cs="Arial"/>
        </w:rPr>
        <w:t>adicione, modifique o derogue.</w:t>
      </w:r>
    </w:p>
    <w:p w14:paraId="454C2A77" w14:textId="77777777" w:rsidR="00B40CC6" w:rsidRDefault="00B40CC6" w:rsidP="000201AA">
      <w:pPr>
        <w:pStyle w:val="Sinespaciado"/>
        <w:jc w:val="both"/>
        <w:rPr>
          <w:rFonts w:ascii="Arial" w:hAnsi="Arial" w:cs="Arial"/>
        </w:rPr>
      </w:pPr>
    </w:p>
    <w:p w14:paraId="1605F1F9" w14:textId="77777777" w:rsidR="000201AA" w:rsidRPr="00806F94" w:rsidRDefault="00E5566A" w:rsidP="00806F94">
      <w:pPr>
        <w:pStyle w:val="Ttulo3"/>
        <w:spacing w:before="0" w:line="240" w:lineRule="auto"/>
        <w:jc w:val="both"/>
        <w:rPr>
          <w:rFonts w:ascii="Arial" w:hAnsi="Arial" w:cs="Arial"/>
          <w:color w:val="auto"/>
        </w:rPr>
      </w:pPr>
      <w:bookmarkStart w:id="43" w:name="_Toc514401901"/>
      <w:r>
        <w:rPr>
          <w:rFonts w:ascii="Arial" w:hAnsi="Arial" w:cs="Arial"/>
          <w:color w:val="auto"/>
        </w:rPr>
        <w:t>5</w:t>
      </w:r>
      <w:r w:rsidR="00823108" w:rsidRPr="00806F94">
        <w:rPr>
          <w:rFonts w:ascii="Arial" w:hAnsi="Arial" w:cs="Arial"/>
          <w:color w:val="auto"/>
        </w:rPr>
        <w:t>.3.1.2.1 Contenido</w:t>
      </w:r>
      <w:r w:rsidR="00F254E7" w:rsidRPr="00806F94">
        <w:rPr>
          <w:rFonts w:ascii="Arial" w:hAnsi="Arial" w:cs="Arial"/>
          <w:color w:val="auto"/>
        </w:rPr>
        <w:t xml:space="preserve"> general</w:t>
      </w:r>
      <w:r w:rsidR="00823108" w:rsidRPr="00806F94">
        <w:rPr>
          <w:rFonts w:ascii="Arial" w:hAnsi="Arial" w:cs="Arial"/>
          <w:color w:val="auto"/>
        </w:rPr>
        <w:t xml:space="preserve"> del documento de estudio</w:t>
      </w:r>
      <w:r w:rsidR="000201AA" w:rsidRPr="00806F94">
        <w:rPr>
          <w:rFonts w:ascii="Arial" w:hAnsi="Arial" w:cs="Arial"/>
          <w:color w:val="auto"/>
        </w:rPr>
        <w:t>s</w:t>
      </w:r>
      <w:r w:rsidR="00823108" w:rsidRPr="00806F94">
        <w:rPr>
          <w:rFonts w:ascii="Arial" w:hAnsi="Arial" w:cs="Arial"/>
          <w:color w:val="auto"/>
        </w:rPr>
        <w:t xml:space="preserve"> previos para todas las modalidades de selección, a excepción de la contratación de mínima cuantía</w:t>
      </w:r>
      <w:r w:rsidR="000201AA" w:rsidRPr="00806F94">
        <w:rPr>
          <w:rFonts w:ascii="Arial" w:hAnsi="Arial" w:cs="Arial"/>
          <w:color w:val="auto"/>
        </w:rPr>
        <w:t>.</w:t>
      </w:r>
      <w:bookmarkEnd w:id="43"/>
    </w:p>
    <w:p w14:paraId="7D208FA8" w14:textId="77777777" w:rsidR="000201AA" w:rsidRPr="000201AA" w:rsidRDefault="000201AA" w:rsidP="00123462">
      <w:pPr>
        <w:widowControl w:val="0"/>
        <w:autoSpaceDE w:val="0"/>
        <w:autoSpaceDN w:val="0"/>
        <w:adjustRightInd w:val="0"/>
        <w:spacing w:after="0" w:line="240" w:lineRule="auto"/>
        <w:jc w:val="both"/>
        <w:rPr>
          <w:rFonts w:ascii="Arial" w:hAnsi="Arial" w:cs="Arial"/>
          <w:b/>
        </w:rPr>
      </w:pPr>
    </w:p>
    <w:p w14:paraId="653414B1" w14:textId="77777777" w:rsidR="000201AA" w:rsidRDefault="000201AA" w:rsidP="000201AA">
      <w:pPr>
        <w:pStyle w:val="Sinespaciado"/>
        <w:jc w:val="both"/>
        <w:rPr>
          <w:rFonts w:ascii="Arial" w:hAnsi="Arial" w:cs="Arial"/>
        </w:rPr>
      </w:pPr>
      <w:r w:rsidRPr="000201AA">
        <w:rPr>
          <w:rFonts w:ascii="Arial" w:hAnsi="Arial" w:cs="Arial"/>
        </w:rPr>
        <w:t>De conformidad con el artículo 2.2.1.1.2.1.1 del Decreto 1082 de 2015,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w:t>
      </w:r>
    </w:p>
    <w:p w14:paraId="1A0AC376" w14:textId="77777777" w:rsidR="000201AA" w:rsidRDefault="000201AA" w:rsidP="000201AA">
      <w:pPr>
        <w:pStyle w:val="Sinespaciado"/>
        <w:jc w:val="both"/>
        <w:rPr>
          <w:rFonts w:ascii="Arial" w:hAnsi="Arial" w:cs="Arial"/>
        </w:rPr>
      </w:pPr>
    </w:p>
    <w:p w14:paraId="29F954B2" w14:textId="77777777" w:rsidR="000201AA" w:rsidRDefault="000201AA" w:rsidP="003D4C5C">
      <w:pPr>
        <w:pStyle w:val="Sinespaciado"/>
        <w:numPr>
          <w:ilvl w:val="0"/>
          <w:numId w:val="7"/>
        </w:numPr>
        <w:ind w:left="567"/>
        <w:jc w:val="both"/>
        <w:rPr>
          <w:rFonts w:ascii="Arial" w:hAnsi="Arial" w:cs="Arial"/>
        </w:rPr>
      </w:pPr>
      <w:r w:rsidRPr="000201AA">
        <w:rPr>
          <w:rFonts w:ascii="Arial" w:hAnsi="Arial" w:cs="Arial"/>
        </w:rPr>
        <w:t xml:space="preserve">La descripción de la necesidad que </w:t>
      </w:r>
      <w:r>
        <w:rPr>
          <w:rFonts w:ascii="Arial" w:hAnsi="Arial" w:cs="Arial"/>
        </w:rPr>
        <w:t>la</w:t>
      </w:r>
      <w:r w:rsidRPr="000201AA">
        <w:rPr>
          <w:rFonts w:ascii="Arial" w:hAnsi="Arial" w:cs="Arial"/>
        </w:rPr>
        <w:t xml:space="preserve"> </w:t>
      </w:r>
      <w:r>
        <w:rPr>
          <w:rFonts w:ascii="Arial" w:hAnsi="Arial" w:cs="Arial"/>
        </w:rPr>
        <w:t>CVP</w:t>
      </w:r>
      <w:r w:rsidRPr="000201AA">
        <w:rPr>
          <w:rFonts w:ascii="Arial" w:hAnsi="Arial" w:cs="Arial"/>
        </w:rPr>
        <w:t xml:space="preserve"> pretende satisfacer con el Proceso de Contratación</w:t>
      </w:r>
      <w:r>
        <w:rPr>
          <w:rFonts w:ascii="Arial" w:hAnsi="Arial" w:cs="Arial"/>
        </w:rPr>
        <w:t>.</w:t>
      </w:r>
    </w:p>
    <w:p w14:paraId="5D32E76F" w14:textId="77777777" w:rsidR="000201AA" w:rsidRDefault="00921528" w:rsidP="003D4C5C">
      <w:pPr>
        <w:pStyle w:val="Sinespaciado"/>
        <w:numPr>
          <w:ilvl w:val="0"/>
          <w:numId w:val="7"/>
        </w:numPr>
        <w:ind w:left="567"/>
        <w:jc w:val="both"/>
        <w:rPr>
          <w:rFonts w:ascii="Arial" w:hAnsi="Arial" w:cs="Arial"/>
        </w:rPr>
      </w:pPr>
      <w:r w:rsidRPr="000201AA">
        <w:rPr>
          <w:rFonts w:ascii="Arial" w:hAnsi="Arial" w:cs="Arial"/>
        </w:rPr>
        <w:t>El objeto por contratar</w:t>
      </w:r>
      <w:r w:rsidR="000201AA" w:rsidRPr="000201AA">
        <w:rPr>
          <w:rFonts w:ascii="Arial" w:hAnsi="Arial" w:cs="Arial"/>
        </w:rPr>
        <w:t>, con sus especificaciones, las autorizaciones, permisos y licencias requeridos para su ejecución, y cuando el contrato incluye diseño y construcción, los documentos técnicos para el desarrollo del proyecto</w:t>
      </w:r>
      <w:r w:rsidR="000201AA">
        <w:rPr>
          <w:rFonts w:ascii="Arial" w:hAnsi="Arial" w:cs="Arial"/>
        </w:rPr>
        <w:t>.</w:t>
      </w:r>
    </w:p>
    <w:p w14:paraId="04E58510" w14:textId="77777777" w:rsidR="000201AA" w:rsidRDefault="000201AA" w:rsidP="003D4C5C">
      <w:pPr>
        <w:pStyle w:val="Sinespaciado"/>
        <w:numPr>
          <w:ilvl w:val="0"/>
          <w:numId w:val="7"/>
        </w:numPr>
        <w:ind w:left="567"/>
        <w:jc w:val="both"/>
        <w:rPr>
          <w:rFonts w:ascii="Arial" w:hAnsi="Arial" w:cs="Arial"/>
        </w:rPr>
      </w:pPr>
      <w:r w:rsidRPr="000201AA">
        <w:rPr>
          <w:rFonts w:ascii="Arial" w:hAnsi="Arial" w:cs="Arial"/>
        </w:rPr>
        <w:t>La modalidad de selección del contratista y su justificación, incluyendo los fundamentos jurídicos</w:t>
      </w:r>
      <w:r>
        <w:rPr>
          <w:rFonts w:ascii="Arial" w:hAnsi="Arial" w:cs="Arial"/>
        </w:rPr>
        <w:t>.</w:t>
      </w:r>
    </w:p>
    <w:p w14:paraId="742E7453" w14:textId="77777777" w:rsidR="000201AA" w:rsidRDefault="000201AA" w:rsidP="003D4C5C">
      <w:pPr>
        <w:pStyle w:val="Sinespaciado"/>
        <w:numPr>
          <w:ilvl w:val="0"/>
          <w:numId w:val="7"/>
        </w:numPr>
        <w:ind w:left="567"/>
        <w:jc w:val="both"/>
        <w:rPr>
          <w:rFonts w:ascii="Arial" w:hAnsi="Arial" w:cs="Arial"/>
        </w:rPr>
      </w:pPr>
      <w:r w:rsidRPr="000201AA">
        <w:rPr>
          <w:rFonts w:ascii="Arial" w:hAnsi="Arial" w:cs="Arial"/>
        </w:rPr>
        <w:t xml:space="preserve">El valor estimado del contrato y la justificación del mismo. Cuando el valor del contrato esté determinado por precios unitarios, </w:t>
      </w:r>
      <w:r>
        <w:rPr>
          <w:rFonts w:ascii="Arial" w:hAnsi="Arial" w:cs="Arial"/>
        </w:rPr>
        <w:t>la CVP</w:t>
      </w:r>
      <w:r w:rsidRPr="000201AA">
        <w:rPr>
          <w:rFonts w:ascii="Arial" w:hAnsi="Arial" w:cs="Arial"/>
        </w:rPr>
        <w:t xml:space="preserve"> debe incluir la forma como los calculó y soportar sus cálculos de presupuesto en la estimación de aquellos. </w:t>
      </w:r>
      <w:r>
        <w:rPr>
          <w:rFonts w:ascii="Arial" w:hAnsi="Arial" w:cs="Arial"/>
        </w:rPr>
        <w:t>La CVP</w:t>
      </w:r>
      <w:r w:rsidRPr="000201AA">
        <w:rPr>
          <w:rFonts w:ascii="Arial" w:hAnsi="Arial" w:cs="Arial"/>
        </w:rPr>
        <w:t xml:space="preserve"> no debe publicar las variables utilizadas para calcular el valor estimado del contrato cuando la modalidad de selección del contratista sea en concurso de méritos. Si el contrato es de concesión, </w:t>
      </w:r>
      <w:r>
        <w:rPr>
          <w:rFonts w:ascii="Arial" w:hAnsi="Arial" w:cs="Arial"/>
        </w:rPr>
        <w:t>la CVP</w:t>
      </w:r>
      <w:r w:rsidRPr="000201AA">
        <w:rPr>
          <w:rFonts w:ascii="Arial" w:hAnsi="Arial" w:cs="Arial"/>
        </w:rPr>
        <w:t xml:space="preserve"> no debe publicar el modelo financiero utilizado en su estructuración</w:t>
      </w:r>
      <w:r>
        <w:rPr>
          <w:rFonts w:ascii="Arial" w:hAnsi="Arial" w:cs="Arial"/>
        </w:rPr>
        <w:t>.</w:t>
      </w:r>
    </w:p>
    <w:p w14:paraId="3531993A" w14:textId="77777777" w:rsidR="000201AA" w:rsidRDefault="000201AA" w:rsidP="003D4C5C">
      <w:pPr>
        <w:pStyle w:val="Sinespaciado"/>
        <w:numPr>
          <w:ilvl w:val="0"/>
          <w:numId w:val="7"/>
        </w:numPr>
        <w:ind w:left="567"/>
        <w:jc w:val="both"/>
        <w:rPr>
          <w:rFonts w:ascii="Arial" w:hAnsi="Arial" w:cs="Arial"/>
        </w:rPr>
      </w:pPr>
      <w:r w:rsidRPr="000201AA">
        <w:rPr>
          <w:rFonts w:ascii="Arial" w:hAnsi="Arial" w:cs="Arial"/>
        </w:rPr>
        <w:t>Los criterios para seleccionar la oferta más favorable</w:t>
      </w:r>
      <w:r>
        <w:rPr>
          <w:rFonts w:ascii="Arial" w:hAnsi="Arial" w:cs="Arial"/>
        </w:rPr>
        <w:t>.</w:t>
      </w:r>
    </w:p>
    <w:p w14:paraId="4AD01053" w14:textId="77777777" w:rsidR="000201AA" w:rsidRDefault="000201AA" w:rsidP="003D4C5C">
      <w:pPr>
        <w:pStyle w:val="Sinespaciado"/>
        <w:numPr>
          <w:ilvl w:val="0"/>
          <w:numId w:val="7"/>
        </w:numPr>
        <w:ind w:left="567"/>
        <w:jc w:val="both"/>
        <w:rPr>
          <w:rFonts w:ascii="Arial" w:hAnsi="Arial" w:cs="Arial"/>
        </w:rPr>
      </w:pPr>
      <w:r w:rsidRPr="000201AA">
        <w:rPr>
          <w:rFonts w:ascii="Arial" w:hAnsi="Arial" w:cs="Arial"/>
        </w:rPr>
        <w:t>El análisis de riesgo y la forma de mitigarlo</w:t>
      </w:r>
      <w:r>
        <w:rPr>
          <w:rFonts w:ascii="Arial" w:hAnsi="Arial" w:cs="Arial"/>
        </w:rPr>
        <w:t>.</w:t>
      </w:r>
    </w:p>
    <w:p w14:paraId="2B0F1A38" w14:textId="77777777" w:rsidR="000201AA" w:rsidRDefault="000201AA" w:rsidP="003D4C5C">
      <w:pPr>
        <w:pStyle w:val="Sinespaciado"/>
        <w:numPr>
          <w:ilvl w:val="0"/>
          <w:numId w:val="7"/>
        </w:numPr>
        <w:ind w:left="567"/>
        <w:jc w:val="both"/>
        <w:rPr>
          <w:rFonts w:ascii="Arial" w:hAnsi="Arial" w:cs="Arial"/>
        </w:rPr>
      </w:pPr>
      <w:r w:rsidRPr="000201AA">
        <w:rPr>
          <w:rFonts w:ascii="Arial" w:hAnsi="Arial" w:cs="Arial"/>
        </w:rPr>
        <w:t xml:space="preserve">Las garantías que </w:t>
      </w:r>
      <w:r>
        <w:rPr>
          <w:rFonts w:ascii="Arial" w:hAnsi="Arial" w:cs="Arial"/>
        </w:rPr>
        <w:t>la CVP</w:t>
      </w:r>
      <w:r w:rsidRPr="000201AA">
        <w:rPr>
          <w:rFonts w:ascii="Arial" w:hAnsi="Arial" w:cs="Arial"/>
        </w:rPr>
        <w:t xml:space="preserve"> contempla exigir en el Proceso de Contratación</w:t>
      </w:r>
      <w:r>
        <w:rPr>
          <w:rFonts w:ascii="Arial" w:hAnsi="Arial" w:cs="Arial"/>
        </w:rPr>
        <w:t>.</w:t>
      </w:r>
    </w:p>
    <w:p w14:paraId="7D6D968E" w14:textId="77777777" w:rsidR="000201AA" w:rsidRPr="000201AA" w:rsidRDefault="000201AA" w:rsidP="003D4C5C">
      <w:pPr>
        <w:pStyle w:val="Sinespaciado"/>
        <w:numPr>
          <w:ilvl w:val="0"/>
          <w:numId w:val="7"/>
        </w:numPr>
        <w:ind w:left="567"/>
        <w:jc w:val="both"/>
        <w:rPr>
          <w:rFonts w:ascii="Arial" w:hAnsi="Arial" w:cs="Arial"/>
        </w:rPr>
      </w:pPr>
      <w:r w:rsidRPr="000201AA">
        <w:rPr>
          <w:rFonts w:ascii="Arial" w:hAnsi="Arial" w:cs="Arial"/>
        </w:rPr>
        <w:t>La indicación de si el Proceso de Contratación está cobijado por un Acuerdo Comercial</w:t>
      </w:r>
      <w:r>
        <w:rPr>
          <w:rFonts w:ascii="Arial" w:hAnsi="Arial" w:cs="Arial"/>
        </w:rPr>
        <w:t>.</w:t>
      </w:r>
    </w:p>
    <w:p w14:paraId="7035B8F9" w14:textId="77777777" w:rsidR="00162D24" w:rsidRDefault="00162D24" w:rsidP="000201AA">
      <w:pPr>
        <w:pStyle w:val="Sinespaciado"/>
        <w:jc w:val="both"/>
        <w:rPr>
          <w:rFonts w:ascii="Arial" w:hAnsi="Arial" w:cs="Arial"/>
          <w:b/>
        </w:rPr>
      </w:pPr>
    </w:p>
    <w:p w14:paraId="58061E2B" w14:textId="77777777" w:rsidR="00FF4295" w:rsidRPr="00FF4295" w:rsidRDefault="00E5566A" w:rsidP="00D20EBA">
      <w:pPr>
        <w:pStyle w:val="Sinespaciado"/>
        <w:jc w:val="both"/>
        <w:outlineLvl w:val="2"/>
        <w:rPr>
          <w:rFonts w:ascii="Arial" w:hAnsi="Arial" w:cs="Arial"/>
          <w:b/>
        </w:rPr>
      </w:pPr>
      <w:bookmarkStart w:id="44" w:name="_Toc514401902"/>
      <w:r>
        <w:rPr>
          <w:rFonts w:ascii="Arial" w:hAnsi="Arial" w:cs="Arial"/>
          <w:b/>
        </w:rPr>
        <w:t>5</w:t>
      </w:r>
      <w:r w:rsidR="00FF4295" w:rsidRPr="00FF4295">
        <w:rPr>
          <w:rFonts w:ascii="Arial" w:hAnsi="Arial" w:cs="Arial"/>
          <w:b/>
        </w:rPr>
        <w:t>.3.1.2.1</w:t>
      </w:r>
      <w:r w:rsidR="00B17951">
        <w:rPr>
          <w:rFonts w:ascii="Arial" w:hAnsi="Arial" w:cs="Arial"/>
          <w:b/>
        </w:rPr>
        <w:t>.1</w:t>
      </w:r>
      <w:r w:rsidR="00FF4295">
        <w:rPr>
          <w:rFonts w:ascii="Arial" w:hAnsi="Arial" w:cs="Arial"/>
          <w:b/>
        </w:rPr>
        <w:t xml:space="preserve"> </w:t>
      </w:r>
      <w:r w:rsidR="00FF4295" w:rsidRPr="00FF4295">
        <w:rPr>
          <w:rFonts w:ascii="Arial" w:hAnsi="Arial" w:cs="Arial"/>
          <w:b/>
        </w:rPr>
        <w:t>Co</w:t>
      </w:r>
      <w:r w:rsidR="00FF4295">
        <w:rPr>
          <w:rFonts w:ascii="Arial" w:hAnsi="Arial" w:cs="Arial"/>
          <w:b/>
        </w:rPr>
        <w:t xml:space="preserve">ntenido </w:t>
      </w:r>
      <w:r w:rsidR="00F254E7">
        <w:rPr>
          <w:rFonts w:ascii="Arial" w:hAnsi="Arial" w:cs="Arial"/>
          <w:b/>
        </w:rPr>
        <w:t xml:space="preserve">general </w:t>
      </w:r>
      <w:r w:rsidR="00FF4295">
        <w:rPr>
          <w:rFonts w:ascii="Arial" w:hAnsi="Arial" w:cs="Arial"/>
          <w:b/>
        </w:rPr>
        <w:t>del documento de estudios previos</w:t>
      </w:r>
      <w:r w:rsidR="00FF4295" w:rsidRPr="00FF4295">
        <w:rPr>
          <w:rFonts w:ascii="Arial" w:hAnsi="Arial" w:cs="Arial"/>
          <w:b/>
        </w:rPr>
        <w:t xml:space="preserve"> para el proceso de</w:t>
      </w:r>
      <w:r w:rsidR="00FF4295">
        <w:rPr>
          <w:rFonts w:ascii="Arial" w:hAnsi="Arial" w:cs="Arial"/>
          <w:b/>
        </w:rPr>
        <w:t xml:space="preserve"> Selección de</w:t>
      </w:r>
      <w:r w:rsidR="00FF4295" w:rsidRPr="00FF4295">
        <w:rPr>
          <w:rFonts w:ascii="Arial" w:hAnsi="Arial" w:cs="Arial"/>
          <w:b/>
        </w:rPr>
        <w:t xml:space="preserve"> Mínima Cuantía.</w:t>
      </w:r>
      <w:bookmarkEnd w:id="44"/>
      <w:r w:rsidR="00FF4295" w:rsidRPr="00FF4295">
        <w:rPr>
          <w:rFonts w:ascii="Arial" w:hAnsi="Arial" w:cs="Arial"/>
          <w:b/>
        </w:rPr>
        <w:t xml:space="preserve"> </w:t>
      </w:r>
    </w:p>
    <w:p w14:paraId="7DC03F3E" w14:textId="77777777" w:rsidR="00FF4295" w:rsidRPr="00FF4295" w:rsidRDefault="00FF4295" w:rsidP="00FF4295">
      <w:pPr>
        <w:pStyle w:val="Sinespaciado"/>
        <w:jc w:val="both"/>
        <w:rPr>
          <w:rFonts w:ascii="Arial" w:hAnsi="Arial" w:cs="Arial"/>
        </w:rPr>
      </w:pPr>
    </w:p>
    <w:p w14:paraId="534735BE" w14:textId="77777777" w:rsidR="00FF4295" w:rsidRDefault="00FF4295" w:rsidP="00FF4295">
      <w:pPr>
        <w:pStyle w:val="Sinespaciado"/>
        <w:jc w:val="both"/>
        <w:rPr>
          <w:rFonts w:ascii="Arial" w:hAnsi="Arial" w:cs="Arial"/>
        </w:rPr>
      </w:pPr>
      <w:r w:rsidRPr="00FF4295">
        <w:rPr>
          <w:rFonts w:ascii="Arial" w:hAnsi="Arial" w:cs="Arial"/>
        </w:rPr>
        <w:t>D</w:t>
      </w:r>
      <w:r>
        <w:rPr>
          <w:rFonts w:ascii="Arial" w:hAnsi="Arial" w:cs="Arial"/>
        </w:rPr>
        <w:t>e conformidad con</w:t>
      </w:r>
      <w:r w:rsidRPr="00FF4295">
        <w:rPr>
          <w:rFonts w:ascii="Arial" w:hAnsi="Arial" w:cs="Arial"/>
        </w:rPr>
        <w:t xml:space="preserve"> lo reglamentado por el artículo 2.2.1.2.1.5.1 del Decreto 1082 de 2015, </w:t>
      </w:r>
      <w:r>
        <w:rPr>
          <w:rFonts w:ascii="Arial" w:hAnsi="Arial" w:cs="Arial"/>
        </w:rPr>
        <w:t>la CVP</w:t>
      </w:r>
      <w:r w:rsidRPr="00FF4295">
        <w:rPr>
          <w:rFonts w:ascii="Arial" w:hAnsi="Arial" w:cs="Arial"/>
        </w:rPr>
        <w:t xml:space="preserve"> deberá elaborar unos estudios previos que deben contener lo siguiente: </w:t>
      </w:r>
    </w:p>
    <w:p w14:paraId="6DE59C8D" w14:textId="77777777" w:rsidR="00FF4295" w:rsidRPr="00FF4295" w:rsidRDefault="00FF4295" w:rsidP="00FF4295">
      <w:pPr>
        <w:pStyle w:val="Sinespaciado"/>
        <w:jc w:val="both"/>
        <w:rPr>
          <w:rFonts w:ascii="Arial" w:hAnsi="Arial" w:cs="Arial"/>
        </w:rPr>
      </w:pPr>
    </w:p>
    <w:p w14:paraId="1CB3C7F5" w14:textId="77777777" w:rsidR="00FF4295" w:rsidRPr="00FF4295" w:rsidRDefault="00FF4295" w:rsidP="003D4C5C">
      <w:pPr>
        <w:pStyle w:val="Sinespaciado"/>
        <w:numPr>
          <w:ilvl w:val="0"/>
          <w:numId w:val="8"/>
        </w:numPr>
        <w:ind w:left="567"/>
        <w:jc w:val="both"/>
        <w:rPr>
          <w:rFonts w:ascii="Arial" w:hAnsi="Arial" w:cs="Arial"/>
        </w:rPr>
      </w:pPr>
      <w:r w:rsidRPr="00FF4295">
        <w:rPr>
          <w:rFonts w:ascii="Arial" w:hAnsi="Arial" w:cs="Arial"/>
        </w:rPr>
        <w:t xml:space="preserve">La descripción sucinta de la necesidad que pretende satisfacer con la contratación. </w:t>
      </w:r>
    </w:p>
    <w:p w14:paraId="380AC9DC" w14:textId="77777777" w:rsidR="00FF4295" w:rsidRPr="00FF4295" w:rsidRDefault="00FF4295" w:rsidP="003D4C5C">
      <w:pPr>
        <w:pStyle w:val="Sinespaciado"/>
        <w:numPr>
          <w:ilvl w:val="0"/>
          <w:numId w:val="8"/>
        </w:numPr>
        <w:ind w:left="567"/>
        <w:jc w:val="both"/>
        <w:rPr>
          <w:rFonts w:ascii="Arial" w:hAnsi="Arial" w:cs="Arial"/>
        </w:rPr>
      </w:pPr>
      <w:r w:rsidRPr="00FF4295">
        <w:rPr>
          <w:rFonts w:ascii="Arial" w:hAnsi="Arial" w:cs="Arial"/>
        </w:rPr>
        <w:t xml:space="preserve">La descripción del objeto a contratar identificado con el cuarto nivel del Clasificador de Bienes y Servicios. </w:t>
      </w:r>
    </w:p>
    <w:p w14:paraId="10EEDE2F" w14:textId="77777777" w:rsidR="00FF4295" w:rsidRPr="00FF4295" w:rsidRDefault="00FF4295" w:rsidP="003D4C5C">
      <w:pPr>
        <w:pStyle w:val="Sinespaciado"/>
        <w:numPr>
          <w:ilvl w:val="0"/>
          <w:numId w:val="8"/>
        </w:numPr>
        <w:ind w:left="567"/>
        <w:jc w:val="both"/>
        <w:rPr>
          <w:rFonts w:ascii="Arial" w:hAnsi="Arial" w:cs="Arial"/>
        </w:rPr>
      </w:pPr>
      <w:r w:rsidRPr="00FF4295">
        <w:rPr>
          <w:rFonts w:ascii="Arial" w:hAnsi="Arial" w:cs="Arial"/>
        </w:rPr>
        <w:t xml:space="preserve">Las condiciones técnicas exigidas. </w:t>
      </w:r>
    </w:p>
    <w:p w14:paraId="36CE5BB6" w14:textId="77777777" w:rsidR="00FF4295" w:rsidRPr="00FF4295" w:rsidRDefault="00FF4295" w:rsidP="003D4C5C">
      <w:pPr>
        <w:pStyle w:val="Sinespaciado"/>
        <w:numPr>
          <w:ilvl w:val="0"/>
          <w:numId w:val="8"/>
        </w:numPr>
        <w:ind w:left="567"/>
        <w:jc w:val="both"/>
        <w:rPr>
          <w:rFonts w:ascii="Arial" w:hAnsi="Arial" w:cs="Arial"/>
        </w:rPr>
      </w:pPr>
      <w:r w:rsidRPr="00FF4295">
        <w:rPr>
          <w:rFonts w:ascii="Arial" w:hAnsi="Arial" w:cs="Arial"/>
        </w:rPr>
        <w:t>El valor estimado del contrato y su justificación.</w:t>
      </w:r>
    </w:p>
    <w:p w14:paraId="25A11628" w14:textId="77777777" w:rsidR="00FF4295" w:rsidRPr="00FF4295" w:rsidRDefault="00FF4295" w:rsidP="003D4C5C">
      <w:pPr>
        <w:pStyle w:val="Sinespaciado"/>
        <w:numPr>
          <w:ilvl w:val="0"/>
          <w:numId w:val="8"/>
        </w:numPr>
        <w:ind w:left="567"/>
        <w:jc w:val="both"/>
        <w:rPr>
          <w:rFonts w:ascii="Arial" w:hAnsi="Arial" w:cs="Arial"/>
        </w:rPr>
      </w:pPr>
      <w:r w:rsidRPr="00FF4295">
        <w:rPr>
          <w:rFonts w:ascii="Arial" w:hAnsi="Arial" w:cs="Arial"/>
        </w:rPr>
        <w:t xml:space="preserve">El plazo de ejecución del contrato. </w:t>
      </w:r>
    </w:p>
    <w:p w14:paraId="2FDBC97C" w14:textId="77777777" w:rsidR="00FF4295" w:rsidRDefault="00FF4295" w:rsidP="003D4C5C">
      <w:pPr>
        <w:pStyle w:val="Sinespaciado"/>
        <w:numPr>
          <w:ilvl w:val="0"/>
          <w:numId w:val="8"/>
        </w:numPr>
        <w:ind w:left="567"/>
        <w:jc w:val="both"/>
        <w:rPr>
          <w:rFonts w:ascii="Arial" w:hAnsi="Arial" w:cs="Arial"/>
        </w:rPr>
      </w:pPr>
      <w:r w:rsidRPr="00FF4295">
        <w:rPr>
          <w:rFonts w:ascii="Arial" w:hAnsi="Arial" w:cs="Arial"/>
        </w:rPr>
        <w:t xml:space="preserve">El certificado de disponibilidad presupuestal que respalda la contratación. </w:t>
      </w:r>
      <w:r w:rsidRPr="00FF4295">
        <w:rPr>
          <w:rFonts w:ascii="Arial" w:hAnsi="Arial" w:cs="Arial"/>
        </w:rPr>
        <w:cr/>
      </w:r>
    </w:p>
    <w:p w14:paraId="1DCD626E" w14:textId="77777777" w:rsidR="000201AA" w:rsidRDefault="00E5566A" w:rsidP="00D20EBA">
      <w:pPr>
        <w:pStyle w:val="Sinespaciado"/>
        <w:jc w:val="both"/>
        <w:outlineLvl w:val="2"/>
        <w:rPr>
          <w:rFonts w:ascii="Arial" w:hAnsi="Arial" w:cs="Arial"/>
          <w:b/>
        </w:rPr>
      </w:pPr>
      <w:bookmarkStart w:id="45" w:name="_Toc514401903"/>
      <w:r>
        <w:rPr>
          <w:rFonts w:ascii="Arial" w:hAnsi="Arial" w:cs="Arial"/>
          <w:b/>
        </w:rPr>
        <w:t>5</w:t>
      </w:r>
      <w:r w:rsidR="00B17951">
        <w:rPr>
          <w:rFonts w:ascii="Arial" w:hAnsi="Arial" w:cs="Arial"/>
          <w:b/>
        </w:rPr>
        <w:t>.3.1.2.2 Descripción de la necesidad que se pretende satisfacer con la contratación.</w:t>
      </w:r>
      <w:bookmarkEnd w:id="45"/>
    </w:p>
    <w:p w14:paraId="6B45DB44" w14:textId="77777777" w:rsidR="00B17951" w:rsidRDefault="00B17951" w:rsidP="000201AA">
      <w:pPr>
        <w:pStyle w:val="Sinespaciado"/>
        <w:jc w:val="both"/>
        <w:rPr>
          <w:rFonts w:ascii="Arial" w:hAnsi="Arial" w:cs="Arial"/>
          <w:b/>
        </w:rPr>
      </w:pPr>
    </w:p>
    <w:p w14:paraId="71F9C094" w14:textId="77777777" w:rsidR="00B17951" w:rsidRDefault="00B17951" w:rsidP="000201AA">
      <w:pPr>
        <w:pStyle w:val="Sinespaciado"/>
        <w:jc w:val="both"/>
        <w:rPr>
          <w:rFonts w:ascii="Arial" w:hAnsi="Arial" w:cs="Arial"/>
        </w:rPr>
      </w:pPr>
      <w:r w:rsidRPr="00B17951">
        <w:rPr>
          <w:rFonts w:ascii="Arial" w:hAnsi="Arial" w:cs="Arial"/>
        </w:rPr>
        <w:t xml:space="preserve">La dependencia solicitante </w:t>
      </w:r>
      <w:r>
        <w:rPr>
          <w:rFonts w:ascii="Arial" w:hAnsi="Arial" w:cs="Arial"/>
        </w:rPr>
        <w:t>deberá describir la necesidad existente al interior de la CVP que origina la contratación y que se pretende satisfacer con la celebración del correspondiente contrato y/o convenio.</w:t>
      </w:r>
    </w:p>
    <w:p w14:paraId="155DD7CB" w14:textId="77777777" w:rsidR="00414447" w:rsidRDefault="00414447" w:rsidP="000201AA">
      <w:pPr>
        <w:pStyle w:val="Sinespaciado"/>
        <w:jc w:val="both"/>
        <w:rPr>
          <w:rFonts w:ascii="Arial" w:hAnsi="Arial" w:cs="Arial"/>
        </w:rPr>
      </w:pPr>
    </w:p>
    <w:p w14:paraId="4C2C3B1F" w14:textId="77777777" w:rsidR="00B17951" w:rsidRDefault="00B17951" w:rsidP="000201AA">
      <w:pPr>
        <w:pStyle w:val="Sinespaciado"/>
        <w:jc w:val="both"/>
        <w:rPr>
          <w:rFonts w:ascii="Arial" w:hAnsi="Arial" w:cs="Arial"/>
        </w:rPr>
      </w:pPr>
      <w:r>
        <w:rPr>
          <w:rFonts w:ascii="Arial" w:hAnsi="Arial" w:cs="Arial"/>
        </w:rPr>
        <w:t xml:space="preserve">La descripción de la necesidad deberá incluir aspectos generales relacionados con el problema que se desea solucionar, entendido este como </w:t>
      </w:r>
      <w:r>
        <w:t>“</w:t>
      </w:r>
      <w:r w:rsidRPr="00E83EAA">
        <w:rPr>
          <w:rFonts w:ascii="Arial" w:hAnsi="Arial" w:cs="Arial"/>
        </w:rPr>
        <w:t xml:space="preserve">el estado negativo y/o carencia que incide en </w:t>
      </w:r>
      <w:r w:rsidR="00E83EAA">
        <w:rPr>
          <w:rFonts w:ascii="Arial" w:hAnsi="Arial" w:cs="Arial"/>
        </w:rPr>
        <w:t>el cumplimiento de los fines de la entidad</w:t>
      </w:r>
      <w:r w:rsidRPr="00E83EAA">
        <w:rPr>
          <w:rFonts w:ascii="Arial" w:hAnsi="Arial" w:cs="Arial"/>
        </w:rPr>
        <w:t>”</w:t>
      </w:r>
      <w:r w:rsidR="00E83EAA">
        <w:rPr>
          <w:rFonts w:ascii="Arial" w:hAnsi="Arial" w:cs="Arial"/>
        </w:rPr>
        <w:t>.</w:t>
      </w:r>
      <w:r w:rsidRPr="00E83EAA">
        <w:rPr>
          <w:rFonts w:ascii="Arial" w:hAnsi="Arial" w:cs="Arial"/>
        </w:rPr>
        <w:t xml:space="preserve"> Estos problemas se detectan a partir de</w:t>
      </w:r>
      <w:r w:rsidR="00E83EAA">
        <w:rPr>
          <w:rFonts w:ascii="Arial" w:hAnsi="Arial" w:cs="Arial"/>
        </w:rPr>
        <w:t xml:space="preserve">l conocimiento de </w:t>
      </w:r>
      <w:r w:rsidRPr="00E83EAA">
        <w:rPr>
          <w:rFonts w:ascii="Arial" w:hAnsi="Arial" w:cs="Arial"/>
        </w:rPr>
        <w:t>las metas y objetivos definid</w:t>
      </w:r>
      <w:r w:rsidR="00F254E7">
        <w:rPr>
          <w:rFonts w:ascii="Arial" w:hAnsi="Arial" w:cs="Arial"/>
        </w:rPr>
        <w:t>o</w:t>
      </w:r>
      <w:r w:rsidRPr="00E83EAA">
        <w:rPr>
          <w:rFonts w:ascii="Arial" w:hAnsi="Arial" w:cs="Arial"/>
        </w:rPr>
        <w:t xml:space="preserve">s en el proyecto </w:t>
      </w:r>
      <w:r w:rsidR="00E83EAA">
        <w:rPr>
          <w:rFonts w:ascii="Arial" w:hAnsi="Arial" w:cs="Arial"/>
        </w:rPr>
        <w:t xml:space="preserve">al que pertenece la dependencia que </w:t>
      </w:r>
      <w:r w:rsidR="00F254E7">
        <w:rPr>
          <w:rFonts w:ascii="Arial" w:hAnsi="Arial" w:cs="Arial"/>
        </w:rPr>
        <w:t>e</w:t>
      </w:r>
      <w:r w:rsidR="00E83EAA">
        <w:rPr>
          <w:rFonts w:ascii="Arial" w:hAnsi="Arial" w:cs="Arial"/>
        </w:rPr>
        <w:t>labora el documento de estudios previos.</w:t>
      </w:r>
    </w:p>
    <w:p w14:paraId="57E4ECD3" w14:textId="77777777" w:rsidR="00E83EAA" w:rsidRDefault="00E83EAA" w:rsidP="000201AA">
      <w:pPr>
        <w:pStyle w:val="Sinespaciado"/>
        <w:jc w:val="both"/>
        <w:rPr>
          <w:rFonts w:ascii="Arial" w:hAnsi="Arial" w:cs="Arial"/>
        </w:rPr>
      </w:pPr>
    </w:p>
    <w:p w14:paraId="045E4F52" w14:textId="77777777" w:rsidR="00E83EAA" w:rsidRDefault="00E83EAA" w:rsidP="000201AA">
      <w:pPr>
        <w:pStyle w:val="Sinespaciado"/>
        <w:jc w:val="both"/>
        <w:rPr>
          <w:rFonts w:ascii="Arial" w:hAnsi="Arial" w:cs="Arial"/>
        </w:rPr>
      </w:pPr>
      <w:r w:rsidRPr="00E83EAA">
        <w:rPr>
          <w:rFonts w:ascii="Arial" w:hAnsi="Arial" w:cs="Arial"/>
        </w:rPr>
        <w:t xml:space="preserve">La descripción de la necesidad debe plantearse en atención al </w:t>
      </w:r>
      <w:r>
        <w:rPr>
          <w:rFonts w:ascii="Arial" w:hAnsi="Arial" w:cs="Arial"/>
        </w:rPr>
        <w:t>P</w:t>
      </w:r>
      <w:r w:rsidRPr="00E83EAA">
        <w:rPr>
          <w:rFonts w:ascii="Arial" w:hAnsi="Arial" w:cs="Arial"/>
        </w:rPr>
        <w:t xml:space="preserve">lan de </w:t>
      </w:r>
      <w:r>
        <w:rPr>
          <w:rFonts w:ascii="Arial" w:hAnsi="Arial" w:cs="Arial"/>
        </w:rPr>
        <w:t>D</w:t>
      </w:r>
      <w:r w:rsidRPr="00E83EAA">
        <w:rPr>
          <w:rFonts w:ascii="Arial" w:hAnsi="Arial" w:cs="Arial"/>
        </w:rPr>
        <w:t>esarrollo Económico, Social, Ambiental y de Obras Públicas</w:t>
      </w:r>
      <w:r>
        <w:rPr>
          <w:rFonts w:ascii="Arial" w:hAnsi="Arial" w:cs="Arial"/>
        </w:rPr>
        <w:t xml:space="preserve"> de la Administración Distrital y/o en atención a las funciones y responsabilidades asignadas a la dependencia correspondiente.</w:t>
      </w:r>
    </w:p>
    <w:p w14:paraId="3115A926" w14:textId="77777777" w:rsidR="00E83EAA" w:rsidRDefault="00E83EAA" w:rsidP="000201AA">
      <w:pPr>
        <w:pStyle w:val="Sinespaciado"/>
        <w:jc w:val="both"/>
        <w:rPr>
          <w:rFonts w:ascii="Arial" w:hAnsi="Arial" w:cs="Arial"/>
        </w:rPr>
      </w:pPr>
    </w:p>
    <w:p w14:paraId="2706DEAA" w14:textId="77777777" w:rsidR="00E83EAA" w:rsidRDefault="00E83EAA" w:rsidP="000201AA">
      <w:pPr>
        <w:pStyle w:val="Sinespaciado"/>
        <w:jc w:val="both"/>
        <w:rPr>
          <w:rFonts w:ascii="Arial" w:hAnsi="Arial" w:cs="Arial"/>
        </w:rPr>
      </w:pPr>
      <w:r>
        <w:rPr>
          <w:rFonts w:ascii="Arial" w:hAnsi="Arial" w:cs="Arial"/>
        </w:rPr>
        <w:t xml:space="preserve">Además, se deberá incluir la conveniencia de adelantar la correspondiente contratación, conveniencia que está supeditada a la meta que se pretende obtener con el contrato o convenio que se suscriba. </w:t>
      </w:r>
    </w:p>
    <w:p w14:paraId="4D98DAA7" w14:textId="77777777" w:rsidR="00E83EAA" w:rsidRDefault="00E83EAA" w:rsidP="000201AA">
      <w:pPr>
        <w:pStyle w:val="Sinespaciado"/>
        <w:jc w:val="both"/>
        <w:rPr>
          <w:rFonts w:ascii="Arial" w:hAnsi="Arial" w:cs="Arial"/>
        </w:rPr>
      </w:pPr>
    </w:p>
    <w:p w14:paraId="7C0909AA" w14:textId="77777777" w:rsidR="00E83EAA" w:rsidRDefault="00E5566A" w:rsidP="00D20EBA">
      <w:pPr>
        <w:pStyle w:val="Sinespaciado"/>
        <w:jc w:val="both"/>
        <w:outlineLvl w:val="2"/>
        <w:rPr>
          <w:rFonts w:ascii="Arial" w:hAnsi="Arial" w:cs="Arial"/>
          <w:b/>
        </w:rPr>
      </w:pPr>
      <w:bookmarkStart w:id="46" w:name="_Toc514401904"/>
      <w:r>
        <w:rPr>
          <w:rFonts w:ascii="Arial" w:hAnsi="Arial" w:cs="Arial"/>
          <w:b/>
        </w:rPr>
        <w:t>5</w:t>
      </w:r>
      <w:r w:rsidR="00E83EAA" w:rsidRPr="00E83EAA">
        <w:rPr>
          <w:rFonts w:ascii="Arial" w:hAnsi="Arial" w:cs="Arial"/>
          <w:b/>
        </w:rPr>
        <w:t xml:space="preserve">.3.1.2.3 </w:t>
      </w:r>
      <w:r w:rsidR="00071721" w:rsidRPr="00071721">
        <w:rPr>
          <w:rFonts w:ascii="Arial" w:hAnsi="Arial" w:cs="Arial"/>
          <w:b/>
        </w:rPr>
        <w:t>El objeto a contratar, con sus especificaciones, las autorizaciones, permisos y licencias requeridos para su ejecución, y cuando el contrato incluye diseño y construcción, los documentos técnicos para el desarrollo del proyecto</w:t>
      </w:r>
      <w:r w:rsidR="00E83EAA" w:rsidRPr="00071721">
        <w:rPr>
          <w:rFonts w:ascii="Arial" w:hAnsi="Arial" w:cs="Arial"/>
          <w:b/>
        </w:rPr>
        <w:t>.</w:t>
      </w:r>
      <w:bookmarkEnd w:id="46"/>
      <w:r w:rsidR="00E83EAA" w:rsidRPr="00071721">
        <w:rPr>
          <w:rFonts w:ascii="Arial" w:hAnsi="Arial" w:cs="Arial"/>
          <w:b/>
        </w:rPr>
        <w:t xml:space="preserve"> </w:t>
      </w:r>
    </w:p>
    <w:p w14:paraId="01C4A62A" w14:textId="77777777" w:rsidR="00071721" w:rsidRDefault="00071721" w:rsidP="00E83EAA">
      <w:pPr>
        <w:pStyle w:val="Sinespaciado"/>
        <w:jc w:val="both"/>
        <w:rPr>
          <w:rFonts w:ascii="Arial" w:hAnsi="Arial" w:cs="Arial"/>
          <w:b/>
        </w:rPr>
      </w:pPr>
    </w:p>
    <w:p w14:paraId="70273FD8" w14:textId="77777777" w:rsidR="00071721" w:rsidRDefault="00921528" w:rsidP="00E83EAA">
      <w:pPr>
        <w:pStyle w:val="Sinespaciado"/>
        <w:jc w:val="both"/>
        <w:rPr>
          <w:rFonts w:ascii="Arial" w:hAnsi="Arial" w:cs="Arial"/>
        </w:rPr>
      </w:pPr>
      <w:r w:rsidRPr="00071721">
        <w:rPr>
          <w:rFonts w:ascii="Arial" w:hAnsi="Arial" w:cs="Arial"/>
        </w:rPr>
        <w:t>El objeto por contratar</w:t>
      </w:r>
      <w:r w:rsidR="00071721" w:rsidRPr="00071721">
        <w:rPr>
          <w:rFonts w:ascii="Arial" w:hAnsi="Arial" w:cs="Arial"/>
        </w:rPr>
        <w:t xml:space="preserve"> deberá ser el incluido en el correspondiente Plan Anual de Adquisiciones.</w:t>
      </w:r>
      <w:r w:rsidR="00071721">
        <w:rPr>
          <w:rFonts w:ascii="Arial" w:hAnsi="Arial" w:cs="Arial"/>
        </w:rPr>
        <w:t xml:space="preserve"> La dependencia responsable de elaborar el documento de estudios previos deberá analizar la pertinencia de elaborar un alcance al objeto, en el cual se describa las especificaciones del mismo.</w:t>
      </w:r>
    </w:p>
    <w:p w14:paraId="2CC93037" w14:textId="77777777" w:rsidR="00071721" w:rsidRDefault="00071721" w:rsidP="00E83EAA">
      <w:pPr>
        <w:pStyle w:val="Sinespaciado"/>
        <w:jc w:val="both"/>
        <w:rPr>
          <w:rFonts w:ascii="Arial" w:hAnsi="Arial" w:cs="Arial"/>
        </w:rPr>
      </w:pPr>
    </w:p>
    <w:p w14:paraId="3D4B8A5E" w14:textId="77777777" w:rsidR="00071721" w:rsidRPr="00071721" w:rsidRDefault="00071721" w:rsidP="00E83EAA">
      <w:pPr>
        <w:pStyle w:val="Sinespaciado"/>
        <w:jc w:val="both"/>
        <w:rPr>
          <w:rFonts w:ascii="Arial" w:hAnsi="Arial" w:cs="Arial"/>
        </w:rPr>
      </w:pPr>
      <w:r>
        <w:rPr>
          <w:rFonts w:ascii="Arial" w:hAnsi="Arial" w:cs="Arial"/>
        </w:rPr>
        <w:t xml:space="preserve">Estas especificaciones responderán a criterios tales como, las condiciones en que se deberá ejecutar el contrato, la identificación de si el proceso se desarrollará a través de lotes (grupos), entre otros. </w:t>
      </w:r>
    </w:p>
    <w:p w14:paraId="16081091" w14:textId="77777777" w:rsidR="00E83EAA" w:rsidRPr="00E83EAA" w:rsidRDefault="00E83EAA" w:rsidP="00E83EAA">
      <w:pPr>
        <w:pStyle w:val="Sinespaciado"/>
        <w:jc w:val="both"/>
        <w:rPr>
          <w:rFonts w:ascii="Arial" w:hAnsi="Arial" w:cs="Arial"/>
        </w:rPr>
      </w:pPr>
      <w:r w:rsidRPr="00E83EAA">
        <w:rPr>
          <w:rFonts w:ascii="Arial" w:hAnsi="Arial" w:cs="Arial"/>
          <w:b/>
        </w:rPr>
        <w:t xml:space="preserve"> </w:t>
      </w:r>
    </w:p>
    <w:p w14:paraId="4E704B0A" w14:textId="77777777" w:rsidR="00E83EAA" w:rsidRDefault="00E83EAA" w:rsidP="00E83EAA">
      <w:pPr>
        <w:pStyle w:val="Sinespaciado"/>
        <w:jc w:val="both"/>
        <w:rPr>
          <w:rFonts w:ascii="Arial" w:hAnsi="Arial" w:cs="Arial"/>
        </w:rPr>
      </w:pPr>
      <w:r w:rsidRPr="00E83EAA">
        <w:rPr>
          <w:rFonts w:ascii="Arial" w:hAnsi="Arial" w:cs="Arial"/>
        </w:rPr>
        <w:t>Como parte de los estudios previos, la dependencia solicitante deberá efectuar los análisis necesarios para determinar si antes de iniciar el respectivo proceso contractual se requieren autorizaciones, licencias o permisos; en caso de requerirlos</w:t>
      </w:r>
      <w:r>
        <w:rPr>
          <w:rFonts w:ascii="Arial" w:hAnsi="Arial" w:cs="Arial"/>
        </w:rPr>
        <w:t>,</w:t>
      </w:r>
      <w:r w:rsidRPr="00E83EAA">
        <w:rPr>
          <w:rFonts w:ascii="Arial" w:hAnsi="Arial" w:cs="Arial"/>
        </w:rPr>
        <w:t xml:space="preserve"> deberá tramitarlos ante las instancias correspondientes con antelación a la iniciación del proceso de selección.</w:t>
      </w:r>
    </w:p>
    <w:p w14:paraId="44FB9999" w14:textId="77777777" w:rsidR="00071721" w:rsidRDefault="00071721" w:rsidP="00E83EAA">
      <w:pPr>
        <w:pStyle w:val="Sinespaciado"/>
        <w:jc w:val="both"/>
        <w:rPr>
          <w:rFonts w:ascii="Arial" w:hAnsi="Arial" w:cs="Arial"/>
        </w:rPr>
      </w:pPr>
    </w:p>
    <w:p w14:paraId="034049B1" w14:textId="77777777" w:rsidR="00CC61C6" w:rsidRPr="00CC61C6" w:rsidRDefault="00E5566A" w:rsidP="00D20EBA">
      <w:pPr>
        <w:pStyle w:val="Sinespaciado"/>
        <w:jc w:val="both"/>
        <w:outlineLvl w:val="2"/>
        <w:rPr>
          <w:rFonts w:ascii="Arial" w:hAnsi="Arial" w:cs="Arial"/>
        </w:rPr>
      </w:pPr>
      <w:bookmarkStart w:id="47" w:name="_Toc514401905"/>
      <w:r>
        <w:rPr>
          <w:rFonts w:ascii="Arial" w:hAnsi="Arial" w:cs="Arial"/>
          <w:b/>
        </w:rPr>
        <w:t>5</w:t>
      </w:r>
      <w:r w:rsidR="00CC61C6" w:rsidRPr="00CC61C6">
        <w:rPr>
          <w:rFonts w:ascii="Arial" w:hAnsi="Arial" w:cs="Arial"/>
          <w:b/>
        </w:rPr>
        <w:t>.3.1.2.</w:t>
      </w:r>
      <w:r w:rsidR="00071721">
        <w:rPr>
          <w:rFonts w:ascii="Arial" w:hAnsi="Arial" w:cs="Arial"/>
          <w:b/>
        </w:rPr>
        <w:t>3.1</w:t>
      </w:r>
      <w:r w:rsidR="00CC61C6" w:rsidRPr="00CC61C6">
        <w:rPr>
          <w:rFonts w:ascii="Arial" w:hAnsi="Arial" w:cs="Arial"/>
          <w:b/>
        </w:rPr>
        <w:t xml:space="preserve"> Codificación de bienes y servicios de acuerdo con el código estándar de productos y servicios de las Naciones Unidas</w:t>
      </w:r>
      <w:r w:rsidR="00CC61C6">
        <w:rPr>
          <w:rFonts w:ascii="Arial" w:hAnsi="Arial" w:cs="Arial"/>
          <w:b/>
        </w:rPr>
        <w:t xml:space="preserve"> (UNSPSC)</w:t>
      </w:r>
      <w:r w:rsidR="00CC61C6" w:rsidRPr="00CC61C6">
        <w:rPr>
          <w:rFonts w:ascii="Arial" w:hAnsi="Arial" w:cs="Arial"/>
          <w:b/>
        </w:rPr>
        <w:t>.</w:t>
      </w:r>
      <w:bookmarkEnd w:id="47"/>
    </w:p>
    <w:p w14:paraId="5457CD3D" w14:textId="77777777" w:rsidR="00CC61C6" w:rsidRPr="00CC61C6" w:rsidRDefault="00CC61C6" w:rsidP="00CC61C6">
      <w:pPr>
        <w:pStyle w:val="Sinespaciado"/>
        <w:jc w:val="both"/>
        <w:rPr>
          <w:rFonts w:ascii="Arial" w:hAnsi="Arial" w:cs="Arial"/>
        </w:rPr>
      </w:pPr>
    </w:p>
    <w:p w14:paraId="47697102" w14:textId="77777777" w:rsidR="00E83EAA" w:rsidRDefault="00CC61C6" w:rsidP="00CC61C6">
      <w:pPr>
        <w:pStyle w:val="Sinespaciado"/>
        <w:jc w:val="both"/>
        <w:rPr>
          <w:rFonts w:ascii="Arial" w:hAnsi="Arial" w:cs="Arial"/>
        </w:rPr>
      </w:pPr>
      <w:r w:rsidRPr="00CC61C6">
        <w:rPr>
          <w:rFonts w:ascii="Arial" w:hAnsi="Arial" w:cs="Arial"/>
        </w:rPr>
        <w:t>La Agencia Nacional de Contratación – Colombia Compra</w:t>
      </w:r>
      <w:r>
        <w:rPr>
          <w:rFonts w:ascii="Arial" w:hAnsi="Arial" w:cs="Arial"/>
        </w:rPr>
        <w:t xml:space="preserve"> Eficiente</w:t>
      </w:r>
      <w:r w:rsidRPr="00CC61C6">
        <w:rPr>
          <w:rFonts w:ascii="Arial" w:hAnsi="Arial" w:cs="Arial"/>
        </w:rPr>
        <w:t xml:space="preserve"> colocó a disposición</w:t>
      </w:r>
      <w:r w:rsidRPr="00CC61C6">
        <w:rPr>
          <w:rFonts w:ascii="Arial" w:hAnsi="Arial"/>
          <w:bCs/>
        </w:rPr>
        <w:t xml:space="preserve">  de </w:t>
      </w:r>
      <w:r w:rsidRPr="00CC61C6">
        <w:rPr>
          <w:rFonts w:ascii="Arial" w:hAnsi="Arial" w:cs="Arial"/>
        </w:rPr>
        <w:t xml:space="preserve">todas las entidades la guía para la codificación de bienes y servicios de acuerdo con el </w:t>
      </w:r>
      <w:r>
        <w:rPr>
          <w:rFonts w:ascii="Arial" w:hAnsi="Arial" w:cs="Arial"/>
        </w:rPr>
        <w:t>C</w:t>
      </w:r>
      <w:r w:rsidRPr="00CC61C6">
        <w:rPr>
          <w:rFonts w:ascii="Arial" w:hAnsi="Arial" w:cs="Arial"/>
        </w:rPr>
        <w:t xml:space="preserve">ódigo </w:t>
      </w:r>
      <w:r>
        <w:rPr>
          <w:rFonts w:ascii="Arial" w:hAnsi="Arial" w:cs="Arial"/>
        </w:rPr>
        <w:t>E</w:t>
      </w:r>
      <w:r w:rsidRPr="00CC61C6">
        <w:rPr>
          <w:rFonts w:ascii="Arial" w:hAnsi="Arial" w:cs="Arial"/>
        </w:rPr>
        <w:t xml:space="preserve">stándar de </w:t>
      </w:r>
      <w:r>
        <w:rPr>
          <w:rFonts w:ascii="Arial" w:hAnsi="Arial" w:cs="Arial"/>
        </w:rPr>
        <w:t>P</w:t>
      </w:r>
      <w:r w:rsidRPr="00CC61C6">
        <w:rPr>
          <w:rFonts w:ascii="Arial" w:hAnsi="Arial" w:cs="Arial"/>
        </w:rPr>
        <w:t xml:space="preserve">roductos y </w:t>
      </w:r>
      <w:r>
        <w:rPr>
          <w:rFonts w:ascii="Arial" w:hAnsi="Arial" w:cs="Arial"/>
        </w:rPr>
        <w:t>S</w:t>
      </w:r>
      <w:r w:rsidRPr="00CC61C6">
        <w:rPr>
          <w:rFonts w:ascii="Arial" w:hAnsi="Arial" w:cs="Arial"/>
        </w:rPr>
        <w:t>ervicios de las Naciones Unidas</w:t>
      </w:r>
      <w:r>
        <w:rPr>
          <w:rFonts w:ascii="Arial" w:hAnsi="Arial" w:cs="Arial"/>
        </w:rPr>
        <w:t xml:space="preserve"> (UNSPSC)</w:t>
      </w:r>
      <w:r w:rsidRPr="00CC61C6">
        <w:rPr>
          <w:rFonts w:ascii="Arial" w:hAnsi="Arial" w:cs="Arial"/>
        </w:rPr>
        <w:t>, la cual podrá ser consultada por la dependencia interesada en la contratación en el portal de contratación SECOP (</w:t>
      </w:r>
      <w:hyperlink r:id="rId9" w:history="1">
        <w:r w:rsidRPr="00CC61C6">
          <w:rPr>
            <w:rFonts w:ascii="Arial" w:hAnsi="Arial" w:cs="Arial"/>
          </w:rPr>
          <w:t>www.colombiacompra.gov.co/</w:t>
        </w:r>
        <w:r w:rsidRPr="00CC61C6">
          <w:t xml:space="preserve"> </w:t>
        </w:r>
        <w:r w:rsidRPr="00CC61C6">
          <w:rPr>
            <w:rFonts w:ascii="Arial" w:hAnsi="Arial" w:cs="Arial"/>
          </w:rPr>
          <w:t>clasificador-de-bienes-y-servicios</w:t>
        </w:r>
      </w:hyperlink>
      <w:r w:rsidRPr="00CC61C6">
        <w:rPr>
          <w:rFonts w:ascii="Arial" w:hAnsi="Arial" w:cs="Arial"/>
        </w:rPr>
        <w:t>)</w:t>
      </w:r>
      <w:r>
        <w:rPr>
          <w:rFonts w:ascii="Arial" w:hAnsi="Arial" w:cs="Arial"/>
        </w:rPr>
        <w:t>.</w:t>
      </w:r>
    </w:p>
    <w:p w14:paraId="33212E06" w14:textId="77777777" w:rsidR="00CC61C6" w:rsidRDefault="00CC61C6" w:rsidP="00CC61C6">
      <w:pPr>
        <w:pStyle w:val="Sinespaciado"/>
        <w:jc w:val="both"/>
        <w:rPr>
          <w:rFonts w:ascii="Arial" w:hAnsi="Arial" w:cs="Arial"/>
        </w:rPr>
      </w:pPr>
    </w:p>
    <w:p w14:paraId="1AEF5CEC" w14:textId="77777777" w:rsidR="00071721" w:rsidRDefault="00E5566A" w:rsidP="00D20EBA">
      <w:pPr>
        <w:pStyle w:val="Sinespaciado"/>
        <w:jc w:val="both"/>
        <w:outlineLvl w:val="2"/>
        <w:rPr>
          <w:rFonts w:ascii="Arial" w:hAnsi="Arial" w:cs="Arial"/>
          <w:b/>
        </w:rPr>
      </w:pPr>
      <w:bookmarkStart w:id="48" w:name="_Toc514401906"/>
      <w:r>
        <w:rPr>
          <w:rFonts w:ascii="Arial" w:hAnsi="Arial" w:cs="Arial"/>
          <w:b/>
        </w:rPr>
        <w:t>5</w:t>
      </w:r>
      <w:r w:rsidR="00CC61C6" w:rsidRPr="00CC61C6">
        <w:rPr>
          <w:rFonts w:ascii="Arial" w:hAnsi="Arial" w:cs="Arial"/>
          <w:b/>
        </w:rPr>
        <w:t>.3.1.2.</w:t>
      </w:r>
      <w:r w:rsidR="00071721">
        <w:rPr>
          <w:rFonts w:ascii="Arial" w:hAnsi="Arial" w:cs="Arial"/>
          <w:b/>
        </w:rPr>
        <w:t>4</w:t>
      </w:r>
      <w:r w:rsidR="00CC61C6" w:rsidRPr="00CC61C6">
        <w:rPr>
          <w:rFonts w:ascii="Arial" w:hAnsi="Arial" w:cs="Arial"/>
          <w:b/>
        </w:rPr>
        <w:t xml:space="preserve"> </w:t>
      </w:r>
      <w:r w:rsidR="00071721">
        <w:rPr>
          <w:rFonts w:ascii="Arial" w:hAnsi="Arial" w:cs="Arial"/>
          <w:b/>
        </w:rPr>
        <w:t>M</w:t>
      </w:r>
      <w:r w:rsidR="00071721" w:rsidRPr="00071721">
        <w:rPr>
          <w:rFonts w:ascii="Arial" w:hAnsi="Arial" w:cs="Arial"/>
          <w:b/>
        </w:rPr>
        <w:t>odalidad de selección del contratista y su justificación, incluyendo los fundamentos jurídicos</w:t>
      </w:r>
      <w:r w:rsidR="00CC61C6" w:rsidRPr="00CC61C6">
        <w:rPr>
          <w:rFonts w:ascii="Arial" w:hAnsi="Arial" w:cs="Arial"/>
          <w:b/>
        </w:rPr>
        <w:t>.</w:t>
      </w:r>
      <w:bookmarkEnd w:id="48"/>
    </w:p>
    <w:p w14:paraId="6BCC7ACF" w14:textId="77777777" w:rsidR="00071721" w:rsidRDefault="00071721" w:rsidP="00CC61C6">
      <w:pPr>
        <w:pStyle w:val="Sinespaciado"/>
        <w:jc w:val="both"/>
        <w:rPr>
          <w:rFonts w:ascii="Arial" w:hAnsi="Arial" w:cs="Arial"/>
          <w:b/>
        </w:rPr>
      </w:pPr>
    </w:p>
    <w:p w14:paraId="1E90566E" w14:textId="77777777" w:rsidR="005D4CD4" w:rsidRDefault="005D4CD4" w:rsidP="00CC61C6">
      <w:pPr>
        <w:pStyle w:val="Sinespaciado"/>
        <w:jc w:val="both"/>
        <w:rPr>
          <w:rFonts w:ascii="Arial" w:hAnsi="Arial" w:cs="Arial"/>
        </w:rPr>
      </w:pPr>
      <w:r w:rsidRPr="005D4CD4">
        <w:rPr>
          <w:rFonts w:ascii="Arial" w:hAnsi="Arial" w:cs="Arial"/>
        </w:rPr>
        <w:t>Se deberá incluir en el documento de estudios previos la modalidad de selección del contratista a utilizar, justificando las razones de su aplicabilidad y los fundamentos jurídicos que se tuvieron en cuenta para su determinación.</w:t>
      </w:r>
    </w:p>
    <w:p w14:paraId="22507DEC" w14:textId="77777777" w:rsidR="008F7E5C" w:rsidRDefault="008F7E5C" w:rsidP="00CC61C6">
      <w:pPr>
        <w:pStyle w:val="Sinespaciado"/>
        <w:jc w:val="both"/>
        <w:rPr>
          <w:rFonts w:ascii="Arial" w:hAnsi="Arial" w:cs="Arial"/>
        </w:rPr>
      </w:pPr>
    </w:p>
    <w:p w14:paraId="04FB96E9" w14:textId="77777777" w:rsidR="005D4CD4" w:rsidRDefault="005D4CD4" w:rsidP="00CC61C6">
      <w:pPr>
        <w:pStyle w:val="Sinespaciado"/>
        <w:jc w:val="both"/>
        <w:rPr>
          <w:rFonts w:ascii="Arial" w:hAnsi="Arial" w:cs="Arial"/>
        </w:rPr>
      </w:pPr>
      <w:r>
        <w:rPr>
          <w:rFonts w:ascii="Arial" w:hAnsi="Arial" w:cs="Arial"/>
        </w:rPr>
        <w:t xml:space="preserve">La modalidad de selección aplicable deberá coincidir con la señalada en el respectivo PAA, y se podrá contar con el apoyo de la </w:t>
      </w:r>
      <w:r w:rsidR="008F7E5C">
        <w:rPr>
          <w:rFonts w:ascii="Arial" w:hAnsi="Arial" w:cs="Arial"/>
        </w:rPr>
        <w:t>Dirección de Gestión Corporativa y CID</w:t>
      </w:r>
      <w:r>
        <w:rPr>
          <w:rFonts w:ascii="Arial" w:hAnsi="Arial" w:cs="Arial"/>
        </w:rPr>
        <w:t xml:space="preserve"> para su determinación.</w:t>
      </w:r>
    </w:p>
    <w:p w14:paraId="42D929C2" w14:textId="77777777" w:rsidR="005D4CD4" w:rsidRDefault="005D4CD4" w:rsidP="00CC61C6">
      <w:pPr>
        <w:pStyle w:val="Sinespaciado"/>
        <w:jc w:val="both"/>
        <w:rPr>
          <w:rFonts w:ascii="Arial" w:hAnsi="Arial" w:cs="Arial"/>
        </w:rPr>
      </w:pPr>
    </w:p>
    <w:p w14:paraId="2023CB66" w14:textId="77777777" w:rsidR="005D4CD4" w:rsidRDefault="005D4CD4" w:rsidP="00CC61C6">
      <w:pPr>
        <w:pStyle w:val="Sinespaciado"/>
        <w:jc w:val="both"/>
        <w:rPr>
          <w:rFonts w:ascii="Arial" w:hAnsi="Arial" w:cs="Arial"/>
        </w:rPr>
      </w:pPr>
      <w:r>
        <w:rPr>
          <w:rFonts w:ascii="Arial" w:hAnsi="Arial" w:cs="Arial"/>
        </w:rPr>
        <w:t xml:space="preserve">Las modalidades de selección y sus características generales se encuentran descritas en la Ley 1150 de 2007 y el Decreto 1082 de 2015, así como en el capítulo </w:t>
      </w:r>
      <w:r w:rsidR="00F254E7">
        <w:rPr>
          <w:rFonts w:ascii="Arial" w:hAnsi="Arial" w:cs="Arial"/>
        </w:rPr>
        <w:t>V</w:t>
      </w:r>
      <w:r>
        <w:rPr>
          <w:rFonts w:ascii="Arial" w:hAnsi="Arial" w:cs="Arial"/>
        </w:rPr>
        <w:t xml:space="preserve"> del presente Manual.</w:t>
      </w:r>
    </w:p>
    <w:p w14:paraId="183ECC51" w14:textId="77777777" w:rsidR="005D4CD4" w:rsidRDefault="005D4CD4" w:rsidP="00CC61C6">
      <w:pPr>
        <w:pStyle w:val="Sinespaciado"/>
        <w:jc w:val="both"/>
        <w:rPr>
          <w:rFonts w:ascii="Arial" w:hAnsi="Arial" w:cs="Arial"/>
        </w:rPr>
      </w:pPr>
    </w:p>
    <w:p w14:paraId="3C31051C" w14:textId="77777777" w:rsidR="005D4CD4" w:rsidRDefault="00E5566A" w:rsidP="00D20EBA">
      <w:pPr>
        <w:pStyle w:val="Sinespaciado"/>
        <w:jc w:val="both"/>
        <w:outlineLvl w:val="2"/>
        <w:rPr>
          <w:rFonts w:ascii="Arial" w:hAnsi="Arial" w:cs="Arial"/>
          <w:b/>
        </w:rPr>
      </w:pPr>
      <w:bookmarkStart w:id="49" w:name="_Toc514401907"/>
      <w:r>
        <w:rPr>
          <w:rFonts w:ascii="Arial" w:hAnsi="Arial" w:cs="Arial"/>
          <w:b/>
        </w:rPr>
        <w:t>5</w:t>
      </w:r>
      <w:r w:rsidR="005D4CD4" w:rsidRPr="005D4CD4">
        <w:rPr>
          <w:rFonts w:ascii="Arial" w:hAnsi="Arial" w:cs="Arial"/>
          <w:b/>
        </w:rPr>
        <w:t>.3.1.2.5</w:t>
      </w:r>
      <w:r w:rsidR="005D4CD4">
        <w:rPr>
          <w:rFonts w:ascii="Arial" w:hAnsi="Arial" w:cs="Arial"/>
          <w:b/>
        </w:rPr>
        <w:t xml:space="preserve"> </w:t>
      </w:r>
      <w:r w:rsidR="005D4CD4" w:rsidRPr="005D4CD4">
        <w:rPr>
          <w:rFonts w:ascii="Arial" w:hAnsi="Arial" w:cs="Arial"/>
          <w:b/>
        </w:rPr>
        <w:t>El valor estimado del contrato y la justificación del mismo.</w:t>
      </w:r>
      <w:bookmarkEnd w:id="49"/>
    </w:p>
    <w:p w14:paraId="3F9DDA2A" w14:textId="77777777" w:rsidR="005D4CD4" w:rsidRDefault="005D4CD4" w:rsidP="00CC61C6">
      <w:pPr>
        <w:pStyle w:val="Sinespaciado"/>
        <w:jc w:val="both"/>
        <w:rPr>
          <w:rFonts w:ascii="Arial" w:hAnsi="Arial" w:cs="Arial"/>
          <w:b/>
        </w:rPr>
      </w:pPr>
    </w:p>
    <w:p w14:paraId="25C752AE" w14:textId="77777777" w:rsidR="007B4384" w:rsidRPr="00F61ADB" w:rsidRDefault="007B4384" w:rsidP="00F61ADB">
      <w:pPr>
        <w:pStyle w:val="Sinespaciado"/>
        <w:jc w:val="both"/>
        <w:rPr>
          <w:rFonts w:ascii="Arial" w:hAnsi="Arial" w:cs="Arial"/>
        </w:rPr>
      </w:pPr>
      <w:r w:rsidRPr="00F61ADB">
        <w:rPr>
          <w:rFonts w:ascii="Arial" w:hAnsi="Arial" w:cs="Arial"/>
        </w:rPr>
        <w:t>El valor del contrato y la justificación del mismo se obtienen del correspondiente estudio de mercado que realice la dependencia responsable de la elaboración del documento de estudios previos, salvo cuando se trate de la contratación de prestación de servicios profesionales y de apoyo a la gestión, caso en el cual se deberá aplicar lo dispuesto en la Resolución que fije los honorarios para este tipo de contratación directa, en la vigencia correspondiente.</w:t>
      </w:r>
    </w:p>
    <w:p w14:paraId="6ABB9362" w14:textId="77777777" w:rsidR="007B4384" w:rsidRPr="00F61ADB" w:rsidRDefault="007B4384" w:rsidP="00F61ADB">
      <w:pPr>
        <w:pStyle w:val="Sinespaciado"/>
        <w:jc w:val="both"/>
        <w:rPr>
          <w:rFonts w:ascii="Arial" w:hAnsi="Arial" w:cs="Arial"/>
        </w:rPr>
      </w:pPr>
    </w:p>
    <w:p w14:paraId="3911FCF4" w14:textId="77777777" w:rsidR="007B4384" w:rsidRPr="00F61ADB" w:rsidRDefault="007B4384" w:rsidP="00F61ADB">
      <w:pPr>
        <w:pStyle w:val="Sinespaciado"/>
        <w:jc w:val="both"/>
        <w:rPr>
          <w:rFonts w:ascii="Arial" w:hAnsi="Arial" w:cs="Arial"/>
        </w:rPr>
      </w:pPr>
      <w:r w:rsidRPr="00F61ADB">
        <w:rPr>
          <w:rFonts w:ascii="Arial" w:hAnsi="Arial" w:cs="Arial"/>
        </w:rPr>
        <w:t xml:space="preserve">El estudio de mercado </w:t>
      </w:r>
      <w:r w:rsidR="00F61ADB" w:rsidRPr="00F61ADB">
        <w:rPr>
          <w:rFonts w:ascii="Arial" w:hAnsi="Arial" w:cs="Arial"/>
        </w:rPr>
        <w:t>se entiende</w:t>
      </w:r>
      <w:r w:rsidRPr="00F61ADB">
        <w:rPr>
          <w:rFonts w:ascii="Arial" w:hAnsi="Arial" w:cs="Arial"/>
        </w:rPr>
        <w:t xml:space="preserve"> como un estudio técnico y analítico, donde se establece el presupuesto oficial de la contratación que se pretende llevar a cabo. Dicho análisis, debe contemplar los diferentes precios ofrecidos por el mercado, de los bienes o servicios a contratar.</w:t>
      </w:r>
    </w:p>
    <w:p w14:paraId="0221FB21" w14:textId="77777777" w:rsidR="007B4384" w:rsidRPr="00F61ADB" w:rsidRDefault="007B4384" w:rsidP="00F61ADB">
      <w:pPr>
        <w:pStyle w:val="Sinespaciado"/>
        <w:jc w:val="both"/>
        <w:rPr>
          <w:rFonts w:ascii="Arial" w:hAnsi="Arial" w:cs="Arial"/>
        </w:rPr>
      </w:pPr>
    </w:p>
    <w:p w14:paraId="6CABD656" w14:textId="77777777" w:rsidR="007B4384" w:rsidRPr="00F61ADB" w:rsidRDefault="007B4384" w:rsidP="00F61ADB">
      <w:pPr>
        <w:pStyle w:val="Sinespaciado"/>
        <w:jc w:val="both"/>
        <w:rPr>
          <w:rFonts w:ascii="Arial" w:hAnsi="Arial" w:cs="Arial"/>
        </w:rPr>
      </w:pPr>
      <w:r w:rsidRPr="00F61ADB">
        <w:rPr>
          <w:rFonts w:ascii="Arial" w:hAnsi="Arial" w:cs="Arial"/>
        </w:rPr>
        <w:t>En la elaboración de los estudios de mercado es necesario tener en cuenta los siguientes lineamientos:</w:t>
      </w:r>
    </w:p>
    <w:p w14:paraId="174A87AD" w14:textId="77777777" w:rsidR="007B4384" w:rsidRPr="00F61ADB" w:rsidRDefault="007B4384" w:rsidP="00F61ADB">
      <w:pPr>
        <w:pStyle w:val="Sinespaciado"/>
        <w:jc w:val="both"/>
        <w:rPr>
          <w:rFonts w:ascii="Arial" w:hAnsi="Arial" w:cs="Arial"/>
        </w:rPr>
      </w:pPr>
    </w:p>
    <w:p w14:paraId="2143A794" w14:textId="77777777" w:rsidR="007B4384" w:rsidRPr="00F61ADB" w:rsidRDefault="007B4384" w:rsidP="003D4C5C">
      <w:pPr>
        <w:pStyle w:val="Sinespaciado"/>
        <w:numPr>
          <w:ilvl w:val="0"/>
          <w:numId w:val="9"/>
        </w:numPr>
        <w:jc w:val="both"/>
        <w:rPr>
          <w:rFonts w:ascii="Arial" w:hAnsi="Arial" w:cs="Arial"/>
        </w:rPr>
      </w:pPr>
      <w:r w:rsidRPr="00F61ADB">
        <w:rPr>
          <w:rFonts w:ascii="Arial" w:hAnsi="Arial" w:cs="Arial"/>
        </w:rPr>
        <w:t xml:space="preserve">Planear el requerimiento de bienes y/o servicios, de conformidad con las necesidades de la dependencia solicitante teniendo en cuenta que esta planeación deberá ajustarse con los fines, conveniencia, pertinencia institucional y los lineamientos establecidos en la entidad para la contratación de bienes, servicios u obras. </w:t>
      </w:r>
    </w:p>
    <w:p w14:paraId="3B80A74B" w14:textId="77777777" w:rsidR="007B4384" w:rsidRPr="00F61ADB" w:rsidRDefault="007B4384" w:rsidP="00F61ADB">
      <w:pPr>
        <w:pStyle w:val="Sinespaciado"/>
        <w:ind w:left="426"/>
        <w:jc w:val="both"/>
        <w:rPr>
          <w:rFonts w:ascii="Arial" w:hAnsi="Arial" w:cs="Arial"/>
        </w:rPr>
      </w:pPr>
    </w:p>
    <w:p w14:paraId="519EA982" w14:textId="77777777" w:rsidR="007B4384" w:rsidRPr="00F61ADB" w:rsidRDefault="007B4384" w:rsidP="003D4C5C">
      <w:pPr>
        <w:pStyle w:val="Sinespaciado"/>
        <w:numPr>
          <w:ilvl w:val="0"/>
          <w:numId w:val="9"/>
        </w:numPr>
        <w:jc w:val="both"/>
        <w:rPr>
          <w:rFonts w:ascii="Arial" w:hAnsi="Arial" w:cs="Arial"/>
        </w:rPr>
      </w:pPr>
      <w:r w:rsidRPr="00F61ADB">
        <w:rPr>
          <w:rFonts w:ascii="Arial" w:hAnsi="Arial" w:cs="Arial"/>
        </w:rPr>
        <w:t xml:space="preserve">Garantizar que los bienes y/o servicios y/u obras requeridos sean contratados bajo condiciones de mercado favorables para </w:t>
      </w:r>
      <w:r w:rsidR="00F61ADB">
        <w:rPr>
          <w:rFonts w:ascii="Arial" w:hAnsi="Arial" w:cs="Arial"/>
        </w:rPr>
        <w:t>la Caja de la Vivienda Popular</w:t>
      </w:r>
      <w:r w:rsidRPr="00F61ADB">
        <w:rPr>
          <w:rFonts w:ascii="Arial" w:hAnsi="Arial" w:cs="Arial"/>
        </w:rPr>
        <w:t>. Para esto deberán establecerse condiciones técnicas, económicas y obligaciones precisas y completas que deberá cumplir el futuro contratista – Por ejemplo, plazo, lugar de entrega, cantidades, servicios de instalación, mantenimiento, garantía comercial, documentos entregables, y todas aquellas especificaciones que puedan generar variaciones en el precio ofertado por el futuro contratista.</w:t>
      </w:r>
    </w:p>
    <w:p w14:paraId="4ED9C215" w14:textId="77777777" w:rsidR="007B4384" w:rsidRPr="00F61ADB" w:rsidRDefault="007B4384" w:rsidP="00A008D1">
      <w:pPr>
        <w:pStyle w:val="Sinespaciado"/>
        <w:ind w:left="426"/>
        <w:jc w:val="both"/>
        <w:rPr>
          <w:rFonts w:ascii="Arial" w:hAnsi="Arial" w:cs="Arial"/>
        </w:rPr>
      </w:pPr>
    </w:p>
    <w:p w14:paraId="12F78203" w14:textId="77777777" w:rsidR="007B4384" w:rsidRPr="00F61ADB" w:rsidRDefault="007B4384" w:rsidP="003D4C5C">
      <w:pPr>
        <w:pStyle w:val="Sinespaciado"/>
        <w:numPr>
          <w:ilvl w:val="0"/>
          <w:numId w:val="9"/>
        </w:numPr>
        <w:jc w:val="both"/>
        <w:rPr>
          <w:rFonts w:ascii="Arial" w:hAnsi="Arial" w:cs="Arial"/>
        </w:rPr>
      </w:pPr>
      <w:r w:rsidRPr="00F61ADB">
        <w:rPr>
          <w:rFonts w:ascii="Arial" w:hAnsi="Arial" w:cs="Arial"/>
        </w:rPr>
        <w:t>Dentro del Estudio de Mercado, se deben contemplar cada uno de los factores o ítems mediante los cuales se calculará el presupuesto del contrato.</w:t>
      </w:r>
    </w:p>
    <w:p w14:paraId="3C437386" w14:textId="77777777" w:rsidR="007B4384" w:rsidRDefault="007B4384" w:rsidP="00A008D1">
      <w:pPr>
        <w:pStyle w:val="Sinespaciado"/>
        <w:jc w:val="both"/>
        <w:rPr>
          <w:rFonts w:ascii="Arial" w:hAnsi="Arial" w:cs="Arial"/>
          <w:sz w:val="24"/>
          <w:szCs w:val="24"/>
        </w:rPr>
      </w:pPr>
    </w:p>
    <w:p w14:paraId="02B3ABA2" w14:textId="77777777" w:rsidR="007B4384" w:rsidRPr="00F61ADB" w:rsidRDefault="007B4384" w:rsidP="00A008D1">
      <w:pPr>
        <w:pStyle w:val="Sinespaciado"/>
        <w:jc w:val="both"/>
        <w:rPr>
          <w:rFonts w:ascii="Arial" w:hAnsi="Arial" w:cs="Arial"/>
        </w:rPr>
      </w:pPr>
      <w:r w:rsidRPr="00F61ADB">
        <w:rPr>
          <w:rFonts w:ascii="Arial" w:hAnsi="Arial" w:cs="Arial"/>
        </w:rPr>
        <w:t>Cómo buena práctica se debe</w:t>
      </w:r>
      <w:r w:rsidR="00F61ADB">
        <w:rPr>
          <w:rFonts w:ascii="Arial" w:hAnsi="Arial" w:cs="Arial"/>
        </w:rPr>
        <w:t>n</w:t>
      </w:r>
      <w:r w:rsidRPr="00F61ADB">
        <w:rPr>
          <w:rFonts w:ascii="Arial" w:hAnsi="Arial" w:cs="Arial"/>
        </w:rPr>
        <w:t xml:space="preserve"> incorporar los siguientes elementos al estudio de mercado, sin perjuicio de otros que puedan servir para la elaboración del estudio:</w:t>
      </w:r>
    </w:p>
    <w:p w14:paraId="41CC120F" w14:textId="77777777" w:rsidR="007B4384" w:rsidRPr="00F61ADB" w:rsidRDefault="007B4384" w:rsidP="00A008D1">
      <w:pPr>
        <w:pStyle w:val="Sinespaciado"/>
        <w:jc w:val="both"/>
        <w:rPr>
          <w:rFonts w:ascii="Arial" w:hAnsi="Arial" w:cs="Arial"/>
        </w:rPr>
      </w:pPr>
    </w:p>
    <w:p w14:paraId="4CDDA9BC" w14:textId="77777777" w:rsidR="007B4384" w:rsidRPr="00F61ADB" w:rsidRDefault="007B4384" w:rsidP="003D4C5C">
      <w:pPr>
        <w:pStyle w:val="Sinespaciado"/>
        <w:numPr>
          <w:ilvl w:val="0"/>
          <w:numId w:val="10"/>
        </w:numPr>
        <w:jc w:val="both"/>
        <w:rPr>
          <w:rFonts w:ascii="Arial" w:hAnsi="Arial" w:cs="Arial"/>
        </w:rPr>
      </w:pPr>
      <w:r w:rsidRPr="00F61ADB">
        <w:rPr>
          <w:rFonts w:ascii="Arial" w:hAnsi="Arial" w:cs="Arial"/>
        </w:rPr>
        <w:t>Para realizar el análisis de los diferentes precios de los bienes o servicios u obras a contratar se pueden utilizar mecanismos como:</w:t>
      </w:r>
    </w:p>
    <w:p w14:paraId="6EC56B6F" w14:textId="77777777" w:rsidR="007B4384" w:rsidRPr="00F61ADB" w:rsidRDefault="007B4384" w:rsidP="00A008D1">
      <w:pPr>
        <w:pStyle w:val="Sinespaciado"/>
        <w:jc w:val="both"/>
        <w:rPr>
          <w:rFonts w:ascii="Arial" w:hAnsi="Arial" w:cs="Arial"/>
        </w:rPr>
      </w:pPr>
    </w:p>
    <w:p w14:paraId="26B76EDF" w14:textId="77777777" w:rsidR="007B4384" w:rsidRPr="00F61ADB" w:rsidRDefault="007B4384" w:rsidP="00A008D1">
      <w:pPr>
        <w:pStyle w:val="Sinespaciado"/>
        <w:ind w:left="1416"/>
        <w:jc w:val="both"/>
        <w:rPr>
          <w:rFonts w:ascii="Arial" w:hAnsi="Arial" w:cs="Arial"/>
        </w:rPr>
      </w:pPr>
      <w:r w:rsidRPr="00F61ADB">
        <w:rPr>
          <w:rFonts w:ascii="Arial" w:hAnsi="Arial" w:cs="Arial"/>
        </w:rPr>
        <w:t>a. Solicitud de cotizaciones.</w:t>
      </w:r>
    </w:p>
    <w:p w14:paraId="66252A11" w14:textId="77777777" w:rsidR="007B4384" w:rsidRPr="00F61ADB" w:rsidRDefault="007B4384" w:rsidP="00A008D1">
      <w:pPr>
        <w:pStyle w:val="Sinespaciado"/>
        <w:ind w:left="1416"/>
        <w:jc w:val="both"/>
        <w:rPr>
          <w:rFonts w:ascii="Arial" w:hAnsi="Arial" w:cs="Arial"/>
        </w:rPr>
      </w:pPr>
      <w:r w:rsidRPr="00F61ADB">
        <w:rPr>
          <w:rFonts w:ascii="Arial" w:hAnsi="Arial" w:cs="Arial"/>
        </w:rPr>
        <w:t>b. Consulta de bases de datos especializadas.</w:t>
      </w:r>
    </w:p>
    <w:p w14:paraId="3ACBABD6" w14:textId="77777777" w:rsidR="007B4384" w:rsidRDefault="007B4384" w:rsidP="00A008D1">
      <w:pPr>
        <w:pStyle w:val="Sinespaciado"/>
        <w:ind w:left="1416"/>
        <w:jc w:val="both"/>
        <w:rPr>
          <w:rFonts w:ascii="Arial" w:hAnsi="Arial" w:cs="Arial"/>
        </w:rPr>
      </w:pPr>
      <w:r w:rsidRPr="00F61ADB">
        <w:rPr>
          <w:rFonts w:ascii="Arial" w:hAnsi="Arial" w:cs="Arial"/>
        </w:rPr>
        <w:t>c. Análisis de consumos y precios históricos.</w:t>
      </w:r>
    </w:p>
    <w:p w14:paraId="328C0C88" w14:textId="77777777" w:rsidR="00F254E7" w:rsidRPr="00F61ADB" w:rsidRDefault="00F254E7" w:rsidP="00A008D1">
      <w:pPr>
        <w:pStyle w:val="Sinespaciado"/>
        <w:ind w:left="1416"/>
        <w:jc w:val="both"/>
        <w:rPr>
          <w:rFonts w:ascii="Arial" w:hAnsi="Arial" w:cs="Arial"/>
        </w:rPr>
      </w:pPr>
    </w:p>
    <w:p w14:paraId="41C98470" w14:textId="77777777" w:rsidR="007B4384" w:rsidRPr="00F61ADB" w:rsidRDefault="007B4384" w:rsidP="003D4C5C">
      <w:pPr>
        <w:pStyle w:val="Sinespaciado"/>
        <w:numPr>
          <w:ilvl w:val="0"/>
          <w:numId w:val="10"/>
        </w:numPr>
        <w:jc w:val="both"/>
        <w:rPr>
          <w:rFonts w:ascii="Arial" w:hAnsi="Arial" w:cs="Arial"/>
        </w:rPr>
      </w:pPr>
      <w:r w:rsidRPr="00F61ADB">
        <w:rPr>
          <w:rFonts w:ascii="Arial" w:hAnsi="Arial" w:cs="Arial"/>
        </w:rPr>
        <w:t>Para realizar una solicitud de cotizaci</w:t>
      </w:r>
      <w:r w:rsidR="00F61ADB">
        <w:rPr>
          <w:rFonts w:ascii="Arial" w:hAnsi="Arial" w:cs="Arial"/>
        </w:rPr>
        <w:t>ó</w:t>
      </w:r>
      <w:r w:rsidRPr="00F61ADB">
        <w:rPr>
          <w:rFonts w:ascii="Arial" w:hAnsi="Arial" w:cs="Arial"/>
        </w:rPr>
        <w:t xml:space="preserve">n, la dependencia solicitante deberá remitir a los interesados la información básica del bien o servicio u obra a cotizar de tal forma que éstos puedan proyectar el valor estimado del contrato. Por tal razón en la cotización se deberá señalar los gastos que deberá asumir el contratista (constitución de garantía única, impuestos, transporte, publicación, etc.) y la forma de pago que se utilizará en la ejecución del contrato, ya que todos estos factores inciden directamente en el valor del contrato.  </w:t>
      </w:r>
    </w:p>
    <w:p w14:paraId="6AEA9E04" w14:textId="77777777" w:rsidR="007B4384" w:rsidRPr="00F61ADB" w:rsidRDefault="007B4384" w:rsidP="007B4384">
      <w:pPr>
        <w:pStyle w:val="Sinespaciado"/>
        <w:jc w:val="both"/>
        <w:rPr>
          <w:rFonts w:ascii="Arial" w:hAnsi="Arial" w:cs="Arial"/>
        </w:rPr>
      </w:pPr>
    </w:p>
    <w:p w14:paraId="45BCFDC8" w14:textId="77777777" w:rsidR="007B4384" w:rsidRPr="00F61ADB" w:rsidRDefault="007B4384" w:rsidP="003D4C5C">
      <w:pPr>
        <w:pStyle w:val="Sinespaciado"/>
        <w:numPr>
          <w:ilvl w:val="0"/>
          <w:numId w:val="10"/>
        </w:numPr>
        <w:jc w:val="both"/>
        <w:rPr>
          <w:rFonts w:ascii="Arial" w:hAnsi="Arial" w:cs="Arial"/>
        </w:rPr>
      </w:pPr>
      <w:r w:rsidRPr="00F61ADB">
        <w:rPr>
          <w:rFonts w:ascii="Arial" w:hAnsi="Arial" w:cs="Arial"/>
        </w:rPr>
        <w:t xml:space="preserve">Todos los interesados a los que se les solicite una </w:t>
      </w:r>
      <w:r w:rsidR="00921528" w:rsidRPr="00F61ADB">
        <w:rPr>
          <w:rFonts w:ascii="Arial" w:hAnsi="Arial" w:cs="Arial"/>
        </w:rPr>
        <w:t>cotización</w:t>
      </w:r>
      <w:r w:rsidRPr="00F61ADB">
        <w:rPr>
          <w:rFonts w:ascii="Arial" w:hAnsi="Arial" w:cs="Arial"/>
        </w:rPr>
        <w:t xml:space="preserve"> deberán tener condiciones de producción/</w:t>
      </w:r>
      <w:r w:rsidR="00921528" w:rsidRPr="00F61ADB">
        <w:rPr>
          <w:rFonts w:ascii="Arial" w:hAnsi="Arial" w:cs="Arial"/>
        </w:rPr>
        <w:t>prestaciones similares</w:t>
      </w:r>
      <w:r w:rsidRPr="00F61ADB">
        <w:rPr>
          <w:rFonts w:ascii="Arial" w:hAnsi="Arial" w:cs="Arial"/>
        </w:rPr>
        <w:t xml:space="preserve"> (capacidad económica, financiera, técnica y de experiencia), con el fin de obtener un precio de mercado real y comparable.</w:t>
      </w:r>
    </w:p>
    <w:p w14:paraId="7E60C515" w14:textId="77777777" w:rsidR="007B4384" w:rsidRPr="00F61ADB" w:rsidRDefault="007B4384" w:rsidP="007B4384">
      <w:pPr>
        <w:pStyle w:val="Sinespaciado"/>
        <w:jc w:val="both"/>
        <w:rPr>
          <w:rFonts w:ascii="Arial" w:hAnsi="Arial" w:cs="Arial"/>
        </w:rPr>
      </w:pPr>
    </w:p>
    <w:p w14:paraId="6175B841" w14:textId="77777777" w:rsidR="007B4384" w:rsidRPr="00F61ADB" w:rsidRDefault="007B4384" w:rsidP="003D4C5C">
      <w:pPr>
        <w:pStyle w:val="Sinespaciado"/>
        <w:numPr>
          <w:ilvl w:val="0"/>
          <w:numId w:val="10"/>
        </w:numPr>
        <w:jc w:val="both"/>
        <w:rPr>
          <w:rFonts w:ascii="Arial" w:hAnsi="Arial" w:cs="Arial"/>
        </w:rPr>
      </w:pPr>
      <w:r w:rsidRPr="00F61ADB">
        <w:rPr>
          <w:rFonts w:ascii="Arial" w:hAnsi="Arial" w:cs="Arial"/>
        </w:rPr>
        <w:t>De igual forma se deben tener en cuenta las circunstancias que puedan alterar los precios del mercado, fenómenos de escasez o abundancia del producto, etc.</w:t>
      </w:r>
    </w:p>
    <w:p w14:paraId="7C2A78BD" w14:textId="77777777" w:rsidR="007B4384" w:rsidRPr="00F61ADB" w:rsidRDefault="007B4384" w:rsidP="007B4384">
      <w:pPr>
        <w:pStyle w:val="Sinespaciado"/>
        <w:jc w:val="both"/>
        <w:rPr>
          <w:rFonts w:ascii="Arial" w:hAnsi="Arial" w:cs="Arial"/>
        </w:rPr>
      </w:pPr>
    </w:p>
    <w:p w14:paraId="0466F6C8" w14:textId="77777777" w:rsidR="007B4384" w:rsidRPr="00F61ADB" w:rsidRDefault="007B4384" w:rsidP="003D4C5C">
      <w:pPr>
        <w:pStyle w:val="Sinespaciado"/>
        <w:numPr>
          <w:ilvl w:val="0"/>
          <w:numId w:val="10"/>
        </w:numPr>
        <w:jc w:val="both"/>
        <w:rPr>
          <w:rFonts w:ascii="Arial" w:hAnsi="Arial" w:cs="Arial"/>
        </w:rPr>
      </w:pPr>
      <w:r w:rsidRPr="00F61ADB">
        <w:rPr>
          <w:rFonts w:ascii="Arial" w:hAnsi="Arial" w:cs="Arial"/>
        </w:rPr>
        <w:t>Para el análisis de las condiciones técnicas y costos la dependencia solicitante responsable de adelantar el estudio de mercado debe contar con un mínimo de dos cotizaciones o variables.</w:t>
      </w:r>
    </w:p>
    <w:p w14:paraId="7D15FD8A" w14:textId="77777777" w:rsidR="007B4384" w:rsidRPr="00F61ADB" w:rsidRDefault="007B4384" w:rsidP="007B4384">
      <w:pPr>
        <w:pStyle w:val="Sinespaciado"/>
        <w:jc w:val="both"/>
        <w:rPr>
          <w:rFonts w:ascii="Arial" w:hAnsi="Arial" w:cs="Arial"/>
        </w:rPr>
      </w:pPr>
      <w:r w:rsidRPr="00F61ADB">
        <w:rPr>
          <w:rFonts w:ascii="Arial" w:hAnsi="Arial" w:cs="Arial"/>
        </w:rPr>
        <w:tab/>
      </w:r>
    </w:p>
    <w:p w14:paraId="4FACA1C0" w14:textId="77777777" w:rsidR="007B4384" w:rsidRPr="00F61ADB" w:rsidRDefault="007B4384" w:rsidP="003D4C5C">
      <w:pPr>
        <w:pStyle w:val="Sinespaciado"/>
        <w:numPr>
          <w:ilvl w:val="0"/>
          <w:numId w:val="10"/>
        </w:numPr>
        <w:jc w:val="both"/>
        <w:rPr>
          <w:rFonts w:ascii="Arial" w:hAnsi="Arial" w:cs="Arial"/>
        </w:rPr>
      </w:pPr>
      <w:r w:rsidRPr="00F61ADB">
        <w:rPr>
          <w:rFonts w:ascii="Arial" w:hAnsi="Arial" w:cs="Arial"/>
        </w:rPr>
        <w:t>Para el caso de consulta de precios en bases de datos especializadas, será responsabilidad de la dependencia solicitante, dejar constancia de las consultas realizadas y de los precios que soportan el mismo. Es de resaltar que las bases de datos deben ser especializadas y representativas en el mercado del bien o servicio u obra a contratar.</w:t>
      </w:r>
    </w:p>
    <w:p w14:paraId="2CC61E17" w14:textId="77777777" w:rsidR="007B4384" w:rsidRPr="00F61ADB" w:rsidRDefault="007B4384" w:rsidP="007B4384">
      <w:pPr>
        <w:pStyle w:val="Sinespaciado"/>
        <w:jc w:val="both"/>
        <w:rPr>
          <w:rFonts w:ascii="Arial" w:hAnsi="Arial" w:cs="Arial"/>
        </w:rPr>
      </w:pPr>
    </w:p>
    <w:p w14:paraId="477D1BF1" w14:textId="77777777" w:rsidR="007B4384" w:rsidRPr="00F61ADB" w:rsidRDefault="007B4384" w:rsidP="003D4C5C">
      <w:pPr>
        <w:pStyle w:val="Sinespaciado"/>
        <w:numPr>
          <w:ilvl w:val="0"/>
          <w:numId w:val="10"/>
        </w:numPr>
        <w:jc w:val="both"/>
        <w:rPr>
          <w:rFonts w:ascii="Arial" w:hAnsi="Arial" w:cs="Arial"/>
        </w:rPr>
      </w:pPr>
      <w:r w:rsidRPr="00F61ADB">
        <w:rPr>
          <w:rFonts w:ascii="Arial" w:hAnsi="Arial" w:cs="Arial"/>
        </w:rPr>
        <w:t>Para el caso de realizar el estudio de mercado con base en el análisis de precios históricos es necesario verificar la variación de los precios derivados del índice de precios al consumidor</w:t>
      </w:r>
      <w:r w:rsidR="00F61ADB">
        <w:rPr>
          <w:rFonts w:ascii="Arial" w:hAnsi="Arial" w:cs="Arial"/>
        </w:rPr>
        <w:t xml:space="preserve"> (IPC)</w:t>
      </w:r>
      <w:r w:rsidRPr="00F61ADB">
        <w:rPr>
          <w:rFonts w:ascii="Arial" w:hAnsi="Arial" w:cs="Arial"/>
        </w:rPr>
        <w:t xml:space="preserve"> o el incremento </w:t>
      </w:r>
      <w:r w:rsidR="00F61ADB">
        <w:rPr>
          <w:rFonts w:ascii="Arial" w:hAnsi="Arial" w:cs="Arial"/>
        </w:rPr>
        <w:t>D</w:t>
      </w:r>
      <w:r w:rsidRPr="00F61ADB">
        <w:rPr>
          <w:rFonts w:ascii="Arial" w:hAnsi="Arial" w:cs="Arial"/>
        </w:rPr>
        <w:t>el salario mínimo en cada año, con el fin de revisar la presencia de fenómenos económicos que hayan causado fluctuaciones en el comercio de bien o servicio. De igual forma, las características del bien y/o servicio deben ser las mismas entre las distintas contrataciones.</w:t>
      </w:r>
    </w:p>
    <w:p w14:paraId="25A5C03F" w14:textId="77777777" w:rsidR="007B4384" w:rsidRPr="00F61ADB" w:rsidRDefault="007B4384" w:rsidP="007B4384">
      <w:pPr>
        <w:pStyle w:val="Sinespaciado"/>
        <w:jc w:val="both"/>
        <w:rPr>
          <w:rFonts w:ascii="Arial" w:hAnsi="Arial" w:cs="Arial"/>
        </w:rPr>
      </w:pPr>
    </w:p>
    <w:p w14:paraId="62CD069A" w14:textId="77777777" w:rsidR="007B4384" w:rsidRPr="00F61ADB" w:rsidRDefault="007B4384" w:rsidP="003D4C5C">
      <w:pPr>
        <w:pStyle w:val="Sinespaciado"/>
        <w:numPr>
          <w:ilvl w:val="0"/>
          <w:numId w:val="10"/>
        </w:numPr>
        <w:jc w:val="both"/>
        <w:rPr>
          <w:rFonts w:ascii="Arial" w:hAnsi="Arial" w:cs="Arial"/>
        </w:rPr>
      </w:pPr>
      <w:r w:rsidRPr="00F61ADB">
        <w:rPr>
          <w:rFonts w:ascii="Arial" w:hAnsi="Arial" w:cs="Arial"/>
        </w:rPr>
        <w:t xml:space="preserve">Una vez recibida(s) la(s) cotizaciones(s) escrita(s) por parte del (los) </w:t>
      </w:r>
      <w:r w:rsidR="00921528">
        <w:rPr>
          <w:rFonts w:ascii="Arial" w:hAnsi="Arial" w:cs="Arial"/>
        </w:rPr>
        <w:t>posibles proveedores</w:t>
      </w:r>
      <w:r w:rsidR="00A55692">
        <w:rPr>
          <w:rFonts w:ascii="Arial" w:hAnsi="Arial" w:cs="Arial"/>
        </w:rPr>
        <w:t xml:space="preserve"> </w:t>
      </w:r>
      <w:r w:rsidRPr="00F61ADB">
        <w:rPr>
          <w:rFonts w:ascii="Arial" w:hAnsi="Arial" w:cs="Arial"/>
        </w:rPr>
        <w:t xml:space="preserve">(es) o realizada la estimación comercial, se realizará un análisis comparativo de tipo cuantitativo y cualitativo, presentando las conclusiones a que haya lugar. Este análisis debe elaborarse con base en parámetros objetivos, de manera que las especificaciones remitidas por los candidatos sean comparables desde el punto de vista técnico, financiero y logístico. </w:t>
      </w:r>
    </w:p>
    <w:p w14:paraId="6E833A5A" w14:textId="77777777" w:rsidR="00A75FDE" w:rsidRDefault="005D4CD4" w:rsidP="00CC61C6">
      <w:pPr>
        <w:pStyle w:val="Sinespaciado"/>
        <w:jc w:val="both"/>
        <w:rPr>
          <w:rFonts w:ascii="Arial" w:hAnsi="Arial" w:cs="Arial"/>
        </w:rPr>
      </w:pPr>
      <w:r w:rsidRPr="007B4384">
        <w:rPr>
          <w:rFonts w:ascii="Arial" w:hAnsi="Arial" w:cs="Arial"/>
        </w:rPr>
        <w:t xml:space="preserve">  </w:t>
      </w:r>
      <w:r w:rsidR="00CC61C6" w:rsidRPr="007B4384">
        <w:rPr>
          <w:rFonts w:ascii="Arial" w:hAnsi="Arial" w:cs="Arial"/>
        </w:rPr>
        <w:t xml:space="preserve"> </w:t>
      </w:r>
    </w:p>
    <w:p w14:paraId="3B628AED" w14:textId="77777777" w:rsidR="00A75FDE" w:rsidRDefault="00E5566A" w:rsidP="00D20EBA">
      <w:pPr>
        <w:pStyle w:val="Sinespaciado"/>
        <w:jc w:val="both"/>
        <w:outlineLvl w:val="2"/>
        <w:rPr>
          <w:rFonts w:ascii="Arial" w:hAnsi="Arial" w:cs="Arial"/>
          <w:b/>
        </w:rPr>
      </w:pPr>
      <w:bookmarkStart w:id="50" w:name="_Toc514401908"/>
      <w:r>
        <w:rPr>
          <w:rFonts w:ascii="Arial" w:hAnsi="Arial" w:cs="Arial"/>
          <w:b/>
        </w:rPr>
        <w:t>5</w:t>
      </w:r>
      <w:r w:rsidR="00A75FDE" w:rsidRPr="00A75FDE">
        <w:rPr>
          <w:rFonts w:ascii="Arial" w:hAnsi="Arial" w:cs="Arial"/>
          <w:b/>
        </w:rPr>
        <w:t>.3.1.2.6</w:t>
      </w:r>
      <w:r w:rsidR="00A75FDE">
        <w:rPr>
          <w:rFonts w:ascii="Arial" w:hAnsi="Arial" w:cs="Arial"/>
          <w:b/>
        </w:rPr>
        <w:t xml:space="preserve"> Criterios para seleccionar la oferta más favorable.</w:t>
      </w:r>
      <w:bookmarkEnd w:id="50"/>
    </w:p>
    <w:p w14:paraId="4E78863B" w14:textId="77777777" w:rsidR="00A75FDE" w:rsidRDefault="00A75FDE" w:rsidP="00CC61C6">
      <w:pPr>
        <w:pStyle w:val="Sinespaciado"/>
        <w:jc w:val="both"/>
        <w:rPr>
          <w:rFonts w:ascii="Arial" w:hAnsi="Arial" w:cs="Arial"/>
          <w:b/>
        </w:rPr>
      </w:pPr>
    </w:p>
    <w:p w14:paraId="00C26100" w14:textId="77777777" w:rsidR="00D94C6E" w:rsidRDefault="00A75FDE" w:rsidP="00CC61C6">
      <w:pPr>
        <w:pStyle w:val="Sinespaciado"/>
        <w:jc w:val="both"/>
        <w:rPr>
          <w:rFonts w:ascii="Arial" w:hAnsi="Arial" w:cs="Arial"/>
        </w:rPr>
      </w:pPr>
      <w:r w:rsidRPr="00D94C6E">
        <w:rPr>
          <w:rFonts w:ascii="Arial" w:hAnsi="Arial" w:cs="Arial"/>
        </w:rPr>
        <w:t xml:space="preserve">El documento de estudios previos deberá contener la identificación de los criterios para seleccionar la oferta más favorable; para el efecto, deberá </w:t>
      </w:r>
      <w:r w:rsidR="00112785">
        <w:rPr>
          <w:rFonts w:ascii="Arial" w:hAnsi="Arial" w:cs="Arial"/>
        </w:rPr>
        <w:t>darse aplicación a</w:t>
      </w:r>
      <w:r w:rsidRPr="00D94C6E">
        <w:rPr>
          <w:rFonts w:ascii="Arial" w:hAnsi="Arial" w:cs="Arial"/>
        </w:rPr>
        <w:t xml:space="preserve">l artículo 2.2.1.1.2.2.2 del decreto 1082 de 2015 que señala que </w:t>
      </w:r>
      <w:r w:rsidR="00D94C6E" w:rsidRPr="00D94C6E">
        <w:rPr>
          <w:rFonts w:ascii="Arial" w:hAnsi="Arial" w:cs="Arial"/>
        </w:rPr>
        <w:t>e</w:t>
      </w:r>
      <w:r w:rsidRPr="00D94C6E">
        <w:rPr>
          <w:rFonts w:ascii="Arial" w:hAnsi="Arial" w:cs="Arial"/>
        </w:rPr>
        <w:t xml:space="preserve">n la licitación y la selección abreviada de menor cuantía, </w:t>
      </w:r>
      <w:r w:rsidR="00D94C6E">
        <w:rPr>
          <w:rFonts w:ascii="Arial" w:hAnsi="Arial" w:cs="Arial"/>
        </w:rPr>
        <w:t>se</w:t>
      </w:r>
      <w:r w:rsidRPr="00D94C6E">
        <w:rPr>
          <w:rFonts w:ascii="Arial" w:hAnsi="Arial" w:cs="Arial"/>
        </w:rPr>
        <w:t xml:space="preserve"> debe determinar la oferta más favorable teniendo en cuenta: (a) la ponderación de los elementos de calidad y precio soportados en puntajes o fórmulas; o (b) la ponderación de los elementos de calidad y precio que representen la mejor relación de costo-beneficio. Si la </w:t>
      </w:r>
      <w:r w:rsidR="00D94C6E">
        <w:rPr>
          <w:rFonts w:ascii="Arial" w:hAnsi="Arial" w:cs="Arial"/>
        </w:rPr>
        <w:t>dependencia que elabora el documento de estudios previos</w:t>
      </w:r>
      <w:r w:rsidRPr="00D94C6E">
        <w:rPr>
          <w:rFonts w:ascii="Arial" w:hAnsi="Arial" w:cs="Arial"/>
        </w:rPr>
        <w:t xml:space="preserve"> decide determinar la oferta de acuerdo con el literal (b) anterior debe señalar </w:t>
      </w:r>
      <w:r w:rsidR="00D94C6E">
        <w:rPr>
          <w:rFonts w:ascii="Arial" w:hAnsi="Arial" w:cs="Arial"/>
        </w:rPr>
        <w:t>lo siguiente:</w:t>
      </w:r>
    </w:p>
    <w:p w14:paraId="3C0FEF21" w14:textId="77777777" w:rsidR="00D94C6E" w:rsidRDefault="00D94C6E" w:rsidP="00CC61C6">
      <w:pPr>
        <w:pStyle w:val="Sinespaciado"/>
        <w:jc w:val="both"/>
        <w:rPr>
          <w:rFonts w:ascii="Arial" w:hAnsi="Arial" w:cs="Arial"/>
        </w:rPr>
      </w:pPr>
    </w:p>
    <w:p w14:paraId="4A558C52" w14:textId="77777777" w:rsidR="00D94C6E" w:rsidRPr="00D94C6E" w:rsidRDefault="00D94C6E" w:rsidP="003D4C5C">
      <w:pPr>
        <w:pStyle w:val="NormalWeb"/>
        <w:numPr>
          <w:ilvl w:val="0"/>
          <w:numId w:val="11"/>
        </w:numPr>
        <w:shd w:val="clear" w:color="auto" w:fill="FFFFFF"/>
        <w:spacing w:before="0" w:beforeAutospacing="0" w:after="0" w:afterAutospacing="0"/>
        <w:jc w:val="both"/>
        <w:rPr>
          <w:rFonts w:ascii="Arial" w:eastAsia="Calibri" w:hAnsi="Arial" w:cs="Arial"/>
          <w:sz w:val="22"/>
          <w:szCs w:val="22"/>
          <w:lang w:val="es-ES" w:eastAsia="en-US"/>
        </w:rPr>
      </w:pPr>
      <w:r w:rsidRPr="00D94C6E">
        <w:rPr>
          <w:rFonts w:ascii="Arial" w:eastAsia="Calibri" w:hAnsi="Arial" w:cs="Arial"/>
          <w:sz w:val="22"/>
          <w:szCs w:val="22"/>
          <w:lang w:val="es-ES" w:eastAsia="en-US"/>
        </w:rPr>
        <w:t>Las condiciones técnicas y económicas mínimas de la oferta</w:t>
      </w:r>
      <w:r w:rsidR="00112785">
        <w:rPr>
          <w:rFonts w:ascii="Arial" w:eastAsia="Calibri" w:hAnsi="Arial" w:cs="Arial"/>
          <w:sz w:val="22"/>
          <w:szCs w:val="22"/>
          <w:lang w:val="es-ES" w:eastAsia="en-US"/>
        </w:rPr>
        <w:t xml:space="preserve"> a presentar por parte de los interesados</w:t>
      </w:r>
      <w:r w:rsidRPr="00D94C6E">
        <w:rPr>
          <w:rFonts w:ascii="Arial" w:eastAsia="Calibri" w:hAnsi="Arial" w:cs="Arial"/>
          <w:sz w:val="22"/>
          <w:szCs w:val="22"/>
          <w:lang w:val="es-ES" w:eastAsia="en-US"/>
        </w:rPr>
        <w:t>.</w:t>
      </w:r>
    </w:p>
    <w:p w14:paraId="4EF50818" w14:textId="77777777" w:rsidR="00D94C6E" w:rsidRPr="00D94C6E" w:rsidRDefault="00D94C6E" w:rsidP="003D4C5C">
      <w:pPr>
        <w:pStyle w:val="NormalWeb"/>
        <w:numPr>
          <w:ilvl w:val="0"/>
          <w:numId w:val="11"/>
        </w:numPr>
        <w:shd w:val="clear" w:color="auto" w:fill="FFFFFF"/>
        <w:spacing w:before="0" w:beforeAutospacing="0" w:after="0" w:afterAutospacing="0"/>
        <w:jc w:val="both"/>
        <w:rPr>
          <w:rFonts w:ascii="Arial" w:eastAsia="Calibri" w:hAnsi="Arial" w:cs="Arial"/>
          <w:sz w:val="22"/>
          <w:szCs w:val="22"/>
          <w:lang w:val="es-ES" w:eastAsia="en-US"/>
        </w:rPr>
      </w:pPr>
      <w:r w:rsidRPr="00D94C6E">
        <w:rPr>
          <w:rFonts w:ascii="Arial" w:eastAsia="Calibri" w:hAnsi="Arial" w:cs="Arial"/>
          <w:sz w:val="22"/>
          <w:szCs w:val="22"/>
          <w:lang w:val="es-ES" w:eastAsia="en-US"/>
        </w:rPr>
        <w:t>Las condiciones técnicas adicionales que representan ventajas de calidad o de fun</w:t>
      </w:r>
      <w:r w:rsidRPr="00D94C6E">
        <w:rPr>
          <w:rFonts w:ascii="Arial" w:eastAsia="Calibri" w:hAnsi="Arial" w:cs="Arial"/>
          <w:sz w:val="22"/>
          <w:szCs w:val="22"/>
          <w:lang w:val="es-ES" w:eastAsia="en-US"/>
        </w:rPr>
        <w:softHyphen/>
        <w:t>cionamiento, tales como el uso de tecnología o materiales que generen mayor eficiencia, rendimiento o duración del bien, obra o servicio.</w:t>
      </w:r>
    </w:p>
    <w:p w14:paraId="2944668C" w14:textId="77777777" w:rsidR="00D94C6E" w:rsidRPr="00D94C6E" w:rsidRDefault="00D94C6E" w:rsidP="003D4C5C">
      <w:pPr>
        <w:pStyle w:val="NormalWeb"/>
        <w:numPr>
          <w:ilvl w:val="0"/>
          <w:numId w:val="11"/>
        </w:numPr>
        <w:shd w:val="clear" w:color="auto" w:fill="FFFFFF"/>
        <w:spacing w:before="0" w:beforeAutospacing="0" w:after="0" w:afterAutospacing="0"/>
        <w:jc w:val="both"/>
        <w:rPr>
          <w:rFonts w:ascii="Arial" w:eastAsia="Calibri" w:hAnsi="Arial" w:cs="Arial"/>
          <w:sz w:val="22"/>
          <w:szCs w:val="22"/>
          <w:lang w:val="es-ES" w:eastAsia="en-US"/>
        </w:rPr>
      </w:pPr>
      <w:r w:rsidRPr="00D94C6E">
        <w:rPr>
          <w:rFonts w:ascii="Arial" w:eastAsia="Calibri" w:hAnsi="Arial" w:cs="Arial"/>
          <w:sz w:val="22"/>
          <w:szCs w:val="22"/>
          <w:lang w:val="es-ES" w:eastAsia="en-US"/>
        </w:rPr>
        <w:t xml:space="preserve">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w:t>
      </w:r>
      <w:r>
        <w:rPr>
          <w:rFonts w:ascii="Arial" w:eastAsia="Calibri" w:hAnsi="Arial" w:cs="Arial"/>
          <w:sz w:val="22"/>
          <w:szCs w:val="22"/>
          <w:lang w:val="es-ES" w:eastAsia="en-US"/>
        </w:rPr>
        <w:t>CVP</w:t>
      </w:r>
      <w:r w:rsidRPr="00D94C6E">
        <w:rPr>
          <w:rFonts w:ascii="Arial" w:eastAsia="Calibri" w:hAnsi="Arial" w:cs="Arial"/>
          <w:sz w:val="22"/>
          <w:szCs w:val="22"/>
          <w:lang w:val="es-ES" w:eastAsia="en-US"/>
        </w:rPr>
        <w:t xml:space="preserve"> relacionadas con el objeto a contratar, mayor asunción de los Riesgos, servicios o bienes adicionales y que representen un mayor grado de satisfacción para la entidad, entre otras.</w:t>
      </w:r>
    </w:p>
    <w:p w14:paraId="401EDCEE" w14:textId="77777777" w:rsidR="00D94C6E" w:rsidRPr="00D94C6E" w:rsidRDefault="00D94C6E" w:rsidP="003D4C5C">
      <w:pPr>
        <w:pStyle w:val="NormalWeb"/>
        <w:numPr>
          <w:ilvl w:val="0"/>
          <w:numId w:val="11"/>
        </w:numPr>
        <w:shd w:val="clear" w:color="auto" w:fill="FFFFFF"/>
        <w:spacing w:before="0" w:beforeAutospacing="0" w:after="0" w:afterAutospacing="0"/>
        <w:jc w:val="both"/>
        <w:rPr>
          <w:rFonts w:ascii="Arial" w:eastAsia="Calibri" w:hAnsi="Arial" w:cs="Arial"/>
          <w:sz w:val="22"/>
          <w:szCs w:val="22"/>
          <w:lang w:val="es-ES" w:eastAsia="en-US"/>
        </w:rPr>
      </w:pPr>
      <w:r w:rsidRPr="00D94C6E">
        <w:rPr>
          <w:rFonts w:ascii="Arial" w:eastAsia="Calibri" w:hAnsi="Arial" w:cs="Arial"/>
          <w:sz w:val="22"/>
          <w:szCs w:val="22"/>
          <w:lang w:val="es-ES" w:eastAsia="en-US"/>
        </w:rPr>
        <w:t xml:space="preserve">El valor en dinero que la </w:t>
      </w:r>
      <w:r>
        <w:rPr>
          <w:rFonts w:ascii="Arial" w:eastAsia="Calibri" w:hAnsi="Arial" w:cs="Arial"/>
          <w:sz w:val="22"/>
          <w:szCs w:val="22"/>
          <w:lang w:val="es-ES" w:eastAsia="en-US"/>
        </w:rPr>
        <w:t>CVP</w:t>
      </w:r>
      <w:r w:rsidRPr="00D94C6E">
        <w:rPr>
          <w:rFonts w:ascii="Arial" w:eastAsia="Calibri" w:hAnsi="Arial" w:cs="Arial"/>
          <w:sz w:val="22"/>
          <w:szCs w:val="22"/>
          <w:lang w:val="es-ES" w:eastAsia="en-US"/>
        </w:rPr>
        <w:t xml:space="preserve"> asigna a cada ofrecimiento técnico o económico adicional, para permitir la ponderación de las ofertas </w:t>
      </w:r>
      <w:r>
        <w:rPr>
          <w:rFonts w:ascii="Arial" w:eastAsia="Calibri" w:hAnsi="Arial" w:cs="Arial"/>
          <w:sz w:val="22"/>
          <w:szCs w:val="22"/>
          <w:lang w:val="es-ES" w:eastAsia="en-US"/>
        </w:rPr>
        <w:t xml:space="preserve">que se lleguen a </w:t>
      </w:r>
      <w:r w:rsidRPr="00D94C6E">
        <w:rPr>
          <w:rFonts w:ascii="Arial" w:eastAsia="Calibri" w:hAnsi="Arial" w:cs="Arial"/>
          <w:sz w:val="22"/>
          <w:szCs w:val="22"/>
          <w:lang w:val="es-ES" w:eastAsia="en-US"/>
        </w:rPr>
        <w:t>presenta</w:t>
      </w:r>
      <w:r>
        <w:rPr>
          <w:rFonts w:ascii="Arial" w:eastAsia="Calibri" w:hAnsi="Arial" w:cs="Arial"/>
          <w:sz w:val="22"/>
          <w:szCs w:val="22"/>
          <w:lang w:val="es-ES" w:eastAsia="en-US"/>
        </w:rPr>
        <w:t>r</w:t>
      </w:r>
      <w:r w:rsidRPr="00D94C6E">
        <w:rPr>
          <w:rFonts w:ascii="Arial" w:eastAsia="Calibri" w:hAnsi="Arial" w:cs="Arial"/>
          <w:sz w:val="22"/>
          <w:szCs w:val="22"/>
          <w:lang w:val="es-ES" w:eastAsia="en-US"/>
        </w:rPr>
        <w:t>.</w:t>
      </w:r>
    </w:p>
    <w:p w14:paraId="7B0E68A7" w14:textId="77777777" w:rsidR="00CC61C6" w:rsidRDefault="00CC61C6" w:rsidP="00CC61C6">
      <w:pPr>
        <w:pStyle w:val="Sinespaciado"/>
        <w:jc w:val="both"/>
        <w:rPr>
          <w:rFonts w:ascii="Arial" w:hAnsi="Arial" w:cs="Arial"/>
        </w:rPr>
      </w:pPr>
    </w:p>
    <w:p w14:paraId="72D1D8D5" w14:textId="77777777" w:rsidR="00D94C6E" w:rsidRDefault="00D94C6E" w:rsidP="00CC61C6">
      <w:pPr>
        <w:pStyle w:val="Sinespaciado"/>
        <w:jc w:val="both"/>
        <w:rPr>
          <w:rFonts w:ascii="Arial" w:hAnsi="Arial" w:cs="Arial"/>
        </w:rPr>
      </w:pPr>
      <w:r>
        <w:rPr>
          <w:rFonts w:ascii="Arial" w:hAnsi="Arial" w:cs="Arial"/>
        </w:rPr>
        <w:t xml:space="preserve">En caso de que se opte por la alternativa de </w:t>
      </w:r>
      <w:r w:rsidRPr="00D94C6E">
        <w:rPr>
          <w:rFonts w:ascii="Arial" w:hAnsi="Arial" w:cs="Arial"/>
        </w:rPr>
        <w:t>la ponderación de los elementos de calidad y precio soportados en puntajes o fórmulas</w:t>
      </w:r>
      <w:r>
        <w:rPr>
          <w:rFonts w:ascii="Arial" w:hAnsi="Arial" w:cs="Arial"/>
        </w:rPr>
        <w:t xml:space="preserve">, se deberá garantizar la aplicación de fórmulas plurales, y un método aleatorio para la elección final de la </w:t>
      </w:r>
      <w:r w:rsidR="00A008D1">
        <w:rPr>
          <w:rFonts w:ascii="Arial" w:hAnsi="Arial" w:cs="Arial"/>
        </w:rPr>
        <w:t>que se</w:t>
      </w:r>
      <w:r>
        <w:rPr>
          <w:rFonts w:ascii="Arial" w:hAnsi="Arial" w:cs="Arial"/>
        </w:rPr>
        <w:t xml:space="preserve"> utilizar</w:t>
      </w:r>
      <w:r w:rsidR="00A008D1">
        <w:rPr>
          <w:rFonts w:ascii="Arial" w:hAnsi="Arial" w:cs="Arial"/>
        </w:rPr>
        <w:t>á</w:t>
      </w:r>
      <w:r>
        <w:rPr>
          <w:rFonts w:ascii="Arial" w:hAnsi="Arial" w:cs="Arial"/>
        </w:rPr>
        <w:t>.</w:t>
      </w:r>
    </w:p>
    <w:p w14:paraId="7778617B" w14:textId="77777777" w:rsidR="00D94C6E" w:rsidRDefault="00D94C6E" w:rsidP="00CC61C6">
      <w:pPr>
        <w:pStyle w:val="Sinespaciado"/>
        <w:jc w:val="both"/>
        <w:rPr>
          <w:rFonts w:ascii="Arial" w:hAnsi="Arial" w:cs="Arial"/>
        </w:rPr>
      </w:pPr>
    </w:p>
    <w:p w14:paraId="6040A07F" w14:textId="77777777" w:rsidR="00D94C6E" w:rsidRDefault="00D94C6E" w:rsidP="00CC61C6">
      <w:pPr>
        <w:pStyle w:val="Sinespaciado"/>
        <w:jc w:val="both"/>
        <w:rPr>
          <w:rFonts w:ascii="Arial" w:hAnsi="Arial" w:cs="Arial"/>
        </w:rPr>
      </w:pPr>
      <w:r>
        <w:rPr>
          <w:rFonts w:ascii="Arial" w:hAnsi="Arial" w:cs="Arial"/>
        </w:rPr>
        <w:t>Para el caso de la Selección de Mínima Cuantía y la modalidad de Selección Abreviada a través de Subasta Inversa, la oferta más favorable corresponderá a aquella que presente el menor valor para los bienes y/o servicios requeridos por la entidad. Tratándose de la modalidad de selección del Concurso de Méritos la oferta más favorable se determinará mediante la clasificación de l</w:t>
      </w:r>
      <w:r w:rsidRPr="00D94C6E">
        <w:rPr>
          <w:rFonts w:ascii="Arial" w:hAnsi="Arial" w:cs="Arial"/>
        </w:rPr>
        <w:t>os siguientes criterios: a) la experiencia del interesado y del equipo de trabajo, y b) la formación académica y las publicaciones técnicas y científicas del equipo de trabajo</w:t>
      </w:r>
      <w:r>
        <w:rPr>
          <w:rFonts w:ascii="Arial" w:hAnsi="Arial" w:cs="Arial"/>
        </w:rPr>
        <w:t>, entre otros</w:t>
      </w:r>
      <w:r w:rsidRPr="00D94C6E">
        <w:rPr>
          <w:rFonts w:ascii="Arial" w:hAnsi="Arial" w:cs="Arial"/>
        </w:rPr>
        <w:t>.</w:t>
      </w:r>
    </w:p>
    <w:p w14:paraId="2A5A08DF" w14:textId="77777777" w:rsidR="00F21166" w:rsidRDefault="00F21166" w:rsidP="00CC61C6">
      <w:pPr>
        <w:pStyle w:val="Sinespaciado"/>
        <w:jc w:val="both"/>
        <w:rPr>
          <w:rFonts w:ascii="Arial" w:hAnsi="Arial" w:cs="Arial"/>
        </w:rPr>
      </w:pPr>
    </w:p>
    <w:p w14:paraId="5B131998" w14:textId="77777777" w:rsidR="00A008D1" w:rsidRPr="00A008D1" w:rsidRDefault="00E5566A" w:rsidP="00D20EBA">
      <w:pPr>
        <w:pStyle w:val="Sinespaciado"/>
        <w:jc w:val="both"/>
        <w:outlineLvl w:val="2"/>
        <w:rPr>
          <w:rFonts w:ascii="Arial" w:hAnsi="Arial" w:cs="Arial"/>
          <w:b/>
        </w:rPr>
      </w:pPr>
      <w:bookmarkStart w:id="51" w:name="_Toc514401909"/>
      <w:r>
        <w:rPr>
          <w:rFonts w:ascii="Arial" w:hAnsi="Arial" w:cs="Arial"/>
          <w:b/>
        </w:rPr>
        <w:t>5</w:t>
      </w:r>
      <w:r w:rsidR="00A008D1" w:rsidRPr="00A008D1">
        <w:rPr>
          <w:rFonts w:ascii="Arial" w:hAnsi="Arial" w:cs="Arial"/>
          <w:b/>
        </w:rPr>
        <w:t>.3.1.2.7 El análisis de riesgo y la forma de mitigarlo.</w:t>
      </w:r>
      <w:bookmarkEnd w:id="51"/>
    </w:p>
    <w:p w14:paraId="06C9BA1C" w14:textId="77777777" w:rsidR="00D94C6E" w:rsidRDefault="00D94C6E" w:rsidP="00CC61C6">
      <w:pPr>
        <w:pStyle w:val="Sinespaciado"/>
        <w:jc w:val="both"/>
        <w:rPr>
          <w:rFonts w:ascii="Arial" w:hAnsi="Arial" w:cs="Arial"/>
        </w:rPr>
      </w:pPr>
    </w:p>
    <w:p w14:paraId="03F56824" w14:textId="77777777" w:rsidR="00A008D1" w:rsidRPr="00A008D1" w:rsidRDefault="00A008D1" w:rsidP="00A008D1">
      <w:pPr>
        <w:pStyle w:val="Sinespaciado"/>
        <w:jc w:val="both"/>
        <w:rPr>
          <w:rFonts w:ascii="Arial" w:hAnsi="Arial" w:cs="Arial"/>
        </w:rPr>
      </w:pPr>
      <w:r w:rsidRPr="00A008D1">
        <w:rPr>
          <w:rFonts w:ascii="Arial" w:hAnsi="Arial" w:cs="Arial"/>
        </w:rPr>
        <w:t>La CVP deberá evaluar el riesgo que el proceso de contratación representa para el</w:t>
      </w:r>
      <w:r>
        <w:rPr>
          <w:rFonts w:ascii="Arial" w:hAnsi="Arial" w:cs="Arial"/>
        </w:rPr>
        <w:t xml:space="preserve"> </w:t>
      </w:r>
      <w:r w:rsidRPr="00A008D1">
        <w:rPr>
          <w:rFonts w:ascii="Arial" w:hAnsi="Arial" w:cs="Arial"/>
        </w:rPr>
        <w:t>cumplimiento de sus metas y objetivos.</w:t>
      </w:r>
    </w:p>
    <w:p w14:paraId="78A8E7BE" w14:textId="77777777" w:rsidR="00A008D1" w:rsidRPr="00A008D1" w:rsidRDefault="00A008D1" w:rsidP="00A008D1">
      <w:pPr>
        <w:pStyle w:val="Sinespaciado"/>
        <w:jc w:val="both"/>
        <w:rPr>
          <w:rFonts w:ascii="Arial" w:hAnsi="Arial" w:cs="Arial"/>
        </w:rPr>
      </w:pPr>
    </w:p>
    <w:p w14:paraId="02CF6CD9" w14:textId="77777777" w:rsidR="00A008D1" w:rsidRPr="00A008D1" w:rsidRDefault="00A008D1" w:rsidP="00A008D1">
      <w:pPr>
        <w:pStyle w:val="Sinespaciado"/>
        <w:jc w:val="both"/>
        <w:rPr>
          <w:rFonts w:ascii="Arial" w:hAnsi="Arial" w:cs="Arial"/>
        </w:rPr>
      </w:pPr>
      <w:r w:rsidRPr="00A008D1">
        <w:rPr>
          <w:rFonts w:ascii="Arial" w:hAnsi="Arial" w:cs="Arial"/>
        </w:rPr>
        <w:t>De conformidad con la definición traída por el Decreto 1082 de 2015, el riesgo es un</w:t>
      </w:r>
      <w:r>
        <w:rPr>
          <w:rFonts w:ascii="Arial" w:hAnsi="Arial" w:cs="Arial"/>
        </w:rPr>
        <w:t xml:space="preserve"> </w:t>
      </w:r>
      <w:r w:rsidRPr="00A008D1">
        <w:rPr>
          <w:rFonts w:ascii="Arial" w:hAnsi="Arial" w:cs="Arial"/>
        </w:rPr>
        <w:t>evento que puede generar eventos adversos y de distinta magnitud en el logro de los</w:t>
      </w:r>
      <w:r>
        <w:rPr>
          <w:rFonts w:ascii="Arial" w:hAnsi="Arial" w:cs="Arial"/>
        </w:rPr>
        <w:t xml:space="preserve"> </w:t>
      </w:r>
      <w:r w:rsidRPr="00A008D1">
        <w:rPr>
          <w:rFonts w:ascii="Arial" w:hAnsi="Arial" w:cs="Arial"/>
        </w:rPr>
        <w:t>objetivos del proceso de contratación o en la ejecución de un contrato.</w:t>
      </w:r>
    </w:p>
    <w:p w14:paraId="6A8F6804" w14:textId="77777777" w:rsidR="00A008D1" w:rsidRPr="00A008D1" w:rsidRDefault="00A008D1" w:rsidP="00A008D1">
      <w:pPr>
        <w:pStyle w:val="Sinespaciado"/>
        <w:jc w:val="both"/>
        <w:rPr>
          <w:rFonts w:ascii="Arial" w:hAnsi="Arial" w:cs="Arial"/>
        </w:rPr>
      </w:pPr>
    </w:p>
    <w:p w14:paraId="1A966196" w14:textId="77777777" w:rsidR="00A008D1" w:rsidRPr="00A008D1" w:rsidRDefault="00A008D1" w:rsidP="00A008D1">
      <w:pPr>
        <w:pStyle w:val="Sinespaciado"/>
        <w:jc w:val="both"/>
        <w:rPr>
          <w:rFonts w:ascii="Arial" w:hAnsi="Arial" w:cs="Arial"/>
        </w:rPr>
      </w:pPr>
      <w:r w:rsidRPr="00A008D1">
        <w:rPr>
          <w:rFonts w:ascii="Arial" w:hAnsi="Arial" w:cs="Arial"/>
        </w:rPr>
        <w:t>Con la expedición del Decreto 4170 de 2011 y 1082 de 2015, el estudio del riesgo no se</w:t>
      </w:r>
      <w:r>
        <w:rPr>
          <w:rFonts w:ascii="Arial" w:hAnsi="Arial" w:cs="Arial"/>
        </w:rPr>
        <w:t xml:space="preserve"> </w:t>
      </w:r>
      <w:r w:rsidRPr="00A008D1">
        <w:rPr>
          <w:rFonts w:ascii="Arial" w:hAnsi="Arial" w:cs="Arial"/>
        </w:rPr>
        <w:t>limita ni hace referencia únicamente al riesgo previsible derivado del equilibrio económico</w:t>
      </w:r>
      <w:r>
        <w:rPr>
          <w:rFonts w:ascii="Arial" w:hAnsi="Arial" w:cs="Arial"/>
        </w:rPr>
        <w:t xml:space="preserve"> </w:t>
      </w:r>
      <w:r w:rsidRPr="00A008D1">
        <w:rPr>
          <w:rFonts w:ascii="Arial" w:hAnsi="Arial" w:cs="Arial"/>
        </w:rPr>
        <w:t>de los contratos en su ejecución, sino que es necesario que el mismo se maneje y estudie</w:t>
      </w:r>
      <w:r>
        <w:rPr>
          <w:rFonts w:ascii="Arial" w:hAnsi="Arial" w:cs="Arial"/>
        </w:rPr>
        <w:t xml:space="preserve"> </w:t>
      </w:r>
      <w:r w:rsidRPr="00A008D1">
        <w:rPr>
          <w:rFonts w:ascii="Arial" w:hAnsi="Arial" w:cs="Arial"/>
        </w:rPr>
        <w:t>de manera amplia para todo el sistema.</w:t>
      </w:r>
    </w:p>
    <w:p w14:paraId="162A72D7" w14:textId="77777777" w:rsidR="00A008D1" w:rsidRPr="00A008D1" w:rsidRDefault="00A008D1" w:rsidP="00A008D1">
      <w:pPr>
        <w:pStyle w:val="Sinespaciado"/>
        <w:jc w:val="both"/>
        <w:rPr>
          <w:rFonts w:ascii="Arial" w:hAnsi="Arial" w:cs="Arial"/>
        </w:rPr>
      </w:pPr>
    </w:p>
    <w:p w14:paraId="7584502F" w14:textId="77777777" w:rsidR="003F5F7E" w:rsidRDefault="00A008D1" w:rsidP="003F5F7E">
      <w:pPr>
        <w:pStyle w:val="Sinespaciado"/>
        <w:jc w:val="both"/>
        <w:rPr>
          <w:rFonts w:ascii="Arial" w:hAnsi="Arial" w:cs="Arial"/>
        </w:rPr>
      </w:pPr>
      <w:r w:rsidRPr="00A008D1">
        <w:rPr>
          <w:rFonts w:ascii="Arial" w:hAnsi="Arial" w:cs="Arial"/>
        </w:rPr>
        <w:t>En consecuencia, la administración o el manejo del riesgo debe cubrir desde la</w:t>
      </w:r>
      <w:r>
        <w:rPr>
          <w:rFonts w:ascii="Arial" w:hAnsi="Arial" w:cs="Arial"/>
        </w:rPr>
        <w:t xml:space="preserve"> </w:t>
      </w:r>
      <w:r w:rsidRPr="00A008D1">
        <w:rPr>
          <w:rFonts w:ascii="Arial" w:hAnsi="Arial" w:cs="Arial"/>
        </w:rPr>
        <w:t>planeación hasta la terminación del plazo, la liquidación del contrato, el vencimiento de las</w:t>
      </w:r>
      <w:r>
        <w:rPr>
          <w:rFonts w:ascii="Arial" w:hAnsi="Arial" w:cs="Arial"/>
        </w:rPr>
        <w:t xml:space="preserve"> </w:t>
      </w:r>
      <w:r w:rsidR="003F5F7E" w:rsidRPr="003F5F7E">
        <w:rPr>
          <w:rFonts w:ascii="Arial" w:hAnsi="Arial" w:cs="Arial"/>
        </w:rPr>
        <w:t xml:space="preserve">garantías de calidad </w:t>
      </w:r>
      <w:r w:rsidR="003F5F7E">
        <w:rPr>
          <w:rFonts w:ascii="Arial" w:hAnsi="Arial" w:cs="Arial"/>
        </w:rPr>
        <w:t>o la disposición final del bien,</w:t>
      </w:r>
      <w:r w:rsidR="003F5F7E" w:rsidRPr="003F5F7E">
        <w:rPr>
          <w:rFonts w:ascii="Arial" w:hAnsi="Arial" w:cs="Arial"/>
        </w:rPr>
        <w:t xml:space="preserve"> y no solamente la tipificación,</w:t>
      </w:r>
      <w:r w:rsidR="003F5F7E">
        <w:rPr>
          <w:rFonts w:ascii="Arial" w:hAnsi="Arial" w:cs="Arial"/>
        </w:rPr>
        <w:t xml:space="preserve"> </w:t>
      </w:r>
      <w:r w:rsidR="003F5F7E" w:rsidRPr="003F5F7E">
        <w:rPr>
          <w:rFonts w:ascii="Arial" w:hAnsi="Arial" w:cs="Arial"/>
        </w:rPr>
        <w:t>estimación y asignación del riesgo que pueda alterar el equilibrio económico del contrato.</w:t>
      </w:r>
    </w:p>
    <w:p w14:paraId="7005101C" w14:textId="77777777" w:rsidR="003F5F7E" w:rsidRPr="003F5F7E" w:rsidRDefault="003F5F7E" w:rsidP="003F5F7E">
      <w:pPr>
        <w:pStyle w:val="Sinespaciado"/>
        <w:jc w:val="both"/>
        <w:rPr>
          <w:rFonts w:ascii="Arial" w:hAnsi="Arial" w:cs="Arial"/>
        </w:rPr>
      </w:pPr>
    </w:p>
    <w:p w14:paraId="0D47F7E3" w14:textId="77777777" w:rsidR="003F5F7E" w:rsidRPr="003F5F7E" w:rsidRDefault="003F5F7E" w:rsidP="003F5F7E">
      <w:pPr>
        <w:pStyle w:val="Sinespaciado"/>
        <w:jc w:val="both"/>
        <w:rPr>
          <w:rFonts w:ascii="Arial" w:hAnsi="Arial" w:cs="Arial"/>
        </w:rPr>
      </w:pPr>
      <w:r w:rsidRPr="003F5F7E">
        <w:rPr>
          <w:rFonts w:ascii="Arial" w:hAnsi="Arial" w:cs="Arial"/>
        </w:rPr>
        <w:t>Colombia Compra Eficiente establece que para administrar los Riesgos del Proceso de</w:t>
      </w:r>
      <w:r>
        <w:rPr>
          <w:rFonts w:ascii="Arial" w:hAnsi="Arial" w:cs="Arial"/>
        </w:rPr>
        <w:t xml:space="preserve"> </w:t>
      </w:r>
      <w:r w:rsidRPr="003F5F7E">
        <w:rPr>
          <w:rFonts w:ascii="Arial" w:hAnsi="Arial" w:cs="Arial"/>
        </w:rPr>
        <w:t>Contratación se debe tener en cuenta el siguiente modelo:</w:t>
      </w:r>
    </w:p>
    <w:p w14:paraId="1CFD80BB" w14:textId="77777777" w:rsidR="003F5F7E" w:rsidRPr="003F5F7E" w:rsidRDefault="003F5F7E" w:rsidP="003F5F7E">
      <w:pPr>
        <w:pStyle w:val="Sinespaciado"/>
        <w:jc w:val="both"/>
        <w:rPr>
          <w:rFonts w:ascii="Arial" w:hAnsi="Arial" w:cs="Arial"/>
        </w:rPr>
      </w:pPr>
    </w:p>
    <w:p w14:paraId="4440416D" w14:textId="77777777" w:rsidR="003F5F7E" w:rsidRPr="003F5F7E" w:rsidRDefault="003F5F7E" w:rsidP="003F5F7E">
      <w:pPr>
        <w:pStyle w:val="Sinespaciado"/>
        <w:ind w:left="567" w:hanging="283"/>
        <w:jc w:val="both"/>
        <w:rPr>
          <w:rFonts w:ascii="Arial" w:hAnsi="Arial" w:cs="Arial"/>
        </w:rPr>
      </w:pPr>
      <w:r w:rsidRPr="003F5F7E">
        <w:rPr>
          <w:rFonts w:ascii="Arial" w:hAnsi="Arial" w:cs="Arial"/>
          <w:b/>
        </w:rPr>
        <w:t>a)</w:t>
      </w:r>
      <w:r>
        <w:rPr>
          <w:rFonts w:ascii="Arial" w:hAnsi="Arial" w:cs="Arial"/>
        </w:rPr>
        <w:t xml:space="preserve"> </w:t>
      </w:r>
      <w:r w:rsidRPr="003F5F7E">
        <w:rPr>
          <w:rFonts w:ascii="Arial" w:hAnsi="Arial" w:cs="Arial"/>
        </w:rPr>
        <w:t>Establecer el contexto en el cual se adelanta el Proceso de Contratación.</w:t>
      </w:r>
    </w:p>
    <w:p w14:paraId="701AD4FA" w14:textId="77777777" w:rsidR="003F5F7E" w:rsidRPr="003F5F7E" w:rsidRDefault="003F5F7E" w:rsidP="003F5F7E">
      <w:pPr>
        <w:pStyle w:val="Sinespaciado"/>
        <w:ind w:left="567" w:hanging="283"/>
        <w:jc w:val="both"/>
        <w:rPr>
          <w:rFonts w:ascii="Arial" w:hAnsi="Arial" w:cs="Arial"/>
        </w:rPr>
      </w:pPr>
      <w:r w:rsidRPr="003F5F7E">
        <w:rPr>
          <w:rFonts w:ascii="Arial" w:hAnsi="Arial" w:cs="Arial"/>
          <w:b/>
        </w:rPr>
        <w:t>b)</w:t>
      </w:r>
      <w:r>
        <w:rPr>
          <w:rFonts w:ascii="Arial" w:hAnsi="Arial" w:cs="Arial"/>
        </w:rPr>
        <w:t xml:space="preserve"> </w:t>
      </w:r>
      <w:r w:rsidRPr="003F5F7E">
        <w:rPr>
          <w:rFonts w:ascii="Arial" w:hAnsi="Arial" w:cs="Arial"/>
        </w:rPr>
        <w:t>Identificar y clasificar los Riesgos del Proceso de Contratación.</w:t>
      </w:r>
    </w:p>
    <w:p w14:paraId="5069679E" w14:textId="77777777" w:rsidR="003F5F7E" w:rsidRPr="003F5F7E" w:rsidRDefault="003F5F7E" w:rsidP="003F5F7E">
      <w:pPr>
        <w:pStyle w:val="Sinespaciado"/>
        <w:ind w:left="567" w:hanging="283"/>
        <w:jc w:val="both"/>
        <w:rPr>
          <w:rFonts w:ascii="Arial" w:hAnsi="Arial" w:cs="Arial"/>
        </w:rPr>
      </w:pPr>
      <w:r w:rsidRPr="003F5F7E">
        <w:rPr>
          <w:rFonts w:ascii="Arial" w:hAnsi="Arial" w:cs="Arial"/>
          <w:b/>
        </w:rPr>
        <w:t>c)</w:t>
      </w:r>
      <w:r>
        <w:rPr>
          <w:rFonts w:ascii="Arial" w:hAnsi="Arial" w:cs="Arial"/>
        </w:rPr>
        <w:t xml:space="preserve"> </w:t>
      </w:r>
      <w:r w:rsidRPr="003F5F7E">
        <w:rPr>
          <w:rFonts w:ascii="Arial" w:hAnsi="Arial" w:cs="Arial"/>
        </w:rPr>
        <w:t>Evaluar y calificar los Riesgos.</w:t>
      </w:r>
    </w:p>
    <w:p w14:paraId="76B8E858" w14:textId="77777777" w:rsidR="003F5F7E" w:rsidRPr="003F5F7E" w:rsidRDefault="003F5F7E" w:rsidP="003F5F7E">
      <w:pPr>
        <w:pStyle w:val="Sinespaciado"/>
        <w:ind w:left="567" w:hanging="283"/>
        <w:jc w:val="both"/>
        <w:rPr>
          <w:rFonts w:ascii="Arial" w:hAnsi="Arial" w:cs="Arial"/>
        </w:rPr>
      </w:pPr>
      <w:r w:rsidRPr="003F5F7E">
        <w:rPr>
          <w:rFonts w:ascii="Arial" w:hAnsi="Arial" w:cs="Arial"/>
          <w:b/>
        </w:rPr>
        <w:t>d)</w:t>
      </w:r>
      <w:r>
        <w:rPr>
          <w:rFonts w:ascii="Arial" w:hAnsi="Arial" w:cs="Arial"/>
        </w:rPr>
        <w:t xml:space="preserve"> </w:t>
      </w:r>
      <w:r w:rsidRPr="003F5F7E">
        <w:rPr>
          <w:rFonts w:ascii="Arial" w:hAnsi="Arial" w:cs="Arial"/>
        </w:rPr>
        <w:t>Asignar y tratar los Riesgos.</w:t>
      </w:r>
    </w:p>
    <w:p w14:paraId="2EB670E8" w14:textId="77777777" w:rsidR="003F5F7E" w:rsidRPr="003F5F7E" w:rsidRDefault="003F5F7E" w:rsidP="003F5F7E">
      <w:pPr>
        <w:pStyle w:val="Sinespaciado"/>
        <w:ind w:left="567" w:hanging="283"/>
        <w:jc w:val="both"/>
        <w:rPr>
          <w:rFonts w:ascii="Arial" w:hAnsi="Arial" w:cs="Arial"/>
        </w:rPr>
      </w:pPr>
      <w:r w:rsidRPr="003F5F7E">
        <w:rPr>
          <w:rFonts w:ascii="Arial" w:hAnsi="Arial" w:cs="Arial"/>
          <w:b/>
        </w:rPr>
        <w:t>e)</w:t>
      </w:r>
      <w:r>
        <w:rPr>
          <w:rFonts w:ascii="Arial" w:hAnsi="Arial" w:cs="Arial"/>
        </w:rPr>
        <w:t xml:space="preserve"> </w:t>
      </w:r>
      <w:r w:rsidRPr="003F5F7E">
        <w:rPr>
          <w:rFonts w:ascii="Arial" w:hAnsi="Arial" w:cs="Arial"/>
        </w:rPr>
        <w:t>Monitorear y revisar la gestión de los Riesgos.</w:t>
      </w:r>
    </w:p>
    <w:p w14:paraId="28162E5A" w14:textId="77777777" w:rsidR="003F5F7E" w:rsidRPr="003F5F7E" w:rsidRDefault="003F5F7E" w:rsidP="003F5F7E">
      <w:pPr>
        <w:pStyle w:val="Sinespaciado"/>
        <w:jc w:val="both"/>
        <w:rPr>
          <w:rFonts w:ascii="Arial" w:hAnsi="Arial" w:cs="Arial"/>
        </w:rPr>
      </w:pPr>
    </w:p>
    <w:p w14:paraId="75FD03C4" w14:textId="77777777" w:rsidR="003F5F7E" w:rsidRPr="003F5F7E" w:rsidRDefault="003F5F7E" w:rsidP="003F5F7E">
      <w:pPr>
        <w:pStyle w:val="Sinespaciado"/>
        <w:jc w:val="both"/>
        <w:rPr>
          <w:rFonts w:ascii="Arial" w:hAnsi="Arial" w:cs="Arial"/>
        </w:rPr>
      </w:pPr>
      <w:r>
        <w:rPr>
          <w:rFonts w:ascii="Arial" w:hAnsi="Arial" w:cs="Arial"/>
        </w:rPr>
        <w:t>Por lo anterior, la matriz de riesgos que se elabore deberá estar acorde a lo</w:t>
      </w:r>
      <w:r w:rsidRPr="003F5F7E">
        <w:rPr>
          <w:rFonts w:ascii="Arial" w:hAnsi="Arial" w:cs="Arial"/>
        </w:rPr>
        <w:t xml:space="preserve"> señalad</w:t>
      </w:r>
      <w:r>
        <w:rPr>
          <w:rFonts w:ascii="Arial" w:hAnsi="Arial" w:cs="Arial"/>
        </w:rPr>
        <w:t>o</w:t>
      </w:r>
      <w:r w:rsidRPr="003F5F7E">
        <w:rPr>
          <w:rFonts w:ascii="Arial" w:hAnsi="Arial" w:cs="Arial"/>
        </w:rPr>
        <w:t xml:space="preserve"> en</w:t>
      </w:r>
      <w:r>
        <w:rPr>
          <w:rFonts w:ascii="Arial" w:hAnsi="Arial" w:cs="Arial"/>
        </w:rPr>
        <w:t xml:space="preserve"> </w:t>
      </w:r>
      <w:r w:rsidRPr="003F5F7E">
        <w:rPr>
          <w:rFonts w:ascii="Arial" w:hAnsi="Arial" w:cs="Arial"/>
        </w:rPr>
        <w:t>el</w:t>
      </w:r>
      <w:r>
        <w:rPr>
          <w:rFonts w:ascii="Arial" w:hAnsi="Arial" w:cs="Arial"/>
        </w:rPr>
        <w:t xml:space="preserve"> </w:t>
      </w:r>
      <w:r w:rsidRPr="003F5F7E">
        <w:rPr>
          <w:rFonts w:ascii="Arial" w:hAnsi="Arial" w:cs="Arial"/>
        </w:rPr>
        <w:t>Manual para la Identificación y Cobertura del Riesgo en los Procesos de Contratación,</w:t>
      </w:r>
      <w:r>
        <w:rPr>
          <w:rFonts w:ascii="Arial" w:hAnsi="Arial" w:cs="Arial"/>
        </w:rPr>
        <w:t xml:space="preserve"> </w:t>
      </w:r>
      <w:r w:rsidRPr="003F5F7E">
        <w:rPr>
          <w:rFonts w:ascii="Arial" w:hAnsi="Arial" w:cs="Arial"/>
        </w:rPr>
        <w:t>que contendrá todos los riesgos identificados del proceso de contratación, estableciendo</w:t>
      </w:r>
      <w:r>
        <w:rPr>
          <w:rFonts w:ascii="Arial" w:hAnsi="Arial" w:cs="Arial"/>
        </w:rPr>
        <w:t xml:space="preserve"> </w:t>
      </w:r>
      <w:r w:rsidRPr="003F5F7E">
        <w:rPr>
          <w:rFonts w:ascii="Arial" w:hAnsi="Arial" w:cs="Arial"/>
        </w:rPr>
        <w:t>su clasificación, la probabilidad de ocurrencia estimada, su impacto, la parte que debe</w:t>
      </w:r>
      <w:r>
        <w:rPr>
          <w:rFonts w:ascii="Arial" w:hAnsi="Arial" w:cs="Arial"/>
        </w:rPr>
        <w:t xml:space="preserve"> </w:t>
      </w:r>
      <w:r w:rsidRPr="003F5F7E">
        <w:rPr>
          <w:rFonts w:ascii="Arial" w:hAnsi="Arial" w:cs="Arial"/>
        </w:rPr>
        <w:t>asumir el riesgo, los tratamientos que se puedan realizar y las características del</w:t>
      </w:r>
      <w:r>
        <w:rPr>
          <w:rFonts w:ascii="Arial" w:hAnsi="Arial" w:cs="Arial"/>
        </w:rPr>
        <w:t xml:space="preserve"> </w:t>
      </w:r>
      <w:r w:rsidRPr="003F5F7E">
        <w:rPr>
          <w:rFonts w:ascii="Arial" w:hAnsi="Arial" w:cs="Arial"/>
        </w:rPr>
        <w:t xml:space="preserve">monitoreo más adecuado para administrarlo. </w:t>
      </w:r>
      <w:r>
        <w:rPr>
          <w:rFonts w:ascii="Arial" w:hAnsi="Arial" w:cs="Arial"/>
        </w:rPr>
        <w:t xml:space="preserve">El manual establecido por Colombia Compra Eficiente </w:t>
      </w:r>
      <w:r w:rsidRPr="003F5F7E">
        <w:rPr>
          <w:rFonts w:ascii="Arial" w:hAnsi="Arial" w:cs="Arial"/>
        </w:rPr>
        <w:t>podrá ser consultad</w:t>
      </w:r>
      <w:r>
        <w:rPr>
          <w:rFonts w:ascii="Arial" w:hAnsi="Arial" w:cs="Arial"/>
        </w:rPr>
        <w:t xml:space="preserve">o para su posterior aplicación por parte de la dependencia </w:t>
      </w:r>
      <w:r w:rsidRPr="003F5F7E">
        <w:rPr>
          <w:rFonts w:ascii="Arial" w:hAnsi="Arial" w:cs="Arial"/>
        </w:rPr>
        <w:t>en el link</w:t>
      </w:r>
      <w:r>
        <w:rPr>
          <w:rFonts w:ascii="Arial" w:hAnsi="Arial" w:cs="Arial"/>
        </w:rPr>
        <w:t xml:space="preserve"> </w:t>
      </w:r>
      <w:r w:rsidRPr="003F5F7E">
        <w:rPr>
          <w:rFonts w:ascii="Arial" w:hAnsi="Arial" w:cs="Arial"/>
        </w:rPr>
        <w:t>http://www.colombiacompra.gov.co/sites/default/files/manuales</w:t>
      </w:r>
      <w:r>
        <w:rPr>
          <w:rFonts w:ascii="Arial" w:hAnsi="Arial" w:cs="Arial"/>
        </w:rPr>
        <w:t>.</w:t>
      </w:r>
    </w:p>
    <w:p w14:paraId="06866494" w14:textId="77777777" w:rsidR="003F5F7E" w:rsidRDefault="003F5F7E" w:rsidP="003F5F7E">
      <w:pPr>
        <w:pStyle w:val="Sinespaciado"/>
        <w:jc w:val="both"/>
        <w:rPr>
          <w:rFonts w:ascii="Arial" w:hAnsi="Arial" w:cs="Arial"/>
        </w:rPr>
      </w:pPr>
    </w:p>
    <w:p w14:paraId="6CCD244E" w14:textId="77777777" w:rsidR="007A1299" w:rsidRDefault="00E5566A" w:rsidP="00D20EBA">
      <w:pPr>
        <w:pStyle w:val="Sinespaciado"/>
        <w:jc w:val="both"/>
        <w:outlineLvl w:val="2"/>
        <w:rPr>
          <w:rFonts w:ascii="Arial" w:hAnsi="Arial" w:cs="Arial"/>
          <w:b/>
        </w:rPr>
      </w:pPr>
      <w:bookmarkStart w:id="52" w:name="_Toc514401910"/>
      <w:r>
        <w:rPr>
          <w:rFonts w:ascii="Arial" w:hAnsi="Arial" w:cs="Arial"/>
          <w:b/>
        </w:rPr>
        <w:t>5</w:t>
      </w:r>
      <w:r w:rsidR="007A1299" w:rsidRPr="007A1299">
        <w:rPr>
          <w:rFonts w:ascii="Arial" w:hAnsi="Arial" w:cs="Arial"/>
          <w:b/>
        </w:rPr>
        <w:t>.3.1.2.8</w:t>
      </w:r>
      <w:r w:rsidR="007A1299">
        <w:rPr>
          <w:rFonts w:ascii="Arial" w:hAnsi="Arial" w:cs="Arial"/>
          <w:b/>
        </w:rPr>
        <w:t xml:space="preserve"> Aplicación de acuerdos comerciales.</w:t>
      </w:r>
      <w:bookmarkEnd w:id="52"/>
    </w:p>
    <w:p w14:paraId="14F6BA6D" w14:textId="77777777" w:rsidR="007A1299" w:rsidRDefault="007A1299" w:rsidP="003F5F7E">
      <w:pPr>
        <w:pStyle w:val="Sinespaciado"/>
        <w:jc w:val="both"/>
        <w:rPr>
          <w:rFonts w:ascii="Arial" w:hAnsi="Arial" w:cs="Arial"/>
          <w:b/>
        </w:rPr>
      </w:pPr>
    </w:p>
    <w:p w14:paraId="585AA543" w14:textId="77777777" w:rsidR="007A1299" w:rsidRPr="007A1299" w:rsidRDefault="007A1299" w:rsidP="007A1299">
      <w:pPr>
        <w:pStyle w:val="Sinespaciado"/>
        <w:jc w:val="both"/>
        <w:rPr>
          <w:rFonts w:ascii="Arial" w:hAnsi="Arial" w:cs="Arial"/>
        </w:rPr>
      </w:pPr>
      <w:r w:rsidRPr="007A1299">
        <w:rPr>
          <w:rFonts w:ascii="Arial" w:hAnsi="Arial" w:cs="Arial"/>
        </w:rPr>
        <w:t xml:space="preserve">Para la aplicación o implementación de los acuerdos comerciales y trato nacional suscritos por Colombia, en los procesos de contratación, </w:t>
      </w:r>
      <w:r>
        <w:rPr>
          <w:rFonts w:ascii="Arial" w:hAnsi="Arial" w:cs="Arial"/>
        </w:rPr>
        <w:t>la Caja de la Vivienda Popular</w:t>
      </w:r>
      <w:r w:rsidRPr="007A1299">
        <w:rPr>
          <w:rFonts w:ascii="Arial" w:hAnsi="Arial" w:cs="Arial"/>
        </w:rPr>
        <w:t xml:space="preserve"> deberá tener en cuenta lo establecido por la normatividad vigente</w:t>
      </w:r>
      <w:r>
        <w:rPr>
          <w:rFonts w:ascii="Arial" w:hAnsi="Arial" w:cs="Arial"/>
        </w:rPr>
        <w:t>, con énfasis en el Manual de aplicación de acuerdos comerciales expedido por Colombia Compra Eficiente.</w:t>
      </w:r>
    </w:p>
    <w:p w14:paraId="2882E7FD" w14:textId="77777777" w:rsidR="007A1299" w:rsidRPr="007A1299" w:rsidRDefault="007A1299" w:rsidP="007A1299">
      <w:pPr>
        <w:pStyle w:val="Sinespaciado"/>
        <w:jc w:val="both"/>
        <w:rPr>
          <w:rFonts w:ascii="Arial" w:hAnsi="Arial" w:cs="Arial"/>
        </w:rPr>
      </w:pPr>
    </w:p>
    <w:p w14:paraId="410A96EC" w14:textId="77777777" w:rsidR="004122C3" w:rsidRDefault="00E5566A" w:rsidP="00D20EBA">
      <w:pPr>
        <w:pStyle w:val="Sinespaciado"/>
        <w:jc w:val="both"/>
        <w:outlineLvl w:val="2"/>
        <w:rPr>
          <w:rFonts w:ascii="Arial" w:hAnsi="Arial" w:cs="Arial"/>
          <w:b/>
        </w:rPr>
      </w:pPr>
      <w:bookmarkStart w:id="53" w:name="_Toc514401911"/>
      <w:r>
        <w:rPr>
          <w:rFonts w:ascii="Arial" w:hAnsi="Arial" w:cs="Arial"/>
          <w:b/>
        </w:rPr>
        <w:t>5.</w:t>
      </w:r>
      <w:r w:rsidR="004122C3">
        <w:rPr>
          <w:rFonts w:ascii="Arial" w:hAnsi="Arial" w:cs="Arial"/>
          <w:b/>
        </w:rPr>
        <w:t>3.1.2.9 Aspectos adicionales a incluir en el documento de estudios previos.</w:t>
      </w:r>
      <w:bookmarkEnd w:id="53"/>
    </w:p>
    <w:p w14:paraId="4E4CB68C" w14:textId="77777777" w:rsidR="004122C3" w:rsidRDefault="004122C3" w:rsidP="003F5F7E">
      <w:pPr>
        <w:pStyle w:val="Sinespaciado"/>
        <w:jc w:val="both"/>
        <w:rPr>
          <w:rFonts w:ascii="Arial" w:hAnsi="Arial" w:cs="Arial"/>
          <w:b/>
        </w:rPr>
      </w:pPr>
    </w:p>
    <w:p w14:paraId="7003F864" w14:textId="77777777" w:rsidR="004122C3" w:rsidRDefault="004122C3" w:rsidP="003F5F7E">
      <w:pPr>
        <w:pStyle w:val="Sinespaciado"/>
        <w:jc w:val="both"/>
        <w:rPr>
          <w:rFonts w:ascii="Arial" w:hAnsi="Arial" w:cs="Arial"/>
        </w:rPr>
      </w:pPr>
      <w:r w:rsidRPr="004122C3">
        <w:rPr>
          <w:rFonts w:ascii="Arial" w:hAnsi="Arial" w:cs="Arial"/>
        </w:rPr>
        <w:t xml:space="preserve">La dependencia que elabore el documento de estudios previos para las modalidades de licitación pública, selección abreviada, concurso de méritos y selección de mínima cuantía, deberá incluir además aspectos relacionados con causales de rechazo de carácter técnico que se consideren necesarias, </w:t>
      </w:r>
      <w:r w:rsidR="0032561A">
        <w:rPr>
          <w:rFonts w:ascii="Arial" w:hAnsi="Arial" w:cs="Arial"/>
        </w:rPr>
        <w:t>los</w:t>
      </w:r>
      <w:r w:rsidRPr="004122C3">
        <w:rPr>
          <w:rFonts w:ascii="Arial" w:hAnsi="Arial" w:cs="Arial"/>
        </w:rPr>
        <w:t xml:space="preserve"> requisitos habilitantes </w:t>
      </w:r>
      <w:r w:rsidR="0032561A">
        <w:rPr>
          <w:rFonts w:ascii="Arial" w:hAnsi="Arial" w:cs="Arial"/>
        </w:rPr>
        <w:t>de carácter técnico y financiero</w:t>
      </w:r>
      <w:r w:rsidRPr="004122C3">
        <w:rPr>
          <w:rFonts w:ascii="Arial" w:hAnsi="Arial" w:cs="Arial"/>
        </w:rPr>
        <w:t>, así como la demás información que se establezca en el procedimiento de cada modalidad, según los documentos que conforman el proceso de adquisición de bienes y servicios.</w:t>
      </w:r>
    </w:p>
    <w:p w14:paraId="635D04DE" w14:textId="77777777" w:rsidR="004122C3" w:rsidRDefault="004122C3" w:rsidP="003F5F7E">
      <w:pPr>
        <w:pStyle w:val="Sinespaciado"/>
        <w:jc w:val="both"/>
        <w:rPr>
          <w:rFonts w:ascii="Arial" w:hAnsi="Arial" w:cs="Arial"/>
        </w:rPr>
      </w:pPr>
    </w:p>
    <w:p w14:paraId="0290B243" w14:textId="77777777" w:rsidR="0032561A" w:rsidRDefault="0032561A" w:rsidP="003F5F7E">
      <w:pPr>
        <w:pStyle w:val="Sinespaciado"/>
        <w:jc w:val="both"/>
        <w:rPr>
          <w:rFonts w:ascii="Arial" w:hAnsi="Arial" w:cs="Arial"/>
        </w:rPr>
      </w:pPr>
      <w:r>
        <w:rPr>
          <w:rFonts w:ascii="Arial" w:hAnsi="Arial" w:cs="Arial"/>
        </w:rPr>
        <w:t xml:space="preserve">Para el establecimiento de los requisitos habilitantes de carácter técnico y financiero deberá observarse lo establecido en el Decreto 1082 de 2015 y en el Manual de Establecimiento de Requisitos Habilitantes establecido por Colombia Compra Eficiente, así como las generalidades contenidas en </w:t>
      </w:r>
      <w:r w:rsidRPr="00F254E7">
        <w:rPr>
          <w:rFonts w:ascii="Arial" w:hAnsi="Arial" w:cs="Arial"/>
        </w:rPr>
        <w:t xml:space="preserve">el numeral </w:t>
      </w:r>
      <w:r w:rsidR="00F254E7" w:rsidRPr="00F254E7">
        <w:rPr>
          <w:rFonts w:ascii="Arial" w:hAnsi="Arial" w:cs="Arial"/>
        </w:rPr>
        <w:t>4</w:t>
      </w:r>
      <w:r w:rsidR="00F254E7">
        <w:rPr>
          <w:rFonts w:ascii="Arial" w:hAnsi="Arial" w:cs="Arial"/>
        </w:rPr>
        <w:t>.3.1.6.2</w:t>
      </w:r>
      <w:r>
        <w:rPr>
          <w:rFonts w:ascii="Arial" w:hAnsi="Arial" w:cs="Arial"/>
        </w:rPr>
        <w:t xml:space="preserve"> del presente Manual.</w:t>
      </w:r>
    </w:p>
    <w:p w14:paraId="04136040" w14:textId="77777777" w:rsidR="0032561A" w:rsidRDefault="0032561A" w:rsidP="003F5F7E">
      <w:pPr>
        <w:pStyle w:val="Sinespaciado"/>
        <w:jc w:val="both"/>
        <w:rPr>
          <w:rFonts w:ascii="Arial" w:hAnsi="Arial" w:cs="Arial"/>
        </w:rPr>
      </w:pPr>
    </w:p>
    <w:p w14:paraId="76603BA9" w14:textId="77777777" w:rsidR="00414447" w:rsidRPr="00806F94" w:rsidRDefault="00E5566A" w:rsidP="00806F94">
      <w:pPr>
        <w:pStyle w:val="Ttulo3"/>
        <w:spacing w:before="0" w:line="240" w:lineRule="auto"/>
        <w:rPr>
          <w:rFonts w:ascii="Arial" w:hAnsi="Arial" w:cs="Arial"/>
          <w:color w:val="auto"/>
          <w:lang w:val="es-ES"/>
        </w:rPr>
      </w:pPr>
      <w:bookmarkStart w:id="54" w:name="_Toc514401912"/>
      <w:r>
        <w:rPr>
          <w:rFonts w:ascii="Arial" w:hAnsi="Arial" w:cs="Arial"/>
          <w:color w:val="auto"/>
          <w:lang w:val="es-ES"/>
        </w:rPr>
        <w:t>5</w:t>
      </w:r>
      <w:r w:rsidR="00414447" w:rsidRPr="00806F94">
        <w:rPr>
          <w:rFonts w:ascii="Arial" w:hAnsi="Arial" w:cs="Arial"/>
          <w:color w:val="auto"/>
          <w:lang w:val="es-ES"/>
        </w:rPr>
        <w:t>.3.1.3 Documento de análisis del sector económico y de los oferentes.</w:t>
      </w:r>
      <w:bookmarkEnd w:id="54"/>
    </w:p>
    <w:p w14:paraId="64DDAD02" w14:textId="77777777" w:rsidR="00414447" w:rsidRDefault="00414447" w:rsidP="00414447">
      <w:pPr>
        <w:widowControl w:val="0"/>
        <w:autoSpaceDE w:val="0"/>
        <w:autoSpaceDN w:val="0"/>
        <w:adjustRightInd w:val="0"/>
        <w:spacing w:after="0" w:line="240" w:lineRule="auto"/>
        <w:jc w:val="both"/>
        <w:rPr>
          <w:rFonts w:ascii="Arial" w:hAnsi="Arial" w:cs="Arial"/>
          <w:b/>
          <w:lang w:val="es-ES"/>
        </w:rPr>
      </w:pPr>
    </w:p>
    <w:p w14:paraId="27430291" w14:textId="77777777" w:rsidR="00414447" w:rsidRPr="006E6C80" w:rsidRDefault="00414447" w:rsidP="006E6C80">
      <w:pPr>
        <w:widowControl w:val="0"/>
        <w:autoSpaceDE w:val="0"/>
        <w:autoSpaceDN w:val="0"/>
        <w:adjustRightInd w:val="0"/>
        <w:spacing w:after="0" w:line="240" w:lineRule="auto"/>
        <w:jc w:val="both"/>
        <w:rPr>
          <w:rFonts w:ascii="Arial" w:eastAsia="Calibri" w:hAnsi="Arial" w:cs="Arial"/>
          <w:lang w:val="es-ES" w:eastAsia="en-US"/>
        </w:rPr>
      </w:pPr>
      <w:r w:rsidRPr="006E6C80">
        <w:rPr>
          <w:rFonts w:ascii="Arial" w:eastAsia="Calibri" w:hAnsi="Arial" w:cs="Arial"/>
          <w:lang w:val="es-ES" w:eastAsia="en-US"/>
        </w:rPr>
        <w:t>De conformidad con el artículo 2.2.1.1.1.6.1 del Decreto 1082 de 2015 la CVP deberá</w:t>
      </w:r>
      <w:r w:rsidR="006E6C80" w:rsidRPr="006E6C80">
        <w:rPr>
          <w:rFonts w:ascii="Arial" w:eastAsia="Calibri" w:hAnsi="Arial" w:cs="Arial"/>
          <w:lang w:val="es-ES" w:eastAsia="en-US"/>
        </w:rPr>
        <w:t xml:space="preserve"> </w:t>
      </w:r>
      <w:r w:rsidRPr="006E6C80">
        <w:rPr>
          <w:rFonts w:ascii="Arial" w:eastAsia="Calibri" w:hAnsi="Arial" w:cs="Arial"/>
          <w:lang w:val="es-ES" w:eastAsia="en-US"/>
        </w:rPr>
        <w:t>analizar el sector, es decir, el mercado relativo al objeto del proceso de contratación,</w:t>
      </w:r>
      <w:r w:rsidR="006E6C80" w:rsidRPr="006E6C80">
        <w:rPr>
          <w:rFonts w:ascii="Arial" w:eastAsia="Calibri" w:hAnsi="Arial" w:cs="Arial"/>
          <w:lang w:val="es-ES" w:eastAsia="en-US"/>
        </w:rPr>
        <w:t xml:space="preserve"> </w:t>
      </w:r>
      <w:r w:rsidRPr="006E6C80">
        <w:rPr>
          <w:rFonts w:ascii="Arial" w:eastAsia="Calibri" w:hAnsi="Arial" w:cs="Arial"/>
          <w:lang w:val="es-ES" w:eastAsia="en-US"/>
        </w:rPr>
        <w:t>desde la perspectiva legal, comercial, financiera, organizacional, técnica y de análisis de</w:t>
      </w:r>
      <w:r w:rsidR="006E6C80" w:rsidRPr="006E6C80">
        <w:rPr>
          <w:rFonts w:ascii="Arial" w:eastAsia="Calibri" w:hAnsi="Arial" w:cs="Arial"/>
          <w:lang w:val="es-ES" w:eastAsia="en-US"/>
        </w:rPr>
        <w:t xml:space="preserve"> </w:t>
      </w:r>
      <w:r w:rsidRPr="006E6C80">
        <w:rPr>
          <w:rFonts w:ascii="Arial" w:eastAsia="Calibri" w:hAnsi="Arial" w:cs="Arial"/>
          <w:lang w:val="es-ES" w:eastAsia="en-US"/>
        </w:rPr>
        <w:t>riesgo, y el resultado de este análisis se deberá plasmar en los estudios y documentos</w:t>
      </w:r>
      <w:r w:rsidR="006E6C80" w:rsidRPr="006E6C80">
        <w:rPr>
          <w:rFonts w:ascii="Arial" w:eastAsia="Calibri" w:hAnsi="Arial" w:cs="Arial"/>
          <w:lang w:val="es-ES" w:eastAsia="en-US"/>
        </w:rPr>
        <w:t xml:space="preserve"> </w:t>
      </w:r>
      <w:r w:rsidRPr="006E6C80">
        <w:rPr>
          <w:rFonts w:ascii="Arial" w:eastAsia="Calibri" w:hAnsi="Arial" w:cs="Arial"/>
          <w:lang w:val="es-ES" w:eastAsia="en-US"/>
        </w:rPr>
        <w:t>previos del proceso de contratación.</w:t>
      </w:r>
    </w:p>
    <w:p w14:paraId="50C62A2D" w14:textId="77777777" w:rsidR="00414447" w:rsidRPr="006E6C80" w:rsidRDefault="00414447" w:rsidP="006E6C80">
      <w:pPr>
        <w:widowControl w:val="0"/>
        <w:autoSpaceDE w:val="0"/>
        <w:autoSpaceDN w:val="0"/>
        <w:adjustRightInd w:val="0"/>
        <w:spacing w:after="0" w:line="240" w:lineRule="auto"/>
        <w:jc w:val="both"/>
        <w:rPr>
          <w:rFonts w:ascii="Arial" w:eastAsia="Calibri" w:hAnsi="Arial" w:cs="Arial"/>
          <w:lang w:val="es-ES" w:eastAsia="en-US"/>
        </w:rPr>
      </w:pPr>
    </w:p>
    <w:p w14:paraId="5D4CCE59" w14:textId="77777777" w:rsidR="00414447" w:rsidRPr="006E6C80" w:rsidRDefault="00414447" w:rsidP="006E6C80">
      <w:pPr>
        <w:widowControl w:val="0"/>
        <w:autoSpaceDE w:val="0"/>
        <w:autoSpaceDN w:val="0"/>
        <w:adjustRightInd w:val="0"/>
        <w:spacing w:after="0" w:line="240" w:lineRule="auto"/>
        <w:jc w:val="both"/>
        <w:rPr>
          <w:rFonts w:ascii="Arial" w:eastAsia="Calibri" w:hAnsi="Arial" w:cs="Arial"/>
          <w:lang w:val="es-ES" w:eastAsia="en-US"/>
        </w:rPr>
      </w:pPr>
      <w:r w:rsidRPr="006E6C80">
        <w:rPr>
          <w:rFonts w:ascii="Arial" w:eastAsia="Calibri" w:hAnsi="Arial" w:cs="Arial"/>
          <w:lang w:val="es-ES" w:eastAsia="en-US"/>
        </w:rPr>
        <w:t>La CVP luego de conocer su necesidad e identificar los bienes, obras o servicios que la</w:t>
      </w:r>
      <w:r w:rsidR="006E6C80" w:rsidRPr="006E6C80">
        <w:rPr>
          <w:rFonts w:ascii="Arial" w:eastAsia="Calibri" w:hAnsi="Arial" w:cs="Arial"/>
          <w:lang w:val="es-ES" w:eastAsia="en-US"/>
        </w:rPr>
        <w:t xml:space="preserve"> </w:t>
      </w:r>
      <w:r w:rsidRPr="006E6C80">
        <w:rPr>
          <w:rFonts w:ascii="Arial" w:eastAsia="Calibri" w:hAnsi="Arial" w:cs="Arial"/>
          <w:lang w:val="es-ES" w:eastAsia="en-US"/>
        </w:rPr>
        <w:t>satisfacen, está en capacidad de definir el sector o mercado al cual pertenecen tales</w:t>
      </w:r>
      <w:r w:rsidR="006E6C80" w:rsidRPr="006E6C80">
        <w:rPr>
          <w:rFonts w:ascii="Arial" w:eastAsia="Calibri" w:hAnsi="Arial" w:cs="Arial"/>
          <w:lang w:val="es-ES" w:eastAsia="en-US"/>
        </w:rPr>
        <w:t xml:space="preserve"> </w:t>
      </w:r>
      <w:r w:rsidRPr="006E6C80">
        <w:rPr>
          <w:rFonts w:ascii="Arial" w:eastAsia="Calibri" w:hAnsi="Arial" w:cs="Arial"/>
          <w:lang w:val="es-ES" w:eastAsia="en-US"/>
        </w:rPr>
        <w:t>bienes, obras o servicios y hacer el análisis correspondiente</w:t>
      </w:r>
      <w:r w:rsidR="006E6C80" w:rsidRPr="006E6C80">
        <w:rPr>
          <w:rFonts w:ascii="Arial" w:eastAsia="Calibri" w:hAnsi="Arial" w:cs="Arial"/>
          <w:lang w:val="es-ES" w:eastAsia="en-US"/>
        </w:rPr>
        <w:t>.</w:t>
      </w:r>
    </w:p>
    <w:p w14:paraId="6695098A" w14:textId="77777777" w:rsidR="006E6C80" w:rsidRPr="006E6C80" w:rsidRDefault="006E6C80" w:rsidP="006E6C80">
      <w:pPr>
        <w:widowControl w:val="0"/>
        <w:autoSpaceDE w:val="0"/>
        <w:autoSpaceDN w:val="0"/>
        <w:adjustRightInd w:val="0"/>
        <w:spacing w:after="0" w:line="240" w:lineRule="auto"/>
        <w:jc w:val="both"/>
        <w:rPr>
          <w:rFonts w:ascii="Arial" w:eastAsia="Calibri" w:hAnsi="Arial" w:cs="Arial"/>
          <w:lang w:val="es-ES" w:eastAsia="en-US"/>
        </w:rPr>
      </w:pPr>
    </w:p>
    <w:p w14:paraId="7E9BF1D5" w14:textId="77777777" w:rsidR="006E6C80" w:rsidRDefault="006E6C80" w:rsidP="006E6C80">
      <w:pPr>
        <w:widowControl w:val="0"/>
        <w:autoSpaceDE w:val="0"/>
        <w:autoSpaceDN w:val="0"/>
        <w:adjustRightInd w:val="0"/>
        <w:spacing w:after="0" w:line="240" w:lineRule="auto"/>
        <w:jc w:val="both"/>
        <w:rPr>
          <w:rFonts w:ascii="Arial" w:eastAsia="Calibri" w:hAnsi="Arial" w:cs="Arial"/>
          <w:lang w:val="es-ES" w:eastAsia="en-US"/>
        </w:rPr>
      </w:pPr>
      <w:r w:rsidRPr="006E6C80">
        <w:rPr>
          <w:rFonts w:ascii="Arial" w:eastAsia="Calibri" w:hAnsi="Arial" w:cs="Arial"/>
          <w:lang w:val="es-ES" w:eastAsia="en-US"/>
        </w:rPr>
        <w:t xml:space="preserve">El alcance del estudio del </w:t>
      </w:r>
      <w:r w:rsidR="00921528" w:rsidRPr="006E6C80">
        <w:rPr>
          <w:rFonts w:ascii="Arial" w:eastAsia="Calibri" w:hAnsi="Arial" w:cs="Arial"/>
          <w:lang w:val="es-ES" w:eastAsia="en-US"/>
        </w:rPr>
        <w:t>sector</w:t>
      </w:r>
      <w:r w:rsidRPr="006E6C80">
        <w:rPr>
          <w:rFonts w:ascii="Arial" w:eastAsia="Calibri" w:hAnsi="Arial" w:cs="Arial"/>
          <w:lang w:val="es-ES" w:eastAsia="en-US"/>
        </w:rPr>
        <w:t xml:space="preserve"> debe ser proporcionado al valor del proceso de contratación, la naturaleza del objeto a contratar, el tipo de contrato y a los riesgos identificados para el proceso de contratación. El análisis del sector debe cubrir </w:t>
      </w:r>
      <w:r w:rsidR="00A01425">
        <w:rPr>
          <w:rFonts w:ascii="Arial" w:eastAsia="Calibri" w:hAnsi="Arial" w:cs="Arial"/>
          <w:lang w:val="es-ES" w:eastAsia="en-US"/>
        </w:rPr>
        <w:t>cuatro</w:t>
      </w:r>
      <w:r w:rsidRPr="006E6C80">
        <w:rPr>
          <w:rFonts w:ascii="Arial" w:eastAsia="Calibri" w:hAnsi="Arial" w:cs="Arial"/>
          <w:lang w:val="es-ES" w:eastAsia="en-US"/>
        </w:rPr>
        <w:t xml:space="preserve"> </w:t>
      </w:r>
      <w:r w:rsidR="00A01425">
        <w:rPr>
          <w:rFonts w:ascii="Arial" w:eastAsia="Calibri" w:hAnsi="Arial" w:cs="Arial"/>
          <w:lang w:val="es-ES" w:eastAsia="en-US"/>
        </w:rPr>
        <w:t>aspectos principales</w:t>
      </w:r>
      <w:r w:rsidRPr="006E6C80">
        <w:rPr>
          <w:rFonts w:ascii="Arial" w:eastAsia="Calibri" w:hAnsi="Arial" w:cs="Arial"/>
          <w:lang w:val="es-ES" w:eastAsia="en-US"/>
        </w:rPr>
        <w:t>:</w:t>
      </w:r>
    </w:p>
    <w:p w14:paraId="3F997E80" w14:textId="77777777" w:rsidR="006E6C80" w:rsidRDefault="006E6C80" w:rsidP="006E6C80">
      <w:pPr>
        <w:widowControl w:val="0"/>
        <w:autoSpaceDE w:val="0"/>
        <w:autoSpaceDN w:val="0"/>
        <w:adjustRightInd w:val="0"/>
        <w:spacing w:after="0" w:line="240" w:lineRule="auto"/>
        <w:jc w:val="both"/>
        <w:rPr>
          <w:rFonts w:ascii="Arial" w:eastAsia="Calibri" w:hAnsi="Arial" w:cs="Arial"/>
          <w:lang w:val="es-ES" w:eastAsia="en-US"/>
        </w:rPr>
      </w:pPr>
    </w:p>
    <w:p w14:paraId="7E96D3BB" w14:textId="77777777" w:rsidR="006E6C80" w:rsidRPr="006E6C80" w:rsidRDefault="006E6C80" w:rsidP="003D4C5C">
      <w:pPr>
        <w:pStyle w:val="Sinespaciado"/>
        <w:numPr>
          <w:ilvl w:val="0"/>
          <w:numId w:val="12"/>
        </w:numPr>
        <w:ind w:left="426"/>
        <w:jc w:val="both"/>
        <w:rPr>
          <w:rFonts w:ascii="Arial" w:hAnsi="Arial" w:cs="Arial"/>
        </w:rPr>
      </w:pPr>
      <w:r w:rsidRPr="006E6C80">
        <w:rPr>
          <w:rFonts w:ascii="Arial" w:hAnsi="Arial" w:cs="Arial"/>
          <w:b/>
        </w:rPr>
        <w:t>A</w:t>
      </w:r>
      <w:r w:rsidR="00A538F7" w:rsidRPr="006E6C80">
        <w:rPr>
          <w:rFonts w:ascii="Arial" w:hAnsi="Arial" w:cs="Arial"/>
          <w:b/>
        </w:rPr>
        <w:t>nálisis del mercado</w:t>
      </w:r>
      <w:r w:rsidRPr="006E6C80">
        <w:rPr>
          <w:rFonts w:ascii="Arial" w:hAnsi="Arial" w:cs="Arial"/>
          <w:b/>
        </w:rPr>
        <w:t xml:space="preserve">: </w:t>
      </w:r>
      <w:r w:rsidRPr="006E6C80">
        <w:rPr>
          <w:rFonts w:ascii="Arial" w:hAnsi="Arial" w:cs="Arial"/>
        </w:rPr>
        <w:t xml:space="preserve">se deberá realizar el análisis de diferentes perspectivas del mercado, las cuales podrán influir en el proceso de contratación. </w:t>
      </w:r>
      <w:r w:rsidR="00921528" w:rsidRPr="006E6C80">
        <w:rPr>
          <w:rFonts w:ascii="Arial" w:hAnsi="Arial" w:cs="Arial"/>
        </w:rPr>
        <w:t>Las perspectivas por estudiar</w:t>
      </w:r>
      <w:r w:rsidRPr="006E6C80">
        <w:rPr>
          <w:rFonts w:ascii="Arial" w:hAnsi="Arial" w:cs="Arial"/>
        </w:rPr>
        <w:t xml:space="preserve"> son:</w:t>
      </w:r>
    </w:p>
    <w:p w14:paraId="7B45A7F6" w14:textId="77777777" w:rsidR="006E6C80" w:rsidRPr="006E6C80" w:rsidRDefault="006E6C80" w:rsidP="006E6C80">
      <w:pPr>
        <w:pStyle w:val="Sinespaciado"/>
        <w:ind w:left="426"/>
        <w:jc w:val="both"/>
        <w:rPr>
          <w:rFonts w:ascii="Arial" w:hAnsi="Arial" w:cs="Arial"/>
        </w:rPr>
      </w:pPr>
    </w:p>
    <w:p w14:paraId="3A499276" w14:textId="77777777" w:rsidR="006E6C80" w:rsidRPr="006E6C80" w:rsidRDefault="006E6C80" w:rsidP="003D4C5C">
      <w:pPr>
        <w:pStyle w:val="Sinespaciado"/>
        <w:numPr>
          <w:ilvl w:val="0"/>
          <w:numId w:val="13"/>
        </w:numPr>
        <w:ind w:left="851"/>
        <w:jc w:val="both"/>
        <w:rPr>
          <w:rFonts w:ascii="Arial" w:hAnsi="Arial" w:cs="Arial"/>
        </w:rPr>
      </w:pPr>
      <w:r w:rsidRPr="006E6C80">
        <w:rPr>
          <w:rFonts w:ascii="Arial" w:hAnsi="Arial" w:cs="Arial"/>
          <w:b/>
        </w:rPr>
        <w:t>Aspectos generales del mercado:</w:t>
      </w:r>
      <w:r w:rsidRPr="006E6C80">
        <w:rPr>
          <w:rFonts w:ascii="Arial" w:hAnsi="Arial" w:cs="Arial"/>
        </w:rPr>
        <w:t xml:space="preserve"> Esta variable incluye la importancia del sector en el contexto local y nacional, los datos históricos de desempeño del sector, la participación del sector en el PIB nacional e industrial, el empleo que genera y las cifras comerciales más representativas.</w:t>
      </w:r>
    </w:p>
    <w:p w14:paraId="338489B7" w14:textId="77777777" w:rsidR="006E6C80" w:rsidRPr="006E6C80" w:rsidRDefault="006E6C80" w:rsidP="006E6C80">
      <w:pPr>
        <w:pStyle w:val="Sinespaciado"/>
        <w:ind w:left="851"/>
        <w:jc w:val="both"/>
        <w:rPr>
          <w:rFonts w:ascii="Arial" w:hAnsi="Arial" w:cs="Arial"/>
        </w:rPr>
      </w:pPr>
    </w:p>
    <w:p w14:paraId="7EA40AF1" w14:textId="77777777" w:rsidR="006E6C80" w:rsidRPr="006E6C80" w:rsidRDefault="006E6C80" w:rsidP="003D4C5C">
      <w:pPr>
        <w:pStyle w:val="Sinespaciado"/>
        <w:numPr>
          <w:ilvl w:val="0"/>
          <w:numId w:val="13"/>
        </w:numPr>
        <w:ind w:left="851" w:hanging="425"/>
        <w:jc w:val="both"/>
        <w:rPr>
          <w:rFonts w:ascii="Arial" w:hAnsi="Arial" w:cs="Arial"/>
        </w:rPr>
      </w:pPr>
      <w:r w:rsidRPr="006E6C80">
        <w:rPr>
          <w:rFonts w:ascii="Arial" w:hAnsi="Arial" w:cs="Arial"/>
          <w:b/>
        </w:rPr>
        <w:t>Económico:</w:t>
      </w:r>
      <w:r w:rsidRPr="006E6C80">
        <w:rPr>
          <w:rFonts w:ascii="Arial" w:hAnsi="Arial" w:cs="Arial"/>
        </w:rPr>
        <w:t xml:space="preserve"> Se trata de los factores que influyen en el poder adquisitivo de la entidad y los patrones de gasto que han tenido diferentes entidades, entre los cuales se pueden tener en cuenta aspectos como, el cambio de presupuesto, cambio en forma de adquisición, ciclos de producción, fluctuación del valor, inflación, devaluación entre otros índices económicos.</w:t>
      </w:r>
    </w:p>
    <w:p w14:paraId="7644BB1B" w14:textId="77777777" w:rsidR="006E6C80" w:rsidRPr="006E6C80" w:rsidRDefault="006E6C80" w:rsidP="006E6C80">
      <w:pPr>
        <w:pStyle w:val="Sinespaciado"/>
        <w:jc w:val="both"/>
        <w:rPr>
          <w:rFonts w:ascii="Arial" w:hAnsi="Arial" w:cs="Arial"/>
        </w:rPr>
      </w:pPr>
    </w:p>
    <w:p w14:paraId="45CAE8E1" w14:textId="77777777" w:rsidR="006E6C80" w:rsidRPr="006E6C80" w:rsidRDefault="006E6C80" w:rsidP="003D4C5C">
      <w:pPr>
        <w:pStyle w:val="Sinespaciado"/>
        <w:numPr>
          <w:ilvl w:val="0"/>
          <w:numId w:val="13"/>
        </w:numPr>
        <w:ind w:left="851"/>
        <w:jc w:val="both"/>
        <w:rPr>
          <w:rFonts w:ascii="Arial" w:hAnsi="Arial" w:cs="Arial"/>
        </w:rPr>
      </w:pPr>
      <w:r w:rsidRPr="006E6C80">
        <w:rPr>
          <w:rFonts w:ascii="Arial" w:hAnsi="Arial" w:cs="Arial"/>
          <w:b/>
        </w:rPr>
        <w:t>Internacional:</w:t>
      </w:r>
      <w:r w:rsidRPr="006E6C80">
        <w:rPr>
          <w:rFonts w:ascii="Arial" w:hAnsi="Arial" w:cs="Arial"/>
        </w:rPr>
        <w:t xml:space="preserve"> Este aspecto debe tener en cuenta los acuerdos comerciales, comportamiento del mercado, fluctuación de precios internacionales, información sobre importación y exportación del bien o servicio, y el impacto en las tasas de cambio.</w:t>
      </w:r>
    </w:p>
    <w:p w14:paraId="1454D323" w14:textId="77777777" w:rsidR="006E6C80" w:rsidRPr="006E6C80" w:rsidRDefault="006E6C80" w:rsidP="006E6C80">
      <w:pPr>
        <w:pStyle w:val="Sinespaciado"/>
        <w:jc w:val="both"/>
        <w:rPr>
          <w:rFonts w:ascii="Arial" w:hAnsi="Arial" w:cs="Arial"/>
        </w:rPr>
      </w:pPr>
    </w:p>
    <w:p w14:paraId="15349F90" w14:textId="77777777" w:rsidR="006E6C80" w:rsidRPr="006E6C80" w:rsidRDefault="006E6C80" w:rsidP="003D4C5C">
      <w:pPr>
        <w:pStyle w:val="Sinespaciado"/>
        <w:numPr>
          <w:ilvl w:val="0"/>
          <w:numId w:val="13"/>
        </w:numPr>
        <w:ind w:left="851"/>
        <w:jc w:val="both"/>
        <w:rPr>
          <w:rFonts w:ascii="Arial" w:hAnsi="Arial" w:cs="Arial"/>
        </w:rPr>
      </w:pPr>
      <w:r w:rsidRPr="006E6C80">
        <w:rPr>
          <w:rFonts w:ascii="Arial" w:hAnsi="Arial" w:cs="Arial"/>
          <w:b/>
        </w:rPr>
        <w:t>Técnico:</w:t>
      </w:r>
      <w:r w:rsidRPr="006E6C80">
        <w:rPr>
          <w:rFonts w:ascii="Arial" w:hAnsi="Arial" w:cs="Arial"/>
        </w:rPr>
        <w:t xml:space="preserve"> Además de las condiciones técnicas y tecnológicas detalladas en el objeto de la contratación se deben analizar conjuntamente aspectos como la amplitud de la oferta, cambios tecnológicos, y especificaciones de calidad.</w:t>
      </w:r>
    </w:p>
    <w:p w14:paraId="1EDA137B" w14:textId="77777777" w:rsidR="006E6C80" w:rsidRPr="006E6C80" w:rsidRDefault="006E6C80" w:rsidP="006E6C80">
      <w:pPr>
        <w:pStyle w:val="Sinespaciado"/>
        <w:jc w:val="both"/>
        <w:rPr>
          <w:rFonts w:ascii="Arial" w:hAnsi="Arial" w:cs="Arial"/>
        </w:rPr>
      </w:pPr>
    </w:p>
    <w:p w14:paraId="2F2A2A0E" w14:textId="77777777" w:rsidR="006E6C80" w:rsidRPr="006E6C80" w:rsidRDefault="006E6C80" w:rsidP="003D4C5C">
      <w:pPr>
        <w:pStyle w:val="Sinespaciado"/>
        <w:numPr>
          <w:ilvl w:val="0"/>
          <w:numId w:val="13"/>
        </w:numPr>
        <w:ind w:left="851"/>
        <w:jc w:val="both"/>
        <w:rPr>
          <w:rFonts w:ascii="Arial" w:hAnsi="Arial" w:cs="Arial"/>
        </w:rPr>
      </w:pPr>
      <w:r w:rsidRPr="006E6C80">
        <w:rPr>
          <w:rFonts w:ascii="Arial" w:hAnsi="Arial" w:cs="Arial"/>
          <w:b/>
        </w:rPr>
        <w:t>Legal:</w:t>
      </w:r>
      <w:r w:rsidRPr="006E6C80">
        <w:rPr>
          <w:rFonts w:ascii="Arial" w:hAnsi="Arial" w:cs="Arial"/>
        </w:rPr>
        <w:t xml:space="preserve"> Identificar la normatividad vigente aplicable al proceso de contratación, </w:t>
      </w:r>
      <w:r>
        <w:rPr>
          <w:rFonts w:ascii="Arial" w:hAnsi="Arial" w:cs="Arial"/>
        </w:rPr>
        <w:t>n</w:t>
      </w:r>
      <w:r w:rsidRPr="006E6C80">
        <w:rPr>
          <w:rFonts w:ascii="Arial" w:hAnsi="Arial" w:cs="Arial"/>
        </w:rPr>
        <w:t>o solamente en materia de contratación estatal, sino aquella que influye en el desarrollo del mercado del bien o servicio, las normas ambientales y sus modificaciones.</w:t>
      </w:r>
    </w:p>
    <w:p w14:paraId="7F9C22CA" w14:textId="77777777" w:rsidR="006E6C80" w:rsidRPr="006E6C80" w:rsidRDefault="006E6C80" w:rsidP="006E6C80">
      <w:pPr>
        <w:pStyle w:val="Sinespaciado"/>
        <w:jc w:val="both"/>
        <w:rPr>
          <w:rFonts w:ascii="Arial" w:hAnsi="Arial" w:cs="Arial"/>
        </w:rPr>
      </w:pPr>
    </w:p>
    <w:p w14:paraId="23EF9912" w14:textId="77777777" w:rsidR="006E6C80" w:rsidRPr="006E6C80" w:rsidRDefault="006E6C80" w:rsidP="003D4C5C">
      <w:pPr>
        <w:pStyle w:val="Sinespaciado"/>
        <w:numPr>
          <w:ilvl w:val="0"/>
          <w:numId w:val="12"/>
        </w:numPr>
        <w:ind w:left="426"/>
        <w:jc w:val="both"/>
        <w:rPr>
          <w:rFonts w:ascii="Arial" w:hAnsi="Arial"/>
          <w:b/>
          <w:bCs/>
        </w:rPr>
      </w:pPr>
      <w:r w:rsidRPr="006E6C80">
        <w:rPr>
          <w:rFonts w:ascii="Arial" w:eastAsia="Times New Roman" w:hAnsi="Arial"/>
          <w:b/>
          <w:bCs/>
          <w:lang w:val="es-MX" w:eastAsia="zh-CN"/>
        </w:rPr>
        <w:t>A</w:t>
      </w:r>
      <w:r w:rsidR="00A538F7" w:rsidRPr="006E6C80">
        <w:rPr>
          <w:rFonts w:ascii="Arial" w:eastAsia="Times New Roman" w:hAnsi="Arial"/>
          <w:b/>
          <w:bCs/>
          <w:lang w:val="es-MX" w:eastAsia="zh-CN"/>
        </w:rPr>
        <w:t>nálisis de la demanda</w:t>
      </w:r>
      <w:r w:rsidRPr="006E6C80">
        <w:rPr>
          <w:rFonts w:ascii="Arial" w:eastAsia="Times New Roman" w:hAnsi="Arial"/>
          <w:b/>
          <w:bCs/>
          <w:lang w:val="es-MX" w:eastAsia="zh-CN"/>
        </w:rPr>
        <w:t xml:space="preserve">: </w:t>
      </w:r>
      <w:r w:rsidRPr="006E6C80">
        <w:rPr>
          <w:rFonts w:ascii="Arial" w:eastAsia="Times New Roman" w:hAnsi="Arial"/>
          <w:bCs/>
          <w:lang w:val="es-MX" w:eastAsia="zh-CN"/>
        </w:rPr>
        <w:t>Para este análisis la dependencia interesada</w:t>
      </w:r>
      <w:r w:rsidRPr="006E6C80">
        <w:rPr>
          <w:rFonts w:ascii="Arial" w:eastAsia="Times New Roman" w:hAnsi="Arial"/>
          <w:b/>
          <w:bCs/>
          <w:lang w:val="es-MX" w:eastAsia="zh-CN"/>
        </w:rPr>
        <w:t xml:space="preserve"> </w:t>
      </w:r>
      <w:r w:rsidRPr="006E6C80">
        <w:rPr>
          <w:rFonts w:ascii="Arial" w:eastAsia="Times New Roman" w:hAnsi="Arial"/>
          <w:bCs/>
          <w:lang w:val="es-MX" w:eastAsia="zh-CN"/>
        </w:rPr>
        <w:t xml:space="preserve">deberá tener en cuenta las condiciones en las que la entidad en ocasiones anteriores ha adquirido el bien o servicio, condiciones en las que lo han adquirido otras entidades y posición en el mercado para la proveeduría de los bienes o servicios.                                                                 </w:t>
      </w:r>
      <w:r w:rsidRPr="006E6C80">
        <w:rPr>
          <w:rFonts w:ascii="Arial" w:eastAsia="Times New Roman" w:hAnsi="Arial"/>
          <w:bCs/>
          <w:lang w:val="es-MX" w:eastAsia="zh-CN"/>
        </w:rPr>
        <w:br/>
      </w:r>
      <w:r w:rsidRPr="006E6C80">
        <w:rPr>
          <w:rFonts w:ascii="Arial" w:hAnsi="Arial"/>
          <w:bCs/>
        </w:rPr>
        <w:t xml:space="preserve">Para este efecto, el análisis de demanda deberá contener por lo menos los siguientes aspectos: </w:t>
      </w:r>
      <w:r w:rsidRPr="006E6C80">
        <w:rPr>
          <w:rFonts w:ascii="Arial" w:hAnsi="Arial"/>
          <w:bCs/>
        </w:rPr>
        <w:br/>
      </w:r>
    </w:p>
    <w:p w14:paraId="39CFFA6B" w14:textId="77777777" w:rsidR="006E6C80" w:rsidRPr="006E6C80" w:rsidRDefault="006E6C80" w:rsidP="003D4C5C">
      <w:pPr>
        <w:pStyle w:val="Sinespaciado"/>
        <w:numPr>
          <w:ilvl w:val="0"/>
          <w:numId w:val="14"/>
        </w:numPr>
        <w:ind w:left="851"/>
        <w:jc w:val="both"/>
        <w:rPr>
          <w:rFonts w:ascii="Arial" w:hAnsi="Arial"/>
          <w:b/>
          <w:bCs/>
          <w:color w:val="000000"/>
        </w:rPr>
      </w:pPr>
      <w:r w:rsidRPr="006E6C80">
        <w:rPr>
          <w:rFonts w:ascii="Arial" w:hAnsi="Arial"/>
          <w:b/>
          <w:bCs/>
        </w:rPr>
        <w:t xml:space="preserve">Adquisiciones previas de la entidad: </w:t>
      </w:r>
      <w:r w:rsidRPr="006E6C80">
        <w:rPr>
          <w:rFonts w:ascii="Arial" w:hAnsi="Arial"/>
          <w:bCs/>
        </w:rPr>
        <w:t>Al momento de realizar el análisis de las contrataciones realizadas por la entidad en ocasiones anteriores, se deberá tener en cuenta la modalidad de selección; objeto del contrato; cantidades del bien o servicio; autorizaciones, permisos y licencias requeridas para la adquisición del bien o la prestación normal del servicio, y si el contrato incluye diseño y construcción, los documentos técnicos para el desarrollo del proyecto; valor de los contratos; número de contratos suscritos</w:t>
      </w:r>
      <w:r>
        <w:rPr>
          <w:rFonts w:ascii="Arial" w:hAnsi="Arial"/>
          <w:bCs/>
        </w:rPr>
        <w:t xml:space="preserve"> para el efecto y sus vigencias.</w:t>
      </w:r>
      <w:r w:rsidRPr="006E6C80">
        <w:rPr>
          <w:rFonts w:ascii="Arial" w:hAnsi="Arial"/>
          <w:bCs/>
          <w:color w:val="000000"/>
        </w:rPr>
        <w:t xml:space="preserve">                                                </w:t>
      </w:r>
    </w:p>
    <w:p w14:paraId="7AC69B28" w14:textId="77777777" w:rsidR="006E6C80" w:rsidRPr="006E6C80" w:rsidRDefault="006E6C80" w:rsidP="006E6C80">
      <w:pPr>
        <w:pStyle w:val="Sinespaciado"/>
        <w:ind w:left="851"/>
        <w:jc w:val="both"/>
        <w:rPr>
          <w:rFonts w:ascii="Arial" w:hAnsi="Arial"/>
          <w:b/>
          <w:bCs/>
          <w:color w:val="000000"/>
        </w:rPr>
      </w:pPr>
    </w:p>
    <w:p w14:paraId="303B47E4" w14:textId="77777777" w:rsidR="006E6C80" w:rsidRPr="006E6C80" w:rsidRDefault="006E6C80" w:rsidP="003D4C5C">
      <w:pPr>
        <w:pStyle w:val="Sinespaciado"/>
        <w:numPr>
          <w:ilvl w:val="0"/>
          <w:numId w:val="14"/>
        </w:numPr>
        <w:ind w:left="851"/>
        <w:jc w:val="both"/>
        <w:rPr>
          <w:rFonts w:ascii="Arial" w:hAnsi="Arial"/>
          <w:b/>
          <w:bCs/>
          <w:color w:val="000000"/>
        </w:rPr>
      </w:pPr>
      <w:r w:rsidRPr="006E6C80">
        <w:rPr>
          <w:rFonts w:ascii="Arial" w:hAnsi="Arial"/>
          <w:b/>
          <w:bCs/>
          <w:color w:val="000000"/>
        </w:rPr>
        <w:t xml:space="preserve">Histórico de compras o adquisiciones de otras entidades: </w:t>
      </w:r>
      <w:r w:rsidRPr="006E6C80">
        <w:rPr>
          <w:rFonts w:ascii="Arial" w:hAnsi="Arial"/>
          <w:bCs/>
          <w:color w:val="000000"/>
        </w:rPr>
        <w:t>La dependencia interesada debe analizar el comportamiento de los procesos de contratación adelantados por diferentes entidades estatales.</w:t>
      </w:r>
    </w:p>
    <w:p w14:paraId="6D41C121" w14:textId="77777777" w:rsidR="006E6C80" w:rsidRPr="006E6C80" w:rsidRDefault="006E6C80" w:rsidP="006E6C80">
      <w:pPr>
        <w:pStyle w:val="Sinespaciado"/>
        <w:ind w:left="851"/>
        <w:jc w:val="both"/>
        <w:rPr>
          <w:rFonts w:ascii="Arial" w:hAnsi="Arial"/>
          <w:b/>
          <w:bCs/>
          <w:color w:val="000000"/>
        </w:rPr>
      </w:pPr>
    </w:p>
    <w:p w14:paraId="0E9AFDE3" w14:textId="77777777" w:rsidR="006E6C80" w:rsidRPr="006E6C80" w:rsidRDefault="00932C3F" w:rsidP="003D4C5C">
      <w:pPr>
        <w:pStyle w:val="Sinespaciado"/>
        <w:numPr>
          <w:ilvl w:val="0"/>
          <w:numId w:val="14"/>
        </w:numPr>
        <w:ind w:left="851"/>
        <w:jc w:val="both"/>
        <w:rPr>
          <w:rFonts w:ascii="Arial" w:hAnsi="Arial"/>
          <w:b/>
          <w:bCs/>
          <w:color w:val="000000"/>
        </w:rPr>
      </w:pPr>
      <w:r>
        <w:rPr>
          <w:rFonts w:ascii="Arial" w:eastAsia="Times New Roman" w:hAnsi="Arial"/>
          <w:b/>
          <w:bCs/>
          <w:color w:val="000000"/>
          <w:lang w:val="es-MX" w:eastAsia="zh-CN"/>
        </w:rPr>
        <w:t xml:space="preserve">Posición </w:t>
      </w:r>
      <w:r w:rsidR="006E6C80" w:rsidRPr="006E6C80">
        <w:rPr>
          <w:rFonts w:ascii="Arial" w:eastAsia="Times New Roman" w:hAnsi="Arial"/>
          <w:b/>
          <w:bCs/>
          <w:color w:val="000000"/>
          <w:lang w:val="es-MX" w:eastAsia="zh-CN"/>
        </w:rPr>
        <w:t xml:space="preserve">en el mercado para la proveeduría de los bienes o servicios: </w:t>
      </w:r>
      <w:r w:rsidR="006E6C80" w:rsidRPr="006E6C80">
        <w:rPr>
          <w:rFonts w:ascii="Arial" w:eastAsia="Times New Roman" w:hAnsi="Arial"/>
          <w:color w:val="000000"/>
          <w:lang w:val="es-MX" w:eastAsia="zh-CN"/>
        </w:rPr>
        <w:t xml:space="preserve">dentro del análisis que se debe realizar, debe tenerse en cuenta si el bien o servicio se encuentra sujeto a una condición de monopolio, oligopolio o relativa competencia perfecta.   </w:t>
      </w:r>
    </w:p>
    <w:p w14:paraId="6B0A9A58" w14:textId="77777777" w:rsidR="006E6C80" w:rsidRPr="006E6C80" w:rsidRDefault="006E6C80" w:rsidP="006E6C80">
      <w:pPr>
        <w:pStyle w:val="Sinespaciado"/>
        <w:jc w:val="both"/>
        <w:rPr>
          <w:rFonts w:ascii="Arial" w:hAnsi="Arial"/>
          <w:b/>
          <w:bCs/>
          <w:color w:val="000000"/>
        </w:rPr>
      </w:pPr>
    </w:p>
    <w:p w14:paraId="10D01A9B" w14:textId="77777777" w:rsidR="006E6C80" w:rsidRPr="006E6C80" w:rsidRDefault="006E6C80" w:rsidP="003D4C5C">
      <w:pPr>
        <w:pStyle w:val="Sinespaciado"/>
        <w:numPr>
          <w:ilvl w:val="0"/>
          <w:numId w:val="12"/>
        </w:numPr>
        <w:ind w:left="426"/>
        <w:jc w:val="both"/>
        <w:rPr>
          <w:rFonts w:ascii="Arial" w:hAnsi="Arial"/>
          <w:b/>
          <w:bCs/>
        </w:rPr>
      </w:pPr>
      <w:r w:rsidRPr="006E6C80">
        <w:rPr>
          <w:rFonts w:ascii="Arial" w:hAnsi="Arial"/>
          <w:b/>
          <w:bCs/>
        </w:rPr>
        <w:t>A</w:t>
      </w:r>
      <w:r w:rsidR="00A538F7" w:rsidRPr="006E6C80">
        <w:rPr>
          <w:rFonts w:ascii="Arial" w:hAnsi="Arial"/>
          <w:b/>
          <w:bCs/>
        </w:rPr>
        <w:t>nálisis de la oferta</w:t>
      </w:r>
      <w:r w:rsidRPr="006E6C80">
        <w:rPr>
          <w:rFonts w:ascii="Arial" w:hAnsi="Arial"/>
          <w:b/>
          <w:bCs/>
        </w:rPr>
        <w:t xml:space="preserve">: </w:t>
      </w:r>
      <w:r w:rsidRPr="006E6C80">
        <w:rPr>
          <w:rFonts w:ascii="Arial" w:hAnsi="Arial"/>
          <w:bCs/>
        </w:rPr>
        <w:t>Dentro de</w:t>
      </w:r>
      <w:r w:rsidRPr="006E6C80">
        <w:rPr>
          <w:rFonts w:ascii="Arial" w:hAnsi="Arial"/>
          <w:b/>
          <w:bCs/>
        </w:rPr>
        <w:t xml:space="preserve"> </w:t>
      </w:r>
      <w:r w:rsidRPr="006E6C80">
        <w:rPr>
          <w:rFonts w:ascii="Arial" w:hAnsi="Arial"/>
          <w:bCs/>
        </w:rPr>
        <w:t>este análisis</w:t>
      </w:r>
      <w:r w:rsidRPr="006E6C80">
        <w:rPr>
          <w:rFonts w:ascii="Arial" w:hAnsi="Arial"/>
          <w:b/>
          <w:bCs/>
        </w:rPr>
        <w:t xml:space="preserve"> </w:t>
      </w:r>
      <w:r w:rsidRPr="006E6C80">
        <w:rPr>
          <w:rFonts w:ascii="Arial" w:hAnsi="Arial"/>
          <w:bCs/>
        </w:rPr>
        <w:t>deberá tenerse conocimiento previo de los posibles proveedores que han participado en los diferentes procesos de contratación y de los contratistas de las diferentes entidades estatales.</w:t>
      </w:r>
    </w:p>
    <w:p w14:paraId="1A9970DF" w14:textId="77777777" w:rsidR="006E6C80" w:rsidRPr="006E6C80" w:rsidRDefault="006E6C80" w:rsidP="006E6C80">
      <w:pPr>
        <w:pStyle w:val="Sinespaciado"/>
        <w:ind w:left="426"/>
        <w:jc w:val="both"/>
        <w:rPr>
          <w:rFonts w:ascii="Arial" w:hAnsi="Arial"/>
          <w:b/>
          <w:bCs/>
        </w:rPr>
      </w:pPr>
    </w:p>
    <w:p w14:paraId="0B8BD635" w14:textId="77777777" w:rsidR="006E6C80" w:rsidRDefault="006E6C80" w:rsidP="006E6C80">
      <w:pPr>
        <w:pStyle w:val="Sinespaciado"/>
        <w:ind w:left="426"/>
        <w:jc w:val="both"/>
        <w:rPr>
          <w:rFonts w:ascii="Arial" w:hAnsi="Arial"/>
          <w:bCs/>
        </w:rPr>
      </w:pPr>
      <w:r w:rsidRPr="006E6C80">
        <w:rPr>
          <w:rFonts w:ascii="Arial" w:hAnsi="Arial"/>
          <w:bCs/>
        </w:rPr>
        <w:t xml:space="preserve">De igual forma, deberá conocer la dinámica de producción, distribución y entrega de los bienes o servicios, es decir, que la dependencia deberá investigar cual es la dinámica del mercado, la cadena de producción y los diferentes costos asociados a cada uno de los procesos, las formas de distribución y entrega por parte de los proveedores. </w:t>
      </w:r>
    </w:p>
    <w:p w14:paraId="0EA575C4" w14:textId="77777777" w:rsidR="0016751D" w:rsidRDefault="0016751D" w:rsidP="006E6C80">
      <w:pPr>
        <w:pStyle w:val="Sinespaciado"/>
        <w:ind w:left="426"/>
        <w:jc w:val="both"/>
        <w:rPr>
          <w:rFonts w:ascii="Arial" w:hAnsi="Arial"/>
          <w:bCs/>
        </w:rPr>
      </w:pPr>
    </w:p>
    <w:p w14:paraId="7CA390C1" w14:textId="77777777" w:rsidR="00A01425" w:rsidRPr="00A01425" w:rsidRDefault="0016751D" w:rsidP="003D4C5C">
      <w:pPr>
        <w:pStyle w:val="Sinespaciado"/>
        <w:numPr>
          <w:ilvl w:val="0"/>
          <w:numId w:val="12"/>
        </w:numPr>
        <w:ind w:left="426"/>
        <w:jc w:val="both"/>
        <w:rPr>
          <w:rFonts w:ascii="Arial" w:hAnsi="Arial"/>
          <w:b/>
          <w:bCs/>
        </w:rPr>
      </w:pPr>
      <w:r w:rsidRPr="0016751D">
        <w:rPr>
          <w:rFonts w:ascii="Arial" w:hAnsi="Arial"/>
          <w:b/>
          <w:bCs/>
        </w:rPr>
        <w:t>Conclusiones:</w:t>
      </w:r>
      <w:r>
        <w:rPr>
          <w:rFonts w:ascii="Arial" w:hAnsi="Arial"/>
          <w:b/>
          <w:bCs/>
        </w:rPr>
        <w:t xml:space="preserve"> </w:t>
      </w:r>
      <w:r w:rsidRPr="00A01425">
        <w:rPr>
          <w:rFonts w:ascii="Arial" w:hAnsi="Arial"/>
          <w:bCs/>
        </w:rPr>
        <w:t>El análisis del sector económico y de los oferentes, de</w:t>
      </w:r>
      <w:r w:rsidR="00A01425">
        <w:rPr>
          <w:rFonts w:ascii="Arial" w:hAnsi="Arial"/>
          <w:bCs/>
        </w:rPr>
        <w:t>be conducir a que el área que lo elabore determine las condiciones de experiencia, idoneidad, permisos, autorizaciones y demás que se requieren para la prestación del servicio, bien u obra a contratar por parte de la CVP.</w:t>
      </w:r>
    </w:p>
    <w:p w14:paraId="29F530EE" w14:textId="77777777" w:rsidR="00A01425" w:rsidRDefault="00A01425" w:rsidP="00A01425">
      <w:pPr>
        <w:pStyle w:val="Sinespaciado"/>
        <w:ind w:left="426"/>
        <w:jc w:val="both"/>
        <w:rPr>
          <w:rFonts w:ascii="Arial" w:hAnsi="Arial"/>
          <w:b/>
          <w:bCs/>
        </w:rPr>
      </w:pPr>
    </w:p>
    <w:p w14:paraId="3E62D4D5" w14:textId="77777777" w:rsidR="0016751D" w:rsidRDefault="00A01425" w:rsidP="00A01425">
      <w:pPr>
        <w:pStyle w:val="Sinespaciado"/>
        <w:ind w:left="425"/>
        <w:jc w:val="both"/>
        <w:rPr>
          <w:rFonts w:ascii="Arial" w:hAnsi="Arial"/>
          <w:bCs/>
        </w:rPr>
      </w:pPr>
      <w:r w:rsidRPr="00A01425">
        <w:rPr>
          <w:rFonts w:ascii="Arial" w:hAnsi="Arial"/>
          <w:bCs/>
        </w:rPr>
        <w:t xml:space="preserve">Así las cosas, el análisis del sector permitirá establecer los requisitos habilitantes de carácter técnico a incluir en el documento de estudios previos, y permitirá igualmente que la Subdirección Financiera obtenga información y datos estadísticos confiables que </w:t>
      </w:r>
      <w:r>
        <w:rPr>
          <w:rFonts w:ascii="Arial" w:hAnsi="Arial"/>
          <w:bCs/>
        </w:rPr>
        <w:t>le sirvan de sustento para</w:t>
      </w:r>
      <w:r w:rsidRPr="00A01425">
        <w:rPr>
          <w:rFonts w:ascii="Arial" w:hAnsi="Arial"/>
          <w:bCs/>
        </w:rPr>
        <w:t xml:space="preserve"> establecer los requisitos habilitantes de carácter financiero.</w:t>
      </w:r>
      <w:r w:rsidR="0016751D" w:rsidRPr="00A01425">
        <w:rPr>
          <w:rFonts w:ascii="Arial" w:hAnsi="Arial"/>
          <w:bCs/>
        </w:rPr>
        <w:t xml:space="preserve"> </w:t>
      </w:r>
    </w:p>
    <w:p w14:paraId="708BB5F5" w14:textId="77777777" w:rsidR="00A01425" w:rsidRDefault="00A01425" w:rsidP="00A01425">
      <w:pPr>
        <w:pStyle w:val="Sinespaciado"/>
        <w:ind w:left="425"/>
        <w:jc w:val="both"/>
        <w:rPr>
          <w:rFonts w:ascii="Arial" w:hAnsi="Arial"/>
          <w:bCs/>
        </w:rPr>
      </w:pPr>
    </w:p>
    <w:p w14:paraId="3AD07C41" w14:textId="77777777" w:rsidR="006E6C80" w:rsidRPr="006E6C80" w:rsidRDefault="006E6C80" w:rsidP="006E6C8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En la contratación directa, el análisis del sector debe tener en cuenta el objeto del proceso, las condiciones del contrato, como sus plazos, formas de entrega y pago. En un </w:t>
      </w:r>
      <w:r w:rsidRPr="006E6C80">
        <w:rPr>
          <w:rFonts w:ascii="Arial" w:hAnsi="Arial" w:cs="Arial"/>
          <w:color w:val="000000"/>
        </w:rPr>
        <w:t>contrato de prestación de servicios profesionales</w:t>
      </w:r>
      <w:r>
        <w:rPr>
          <w:rFonts w:ascii="Arial" w:hAnsi="Arial" w:cs="Arial"/>
          <w:color w:val="000000"/>
        </w:rPr>
        <w:t xml:space="preserve"> y de apoyo a la gestión</w:t>
      </w:r>
      <w:r w:rsidRPr="006E6C80">
        <w:rPr>
          <w:rFonts w:ascii="Arial" w:hAnsi="Arial" w:cs="Arial"/>
          <w:color w:val="000000"/>
        </w:rPr>
        <w:t>, el análisis del sector depende de las</w:t>
      </w:r>
      <w:r>
        <w:rPr>
          <w:rFonts w:ascii="Arial" w:hAnsi="Arial" w:cs="Arial"/>
          <w:color w:val="000000"/>
        </w:rPr>
        <w:t xml:space="preserve"> </w:t>
      </w:r>
      <w:r w:rsidRPr="006E6C80">
        <w:rPr>
          <w:rFonts w:ascii="Arial" w:hAnsi="Arial" w:cs="Arial"/>
          <w:color w:val="000000"/>
        </w:rPr>
        <w:t>condiciones de idoneidad y experiencia que lleven a contratar a la persona natural o</w:t>
      </w:r>
      <w:r>
        <w:rPr>
          <w:rFonts w:ascii="Arial" w:hAnsi="Arial" w:cs="Arial"/>
          <w:color w:val="000000"/>
        </w:rPr>
        <w:t xml:space="preserve"> </w:t>
      </w:r>
      <w:r w:rsidRPr="006E6C80">
        <w:rPr>
          <w:rFonts w:ascii="Arial" w:hAnsi="Arial" w:cs="Arial"/>
          <w:color w:val="000000"/>
        </w:rPr>
        <w:t>jurídica que está en condiciones de desarrollar dicho objeto.</w:t>
      </w:r>
    </w:p>
    <w:p w14:paraId="6B3B9404" w14:textId="77777777" w:rsidR="006E6C80" w:rsidRPr="006E6C80" w:rsidRDefault="006E6C80" w:rsidP="006E6C80">
      <w:pPr>
        <w:pStyle w:val="Sinespaciado"/>
        <w:jc w:val="both"/>
        <w:rPr>
          <w:rFonts w:ascii="Arial" w:hAnsi="Arial" w:cs="Arial"/>
          <w:color w:val="000000"/>
        </w:rPr>
      </w:pPr>
    </w:p>
    <w:p w14:paraId="67AA4574" w14:textId="77777777" w:rsidR="006E6C80" w:rsidRDefault="006E6C80" w:rsidP="006E6C80">
      <w:pPr>
        <w:pStyle w:val="Sinespaciado"/>
        <w:jc w:val="both"/>
        <w:rPr>
          <w:rFonts w:ascii="Arial" w:hAnsi="Arial" w:cs="Arial"/>
          <w:color w:val="000000"/>
        </w:rPr>
      </w:pPr>
      <w:r w:rsidRPr="006E6C80">
        <w:rPr>
          <w:rFonts w:ascii="Arial" w:hAnsi="Arial" w:cs="Arial"/>
          <w:color w:val="000000"/>
        </w:rPr>
        <w:t>En los procesos de mínima cuantía el alcance del estudio del sector debe ser</w:t>
      </w:r>
      <w:r>
        <w:rPr>
          <w:rFonts w:ascii="Arial" w:hAnsi="Arial" w:cs="Arial"/>
          <w:color w:val="000000"/>
        </w:rPr>
        <w:t xml:space="preserve"> </w:t>
      </w:r>
      <w:r w:rsidRPr="006E6C80">
        <w:rPr>
          <w:rFonts w:ascii="Arial" w:hAnsi="Arial" w:cs="Arial"/>
          <w:color w:val="000000"/>
        </w:rPr>
        <w:t>proporcionado al valor del proceso de contratación, la naturaleza del objeto a contratar, el</w:t>
      </w:r>
      <w:r>
        <w:rPr>
          <w:rFonts w:ascii="Arial" w:hAnsi="Arial" w:cs="Arial"/>
          <w:color w:val="000000"/>
        </w:rPr>
        <w:t xml:space="preserve"> </w:t>
      </w:r>
      <w:r w:rsidRPr="006E6C80">
        <w:rPr>
          <w:rFonts w:ascii="Arial" w:hAnsi="Arial" w:cs="Arial"/>
          <w:color w:val="000000"/>
        </w:rPr>
        <w:t>tipo de contrato, y los riesgos identificados para el proceso de contratación.</w:t>
      </w:r>
      <w:r>
        <w:rPr>
          <w:rFonts w:ascii="Arial" w:hAnsi="Arial" w:cs="Arial"/>
          <w:color w:val="000000"/>
        </w:rPr>
        <w:t xml:space="preserve"> </w:t>
      </w:r>
    </w:p>
    <w:p w14:paraId="0A37517B" w14:textId="77777777" w:rsidR="006E6C80" w:rsidRPr="006E6C80" w:rsidRDefault="006E6C80" w:rsidP="006E6C80">
      <w:pPr>
        <w:pStyle w:val="Sinespaciado"/>
        <w:jc w:val="both"/>
        <w:rPr>
          <w:rFonts w:ascii="Arial" w:hAnsi="Arial" w:cs="Arial"/>
          <w:color w:val="000000"/>
        </w:rPr>
      </w:pPr>
    </w:p>
    <w:p w14:paraId="073D831A" w14:textId="77777777" w:rsidR="006E6C80" w:rsidRPr="006E6C80" w:rsidRDefault="006E6C80" w:rsidP="006E6C80">
      <w:pPr>
        <w:pStyle w:val="Sinespaciado"/>
        <w:jc w:val="both"/>
        <w:rPr>
          <w:rFonts w:ascii="Arial" w:hAnsi="Arial" w:cs="Arial"/>
          <w:color w:val="000000"/>
        </w:rPr>
      </w:pPr>
      <w:r w:rsidRPr="006E6C80">
        <w:rPr>
          <w:rFonts w:ascii="Arial" w:hAnsi="Arial" w:cs="Arial"/>
          <w:color w:val="000000"/>
        </w:rPr>
        <w:t>En esta modalidad no habrá necesidad de hacer un estudio extensivo del sector, por lo</w:t>
      </w:r>
      <w:r>
        <w:rPr>
          <w:rFonts w:ascii="Arial" w:hAnsi="Arial" w:cs="Arial"/>
          <w:color w:val="000000"/>
        </w:rPr>
        <w:t xml:space="preserve"> </w:t>
      </w:r>
      <w:r w:rsidRPr="006E6C80">
        <w:rPr>
          <w:rFonts w:ascii="Arial" w:hAnsi="Arial" w:cs="Arial"/>
          <w:color w:val="000000"/>
        </w:rPr>
        <w:t>que el mismo se deberá enmarcar por lo menos en revisar las condiciones particulares de</w:t>
      </w:r>
      <w:r>
        <w:rPr>
          <w:rFonts w:ascii="Arial" w:hAnsi="Arial" w:cs="Arial"/>
          <w:color w:val="000000"/>
        </w:rPr>
        <w:t xml:space="preserve"> </w:t>
      </w:r>
      <w:r w:rsidRPr="006E6C80">
        <w:rPr>
          <w:rFonts w:ascii="Arial" w:hAnsi="Arial" w:cs="Arial"/>
          <w:color w:val="000000"/>
        </w:rPr>
        <w:t>otros procesos de contratación similar, acopiando información suficiente de precios,</w:t>
      </w:r>
      <w:r>
        <w:rPr>
          <w:rFonts w:ascii="Arial" w:hAnsi="Arial" w:cs="Arial"/>
          <w:color w:val="000000"/>
        </w:rPr>
        <w:t xml:space="preserve"> </w:t>
      </w:r>
      <w:r w:rsidRPr="006E6C80">
        <w:rPr>
          <w:rFonts w:ascii="Arial" w:hAnsi="Arial" w:cs="Arial"/>
          <w:color w:val="000000"/>
        </w:rPr>
        <w:t>calidad, condiciones, plazos de entrega, con otros clientes del proveedor públicos o</w:t>
      </w:r>
      <w:r>
        <w:rPr>
          <w:rFonts w:ascii="Arial" w:hAnsi="Arial" w:cs="Arial"/>
          <w:color w:val="000000"/>
        </w:rPr>
        <w:t xml:space="preserve"> </w:t>
      </w:r>
      <w:r w:rsidRPr="006E6C80">
        <w:rPr>
          <w:rFonts w:ascii="Arial" w:hAnsi="Arial" w:cs="Arial"/>
          <w:color w:val="000000"/>
        </w:rPr>
        <w:t>privados.</w:t>
      </w:r>
    </w:p>
    <w:p w14:paraId="5DDB1E63" w14:textId="77777777" w:rsidR="006E6C80" w:rsidRPr="006E6C80" w:rsidRDefault="006E6C80" w:rsidP="006E6C80">
      <w:pPr>
        <w:pStyle w:val="Sinespaciado"/>
        <w:jc w:val="both"/>
        <w:rPr>
          <w:rFonts w:ascii="Arial" w:hAnsi="Arial" w:cs="Arial"/>
          <w:color w:val="000000"/>
        </w:rPr>
      </w:pPr>
    </w:p>
    <w:p w14:paraId="3A29A0AB" w14:textId="77777777" w:rsidR="00414447" w:rsidRDefault="006E6C80" w:rsidP="006E6C80">
      <w:pPr>
        <w:pStyle w:val="Sinespaciado"/>
        <w:jc w:val="both"/>
        <w:rPr>
          <w:rFonts w:ascii="Arial" w:hAnsi="Arial" w:cs="Arial"/>
          <w:color w:val="000000"/>
        </w:rPr>
      </w:pPr>
      <w:r w:rsidRPr="006E6C80">
        <w:rPr>
          <w:rFonts w:ascii="Arial" w:hAnsi="Arial" w:cs="Arial"/>
          <w:color w:val="000000"/>
        </w:rPr>
        <w:t>La CVP tendrá en cuenta para la elaboración de los estudios del sector los lineamientos</w:t>
      </w:r>
      <w:r>
        <w:rPr>
          <w:rFonts w:ascii="Arial" w:hAnsi="Arial" w:cs="Arial"/>
          <w:color w:val="000000"/>
        </w:rPr>
        <w:t xml:space="preserve"> </w:t>
      </w:r>
      <w:r w:rsidRPr="006E6C80">
        <w:rPr>
          <w:rFonts w:ascii="Arial" w:hAnsi="Arial" w:cs="Arial"/>
          <w:color w:val="000000"/>
        </w:rPr>
        <w:t>que para dicho efecto señale Colombia Compra Eficiente</w:t>
      </w:r>
      <w:r w:rsidR="00A01425">
        <w:rPr>
          <w:rFonts w:ascii="Arial" w:hAnsi="Arial" w:cs="Arial"/>
          <w:color w:val="000000"/>
        </w:rPr>
        <w:t xml:space="preserve"> y el correspondiente formato que se establezca por parte de la </w:t>
      </w:r>
      <w:r w:rsidR="009E197A">
        <w:rPr>
          <w:rFonts w:ascii="Arial" w:hAnsi="Arial" w:cs="Arial"/>
        </w:rPr>
        <w:t>Dirección de Gestión Corporativa y CID</w:t>
      </w:r>
      <w:r>
        <w:rPr>
          <w:rFonts w:ascii="Arial" w:hAnsi="Arial" w:cs="Arial"/>
          <w:color w:val="000000"/>
        </w:rPr>
        <w:t>.</w:t>
      </w:r>
    </w:p>
    <w:p w14:paraId="6A059EC1" w14:textId="77777777" w:rsidR="00402EF6" w:rsidRDefault="00402EF6" w:rsidP="006E6C80">
      <w:pPr>
        <w:pStyle w:val="Sinespaciado"/>
        <w:jc w:val="both"/>
        <w:rPr>
          <w:rFonts w:ascii="Arial" w:hAnsi="Arial" w:cs="Arial"/>
          <w:color w:val="000000"/>
        </w:rPr>
      </w:pPr>
    </w:p>
    <w:p w14:paraId="61D1B218" w14:textId="77777777" w:rsidR="00932C3F" w:rsidRPr="00A538F7" w:rsidRDefault="00E5566A" w:rsidP="00D20EBA">
      <w:pPr>
        <w:pStyle w:val="Sinespaciado"/>
        <w:jc w:val="both"/>
        <w:outlineLvl w:val="2"/>
        <w:rPr>
          <w:rFonts w:ascii="Arial" w:hAnsi="Arial" w:cs="Arial"/>
          <w:b/>
        </w:rPr>
      </w:pPr>
      <w:bookmarkStart w:id="55" w:name="_Toc514401913"/>
      <w:r>
        <w:rPr>
          <w:rFonts w:ascii="Arial" w:hAnsi="Arial" w:cs="Arial"/>
          <w:b/>
        </w:rPr>
        <w:t>5</w:t>
      </w:r>
      <w:r w:rsidR="00A538F7" w:rsidRPr="00A538F7">
        <w:rPr>
          <w:rFonts w:ascii="Arial" w:hAnsi="Arial" w:cs="Arial"/>
          <w:b/>
        </w:rPr>
        <w:t>.3.1.4 Existencia de disponibilidad presupuestal.</w:t>
      </w:r>
      <w:bookmarkEnd w:id="55"/>
    </w:p>
    <w:p w14:paraId="44AA2985" w14:textId="77777777" w:rsidR="00A538F7" w:rsidRDefault="00A538F7" w:rsidP="003F5F7E">
      <w:pPr>
        <w:pStyle w:val="Sinespaciado"/>
        <w:jc w:val="both"/>
        <w:rPr>
          <w:rFonts w:ascii="Arial" w:hAnsi="Arial" w:cs="Arial"/>
        </w:rPr>
      </w:pPr>
    </w:p>
    <w:p w14:paraId="4F07B53F" w14:textId="77777777" w:rsidR="00D94C6E" w:rsidRDefault="00A538F7" w:rsidP="003F5F7E">
      <w:pPr>
        <w:pStyle w:val="Sinespaciado"/>
        <w:jc w:val="both"/>
        <w:rPr>
          <w:rFonts w:ascii="Arial" w:hAnsi="Arial" w:cs="Arial"/>
          <w:color w:val="000000"/>
        </w:rPr>
      </w:pPr>
      <w:r w:rsidRPr="00A538F7">
        <w:rPr>
          <w:rFonts w:ascii="Arial" w:hAnsi="Arial" w:cs="Arial"/>
          <w:color w:val="000000"/>
        </w:rPr>
        <w:t>Teniendo en cuenta que el artículo 48 de la Ley 734 de 2002 señala que constituirá falta gravísima, el asumir compromisos sobre apropiaciones presupuestales inexistentes o en exceso del saldo disponible de apropiación, la dependencia interesada deberá efectuar la solicitud del Certificado de Disponibilidad Presupuestal (CDP) que respalde la contratación ante la Subdirección Financiera.</w:t>
      </w:r>
      <w:r w:rsidR="00D94C6E" w:rsidRPr="00A538F7">
        <w:rPr>
          <w:rFonts w:ascii="Arial" w:hAnsi="Arial" w:cs="Arial"/>
          <w:color w:val="000000"/>
        </w:rPr>
        <w:t xml:space="preserve">  </w:t>
      </w:r>
    </w:p>
    <w:p w14:paraId="75C11B3C" w14:textId="77777777" w:rsidR="00A538F7" w:rsidRDefault="00A538F7" w:rsidP="003F5F7E">
      <w:pPr>
        <w:pStyle w:val="Sinespaciado"/>
        <w:jc w:val="both"/>
        <w:rPr>
          <w:rFonts w:ascii="Arial" w:hAnsi="Arial" w:cs="Arial"/>
          <w:color w:val="000000"/>
        </w:rPr>
      </w:pPr>
    </w:p>
    <w:p w14:paraId="0C3EB57A" w14:textId="77777777" w:rsidR="00A538F7" w:rsidRDefault="00A538F7" w:rsidP="003F5F7E">
      <w:pPr>
        <w:pStyle w:val="Sinespaciado"/>
        <w:jc w:val="both"/>
        <w:rPr>
          <w:rFonts w:ascii="Arial" w:hAnsi="Arial" w:cs="Arial"/>
          <w:color w:val="000000"/>
        </w:rPr>
      </w:pPr>
      <w:r>
        <w:rPr>
          <w:rFonts w:ascii="Arial" w:hAnsi="Arial" w:cs="Arial"/>
          <w:color w:val="000000"/>
        </w:rPr>
        <w:t xml:space="preserve">El CDP deberá estar acompañado del certificado de viabilidad expedido la Oficina Asesora de Planeación, según el formato establecido para tal fin, constituyéndose estos documentos en requisitos obligatorios para la recepción de la solicitud de contratación por parte de la </w:t>
      </w:r>
      <w:r w:rsidR="008F7E5C">
        <w:rPr>
          <w:rFonts w:ascii="Arial" w:hAnsi="Arial" w:cs="Arial"/>
        </w:rPr>
        <w:t>Dirección de Gestión Corporativa y CID</w:t>
      </w:r>
      <w:r>
        <w:rPr>
          <w:rFonts w:ascii="Arial" w:hAnsi="Arial" w:cs="Arial"/>
          <w:color w:val="000000"/>
        </w:rPr>
        <w:t>.</w:t>
      </w:r>
    </w:p>
    <w:p w14:paraId="5CC4B35B" w14:textId="77777777" w:rsidR="009B642D" w:rsidRDefault="009B642D" w:rsidP="00D4150C">
      <w:pPr>
        <w:pStyle w:val="Sinespaciado"/>
        <w:jc w:val="both"/>
        <w:rPr>
          <w:rFonts w:ascii="Arial" w:hAnsi="Arial" w:cs="Arial"/>
          <w:b/>
          <w:color w:val="000000"/>
        </w:rPr>
      </w:pPr>
    </w:p>
    <w:p w14:paraId="01218015" w14:textId="77777777" w:rsidR="00D4150C" w:rsidRPr="00D4150C" w:rsidRDefault="00E5566A" w:rsidP="00D20EBA">
      <w:pPr>
        <w:pStyle w:val="Sinespaciado"/>
        <w:jc w:val="both"/>
        <w:outlineLvl w:val="2"/>
        <w:rPr>
          <w:rFonts w:ascii="Arial" w:hAnsi="Arial" w:cs="Arial"/>
          <w:b/>
        </w:rPr>
      </w:pPr>
      <w:bookmarkStart w:id="56" w:name="_Toc514401914"/>
      <w:r>
        <w:rPr>
          <w:rFonts w:ascii="Arial" w:hAnsi="Arial" w:cs="Arial"/>
          <w:b/>
          <w:color w:val="000000"/>
        </w:rPr>
        <w:t>5</w:t>
      </w:r>
      <w:r w:rsidR="00A538F7" w:rsidRPr="00D4150C">
        <w:rPr>
          <w:rFonts w:ascii="Arial" w:hAnsi="Arial" w:cs="Arial"/>
          <w:b/>
          <w:color w:val="000000"/>
        </w:rPr>
        <w:t xml:space="preserve">.3.1.5 </w:t>
      </w:r>
      <w:r w:rsidR="00D4150C" w:rsidRPr="00D4150C">
        <w:rPr>
          <w:rFonts w:ascii="Arial" w:hAnsi="Arial" w:cs="Arial"/>
          <w:b/>
        </w:rPr>
        <w:t>Aviso de convocatoria pública.</w:t>
      </w:r>
      <w:bookmarkEnd w:id="56"/>
      <w:r w:rsidR="00D4150C" w:rsidRPr="00D4150C">
        <w:rPr>
          <w:rFonts w:ascii="Arial" w:hAnsi="Arial" w:cs="Arial"/>
          <w:b/>
        </w:rPr>
        <w:t xml:space="preserve"> </w:t>
      </w:r>
    </w:p>
    <w:p w14:paraId="7D3B46D2" w14:textId="77777777" w:rsidR="00D4150C" w:rsidRPr="00D4150C" w:rsidRDefault="00D4150C" w:rsidP="00D4150C">
      <w:pPr>
        <w:pStyle w:val="Sinespaciado"/>
        <w:jc w:val="both"/>
        <w:rPr>
          <w:rFonts w:ascii="Arial" w:hAnsi="Arial" w:cs="Arial"/>
        </w:rPr>
      </w:pPr>
    </w:p>
    <w:p w14:paraId="6618D209" w14:textId="77777777" w:rsidR="00D4150C" w:rsidRDefault="00D4150C" w:rsidP="00D4150C">
      <w:pPr>
        <w:pStyle w:val="Sinespaciado"/>
        <w:jc w:val="both"/>
        <w:rPr>
          <w:rFonts w:ascii="Arial" w:hAnsi="Arial" w:cs="Arial"/>
          <w:color w:val="000000"/>
        </w:rPr>
      </w:pPr>
      <w:r w:rsidRPr="00D4150C">
        <w:rPr>
          <w:rFonts w:ascii="Arial" w:hAnsi="Arial" w:cs="Arial"/>
          <w:color w:val="000000"/>
        </w:rPr>
        <w:t>Para los procesos de Licitación Pública, Concurso de Méritos y Selección Abreviada, se debe elaborar y publicar el aviso de convocatoria de que trata el artículo 2.2.1.1.2.1.2 del Decreto 1082 de 2015.</w:t>
      </w:r>
    </w:p>
    <w:p w14:paraId="613E904A" w14:textId="77777777" w:rsidR="00A01425" w:rsidRPr="00D4150C" w:rsidRDefault="00A01425" w:rsidP="00D4150C">
      <w:pPr>
        <w:pStyle w:val="Sinespaciado"/>
        <w:jc w:val="both"/>
        <w:rPr>
          <w:rFonts w:ascii="Arial" w:hAnsi="Arial" w:cs="Arial"/>
          <w:color w:val="000000"/>
        </w:rPr>
      </w:pPr>
    </w:p>
    <w:p w14:paraId="38324BBD" w14:textId="77777777" w:rsidR="00D4150C" w:rsidRPr="00D4150C" w:rsidRDefault="00D4150C" w:rsidP="00D4150C">
      <w:pPr>
        <w:pStyle w:val="Sinespaciado"/>
        <w:jc w:val="both"/>
        <w:rPr>
          <w:rFonts w:ascii="Arial" w:hAnsi="Arial" w:cs="Arial"/>
          <w:color w:val="000000"/>
        </w:rPr>
      </w:pPr>
      <w:r w:rsidRPr="00D4150C">
        <w:rPr>
          <w:rFonts w:ascii="Arial" w:hAnsi="Arial" w:cs="Arial"/>
          <w:color w:val="000000"/>
        </w:rPr>
        <w:t>En los Procesos de Contratación adelantados bajo las modalidades de selección de mínima cuantía y contratación directa, no es necesaria la expedición y publicación del aviso de convocatoria.</w:t>
      </w:r>
    </w:p>
    <w:p w14:paraId="7C9057DD" w14:textId="77777777" w:rsidR="00D4150C" w:rsidRDefault="00D4150C" w:rsidP="00D4150C">
      <w:pPr>
        <w:pStyle w:val="Sinespaciado"/>
        <w:jc w:val="both"/>
        <w:rPr>
          <w:rFonts w:ascii="Arial" w:hAnsi="Arial" w:cs="Arial"/>
        </w:rPr>
      </w:pPr>
    </w:p>
    <w:p w14:paraId="4887C10E" w14:textId="77777777" w:rsidR="008F7E5C" w:rsidRDefault="00D4150C" w:rsidP="00D4150C">
      <w:pPr>
        <w:pStyle w:val="Sinespaciado"/>
        <w:jc w:val="both"/>
        <w:rPr>
          <w:rFonts w:ascii="Arial" w:hAnsi="Arial" w:cs="Arial"/>
        </w:rPr>
      </w:pPr>
      <w:r>
        <w:rPr>
          <w:rFonts w:ascii="Arial" w:hAnsi="Arial" w:cs="Arial"/>
        </w:rPr>
        <w:t>El aviso de convocatoria deberá ser elaborado</w:t>
      </w:r>
      <w:r w:rsidR="008F7E5C">
        <w:rPr>
          <w:rFonts w:ascii="Arial" w:hAnsi="Arial" w:cs="Arial"/>
        </w:rPr>
        <w:t xml:space="preserve"> y suscrito</w:t>
      </w:r>
      <w:r>
        <w:rPr>
          <w:rFonts w:ascii="Arial" w:hAnsi="Arial" w:cs="Arial"/>
        </w:rPr>
        <w:t xml:space="preserve"> por la </w:t>
      </w:r>
      <w:r w:rsidR="008F7E5C">
        <w:rPr>
          <w:rFonts w:ascii="Arial" w:hAnsi="Arial" w:cs="Arial"/>
        </w:rPr>
        <w:t>Dirección de Gestión Corporativa y CID.</w:t>
      </w:r>
    </w:p>
    <w:p w14:paraId="1B061506" w14:textId="77777777" w:rsidR="007417F5" w:rsidRDefault="007417F5" w:rsidP="00D4150C">
      <w:pPr>
        <w:pStyle w:val="Sinespaciado"/>
        <w:jc w:val="both"/>
        <w:rPr>
          <w:rFonts w:ascii="Arial" w:hAnsi="Arial" w:cs="Arial"/>
        </w:rPr>
      </w:pPr>
    </w:p>
    <w:p w14:paraId="53613FF9" w14:textId="77777777" w:rsidR="007417F5" w:rsidRPr="00522426" w:rsidRDefault="007417F5" w:rsidP="007417F5">
      <w:pPr>
        <w:pStyle w:val="Sinespaciado"/>
        <w:jc w:val="both"/>
        <w:rPr>
          <w:rFonts w:ascii="Arial" w:hAnsi="Arial" w:cs="Arial"/>
        </w:rPr>
      </w:pPr>
      <w:r>
        <w:rPr>
          <w:rFonts w:ascii="Arial" w:hAnsi="Arial" w:cs="Arial"/>
        </w:rPr>
        <w:t xml:space="preserve">Tratándose de procesos de selección adelantados por la modalidad de licitación pública, adicional al aviso de convocatoria de que trata el </w:t>
      </w:r>
      <w:r w:rsidRPr="008E4EB9">
        <w:rPr>
          <w:rFonts w:ascii="Arial" w:hAnsi="Arial" w:cs="Arial"/>
        </w:rPr>
        <w:t xml:space="preserve">artículo 2.2.1.1.2.1.2 del Decreto 1082 de 2015, debe publicarse en el portal del SECOP y en la página web de la entidad, mínimo uno (1) y máximo (3) avisos </w:t>
      </w:r>
      <w:r w:rsidR="00522426" w:rsidRPr="00522426">
        <w:rPr>
          <w:rFonts w:ascii="Arial" w:hAnsi="Arial" w:cs="Arial"/>
        </w:rPr>
        <w:t xml:space="preserve">con </w:t>
      </w:r>
      <w:r w:rsidR="00522426">
        <w:rPr>
          <w:rFonts w:ascii="Arial" w:hAnsi="Arial" w:cs="Arial"/>
        </w:rPr>
        <w:t>i</w:t>
      </w:r>
      <w:r w:rsidR="00522426" w:rsidRPr="00522426">
        <w:rPr>
          <w:rFonts w:ascii="Arial" w:hAnsi="Arial" w:cs="Arial"/>
        </w:rPr>
        <w:t>ntervalos entre dos (2) y cinco (5) días calendario</w:t>
      </w:r>
      <w:r w:rsidR="00522426">
        <w:rPr>
          <w:rFonts w:ascii="Arial" w:hAnsi="Arial" w:cs="Arial"/>
        </w:rPr>
        <w:t xml:space="preserve">, </w:t>
      </w:r>
      <w:r w:rsidR="008E4EB9" w:rsidRPr="008E4EB9">
        <w:rPr>
          <w:rFonts w:ascii="Arial" w:hAnsi="Arial" w:cs="Arial"/>
        </w:rPr>
        <w:t>dentro de los diez (10) a veinte (20) días calendario anteriores a la apertura de la licitación, con información sobre el objeto y características esenciales del respectivo proceso</w:t>
      </w:r>
      <w:r w:rsidRPr="00522426">
        <w:rPr>
          <w:rFonts w:ascii="Arial" w:hAnsi="Arial" w:cs="Arial"/>
        </w:rPr>
        <w:t>.</w:t>
      </w:r>
    </w:p>
    <w:p w14:paraId="54E02785" w14:textId="77777777" w:rsidR="008F7E5C" w:rsidRDefault="008F7E5C" w:rsidP="00D4150C">
      <w:pPr>
        <w:pStyle w:val="Sinespaciado"/>
        <w:jc w:val="both"/>
        <w:rPr>
          <w:rFonts w:ascii="Arial" w:hAnsi="Arial" w:cs="Arial"/>
        </w:rPr>
      </w:pPr>
    </w:p>
    <w:p w14:paraId="36590105" w14:textId="77777777" w:rsidR="00A538F7" w:rsidRDefault="00E5566A" w:rsidP="00D20EBA">
      <w:pPr>
        <w:pStyle w:val="Sinespaciado"/>
        <w:jc w:val="both"/>
        <w:outlineLvl w:val="2"/>
        <w:rPr>
          <w:rFonts w:ascii="Arial" w:hAnsi="Arial" w:cs="Arial"/>
          <w:b/>
          <w:color w:val="000000"/>
        </w:rPr>
      </w:pPr>
      <w:bookmarkStart w:id="57" w:name="_Toc514401915"/>
      <w:r>
        <w:rPr>
          <w:rFonts w:ascii="Arial" w:hAnsi="Arial" w:cs="Arial"/>
          <w:b/>
          <w:color w:val="000000"/>
        </w:rPr>
        <w:t>5</w:t>
      </w:r>
      <w:r w:rsidR="00D4150C">
        <w:rPr>
          <w:rFonts w:ascii="Arial" w:hAnsi="Arial" w:cs="Arial"/>
          <w:b/>
          <w:color w:val="000000"/>
        </w:rPr>
        <w:t>.3.1.6 Proyecto de Pliego de Condiciones y Pliego de Condiciones.</w:t>
      </w:r>
      <w:bookmarkEnd w:id="57"/>
    </w:p>
    <w:p w14:paraId="0F88DF48" w14:textId="77777777" w:rsidR="00D4150C" w:rsidRDefault="00D4150C" w:rsidP="003F5F7E">
      <w:pPr>
        <w:pStyle w:val="Sinespaciado"/>
        <w:jc w:val="both"/>
        <w:rPr>
          <w:rFonts w:ascii="Arial" w:hAnsi="Arial" w:cs="Arial"/>
          <w:b/>
          <w:color w:val="000000"/>
        </w:rPr>
      </w:pPr>
    </w:p>
    <w:p w14:paraId="10EA850E" w14:textId="77777777" w:rsidR="00D4150C" w:rsidRPr="00D4150C" w:rsidRDefault="00D4150C" w:rsidP="00D4150C">
      <w:pPr>
        <w:pStyle w:val="Sinespaciado"/>
        <w:jc w:val="both"/>
        <w:rPr>
          <w:rFonts w:ascii="Arial" w:hAnsi="Arial" w:cs="Arial"/>
        </w:rPr>
      </w:pPr>
      <w:r w:rsidRPr="00D4150C">
        <w:rPr>
          <w:rFonts w:ascii="Arial" w:hAnsi="Arial" w:cs="Arial"/>
        </w:rPr>
        <w:t>En los procesos de licitación pública, concurso de méritos y selección abreviada se requiere elaborar un pliego de condiciones que contenga los requerimientos para poder participar, evaluar, y adjudicar el contrato.</w:t>
      </w:r>
    </w:p>
    <w:p w14:paraId="0FFF30E5" w14:textId="77777777" w:rsidR="00D4150C" w:rsidRPr="00D4150C" w:rsidRDefault="00D4150C" w:rsidP="00D4150C">
      <w:pPr>
        <w:pStyle w:val="Sinespaciado"/>
        <w:jc w:val="both"/>
        <w:rPr>
          <w:rFonts w:ascii="Arial" w:hAnsi="Arial" w:cs="Arial"/>
        </w:rPr>
      </w:pPr>
    </w:p>
    <w:p w14:paraId="4C038D9E" w14:textId="77777777" w:rsidR="00D4150C" w:rsidRDefault="00D4150C" w:rsidP="00D4150C">
      <w:pPr>
        <w:pStyle w:val="Sinespaciado"/>
        <w:jc w:val="both"/>
        <w:rPr>
          <w:rFonts w:ascii="Arial" w:hAnsi="Arial" w:cs="Arial"/>
        </w:rPr>
      </w:pPr>
      <w:r w:rsidRPr="00D4150C">
        <w:rPr>
          <w:rFonts w:ascii="Arial" w:hAnsi="Arial" w:cs="Arial"/>
        </w:rPr>
        <w:t>No se requiere del pliego de condiciones cuando se seleccione al contratista bajo alguna de las causales de contratación directa y en los contratos de mínima cuantía, es decir, contratos cuya cuantía sea inferior al diez por ciento (10%) de la menor cuantía de</w:t>
      </w:r>
      <w:r>
        <w:rPr>
          <w:rFonts w:ascii="Arial" w:hAnsi="Arial" w:cs="Arial"/>
        </w:rPr>
        <w:t xml:space="preserve"> </w:t>
      </w:r>
      <w:r w:rsidRPr="00D4150C">
        <w:rPr>
          <w:rFonts w:ascii="Arial" w:hAnsi="Arial" w:cs="Arial"/>
        </w:rPr>
        <w:t>l</w:t>
      </w:r>
      <w:r>
        <w:rPr>
          <w:rFonts w:ascii="Arial" w:hAnsi="Arial" w:cs="Arial"/>
        </w:rPr>
        <w:t>a</w:t>
      </w:r>
      <w:r w:rsidRPr="00D4150C">
        <w:rPr>
          <w:rFonts w:ascii="Arial" w:hAnsi="Arial" w:cs="Arial"/>
        </w:rPr>
        <w:t xml:space="preserve"> </w:t>
      </w:r>
      <w:r>
        <w:rPr>
          <w:rFonts w:ascii="Arial" w:hAnsi="Arial" w:cs="Arial"/>
        </w:rPr>
        <w:t>CVP</w:t>
      </w:r>
      <w:r w:rsidRPr="00D4150C">
        <w:rPr>
          <w:rFonts w:ascii="Arial" w:hAnsi="Arial" w:cs="Arial"/>
        </w:rPr>
        <w:t xml:space="preserve">. </w:t>
      </w:r>
    </w:p>
    <w:p w14:paraId="3F5CCABA" w14:textId="77777777" w:rsidR="00D4150C" w:rsidRDefault="00D4150C" w:rsidP="00D4150C">
      <w:pPr>
        <w:pStyle w:val="Sinespaciado"/>
        <w:jc w:val="both"/>
        <w:rPr>
          <w:rFonts w:ascii="Arial" w:hAnsi="Arial" w:cs="Arial"/>
        </w:rPr>
      </w:pPr>
    </w:p>
    <w:p w14:paraId="65DA23B9" w14:textId="77777777" w:rsidR="00F21166" w:rsidRDefault="00D4150C" w:rsidP="00D4150C">
      <w:pPr>
        <w:pStyle w:val="Sinespaciado"/>
        <w:jc w:val="both"/>
        <w:rPr>
          <w:rFonts w:ascii="Arial" w:hAnsi="Arial" w:cs="Arial"/>
        </w:rPr>
      </w:pPr>
      <w:r>
        <w:rPr>
          <w:rFonts w:ascii="Arial" w:hAnsi="Arial" w:cs="Arial"/>
        </w:rPr>
        <w:t xml:space="preserve">El proyecto de pliego de condiciones </w:t>
      </w:r>
      <w:r w:rsidR="00F21166">
        <w:rPr>
          <w:rFonts w:ascii="Arial" w:hAnsi="Arial" w:cs="Arial"/>
        </w:rPr>
        <w:t xml:space="preserve">se constituye en el documento previo que fue elaborado por la entidad, y el cual fue puesto en conocimiento de los interesados para que presenten observaciones y/o sugerencias sobre su contenido; el Pliego de Condiciones Definitivo, será entonces aquel expedido por </w:t>
      </w:r>
      <w:r w:rsidR="00921528">
        <w:rPr>
          <w:rFonts w:ascii="Arial" w:hAnsi="Arial" w:cs="Arial"/>
        </w:rPr>
        <w:t>la entidad</w:t>
      </w:r>
      <w:r w:rsidR="00F21166">
        <w:rPr>
          <w:rFonts w:ascii="Arial" w:hAnsi="Arial" w:cs="Arial"/>
        </w:rPr>
        <w:t xml:space="preserve"> con base en las observaciones presentadas y que fueron acatadas, así como con base en los demás </w:t>
      </w:r>
      <w:r w:rsidR="00A01425">
        <w:rPr>
          <w:rFonts w:ascii="Arial" w:hAnsi="Arial" w:cs="Arial"/>
        </w:rPr>
        <w:t>ajustes que la entidad haya estimado</w:t>
      </w:r>
      <w:r w:rsidR="00F21166">
        <w:rPr>
          <w:rFonts w:ascii="Arial" w:hAnsi="Arial" w:cs="Arial"/>
        </w:rPr>
        <w:t xml:space="preserve"> pertinentes.</w:t>
      </w:r>
    </w:p>
    <w:p w14:paraId="7C996E75" w14:textId="77777777" w:rsidR="00F21166" w:rsidRDefault="00F21166" w:rsidP="00D4150C">
      <w:pPr>
        <w:pStyle w:val="Sinespaciado"/>
        <w:jc w:val="both"/>
        <w:rPr>
          <w:rFonts w:ascii="Arial" w:hAnsi="Arial" w:cs="Arial"/>
        </w:rPr>
      </w:pPr>
    </w:p>
    <w:p w14:paraId="252F812E" w14:textId="77777777" w:rsidR="00F21166" w:rsidRDefault="00F21166" w:rsidP="00D4150C">
      <w:pPr>
        <w:pStyle w:val="Sinespaciado"/>
        <w:jc w:val="both"/>
        <w:rPr>
          <w:rFonts w:ascii="Arial" w:hAnsi="Arial" w:cs="Arial"/>
        </w:rPr>
      </w:pPr>
      <w:r>
        <w:rPr>
          <w:rFonts w:ascii="Arial" w:hAnsi="Arial" w:cs="Arial"/>
        </w:rPr>
        <w:t xml:space="preserve">La elaboración del proyecto de pliego de condiciones y del pliego de condiciones definitivo, estará a cargo de la </w:t>
      </w:r>
      <w:r w:rsidR="009E197A">
        <w:rPr>
          <w:rFonts w:ascii="Arial" w:hAnsi="Arial" w:cs="Arial"/>
        </w:rPr>
        <w:t>Dirección de Gestión Corporativa y CID</w:t>
      </w:r>
      <w:r>
        <w:rPr>
          <w:rFonts w:ascii="Arial" w:hAnsi="Arial" w:cs="Arial"/>
        </w:rPr>
        <w:t>, y este último requerirá la firma del ordenador del gasto correspondiente.</w:t>
      </w:r>
    </w:p>
    <w:p w14:paraId="2A7B9329" w14:textId="77777777" w:rsidR="00784382" w:rsidRDefault="00784382" w:rsidP="00D4150C">
      <w:pPr>
        <w:pStyle w:val="Sinespaciado"/>
        <w:jc w:val="both"/>
        <w:rPr>
          <w:rFonts w:ascii="Arial" w:hAnsi="Arial" w:cs="Arial"/>
        </w:rPr>
      </w:pPr>
    </w:p>
    <w:p w14:paraId="61C95061" w14:textId="77777777" w:rsidR="00F21166" w:rsidRPr="00F21166" w:rsidRDefault="00E5566A" w:rsidP="00D20EBA">
      <w:pPr>
        <w:pStyle w:val="Sinespaciado"/>
        <w:jc w:val="both"/>
        <w:outlineLvl w:val="2"/>
        <w:rPr>
          <w:rFonts w:ascii="Arial" w:hAnsi="Arial" w:cs="Arial"/>
          <w:b/>
        </w:rPr>
      </w:pPr>
      <w:bookmarkStart w:id="58" w:name="_Toc514401916"/>
      <w:r>
        <w:rPr>
          <w:rFonts w:ascii="Arial" w:hAnsi="Arial" w:cs="Arial"/>
          <w:b/>
        </w:rPr>
        <w:t>5</w:t>
      </w:r>
      <w:r w:rsidR="00F21166" w:rsidRPr="00F21166">
        <w:rPr>
          <w:rFonts w:ascii="Arial" w:hAnsi="Arial" w:cs="Arial"/>
          <w:b/>
        </w:rPr>
        <w:t>.3.1.6.1 Contenido del Pliego de Condiciones.</w:t>
      </w:r>
      <w:bookmarkEnd w:id="58"/>
    </w:p>
    <w:p w14:paraId="031D73D5" w14:textId="77777777" w:rsidR="00F21166" w:rsidRDefault="00F21166" w:rsidP="00D4150C">
      <w:pPr>
        <w:pStyle w:val="Sinespaciado"/>
        <w:jc w:val="both"/>
        <w:rPr>
          <w:rFonts w:ascii="Arial" w:hAnsi="Arial" w:cs="Arial"/>
        </w:rPr>
      </w:pPr>
    </w:p>
    <w:p w14:paraId="1BF156A6" w14:textId="77777777" w:rsidR="00D4150C" w:rsidRDefault="00D4150C" w:rsidP="00D4150C">
      <w:pPr>
        <w:pStyle w:val="Sinespaciado"/>
        <w:jc w:val="both"/>
        <w:rPr>
          <w:rFonts w:ascii="Arial" w:hAnsi="Arial" w:cs="Arial"/>
        </w:rPr>
      </w:pPr>
      <w:r w:rsidRPr="00D4150C">
        <w:rPr>
          <w:rFonts w:ascii="Arial" w:hAnsi="Arial" w:cs="Arial"/>
        </w:rPr>
        <w:t>Sin perjuicio de las condiciones especiales que correspondan a los casos de licitación, selección abreviada y concurso de méritos, y de los requisitos exigidos en el numeral 5° del artículo 24 de la Ley 80 de 1993, el pliego de condiciones deberá detallar claramente los requerimientos para la presentación de la propuesta.</w:t>
      </w:r>
    </w:p>
    <w:p w14:paraId="1495CE7D" w14:textId="77777777" w:rsidR="00C761A5" w:rsidRDefault="00C761A5" w:rsidP="00D4150C">
      <w:pPr>
        <w:pStyle w:val="Sinespaciado"/>
        <w:jc w:val="both"/>
        <w:rPr>
          <w:rFonts w:ascii="Arial" w:hAnsi="Arial" w:cs="Arial"/>
        </w:rPr>
      </w:pPr>
    </w:p>
    <w:p w14:paraId="521F5405" w14:textId="77777777" w:rsidR="00C761A5" w:rsidRDefault="00C761A5" w:rsidP="00D4150C">
      <w:pPr>
        <w:pStyle w:val="Sinespaciado"/>
        <w:jc w:val="both"/>
        <w:rPr>
          <w:rFonts w:ascii="Arial" w:hAnsi="Arial" w:cs="Arial"/>
        </w:rPr>
      </w:pPr>
      <w:r>
        <w:rPr>
          <w:rFonts w:ascii="Arial" w:hAnsi="Arial" w:cs="Arial"/>
        </w:rPr>
        <w:t>De conformidad con el artículo 2.2.1.1.2.1.3 del Decreto 1082 de 2015, el Pliego de Condiciones debe contener:</w:t>
      </w:r>
    </w:p>
    <w:p w14:paraId="16E73004" w14:textId="77777777" w:rsidR="00C761A5" w:rsidRDefault="00C761A5" w:rsidP="00D4150C">
      <w:pPr>
        <w:pStyle w:val="Sinespaciado"/>
        <w:jc w:val="both"/>
        <w:rPr>
          <w:rFonts w:ascii="Arial" w:hAnsi="Arial" w:cs="Arial"/>
        </w:rPr>
      </w:pPr>
    </w:p>
    <w:p w14:paraId="3E29C805"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 xml:space="preserve">La descripción técnica, detallada y completa del bien o servicio objeto del contrato, identificado con el cuarto nivel del Clasificador de Bienes y Servicios, de ser posible o de lo contrario con el tercer nivel </w:t>
      </w:r>
      <w:r w:rsidR="00921528" w:rsidRPr="0036705C">
        <w:rPr>
          <w:rFonts w:ascii="Arial" w:eastAsia="Calibri" w:hAnsi="Arial" w:cs="Arial"/>
          <w:sz w:val="22"/>
          <w:szCs w:val="22"/>
          <w:lang w:val="es-ES" w:eastAsia="en-US"/>
        </w:rPr>
        <w:t>de este</w:t>
      </w:r>
      <w:r w:rsidRPr="0036705C">
        <w:rPr>
          <w:rFonts w:ascii="Arial" w:eastAsia="Calibri" w:hAnsi="Arial" w:cs="Arial"/>
          <w:sz w:val="22"/>
          <w:szCs w:val="22"/>
          <w:lang w:val="es-ES" w:eastAsia="en-US"/>
        </w:rPr>
        <w:t>.</w:t>
      </w:r>
    </w:p>
    <w:p w14:paraId="63EB34FE"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La modalidad del proceso de selección y su justificación.</w:t>
      </w:r>
    </w:p>
    <w:p w14:paraId="515CD18F"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Los criterios de selección, incluyendo los factores de desempate y los incentivos cuando a ello haya lugar.</w:t>
      </w:r>
    </w:p>
    <w:p w14:paraId="70E03A41"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Las condiciones de costo y/o calidad que la Entidad Estatal debe tener en cuenta para la selección objetiva, de acuerdo con la modalidad de selección del contratista.</w:t>
      </w:r>
    </w:p>
    <w:p w14:paraId="6527D19D"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Las reglas aplicables a la presentación de las ofertas, su evaluación y a la adjudica</w:t>
      </w:r>
      <w:r w:rsidRPr="0036705C">
        <w:rPr>
          <w:rFonts w:ascii="Arial" w:eastAsia="Calibri" w:hAnsi="Arial" w:cs="Arial"/>
          <w:sz w:val="22"/>
          <w:szCs w:val="22"/>
          <w:lang w:val="es-ES" w:eastAsia="en-US"/>
        </w:rPr>
        <w:softHyphen/>
        <w:t>ción del contrato.</w:t>
      </w:r>
    </w:p>
    <w:p w14:paraId="43A15392"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Las causas que dan lugar a rechazar una oferta.</w:t>
      </w:r>
    </w:p>
    <w:p w14:paraId="1F0FD238"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El valor del contrato, el plazo, el cronograma de pagos y la determinación de si debe haber lugar a la entrega de anticipo, y si hubiere, indicar su valor, el cual debe tener en cuenta los rendimientos que este pueda generar.</w:t>
      </w:r>
    </w:p>
    <w:p w14:paraId="3D008171"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Los Riesgos asociados al contrato, la forma de mitigarlos y la asignación del Riesgo entre las partes contratantes.</w:t>
      </w:r>
    </w:p>
    <w:p w14:paraId="57729062"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Las garantías exigidas en el Proceso de Contratación y sus condiciones.</w:t>
      </w:r>
    </w:p>
    <w:p w14:paraId="6119F29D"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La mención de si la Entidad Estatal y el contrato objeto de los pliegos de condiciones están cubiertos por un Acuerdo Comercial.</w:t>
      </w:r>
    </w:p>
    <w:p w14:paraId="3B7D6A45" w14:textId="77777777" w:rsidR="00C761A5" w:rsidRPr="0036705C"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Los términos, condiciones y minuta del contrato.</w:t>
      </w:r>
    </w:p>
    <w:p w14:paraId="5562AEDC" w14:textId="77777777" w:rsidR="00C761A5" w:rsidRDefault="00C761A5"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Los términos de la supervisión y/o de la interventoría del contrato.</w:t>
      </w:r>
    </w:p>
    <w:p w14:paraId="45DB06F0" w14:textId="77777777" w:rsidR="0036705C" w:rsidRDefault="0036705C"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sidRPr="0036705C">
        <w:rPr>
          <w:rFonts w:ascii="Arial" w:eastAsia="Calibri" w:hAnsi="Arial" w:cs="Arial"/>
          <w:sz w:val="22"/>
          <w:szCs w:val="22"/>
          <w:lang w:val="es-ES" w:eastAsia="en-US"/>
        </w:rPr>
        <w:t>El plazo dentro del cual la Entidad Estatal puede expedir Adendas</w:t>
      </w:r>
      <w:r>
        <w:rPr>
          <w:rFonts w:ascii="Arial" w:eastAsia="Calibri" w:hAnsi="Arial" w:cs="Arial"/>
          <w:sz w:val="22"/>
          <w:szCs w:val="22"/>
          <w:lang w:val="es-ES" w:eastAsia="en-US"/>
        </w:rPr>
        <w:t>.</w:t>
      </w:r>
    </w:p>
    <w:p w14:paraId="7EA5F6EE" w14:textId="77777777" w:rsidR="0036705C" w:rsidRPr="0036705C" w:rsidRDefault="0036705C" w:rsidP="003D4C5C">
      <w:pPr>
        <w:pStyle w:val="NormalWeb"/>
        <w:numPr>
          <w:ilvl w:val="1"/>
          <w:numId w:val="14"/>
        </w:numPr>
        <w:shd w:val="clear" w:color="auto" w:fill="FFFFFF"/>
        <w:spacing w:before="0" w:beforeAutospacing="0" w:after="0" w:afterAutospacing="0"/>
        <w:ind w:left="284" w:hanging="284"/>
        <w:jc w:val="both"/>
        <w:rPr>
          <w:rFonts w:ascii="Arial" w:eastAsia="Calibri" w:hAnsi="Arial" w:cs="Arial"/>
          <w:sz w:val="22"/>
          <w:szCs w:val="22"/>
          <w:lang w:val="es-ES" w:eastAsia="en-US"/>
        </w:rPr>
      </w:pPr>
      <w:r>
        <w:rPr>
          <w:rFonts w:ascii="Arial" w:eastAsia="Calibri" w:hAnsi="Arial" w:cs="Arial"/>
          <w:sz w:val="22"/>
          <w:szCs w:val="22"/>
          <w:lang w:val="es-ES" w:eastAsia="en-US"/>
        </w:rPr>
        <w:t>El cronograma.</w:t>
      </w:r>
    </w:p>
    <w:p w14:paraId="3FFF0F2F" w14:textId="77777777" w:rsidR="00C761A5" w:rsidRDefault="00C761A5" w:rsidP="00D4150C">
      <w:pPr>
        <w:pStyle w:val="Sinespaciado"/>
        <w:jc w:val="both"/>
        <w:rPr>
          <w:rFonts w:ascii="Arial" w:hAnsi="Arial" w:cs="Arial"/>
          <w:b/>
          <w:color w:val="000000"/>
        </w:rPr>
      </w:pPr>
    </w:p>
    <w:p w14:paraId="36F64854" w14:textId="77777777" w:rsidR="00A55692" w:rsidRDefault="00A55692" w:rsidP="00D4150C">
      <w:pPr>
        <w:pStyle w:val="Sinespaciado"/>
        <w:jc w:val="both"/>
        <w:rPr>
          <w:rFonts w:ascii="Arial" w:hAnsi="Arial" w:cs="Arial"/>
          <w:b/>
          <w:color w:val="000000"/>
        </w:rPr>
      </w:pPr>
    </w:p>
    <w:p w14:paraId="21419895" w14:textId="77777777" w:rsidR="00A55692" w:rsidRDefault="00A55692" w:rsidP="00D4150C">
      <w:pPr>
        <w:pStyle w:val="Sinespaciado"/>
        <w:jc w:val="both"/>
        <w:rPr>
          <w:rFonts w:ascii="Arial" w:hAnsi="Arial" w:cs="Arial"/>
          <w:b/>
          <w:color w:val="000000"/>
        </w:rPr>
      </w:pPr>
    </w:p>
    <w:p w14:paraId="6C874C57" w14:textId="77777777" w:rsidR="006A0140" w:rsidRDefault="00E5566A" w:rsidP="00D20EBA">
      <w:pPr>
        <w:pStyle w:val="Sinespaciado"/>
        <w:jc w:val="both"/>
        <w:outlineLvl w:val="2"/>
        <w:rPr>
          <w:rFonts w:ascii="Arial" w:hAnsi="Arial" w:cs="Arial"/>
          <w:b/>
          <w:color w:val="000000"/>
        </w:rPr>
      </w:pPr>
      <w:bookmarkStart w:id="59" w:name="_Toc514401917"/>
      <w:r>
        <w:rPr>
          <w:rFonts w:ascii="Arial" w:hAnsi="Arial" w:cs="Arial"/>
          <w:b/>
          <w:color w:val="000000"/>
        </w:rPr>
        <w:t>5</w:t>
      </w:r>
      <w:r w:rsidR="006A0140">
        <w:rPr>
          <w:rFonts w:ascii="Arial" w:hAnsi="Arial" w:cs="Arial"/>
          <w:b/>
          <w:color w:val="000000"/>
        </w:rPr>
        <w:t>.3.1.6.2 Requisitos habilitantes a establecer en los procesos de selección de licitación pública, selección abreviada y concurso de méritos.</w:t>
      </w:r>
      <w:bookmarkEnd w:id="59"/>
    </w:p>
    <w:p w14:paraId="1D8898FF" w14:textId="77777777" w:rsidR="006A0140" w:rsidRDefault="006A0140" w:rsidP="00D4150C">
      <w:pPr>
        <w:pStyle w:val="Sinespaciado"/>
        <w:jc w:val="both"/>
        <w:rPr>
          <w:rFonts w:ascii="Arial" w:hAnsi="Arial" w:cs="Arial"/>
          <w:b/>
          <w:color w:val="000000"/>
        </w:rPr>
      </w:pPr>
    </w:p>
    <w:p w14:paraId="1C623DFD" w14:textId="77777777" w:rsidR="006A0140" w:rsidRPr="006A0140" w:rsidRDefault="006A0140" w:rsidP="006A0140">
      <w:pPr>
        <w:pStyle w:val="Sinespaciado"/>
        <w:jc w:val="both"/>
        <w:rPr>
          <w:rFonts w:ascii="Arial" w:hAnsi="Arial" w:cs="Arial"/>
          <w:color w:val="000000"/>
        </w:rPr>
      </w:pPr>
      <w:r w:rsidRPr="006A0140">
        <w:rPr>
          <w:rFonts w:ascii="Arial" w:hAnsi="Arial" w:cs="Arial"/>
          <w:color w:val="000000"/>
        </w:rPr>
        <w:t>El propósito de los requisitos habilitantes es establecer unas condiciones mínimas para</w:t>
      </w:r>
      <w:r>
        <w:rPr>
          <w:rFonts w:ascii="Arial" w:hAnsi="Arial" w:cs="Arial"/>
          <w:color w:val="000000"/>
        </w:rPr>
        <w:t xml:space="preserve"> </w:t>
      </w:r>
      <w:r w:rsidRPr="006A0140">
        <w:rPr>
          <w:rFonts w:ascii="Arial" w:hAnsi="Arial" w:cs="Arial"/>
          <w:color w:val="000000"/>
        </w:rPr>
        <w:t>los proponentes de tal manera que la CVP sólo evalúe las ofertas de aquellos que están</w:t>
      </w:r>
      <w:r>
        <w:rPr>
          <w:rFonts w:ascii="Arial" w:hAnsi="Arial" w:cs="Arial"/>
          <w:color w:val="000000"/>
        </w:rPr>
        <w:t xml:space="preserve"> </w:t>
      </w:r>
      <w:r w:rsidRPr="006A0140">
        <w:rPr>
          <w:rFonts w:ascii="Arial" w:hAnsi="Arial" w:cs="Arial"/>
          <w:color w:val="000000"/>
        </w:rPr>
        <w:t>en condiciones de cumplir con el objeto del Proceso de Contratación.</w:t>
      </w:r>
    </w:p>
    <w:p w14:paraId="7FF0D418" w14:textId="77777777" w:rsidR="006A0140" w:rsidRPr="006A0140" w:rsidRDefault="006A0140" w:rsidP="006A0140">
      <w:pPr>
        <w:pStyle w:val="Sinespaciado"/>
        <w:jc w:val="both"/>
        <w:rPr>
          <w:rFonts w:ascii="Arial" w:hAnsi="Arial" w:cs="Arial"/>
          <w:color w:val="000000"/>
        </w:rPr>
      </w:pPr>
    </w:p>
    <w:p w14:paraId="55059DF8" w14:textId="77777777" w:rsidR="006A0140" w:rsidRPr="006A0140" w:rsidRDefault="006A0140" w:rsidP="006A0140">
      <w:pPr>
        <w:pStyle w:val="Sinespaciado"/>
        <w:jc w:val="both"/>
        <w:rPr>
          <w:rFonts w:ascii="Arial" w:hAnsi="Arial" w:cs="Arial"/>
          <w:color w:val="000000"/>
        </w:rPr>
      </w:pPr>
      <w:r w:rsidRPr="006A0140">
        <w:rPr>
          <w:rFonts w:ascii="Arial" w:hAnsi="Arial" w:cs="Arial"/>
          <w:color w:val="000000"/>
        </w:rPr>
        <w:t>El proponente es quien debe presentar los documentos para acreditar los requisitos</w:t>
      </w:r>
      <w:r>
        <w:rPr>
          <w:rFonts w:ascii="Arial" w:hAnsi="Arial" w:cs="Arial"/>
          <w:color w:val="000000"/>
        </w:rPr>
        <w:t xml:space="preserve"> </w:t>
      </w:r>
      <w:r w:rsidRPr="006A0140">
        <w:rPr>
          <w:rFonts w:ascii="Arial" w:hAnsi="Arial" w:cs="Arial"/>
          <w:color w:val="000000"/>
        </w:rPr>
        <w:t>habilitantes en un Proceso de Contratación. Los requisitos habilitantes siempre se refieren</w:t>
      </w:r>
      <w:r>
        <w:rPr>
          <w:rFonts w:ascii="Arial" w:hAnsi="Arial" w:cs="Arial"/>
          <w:color w:val="000000"/>
        </w:rPr>
        <w:t xml:space="preserve"> </w:t>
      </w:r>
      <w:r w:rsidRPr="006A0140">
        <w:rPr>
          <w:rFonts w:ascii="Arial" w:hAnsi="Arial" w:cs="Arial"/>
          <w:color w:val="000000"/>
        </w:rPr>
        <w:t>a las condiciones de un oferente y nunca de la oferta.</w:t>
      </w:r>
    </w:p>
    <w:p w14:paraId="538A19AB" w14:textId="77777777" w:rsidR="006A0140" w:rsidRPr="006A0140" w:rsidRDefault="006A0140" w:rsidP="006A0140">
      <w:pPr>
        <w:pStyle w:val="Sinespaciado"/>
        <w:jc w:val="both"/>
        <w:rPr>
          <w:rFonts w:ascii="Arial" w:hAnsi="Arial" w:cs="Arial"/>
          <w:color w:val="000000"/>
        </w:rPr>
      </w:pPr>
      <w:r w:rsidRPr="006A0140">
        <w:rPr>
          <w:rFonts w:ascii="Arial" w:hAnsi="Arial" w:cs="Arial"/>
          <w:color w:val="000000"/>
        </w:rPr>
        <w:t>La CVP debe verificar si los oferentes cumplen o no los requisitos habilitantes. El</w:t>
      </w:r>
      <w:r>
        <w:rPr>
          <w:rFonts w:ascii="Arial" w:hAnsi="Arial" w:cs="Arial"/>
          <w:color w:val="000000"/>
        </w:rPr>
        <w:t xml:space="preserve"> </w:t>
      </w:r>
      <w:r w:rsidRPr="006A0140">
        <w:rPr>
          <w:rFonts w:ascii="Arial" w:hAnsi="Arial" w:cs="Arial"/>
          <w:color w:val="000000"/>
        </w:rPr>
        <w:t>cumplimiento de los requisitos habilitantes en un Proceso de Contratación no otorga</w:t>
      </w:r>
      <w:r>
        <w:rPr>
          <w:rFonts w:ascii="Arial" w:hAnsi="Arial" w:cs="Arial"/>
          <w:color w:val="000000"/>
        </w:rPr>
        <w:t xml:space="preserve"> </w:t>
      </w:r>
      <w:r w:rsidRPr="006A0140">
        <w:rPr>
          <w:rFonts w:ascii="Arial" w:hAnsi="Arial" w:cs="Arial"/>
          <w:color w:val="000000"/>
        </w:rPr>
        <w:t>puntaje alguno.</w:t>
      </w:r>
    </w:p>
    <w:p w14:paraId="7407A882" w14:textId="77777777" w:rsidR="006A0140" w:rsidRDefault="006A0140" w:rsidP="006A0140">
      <w:pPr>
        <w:pStyle w:val="Sinespaciado"/>
        <w:jc w:val="both"/>
        <w:rPr>
          <w:rFonts w:ascii="Arial" w:hAnsi="Arial" w:cs="Arial"/>
          <w:color w:val="000000"/>
        </w:rPr>
      </w:pPr>
    </w:p>
    <w:p w14:paraId="64D878F0" w14:textId="77777777" w:rsidR="006A0140" w:rsidRPr="006A0140" w:rsidRDefault="006A0140" w:rsidP="006A0140">
      <w:pPr>
        <w:pStyle w:val="Sinespaciado"/>
        <w:jc w:val="both"/>
        <w:rPr>
          <w:rFonts w:ascii="Arial" w:hAnsi="Arial" w:cs="Arial"/>
          <w:color w:val="000000"/>
        </w:rPr>
      </w:pPr>
      <w:r w:rsidRPr="006A0140">
        <w:rPr>
          <w:rFonts w:ascii="Arial" w:hAnsi="Arial" w:cs="Arial"/>
          <w:color w:val="000000"/>
        </w:rPr>
        <w:t>La ley no exige establecer requisitos habilitantes en la modalidad de selección de</w:t>
      </w:r>
      <w:r>
        <w:rPr>
          <w:rFonts w:ascii="Arial" w:hAnsi="Arial" w:cs="Arial"/>
          <w:color w:val="000000"/>
        </w:rPr>
        <w:t xml:space="preserve"> </w:t>
      </w:r>
      <w:r w:rsidRPr="006A0140">
        <w:rPr>
          <w:rFonts w:ascii="Arial" w:hAnsi="Arial" w:cs="Arial"/>
          <w:color w:val="000000"/>
        </w:rPr>
        <w:t>contratación directa pues la CVP escoge directamente a la persona natural o jurídica que</w:t>
      </w:r>
      <w:r>
        <w:rPr>
          <w:rFonts w:ascii="Arial" w:hAnsi="Arial" w:cs="Arial"/>
          <w:color w:val="000000"/>
        </w:rPr>
        <w:t xml:space="preserve"> </w:t>
      </w:r>
      <w:r w:rsidRPr="006A0140">
        <w:rPr>
          <w:rFonts w:ascii="Arial" w:hAnsi="Arial" w:cs="Arial"/>
          <w:color w:val="000000"/>
        </w:rPr>
        <w:t>debe ejecutar el objeto del Proceso de Contratación. Lo anterior sin perjuicio del deber de</w:t>
      </w:r>
      <w:r>
        <w:rPr>
          <w:rFonts w:ascii="Arial" w:hAnsi="Arial" w:cs="Arial"/>
          <w:color w:val="000000"/>
        </w:rPr>
        <w:t xml:space="preserve"> </w:t>
      </w:r>
      <w:r w:rsidRPr="006A0140">
        <w:rPr>
          <w:rFonts w:ascii="Arial" w:hAnsi="Arial" w:cs="Arial"/>
          <w:color w:val="000000"/>
        </w:rPr>
        <w:t>la CVP de revisar la idoneidad del contratista y verificar su capacidad jurídica para</w:t>
      </w:r>
      <w:r>
        <w:rPr>
          <w:rFonts w:ascii="Arial" w:hAnsi="Arial" w:cs="Arial"/>
          <w:color w:val="000000"/>
        </w:rPr>
        <w:t xml:space="preserve"> </w:t>
      </w:r>
      <w:r w:rsidRPr="006A0140">
        <w:rPr>
          <w:rFonts w:ascii="Arial" w:hAnsi="Arial" w:cs="Arial"/>
          <w:color w:val="000000"/>
        </w:rPr>
        <w:t xml:space="preserve">obligarse y cumplir con el objeto del contrato. </w:t>
      </w:r>
    </w:p>
    <w:p w14:paraId="5FA476D0" w14:textId="77777777" w:rsidR="006A0140" w:rsidRDefault="006A0140" w:rsidP="00D4150C">
      <w:pPr>
        <w:pStyle w:val="Sinespaciado"/>
        <w:jc w:val="both"/>
        <w:rPr>
          <w:rFonts w:ascii="Arial" w:hAnsi="Arial" w:cs="Arial"/>
          <w:b/>
          <w:color w:val="000000"/>
        </w:rPr>
      </w:pPr>
    </w:p>
    <w:p w14:paraId="436EEB6B" w14:textId="77777777" w:rsidR="006A0140" w:rsidRDefault="006A0140" w:rsidP="006A0140">
      <w:pPr>
        <w:pStyle w:val="Sinespaciado"/>
        <w:jc w:val="both"/>
        <w:rPr>
          <w:rFonts w:ascii="Arial" w:hAnsi="Arial" w:cs="Arial"/>
          <w:color w:val="000000"/>
          <w:lang w:val="es-CO"/>
        </w:rPr>
      </w:pPr>
      <w:r w:rsidRPr="006A0140">
        <w:rPr>
          <w:rFonts w:ascii="Arial" w:hAnsi="Arial" w:cs="Arial"/>
          <w:color w:val="000000"/>
          <w:lang w:val="es-CO"/>
        </w:rPr>
        <w:t>En atención al principio de selección objetiva los requisitos habilitantes deben guardar</w:t>
      </w:r>
      <w:r>
        <w:rPr>
          <w:rFonts w:ascii="Arial" w:hAnsi="Arial" w:cs="Arial"/>
          <w:color w:val="000000"/>
          <w:lang w:val="es-CO"/>
        </w:rPr>
        <w:t xml:space="preserve"> </w:t>
      </w:r>
      <w:r w:rsidRPr="006A0140">
        <w:rPr>
          <w:rFonts w:ascii="Arial" w:hAnsi="Arial" w:cs="Arial"/>
          <w:color w:val="000000"/>
          <w:lang w:val="es-CO"/>
        </w:rPr>
        <w:t>proporción con el objeto del contrato, su valor, complejidad, plazo, forma de pago y el</w:t>
      </w:r>
      <w:r>
        <w:rPr>
          <w:rFonts w:ascii="Arial" w:hAnsi="Arial" w:cs="Arial"/>
          <w:color w:val="000000"/>
          <w:lang w:val="es-CO"/>
        </w:rPr>
        <w:t xml:space="preserve"> </w:t>
      </w:r>
      <w:r w:rsidRPr="006A0140">
        <w:rPr>
          <w:rFonts w:ascii="Arial" w:hAnsi="Arial" w:cs="Arial"/>
          <w:color w:val="000000"/>
          <w:lang w:val="es-CO"/>
        </w:rPr>
        <w:t>riesgo asociado al proceso de contratación.</w:t>
      </w:r>
    </w:p>
    <w:p w14:paraId="114A4A41" w14:textId="77777777" w:rsidR="006A0140" w:rsidRDefault="006A0140" w:rsidP="006A0140">
      <w:pPr>
        <w:pStyle w:val="Sinespaciado"/>
        <w:jc w:val="both"/>
        <w:rPr>
          <w:rFonts w:ascii="Arial" w:hAnsi="Arial" w:cs="Arial"/>
          <w:color w:val="000000"/>
          <w:lang w:val="es-CO"/>
        </w:rPr>
      </w:pPr>
    </w:p>
    <w:p w14:paraId="6A0F660B" w14:textId="77777777" w:rsidR="001652C8" w:rsidRDefault="001652C8" w:rsidP="006A0140">
      <w:pPr>
        <w:pStyle w:val="Sinespaciado"/>
        <w:jc w:val="both"/>
        <w:rPr>
          <w:rFonts w:ascii="Arial" w:hAnsi="Arial" w:cs="Arial"/>
          <w:color w:val="000000"/>
          <w:lang w:val="es-CO"/>
        </w:rPr>
      </w:pPr>
      <w:r>
        <w:rPr>
          <w:rFonts w:ascii="Arial" w:hAnsi="Arial" w:cs="Arial"/>
          <w:color w:val="000000"/>
          <w:lang w:val="es-CO"/>
        </w:rPr>
        <w:t>Los responsables del establecimiento de los requisitos habilitantes son los siguientes:</w:t>
      </w:r>
    </w:p>
    <w:p w14:paraId="6BCAAA4E" w14:textId="77777777" w:rsidR="001652C8" w:rsidRDefault="001652C8" w:rsidP="006A0140">
      <w:pPr>
        <w:pStyle w:val="Sinespaciado"/>
        <w:jc w:val="both"/>
        <w:rPr>
          <w:rFonts w:ascii="Arial" w:hAnsi="Arial" w:cs="Arial"/>
          <w:color w:val="00000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413"/>
      </w:tblGrid>
      <w:tr w:rsidR="001652C8" w14:paraId="049FFD94" w14:textId="77777777" w:rsidTr="002A58F4">
        <w:tc>
          <w:tcPr>
            <w:tcW w:w="4381" w:type="dxa"/>
          </w:tcPr>
          <w:p w14:paraId="58F46B45" w14:textId="77777777" w:rsidR="001652C8" w:rsidRPr="001652C8" w:rsidRDefault="001652C8" w:rsidP="001652C8">
            <w:pPr>
              <w:pStyle w:val="Sinespaciado"/>
              <w:jc w:val="center"/>
              <w:rPr>
                <w:rFonts w:ascii="Arial" w:hAnsi="Arial" w:cs="Arial"/>
                <w:b/>
                <w:color w:val="000000"/>
                <w:lang w:val="es-CO"/>
              </w:rPr>
            </w:pPr>
            <w:r w:rsidRPr="001652C8">
              <w:rPr>
                <w:rFonts w:ascii="Arial" w:hAnsi="Arial" w:cs="Arial"/>
                <w:b/>
                <w:color w:val="000000"/>
                <w:lang w:val="es-CO"/>
              </w:rPr>
              <w:t>REQUISITOS HABILITANTES</w:t>
            </w:r>
          </w:p>
        </w:tc>
        <w:tc>
          <w:tcPr>
            <w:tcW w:w="4489" w:type="dxa"/>
          </w:tcPr>
          <w:p w14:paraId="33C41680" w14:textId="77777777" w:rsidR="001652C8" w:rsidRPr="001652C8" w:rsidRDefault="001652C8" w:rsidP="001652C8">
            <w:pPr>
              <w:pStyle w:val="Sinespaciado"/>
              <w:jc w:val="center"/>
              <w:rPr>
                <w:rFonts w:ascii="Arial" w:hAnsi="Arial" w:cs="Arial"/>
                <w:b/>
                <w:color w:val="000000"/>
                <w:lang w:val="es-CO"/>
              </w:rPr>
            </w:pPr>
            <w:r w:rsidRPr="001652C8">
              <w:rPr>
                <w:rFonts w:ascii="Arial" w:hAnsi="Arial" w:cs="Arial"/>
                <w:b/>
                <w:color w:val="000000"/>
                <w:lang w:val="es-CO"/>
              </w:rPr>
              <w:t>DEPENDENCIA RESPONSABLE</w:t>
            </w:r>
          </w:p>
        </w:tc>
      </w:tr>
      <w:tr w:rsidR="001652C8" w14:paraId="3E15AB93" w14:textId="77777777" w:rsidTr="002A58F4">
        <w:tc>
          <w:tcPr>
            <w:tcW w:w="4381" w:type="dxa"/>
          </w:tcPr>
          <w:p w14:paraId="08CFB86A" w14:textId="77777777" w:rsidR="001652C8" w:rsidRDefault="001652C8" w:rsidP="001652C8">
            <w:pPr>
              <w:pStyle w:val="Sinespaciado"/>
              <w:jc w:val="center"/>
              <w:rPr>
                <w:rFonts w:ascii="Arial" w:hAnsi="Arial" w:cs="Arial"/>
                <w:color w:val="000000"/>
                <w:lang w:val="es-CO"/>
              </w:rPr>
            </w:pPr>
            <w:r>
              <w:rPr>
                <w:rFonts w:ascii="Arial" w:hAnsi="Arial" w:cs="Arial"/>
                <w:color w:val="000000"/>
                <w:lang w:val="es-CO"/>
              </w:rPr>
              <w:t>Jurídicos</w:t>
            </w:r>
          </w:p>
        </w:tc>
        <w:tc>
          <w:tcPr>
            <w:tcW w:w="4489" w:type="dxa"/>
          </w:tcPr>
          <w:p w14:paraId="23E25CFA" w14:textId="77777777" w:rsidR="001652C8" w:rsidRDefault="001652C8" w:rsidP="001652C8">
            <w:pPr>
              <w:pStyle w:val="Sinespaciado"/>
              <w:jc w:val="center"/>
              <w:rPr>
                <w:rFonts w:ascii="Arial" w:hAnsi="Arial" w:cs="Arial"/>
                <w:color w:val="000000"/>
                <w:lang w:val="es-CO"/>
              </w:rPr>
            </w:pPr>
            <w:r>
              <w:rPr>
                <w:rFonts w:ascii="Arial" w:hAnsi="Arial" w:cs="Arial"/>
                <w:color w:val="000000"/>
                <w:lang w:val="es-CO"/>
              </w:rPr>
              <w:t>Dirección de Gestión Corporativa y CID</w:t>
            </w:r>
          </w:p>
        </w:tc>
      </w:tr>
      <w:tr w:rsidR="001652C8" w14:paraId="035184AD" w14:textId="77777777" w:rsidTr="002A58F4">
        <w:tc>
          <w:tcPr>
            <w:tcW w:w="4381" w:type="dxa"/>
          </w:tcPr>
          <w:p w14:paraId="60640E8D" w14:textId="77777777" w:rsidR="001652C8" w:rsidRDefault="001652C8" w:rsidP="001652C8">
            <w:pPr>
              <w:pStyle w:val="Sinespaciado"/>
              <w:jc w:val="center"/>
              <w:rPr>
                <w:rFonts w:ascii="Arial" w:hAnsi="Arial" w:cs="Arial"/>
                <w:color w:val="000000"/>
                <w:lang w:val="es-CO"/>
              </w:rPr>
            </w:pPr>
            <w:r>
              <w:rPr>
                <w:rFonts w:ascii="Arial" w:hAnsi="Arial" w:cs="Arial"/>
                <w:color w:val="000000"/>
                <w:lang w:val="es-CO"/>
              </w:rPr>
              <w:t>Técnicos</w:t>
            </w:r>
          </w:p>
        </w:tc>
        <w:tc>
          <w:tcPr>
            <w:tcW w:w="4489" w:type="dxa"/>
          </w:tcPr>
          <w:p w14:paraId="798F237E" w14:textId="77777777" w:rsidR="001652C8" w:rsidRDefault="001652C8" w:rsidP="001652C8">
            <w:pPr>
              <w:pStyle w:val="Sinespaciado"/>
              <w:jc w:val="center"/>
              <w:rPr>
                <w:rFonts w:ascii="Arial" w:hAnsi="Arial" w:cs="Arial"/>
                <w:color w:val="000000"/>
                <w:lang w:val="es-CO"/>
              </w:rPr>
            </w:pPr>
            <w:r>
              <w:rPr>
                <w:rFonts w:ascii="Arial" w:hAnsi="Arial" w:cs="Arial"/>
                <w:color w:val="000000"/>
                <w:lang w:val="es-CO"/>
              </w:rPr>
              <w:t>Dependencia que requiere la contratación</w:t>
            </w:r>
          </w:p>
        </w:tc>
      </w:tr>
      <w:tr w:rsidR="001652C8" w14:paraId="768DB889" w14:textId="77777777" w:rsidTr="002A58F4">
        <w:tc>
          <w:tcPr>
            <w:tcW w:w="4381" w:type="dxa"/>
          </w:tcPr>
          <w:p w14:paraId="695B838A" w14:textId="77777777" w:rsidR="001652C8" w:rsidRDefault="001652C8" w:rsidP="001652C8">
            <w:pPr>
              <w:pStyle w:val="Sinespaciado"/>
              <w:jc w:val="center"/>
              <w:rPr>
                <w:rFonts w:ascii="Arial" w:hAnsi="Arial" w:cs="Arial"/>
                <w:color w:val="000000"/>
                <w:lang w:val="es-CO"/>
              </w:rPr>
            </w:pPr>
            <w:r>
              <w:rPr>
                <w:rFonts w:ascii="Arial" w:hAnsi="Arial" w:cs="Arial"/>
                <w:color w:val="000000"/>
                <w:lang w:val="es-CO"/>
              </w:rPr>
              <w:t>Financieros</w:t>
            </w:r>
          </w:p>
        </w:tc>
        <w:tc>
          <w:tcPr>
            <w:tcW w:w="4489" w:type="dxa"/>
          </w:tcPr>
          <w:p w14:paraId="76D222CB" w14:textId="77777777" w:rsidR="001652C8" w:rsidRDefault="001652C8" w:rsidP="001652C8">
            <w:pPr>
              <w:pStyle w:val="Sinespaciado"/>
              <w:jc w:val="center"/>
              <w:rPr>
                <w:rFonts w:ascii="Arial" w:hAnsi="Arial" w:cs="Arial"/>
                <w:color w:val="000000"/>
                <w:lang w:val="es-CO"/>
              </w:rPr>
            </w:pPr>
            <w:r>
              <w:rPr>
                <w:rFonts w:ascii="Arial" w:hAnsi="Arial" w:cs="Arial"/>
                <w:color w:val="000000"/>
                <w:lang w:val="es-CO"/>
              </w:rPr>
              <w:t>Subdirección Financiera</w:t>
            </w:r>
          </w:p>
        </w:tc>
      </w:tr>
    </w:tbl>
    <w:p w14:paraId="35ED4419" w14:textId="77777777" w:rsidR="001652C8" w:rsidRDefault="001652C8" w:rsidP="006A0140">
      <w:pPr>
        <w:pStyle w:val="Sinespaciado"/>
        <w:jc w:val="both"/>
        <w:rPr>
          <w:rFonts w:ascii="Arial" w:hAnsi="Arial" w:cs="Arial"/>
          <w:color w:val="000000"/>
          <w:lang w:val="es-CO"/>
        </w:rPr>
      </w:pPr>
    </w:p>
    <w:p w14:paraId="6A5A5550" w14:textId="77777777" w:rsidR="006A0140" w:rsidRDefault="006A0140" w:rsidP="008F2D60">
      <w:pPr>
        <w:pStyle w:val="Sinespaciado"/>
        <w:jc w:val="both"/>
        <w:rPr>
          <w:rFonts w:ascii="Arial" w:hAnsi="Arial" w:cs="Arial"/>
          <w:color w:val="000000"/>
          <w:lang w:val="es-CO"/>
        </w:rPr>
      </w:pPr>
      <w:r>
        <w:rPr>
          <w:rFonts w:ascii="Arial" w:hAnsi="Arial" w:cs="Arial"/>
          <w:color w:val="000000"/>
          <w:lang w:val="es-CO"/>
        </w:rPr>
        <w:t xml:space="preserve">A </w:t>
      </w:r>
      <w:r w:rsidR="00921528">
        <w:rPr>
          <w:rFonts w:ascii="Arial" w:hAnsi="Arial" w:cs="Arial"/>
          <w:color w:val="000000"/>
          <w:lang w:val="es-CO"/>
        </w:rPr>
        <w:t>continuación,</w:t>
      </w:r>
      <w:r>
        <w:rPr>
          <w:rFonts w:ascii="Arial" w:hAnsi="Arial" w:cs="Arial"/>
          <w:color w:val="000000"/>
          <w:lang w:val="es-CO"/>
        </w:rPr>
        <w:t xml:space="preserve"> se relacionan de manera general los requisitos habilitantes comunes que se exigen según las recomendaciones impartidas por Colombia Compra Eficiente y de conformidad con l</w:t>
      </w:r>
      <w:r w:rsidR="001652C8">
        <w:rPr>
          <w:rFonts w:ascii="Arial" w:hAnsi="Arial" w:cs="Arial"/>
          <w:color w:val="000000"/>
          <w:lang w:val="es-CO"/>
        </w:rPr>
        <w:t>a normatividad vigente.</w:t>
      </w:r>
      <w:r>
        <w:rPr>
          <w:rFonts w:ascii="Arial" w:hAnsi="Arial" w:cs="Arial"/>
          <w:color w:val="000000"/>
          <w:lang w:val="es-CO"/>
        </w:rPr>
        <w:t xml:space="preserve">  </w:t>
      </w:r>
    </w:p>
    <w:p w14:paraId="2687BCEC" w14:textId="77777777" w:rsidR="006A0140" w:rsidRDefault="006A0140" w:rsidP="008F2D60">
      <w:pPr>
        <w:pStyle w:val="Sinespaciado"/>
        <w:jc w:val="both"/>
        <w:rPr>
          <w:rFonts w:ascii="Arial" w:hAnsi="Arial" w:cs="Arial"/>
          <w:color w:val="000000"/>
          <w:lang w:val="es-CO"/>
        </w:rPr>
      </w:pPr>
    </w:p>
    <w:p w14:paraId="406781ED" w14:textId="77777777" w:rsidR="001652C8" w:rsidRDefault="006A0140"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rPr>
      </w:pPr>
      <w:r w:rsidRPr="001652C8">
        <w:rPr>
          <w:rFonts w:ascii="Arial" w:hAnsi="Arial" w:cs="Arial"/>
          <w:b/>
          <w:color w:val="000000"/>
        </w:rPr>
        <w:t>Experiencia:</w:t>
      </w:r>
      <w:r w:rsidRPr="001652C8">
        <w:rPr>
          <w:rFonts w:ascii="Arial" w:hAnsi="Arial" w:cs="Arial"/>
          <w:color w:val="000000"/>
        </w:rPr>
        <w:t xml:space="preserve"> </w:t>
      </w:r>
      <w:r w:rsidR="001652C8" w:rsidRPr="001652C8">
        <w:rPr>
          <w:rFonts w:ascii="Arial" w:hAnsi="Arial" w:cs="Arial"/>
          <w:color w:val="000000"/>
        </w:rPr>
        <w:t xml:space="preserve">La experiencia es el conocimiento del proponente, derivado de su participación previa en actividades iguales o similares a las previstas en el objeto del </w:t>
      </w:r>
      <w:r w:rsidR="001652C8">
        <w:rPr>
          <w:rFonts w:ascii="Arial" w:hAnsi="Arial" w:cs="Arial"/>
          <w:color w:val="000000"/>
        </w:rPr>
        <w:t>proceso</w:t>
      </w:r>
      <w:r w:rsidR="001652C8" w:rsidRPr="001652C8">
        <w:rPr>
          <w:rFonts w:ascii="Arial" w:hAnsi="Arial" w:cs="Arial"/>
          <w:color w:val="000000"/>
        </w:rPr>
        <w:t xml:space="preserve">. </w:t>
      </w:r>
    </w:p>
    <w:p w14:paraId="5DF032EB" w14:textId="77777777" w:rsidR="001652C8" w:rsidRDefault="001652C8"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62DE48B2" w14:textId="77777777" w:rsidR="001652C8" w:rsidRDefault="001652C8"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1652C8">
        <w:rPr>
          <w:rFonts w:ascii="Arial" w:hAnsi="Arial" w:cs="Arial"/>
          <w:color w:val="000000"/>
        </w:rPr>
        <w:t xml:space="preserve">La experiencia requerida debe ser adecuada y proporcional a la naturaleza del contrato y su valor. La experiencia no se agota con el paso del tiempo y por el contrario los proponentes adquieren mayor experiencia con el paso del tiempo en la medida en que continúen con sus actividades. </w:t>
      </w:r>
    </w:p>
    <w:p w14:paraId="0497C104" w14:textId="77777777" w:rsidR="001652C8" w:rsidRDefault="001652C8"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4CD45C97" w14:textId="77777777" w:rsidR="001652C8" w:rsidRDefault="001652C8"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1652C8">
        <w:rPr>
          <w:rFonts w:ascii="Arial" w:hAnsi="Arial" w:cs="Arial"/>
          <w:color w:val="000000"/>
        </w:rPr>
        <w:t>Cuando un proponente adquiere experiencia en un contrato como integrante de un contratista plural, la experiencia derivada de ese contrato corresponde a la ponderación del valor del contrato por el porcentaje de participación</w:t>
      </w:r>
      <w:r>
        <w:rPr>
          <w:rFonts w:ascii="Arial" w:hAnsi="Arial" w:cs="Arial"/>
          <w:color w:val="000000"/>
        </w:rPr>
        <w:t>.</w:t>
      </w:r>
    </w:p>
    <w:p w14:paraId="09F0F828" w14:textId="77777777" w:rsidR="001652C8" w:rsidRDefault="001652C8"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7C6CCE33" w14:textId="77777777" w:rsidR="00412410" w:rsidRDefault="001652C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rPr>
      </w:pPr>
      <w:r w:rsidRPr="00412410">
        <w:rPr>
          <w:rFonts w:ascii="Arial" w:hAnsi="Arial" w:cs="Arial"/>
          <w:b/>
          <w:color w:val="000000"/>
        </w:rPr>
        <w:t xml:space="preserve">Capacidad jurídica: </w:t>
      </w:r>
      <w:r w:rsidR="00412410" w:rsidRPr="00412410">
        <w:rPr>
          <w:rFonts w:ascii="Arial" w:hAnsi="Arial" w:cs="Arial"/>
          <w:color w:val="000000"/>
        </w:rPr>
        <w:t xml:space="preserve">La capacidad jurídica es la facultad de una persona para celebrar contratos con una Entidad Estatal, es decir obligarse a cumplir el objeto del contrato; y no estar incursa en inhabilidades o incompatibilidades que impidan la celebración del contrato. </w:t>
      </w:r>
    </w:p>
    <w:p w14:paraId="752F7927" w14:textId="77777777" w:rsidR="00402EF6" w:rsidRDefault="00402EF6" w:rsidP="00402EF6">
      <w:pPr>
        <w:pStyle w:val="Prrafodelista"/>
        <w:widowControl w:val="0"/>
        <w:autoSpaceDE w:val="0"/>
        <w:autoSpaceDN w:val="0"/>
        <w:adjustRightInd w:val="0"/>
        <w:spacing w:after="0" w:line="240" w:lineRule="auto"/>
        <w:ind w:left="284"/>
        <w:jc w:val="both"/>
        <w:rPr>
          <w:rFonts w:ascii="Arial" w:hAnsi="Arial" w:cs="Arial"/>
          <w:color w:val="000000"/>
        </w:rPr>
      </w:pPr>
    </w:p>
    <w:p w14:paraId="3947CC79" w14:textId="77777777" w:rsid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rPr>
        <w:t>Las personas naturales mayores de dieciocho (18) años son capaces jurídicamente a menos que estén expresamente inhabilitadas por decisión judicial o administrativa, como la interdicción judicial, y que no estén incursas en inhabilidades, incompatibilidades o prohibiciones para contratar derivadas de la ley.</w:t>
      </w:r>
    </w:p>
    <w:p w14:paraId="127C08D0" w14:textId="77777777" w:rsid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3B6AD8A6" w14:textId="77777777" w:rsidR="008E4EB9" w:rsidRDefault="00412410" w:rsidP="008E4EB9">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rPr>
        <w:t>La capacidad jurídica de las personas jurídicas está relacionada con</w:t>
      </w:r>
      <w:r>
        <w:rPr>
          <w:rFonts w:ascii="Arial" w:hAnsi="Arial" w:cs="Arial"/>
          <w:color w:val="000000"/>
        </w:rPr>
        <w:t xml:space="preserve"> l</w:t>
      </w:r>
      <w:r w:rsidRPr="00412410">
        <w:rPr>
          <w:rFonts w:ascii="Arial" w:hAnsi="Arial" w:cs="Arial"/>
          <w:color w:val="000000"/>
        </w:rPr>
        <w:t>a posibilidad de adelantar actividades en el marco de su objeto social;</w:t>
      </w:r>
      <w:r>
        <w:rPr>
          <w:rFonts w:ascii="Arial" w:hAnsi="Arial" w:cs="Arial"/>
          <w:color w:val="000000"/>
        </w:rPr>
        <w:t xml:space="preserve"> l</w:t>
      </w:r>
      <w:r w:rsidRPr="00412410">
        <w:rPr>
          <w:rFonts w:ascii="Arial" w:hAnsi="Arial" w:cs="Arial"/>
          <w:color w:val="000000"/>
        </w:rPr>
        <w:t>as facultades de su representante legal y la autorización del órgano social</w:t>
      </w:r>
      <w:r>
        <w:rPr>
          <w:rFonts w:ascii="Arial" w:hAnsi="Arial" w:cs="Arial"/>
          <w:color w:val="000000"/>
        </w:rPr>
        <w:t xml:space="preserve"> </w:t>
      </w:r>
      <w:r w:rsidRPr="00412410">
        <w:rPr>
          <w:rFonts w:ascii="Arial" w:hAnsi="Arial" w:cs="Arial"/>
          <w:color w:val="000000"/>
        </w:rPr>
        <w:t>competente cuando esto es necesario de acuerdo con sus estatutos sociales</w:t>
      </w:r>
      <w:r>
        <w:rPr>
          <w:rFonts w:ascii="Arial" w:hAnsi="Arial" w:cs="Arial"/>
          <w:color w:val="000000"/>
        </w:rPr>
        <w:t xml:space="preserve">; </w:t>
      </w:r>
      <w:r w:rsidRPr="00412410">
        <w:rPr>
          <w:rFonts w:ascii="Arial" w:hAnsi="Arial" w:cs="Arial"/>
          <w:color w:val="000000"/>
        </w:rPr>
        <w:t>La ausencia de inhabilidades, incompatibilidades o prohibiciones para contratar</w:t>
      </w:r>
      <w:r>
        <w:rPr>
          <w:rFonts w:ascii="Arial" w:hAnsi="Arial" w:cs="Arial"/>
          <w:color w:val="000000"/>
        </w:rPr>
        <w:t xml:space="preserve"> </w:t>
      </w:r>
      <w:r w:rsidRPr="00412410">
        <w:rPr>
          <w:rFonts w:ascii="Arial" w:hAnsi="Arial" w:cs="Arial"/>
          <w:color w:val="000000"/>
        </w:rPr>
        <w:t>derivadas de la ley.</w:t>
      </w:r>
    </w:p>
    <w:p w14:paraId="0D061DEB" w14:textId="77777777" w:rsidR="001652C8" w:rsidRPr="001652C8" w:rsidRDefault="00412410" w:rsidP="008E4EB9">
      <w:pPr>
        <w:pStyle w:val="Prrafodelista"/>
        <w:widowControl w:val="0"/>
        <w:autoSpaceDE w:val="0"/>
        <w:autoSpaceDN w:val="0"/>
        <w:adjustRightInd w:val="0"/>
        <w:spacing w:after="0" w:line="240" w:lineRule="auto"/>
        <w:ind w:left="284"/>
        <w:jc w:val="both"/>
        <w:rPr>
          <w:rFonts w:ascii="Arial" w:hAnsi="Arial" w:cs="Arial"/>
          <w:b/>
          <w:color w:val="000000"/>
        </w:rPr>
      </w:pPr>
      <w:r>
        <w:rPr>
          <w:rFonts w:ascii="Arial" w:hAnsi="Arial" w:cs="Arial"/>
          <w:color w:val="000000"/>
        </w:rPr>
        <w:t xml:space="preserve">  </w:t>
      </w:r>
    </w:p>
    <w:p w14:paraId="3EB66A08" w14:textId="77777777" w:rsidR="00412410" w:rsidRPr="00412410" w:rsidRDefault="00412410"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rPr>
      </w:pPr>
      <w:r w:rsidRPr="00412410">
        <w:rPr>
          <w:rFonts w:ascii="Arial" w:hAnsi="Arial" w:cs="Arial"/>
          <w:b/>
          <w:color w:val="000000"/>
        </w:rPr>
        <w:t xml:space="preserve">Capacidad financiera: </w:t>
      </w:r>
      <w:r w:rsidRPr="00412410">
        <w:rPr>
          <w:rFonts w:ascii="Arial" w:hAnsi="Arial" w:cs="Arial"/>
          <w:color w:val="000000"/>
        </w:rPr>
        <w:t>Los indicadores de capacidad financiera buscan establecer unas mínimas condiciones que reflejan la salud financiera de los proponentes a través de su liquidez y endeudamiento. Estas condiciones muestran la aptitud del proponente para cumplir oportuna y cabalmente el objeto del contrato.</w:t>
      </w:r>
    </w:p>
    <w:p w14:paraId="770E8E71"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rPr>
        <w:t>La capacidad financiera requerida en un proceso de contratación debe ser adecuada y</w:t>
      </w:r>
      <w:r>
        <w:rPr>
          <w:rFonts w:ascii="Arial" w:hAnsi="Arial" w:cs="Arial"/>
          <w:color w:val="000000"/>
        </w:rPr>
        <w:t xml:space="preserve"> </w:t>
      </w:r>
      <w:r w:rsidRPr="00412410">
        <w:rPr>
          <w:rFonts w:ascii="Arial" w:hAnsi="Arial" w:cs="Arial"/>
          <w:color w:val="000000"/>
        </w:rPr>
        <w:t>proporcional a la naturaleza y al valor del contrato. En consecuencia, la CVP debe</w:t>
      </w:r>
      <w:r>
        <w:rPr>
          <w:rFonts w:ascii="Arial" w:hAnsi="Arial" w:cs="Arial"/>
          <w:color w:val="000000"/>
        </w:rPr>
        <w:t xml:space="preserve"> </w:t>
      </w:r>
      <w:r w:rsidRPr="00412410">
        <w:rPr>
          <w:rFonts w:ascii="Arial" w:hAnsi="Arial" w:cs="Arial"/>
          <w:color w:val="000000"/>
        </w:rPr>
        <w:t>establecer los requisitos de capacidad financiera con base en su conocimiento del sector</w:t>
      </w:r>
      <w:r>
        <w:rPr>
          <w:rFonts w:ascii="Arial" w:hAnsi="Arial" w:cs="Arial"/>
          <w:color w:val="000000"/>
        </w:rPr>
        <w:t xml:space="preserve"> </w:t>
      </w:r>
      <w:r w:rsidRPr="00412410">
        <w:rPr>
          <w:rFonts w:ascii="Arial" w:hAnsi="Arial" w:cs="Arial"/>
          <w:color w:val="000000"/>
        </w:rPr>
        <w:t>relativo al objeto del proceso de contratación y de los posibles oferentes.</w:t>
      </w:r>
    </w:p>
    <w:p w14:paraId="047B8794"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120CFC6E"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rPr>
        <w:t>En atención a la naturaleza del contrato a suscribir y de su valor, plazo y forma de pago,</w:t>
      </w:r>
      <w:r>
        <w:rPr>
          <w:rFonts w:ascii="Arial" w:hAnsi="Arial" w:cs="Arial"/>
          <w:color w:val="000000"/>
        </w:rPr>
        <w:t xml:space="preserve"> </w:t>
      </w:r>
      <w:r w:rsidRPr="00412410">
        <w:rPr>
          <w:rFonts w:ascii="Arial" w:hAnsi="Arial" w:cs="Arial"/>
          <w:color w:val="000000"/>
        </w:rPr>
        <w:t xml:space="preserve">la </w:t>
      </w:r>
      <w:r>
        <w:rPr>
          <w:rFonts w:ascii="Arial" w:hAnsi="Arial" w:cs="Arial"/>
          <w:color w:val="000000"/>
        </w:rPr>
        <w:t>CVP</w:t>
      </w:r>
      <w:r w:rsidRPr="00412410">
        <w:rPr>
          <w:rFonts w:ascii="Arial" w:hAnsi="Arial" w:cs="Arial"/>
          <w:color w:val="000000"/>
        </w:rPr>
        <w:t xml:space="preserve"> debe hacer uso de los indicadores que considere adecuados respecto</w:t>
      </w:r>
      <w:r>
        <w:rPr>
          <w:rFonts w:ascii="Arial" w:hAnsi="Arial" w:cs="Arial"/>
          <w:color w:val="000000"/>
        </w:rPr>
        <w:t xml:space="preserve"> </w:t>
      </w:r>
      <w:r w:rsidRPr="00412410">
        <w:rPr>
          <w:rFonts w:ascii="Arial" w:hAnsi="Arial" w:cs="Arial"/>
          <w:color w:val="000000"/>
        </w:rPr>
        <w:t>al objeto del Proceso de Contratación.</w:t>
      </w:r>
    </w:p>
    <w:p w14:paraId="173CBC44"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100F27F1"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rPr>
        <w:t>Las CVP no se limitarán a determinar y aplicar de forma mecánica fórmulas financieras</w:t>
      </w:r>
      <w:r>
        <w:rPr>
          <w:rFonts w:ascii="Arial" w:hAnsi="Arial" w:cs="Arial"/>
          <w:color w:val="000000"/>
        </w:rPr>
        <w:t xml:space="preserve"> </w:t>
      </w:r>
      <w:r w:rsidRPr="00412410">
        <w:rPr>
          <w:rFonts w:ascii="Arial" w:hAnsi="Arial" w:cs="Arial"/>
          <w:color w:val="000000"/>
        </w:rPr>
        <w:t>para determinar los indicadores. Deben conocer cada indicador, sus fórmulas de cálculo y</w:t>
      </w:r>
      <w:r>
        <w:rPr>
          <w:rFonts w:ascii="Arial" w:hAnsi="Arial" w:cs="Arial"/>
          <w:color w:val="000000"/>
        </w:rPr>
        <w:t xml:space="preserve"> </w:t>
      </w:r>
      <w:r w:rsidRPr="00412410">
        <w:rPr>
          <w:rFonts w:ascii="Arial" w:hAnsi="Arial" w:cs="Arial"/>
          <w:color w:val="000000"/>
        </w:rPr>
        <w:t>su interpretación.</w:t>
      </w:r>
    </w:p>
    <w:p w14:paraId="307BF49C"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1E63D705"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rPr>
        <w:t>De conformidad con el artículo 2.2.1.1.1.5.3 del Decreto 1082 de 2015, los indicadores de</w:t>
      </w:r>
      <w:r>
        <w:rPr>
          <w:rFonts w:ascii="Arial" w:hAnsi="Arial" w:cs="Arial"/>
          <w:color w:val="000000"/>
        </w:rPr>
        <w:t xml:space="preserve"> </w:t>
      </w:r>
      <w:r w:rsidRPr="00412410">
        <w:rPr>
          <w:rFonts w:ascii="Arial" w:hAnsi="Arial" w:cs="Arial"/>
          <w:color w:val="000000"/>
        </w:rPr>
        <w:t>la capacidad financiera</w:t>
      </w:r>
      <w:r>
        <w:rPr>
          <w:rFonts w:ascii="Arial" w:hAnsi="Arial" w:cs="Arial"/>
          <w:color w:val="000000"/>
        </w:rPr>
        <w:t xml:space="preserve"> obligatorios</w:t>
      </w:r>
      <w:r w:rsidRPr="00412410">
        <w:rPr>
          <w:rFonts w:ascii="Arial" w:hAnsi="Arial" w:cs="Arial"/>
          <w:color w:val="000000"/>
        </w:rPr>
        <w:t xml:space="preserve"> son:</w:t>
      </w:r>
    </w:p>
    <w:p w14:paraId="773CA631"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rPr>
        <w:t xml:space="preserve"> </w:t>
      </w:r>
    </w:p>
    <w:p w14:paraId="6CC09BA9"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u w:val="single"/>
        </w:rPr>
        <w:t>Índice de liquidez:</w:t>
      </w:r>
      <w:r w:rsidRPr="00412410">
        <w:rPr>
          <w:rFonts w:ascii="Arial" w:hAnsi="Arial" w:cs="Arial"/>
          <w:color w:val="000000"/>
        </w:rPr>
        <w:t xml:space="preserve"> activo corriente dividido por el pasivo corriente; el cual determina la</w:t>
      </w:r>
      <w:r>
        <w:rPr>
          <w:rFonts w:ascii="Arial" w:hAnsi="Arial" w:cs="Arial"/>
          <w:color w:val="000000"/>
        </w:rPr>
        <w:t xml:space="preserve"> </w:t>
      </w:r>
      <w:r w:rsidRPr="00412410">
        <w:rPr>
          <w:rFonts w:ascii="Arial" w:hAnsi="Arial" w:cs="Arial"/>
          <w:color w:val="000000"/>
        </w:rPr>
        <w:t>capacidad que tiene un proponente para cumplir con sus obligaciones de corto plazo.</w:t>
      </w:r>
    </w:p>
    <w:p w14:paraId="342097F5"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61726BB1"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u w:val="single"/>
        </w:rPr>
        <w:t>Índice de endeudamiento:</w:t>
      </w:r>
      <w:r w:rsidRPr="00412410">
        <w:rPr>
          <w:rFonts w:ascii="Arial" w:hAnsi="Arial" w:cs="Arial"/>
          <w:color w:val="000000"/>
        </w:rPr>
        <w:t xml:space="preserve"> pasivo total dividido por el activo total; el cual determina el</w:t>
      </w:r>
      <w:r>
        <w:rPr>
          <w:rFonts w:ascii="Arial" w:hAnsi="Arial" w:cs="Arial"/>
          <w:color w:val="000000"/>
        </w:rPr>
        <w:t xml:space="preserve"> </w:t>
      </w:r>
      <w:r w:rsidRPr="00412410">
        <w:rPr>
          <w:rFonts w:ascii="Arial" w:hAnsi="Arial" w:cs="Arial"/>
          <w:color w:val="000000"/>
        </w:rPr>
        <w:t>grado de endeudamiento en la estructura de financiación (pasivos y patrimonio) del</w:t>
      </w:r>
      <w:r>
        <w:rPr>
          <w:rFonts w:ascii="Arial" w:hAnsi="Arial" w:cs="Arial"/>
          <w:color w:val="000000"/>
        </w:rPr>
        <w:t xml:space="preserve"> </w:t>
      </w:r>
      <w:r w:rsidRPr="00412410">
        <w:rPr>
          <w:rFonts w:ascii="Arial" w:hAnsi="Arial" w:cs="Arial"/>
          <w:color w:val="000000"/>
        </w:rPr>
        <w:t>proponente.</w:t>
      </w:r>
    </w:p>
    <w:p w14:paraId="7D9A4F65"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u w:val="single"/>
        </w:rPr>
        <w:t>Razón de cobertura de intereses:</w:t>
      </w:r>
      <w:r w:rsidRPr="00412410">
        <w:rPr>
          <w:rFonts w:ascii="Arial" w:hAnsi="Arial" w:cs="Arial"/>
          <w:color w:val="000000"/>
        </w:rPr>
        <w:t xml:space="preserve"> utilidad operacional dividida por los gastos de</w:t>
      </w:r>
      <w:r>
        <w:rPr>
          <w:rFonts w:ascii="Arial" w:hAnsi="Arial" w:cs="Arial"/>
          <w:color w:val="000000"/>
        </w:rPr>
        <w:t xml:space="preserve"> </w:t>
      </w:r>
      <w:r w:rsidRPr="00412410">
        <w:rPr>
          <w:rFonts w:ascii="Arial" w:hAnsi="Arial" w:cs="Arial"/>
          <w:color w:val="000000"/>
        </w:rPr>
        <w:t>intereses; el cual refleja la capacidad del proponente de cumplir con sus obligaciones</w:t>
      </w:r>
      <w:r>
        <w:rPr>
          <w:rFonts w:ascii="Arial" w:hAnsi="Arial" w:cs="Arial"/>
          <w:color w:val="000000"/>
        </w:rPr>
        <w:t xml:space="preserve"> </w:t>
      </w:r>
      <w:r w:rsidRPr="00412410">
        <w:rPr>
          <w:rFonts w:ascii="Arial" w:hAnsi="Arial" w:cs="Arial"/>
          <w:color w:val="000000"/>
        </w:rPr>
        <w:t>financieras.</w:t>
      </w:r>
    </w:p>
    <w:p w14:paraId="23E4DDB0" w14:textId="77777777" w:rsidR="00412410" w:rsidRPr="00412410"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1E19767E" w14:textId="77777777" w:rsidR="001652C8" w:rsidRDefault="00412410" w:rsidP="008F2D60">
      <w:pPr>
        <w:pStyle w:val="Prrafodelista"/>
        <w:widowControl w:val="0"/>
        <w:autoSpaceDE w:val="0"/>
        <w:autoSpaceDN w:val="0"/>
        <w:adjustRightInd w:val="0"/>
        <w:spacing w:after="0" w:line="240" w:lineRule="auto"/>
        <w:ind w:left="284"/>
        <w:jc w:val="both"/>
        <w:rPr>
          <w:rFonts w:ascii="Arial" w:hAnsi="Arial" w:cs="Arial"/>
          <w:color w:val="000000"/>
        </w:rPr>
      </w:pPr>
      <w:r w:rsidRPr="00412410">
        <w:rPr>
          <w:rFonts w:ascii="Arial" w:hAnsi="Arial" w:cs="Arial"/>
          <w:color w:val="000000"/>
        </w:rPr>
        <w:t>Se debe determinar cada requisito habilitante teniendo en cuenta lo que mide el indicador.</w:t>
      </w:r>
      <w:r>
        <w:rPr>
          <w:rFonts w:ascii="Arial" w:hAnsi="Arial" w:cs="Arial"/>
          <w:color w:val="000000"/>
        </w:rPr>
        <w:t xml:space="preserve"> </w:t>
      </w:r>
      <w:r w:rsidRPr="00412410">
        <w:rPr>
          <w:rFonts w:ascii="Arial" w:hAnsi="Arial" w:cs="Arial"/>
          <w:color w:val="000000"/>
        </w:rPr>
        <w:t>Si el indicador representa una mayor probabilidad de riesgo a medida que su valor es</w:t>
      </w:r>
      <w:r>
        <w:rPr>
          <w:rFonts w:ascii="Arial" w:hAnsi="Arial" w:cs="Arial"/>
          <w:color w:val="000000"/>
        </w:rPr>
        <w:t xml:space="preserve"> </w:t>
      </w:r>
      <w:r w:rsidRPr="00412410">
        <w:rPr>
          <w:rFonts w:ascii="Arial" w:hAnsi="Arial" w:cs="Arial"/>
          <w:color w:val="000000"/>
        </w:rPr>
        <w:t>mayor, se debe fijar como requisito un valor máximo y si el indicador representa una</w:t>
      </w:r>
      <w:r>
        <w:rPr>
          <w:rFonts w:ascii="Arial" w:hAnsi="Arial" w:cs="Arial"/>
          <w:color w:val="000000"/>
        </w:rPr>
        <w:t xml:space="preserve"> </w:t>
      </w:r>
      <w:r w:rsidRPr="00412410">
        <w:rPr>
          <w:rFonts w:ascii="Arial" w:hAnsi="Arial" w:cs="Arial"/>
          <w:color w:val="000000"/>
        </w:rPr>
        <w:t>menor probabilidad de riesgo a medida que su valor sea mayor, se debe fijar un mínimo</w:t>
      </w:r>
      <w:r>
        <w:rPr>
          <w:rFonts w:ascii="Arial" w:hAnsi="Arial" w:cs="Arial"/>
          <w:color w:val="000000"/>
        </w:rPr>
        <w:t>.</w:t>
      </w:r>
    </w:p>
    <w:p w14:paraId="51E3732C" w14:textId="77777777" w:rsidR="001652C8" w:rsidRPr="001652C8" w:rsidRDefault="001652C8" w:rsidP="008F2D60">
      <w:pPr>
        <w:pStyle w:val="Prrafodelista"/>
        <w:widowControl w:val="0"/>
        <w:autoSpaceDE w:val="0"/>
        <w:autoSpaceDN w:val="0"/>
        <w:adjustRightInd w:val="0"/>
        <w:spacing w:after="0" w:line="240" w:lineRule="auto"/>
        <w:ind w:left="284"/>
        <w:jc w:val="both"/>
        <w:rPr>
          <w:rFonts w:ascii="Arial" w:hAnsi="Arial" w:cs="Arial"/>
          <w:color w:val="000000"/>
        </w:rPr>
      </w:pPr>
      <w:r>
        <w:rPr>
          <w:rFonts w:ascii="Arial" w:hAnsi="Arial" w:cs="Arial"/>
          <w:color w:val="000000"/>
        </w:rPr>
        <w:t xml:space="preserve"> </w:t>
      </w:r>
    </w:p>
    <w:p w14:paraId="1DC6500E" w14:textId="77777777" w:rsidR="008F2D60" w:rsidRDefault="00412410"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rPr>
      </w:pPr>
      <w:r w:rsidRPr="00412410">
        <w:rPr>
          <w:rFonts w:ascii="Arial" w:hAnsi="Arial" w:cs="Arial"/>
          <w:b/>
          <w:color w:val="000000"/>
        </w:rPr>
        <w:t xml:space="preserve">Capacidad </w:t>
      </w:r>
      <w:r>
        <w:rPr>
          <w:rFonts w:ascii="Arial" w:hAnsi="Arial" w:cs="Arial"/>
          <w:b/>
          <w:color w:val="000000"/>
        </w:rPr>
        <w:t>organizacional</w:t>
      </w:r>
      <w:r w:rsidRPr="00412410">
        <w:rPr>
          <w:rFonts w:ascii="Arial" w:hAnsi="Arial" w:cs="Arial"/>
          <w:b/>
          <w:color w:val="000000"/>
        </w:rPr>
        <w:t xml:space="preserve">: </w:t>
      </w:r>
      <w:r w:rsidR="008F2D60" w:rsidRPr="008F2D60">
        <w:rPr>
          <w:rFonts w:ascii="Arial" w:hAnsi="Arial" w:cs="Arial"/>
          <w:color w:val="000000"/>
        </w:rPr>
        <w:t xml:space="preserve">La capacidad organizacional es la aptitud de un proponente para cumplir oportuna y cabalmente el objeto del contrato en función de su organización interna. De conformidad con el artículo 2.2.1.1.1.5.3 del Decreto 1082 de 2015, los indicadores de la capacidad </w:t>
      </w:r>
      <w:r w:rsidR="008F2D60">
        <w:rPr>
          <w:rFonts w:ascii="Arial" w:hAnsi="Arial" w:cs="Arial"/>
          <w:color w:val="000000"/>
        </w:rPr>
        <w:t>organizacional</w:t>
      </w:r>
      <w:r w:rsidR="008F2D60" w:rsidRPr="008F2D60">
        <w:rPr>
          <w:rFonts w:ascii="Arial" w:hAnsi="Arial" w:cs="Arial"/>
          <w:color w:val="000000"/>
        </w:rPr>
        <w:t xml:space="preserve"> son</w:t>
      </w:r>
      <w:r w:rsidR="008F2D60">
        <w:rPr>
          <w:rFonts w:ascii="Arial" w:hAnsi="Arial" w:cs="Arial"/>
          <w:color w:val="000000"/>
        </w:rPr>
        <w:t>:</w:t>
      </w:r>
    </w:p>
    <w:p w14:paraId="5BF9E03B" w14:textId="77777777" w:rsidR="008F2D60" w:rsidRDefault="008F2D60" w:rsidP="008F2D60">
      <w:pPr>
        <w:pStyle w:val="Prrafodelista"/>
        <w:widowControl w:val="0"/>
        <w:autoSpaceDE w:val="0"/>
        <w:autoSpaceDN w:val="0"/>
        <w:adjustRightInd w:val="0"/>
        <w:spacing w:after="0" w:line="240" w:lineRule="auto"/>
        <w:ind w:left="284"/>
        <w:jc w:val="both"/>
        <w:rPr>
          <w:rFonts w:ascii="Arial" w:hAnsi="Arial" w:cs="Arial"/>
          <w:b/>
          <w:color w:val="000000"/>
        </w:rPr>
      </w:pPr>
    </w:p>
    <w:p w14:paraId="1C1C2BA6" w14:textId="77777777" w:rsidR="008F2D60" w:rsidRDefault="008F2D60" w:rsidP="008F2D60">
      <w:pPr>
        <w:widowControl w:val="0"/>
        <w:autoSpaceDE w:val="0"/>
        <w:autoSpaceDN w:val="0"/>
        <w:adjustRightInd w:val="0"/>
        <w:spacing w:after="0" w:line="240" w:lineRule="auto"/>
        <w:ind w:left="284"/>
        <w:jc w:val="both"/>
        <w:rPr>
          <w:rFonts w:ascii="Arial" w:hAnsi="Arial" w:cs="Arial"/>
          <w:color w:val="000000"/>
        </w:rPr>
      </w:pPr>
      <w:r w:rsidRPr="008F2D60">
        <w:rPr>
          <w:rFonts w:ascii="Arial" w:hAnsi="Arial" w:cs="Arial"/>
          <w:color w:val="000000"/>
          <w:u w:val="single"/>
        </w:rPr>
        <w:t>Rentabilidad del patrimonio:</w:t>
      </w:r>
      <w:r>
        <w:rPr>
          <w:rFonts w:ascii="Arial" w:hAnsi="Arial" w:cs="Arial"/>
          <w:color w:val="000000"/>
        </w:rPr>
        <w:t xml:space="preserve"> utilidad operacional dividida por el patrimonio, el cual determina la rentabilidad del patrimonio del proponente, es decir, la capacidad de generación de utilidad operacional por cada peso invertido en el patrimonio.</w:t>
      </w:r>
    </w:p>
    <w:p w14:paraId="7FC34E93" w14:textId="77777777" w:rsidR="008F2D60" w:rsidRDefault="008F2D60" w:rsidP="008F2D60">
      <w:pPr>
        <w:widowControl w:val="0"/>
        <w:autoSpaceDE w:val="0"/>
        <w:autoSpaceDN w:val="0"/>
        <w:adjustRightInd w:val="0"/>
        <w:spacing w:after="0" w:line="240" w:lineRule="auto"/>
        <w:ind w:left="284"/>
        <w:jc w:val="both"/>
        <w:rPr>
          <w:rFonts w:ascii="Arial" w:hAnsi="Arial" w:cs="Arial"/>
          <w:sz w:val="24"/>
          <w:szCs w:val="24"/>
        </w:rPr>
      </w:pPr>
    </w:p>
    <w:p w14:paraId="02AA645A" w14:textId="77777777" w:rsidR="008F2D60" w:rsidRDefault="008F2D60" w:rsidP="008F2D60">
      <w:pPr>
        <w:widowControl w:val="0"/>
        <w:autoSpaceDE w:val="0"/>
        <w:autoSpaceDN w:val="0"/>
        <w:adjustRightInd w:val="0"/>
        <w:spacing w:after="0" w:line="240" w:lineRule="auto"/>
        <w:ind w:left="284"/>
        <w:jc w:val="both"/>
        <w:rPr>
          <w:rFonts w:ascii="Arial" w:hAnsi="Arial" w:cs="Arial"/>
          <w:color w:val="000000"/>
        </w:rPr>
      </w:pPr>
      <w:r w:rsidRPr="008F2D60">
        <w:rPr>
          <w:rFonts w:ascii="Arial" w:hAnsi="Arial" w:cs="Arial"/>
          <w:color w:val="000000"/>
          <w:u w:val="single"/>
        </w:rPr>
        <w:t>Rentabilidad del activo:</w:t>
      </w:r>
      <w:r>
        <w:rPr>
          <w:rFonts w:ascii="Arial" w:hAnsi="Arial" w:cs="Arial"/>
          <w:color w:val="000000"/>
        </w:rPr>
        <w:t xml:space="preserve"> utilidad operacional dividida por el activo total, el cual determina la rentabilidad de los activos del proponente, es decir, la capacidad de generación de utilidad operacional por cada peso invertido en el activo</w:t>
      </w:r>
    </w:p>
    <w:p w14:paraId="5DD8896A" w14:textId="77777777" w:rsidR="008F2D60" w:rsidRDefault="008F2D60" w:rsidP="008F2D60">
      <w:pPr>
        <w:pStyle w:val="Prrafodelista"/>
        <w:widowControl w:val="0"/>
        <w:autoSpaceDE w:val="0"/>
        <w:autoSpaceDN w:val="0"/>
        <w:adjustRightInd w:val="0"/>
        <w:spacing w:after="0" w:line="240" w:lineRule="auto"/>
        <w:ind w:left="284"/>
        <w:jc w:val="both"/>
        <w:rPr>
          <w:rFonts w:ascii="Arial" w:hAnsi="Arial" w:cs="Arial"/>
          <w:color w:val="000000"/>
        </w:rPr>
      </w:pPr>
    </w:p>
    <w:p w14:paraId="571C949B" w14:textId="77777777" w:rsidR="008F2D60" w:rsidRDefault="008F2D60"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rPr>
      </w:pPr>
      <w:r w:rsidRPr="008F2D60">
        <w:rPr>
          <w:rFonts w:ascii="Arial" w:hAnsi="Arial" w:cs="Arial"/>
          <w:b/>
          <w:color w:val="000000"/>
        </w:rPr>
        <w:t xml:space="preserve">Capacidad residual de contratación: </w:t>
      </w:r>
      <w:r w:rsidRPr="008F2D60">
        <w:rPr>
          <w:rFonts w:ascii="Arial" w:hAnsi="Arial" w:cs="Arial"/>
          <w:color w:val="000000"/>
        </w:rPr>
        <w:t>La Capacidad Residual es la aptitud de un contratista para cumplir oportuna y cabalmente con el objeto de un contrato de obra, sin que sus otros compromisos contractuales afecten su habilidad de responder con el contrato objeto del Proceso de Contratación.</w:t>
      </w:r>
    </w:p>
    <w:p w14:paraId="7E7DDAC4" w14:textId="77777777" w:rsidR="008F2D60" w:rsidRDefault="008F2D60" w:rsidP="008F2D60">
      <w:pPr>
        <w:pStyle w:val="Prrafodelista"/>
        <w:widowControl w:val="0"/>
        <w:autoSpaceDE w:val="0"/>
        <w:autoSpaceDN w:val="0"/>
        <w:adjustRightInd w:val="0"/>
        <w:spacing w:after="0" w:line="240" w:lineRule="auto"/>
        <w:ind w:left="284"/>
        <w:jc w:val="both"/>
        <w:rPr>
          <w:rFonts w:ascii="Arial" w:hAnsi="Arial" w:cs="Arial"/>
          <w:b/>
          <w:color w:val="000000"/>
        </w:rPr>
      </w:pPr>
    </w:p>
    <w:p w14:paraId="3D3E96F3" w14:textId="77777777" w:rsidR="008F2D60" w:rsidRDefault="008F2D60" w:rsidP="008F2D60">
      <w:pPr>
        <w:widowControl w:val="0"/>
        <w:autoSpaceDE w:val="0"/>
        <w:autoSpaceDN w:val="0"/>
        <w:adjustRightInd w:val="0"/>
        <w:spacing w:after="0" w:line="240" w:lineRule="auto"/>
        <w:ind w:left="284"/>
        <w:jc w:val="both"/>
        <w:rPr>
          <w:rFonts w:ascii="Arial" w:hAnsi="Arial" w:cs="Arial"/>
          <w:color w:val="000000"/>
        </w:rPr>
      </w:pPr>
      <w:r>
        <w:rPr>
          <w:rFonts w:ascii="Arial" w:hAnsi="Arial" w:cs="Arial"/>
          <w:color w:val="000000"/>
        </w:rPr>
        <w:t>En los Documentos del Proceso de un contrato de obra púbica, se debe establecer un requisito adicional a los requisitos habilitantes que es la Capacidad de Contratación o K Residual, el cual deben cumplir los interesados en participar en un proceso de contratación para la ejecución de una obra pública.</w:t>
      </w:r>
    </w:p>
    <w:p w14:paraId="2531CAF6" w14:textId="77777777" w:rsidR="008F2D60" w:rsidRDefault="008F2D60" w:rsidP="008F2D60">
      <w:pPr>
        <w:widowControl w:val="0"/>
        <w:autoSpaceDE w:val="0"/>
        <w:autoSpaceDN w:val="0"/>
        <w:adjustRightInd w:val="0"/>
        <w:spacing w:after="0" w:line="240" w:lineRule="auto"/>
        <w:ind w:left="284"/>
        <w:jc w:val="both"/>
        <w:rPr>
          <w:rFonts w:ascii="Arial" w:hAnsi="Arial" w:cs="Arial"/>
          <w:color w:val="000000"/>
        </w:rPr>
      </w:pPr>
    </w:p>
    <w:p w14:paraId="0243FB50" w14:textId="77777777" w:rsidR="008F2D60" w:rsidRDefault="008F2D60" w:rsidP="008F2D60">
      <w:pPr>
        <w:widowControl w:val="0"/>
        <w:autoSpaceDE w:val="0"/>
        <w:autoSpaceDN w:val="0"/>
        <w:adjustRightInd w:val="0"/>
        <w:spacing w:after="0" w:line="240" w:lineRule="auto"/>
        <w:ind w:left="284"/>
        <w:jc w:val="both"/>
        <w:rPr>
          <w:rFonts w:ascii="Arial" w:hAnsi="Arial" w:cs="Arial"/>
          <w:color w:val="000000"/>
        </w:rPr>
      </w:pPr>
      <w:r>
        <w:rPr>
          <w:rFonts w:ascii="Arial" w:hAnsi="Arial" w:cs="Arial"/>
          <w:color w:val="000000"/>
        </w:rPr>
        <w:t>La Capacidad Residual busca garantizar que el contratista cuente con el mínimo de recursos propios necesarios para ejecutar exitosa y oportunamente la obra objeto del Proceso de Contratación.</w:t>
      </w:r>
    </w:p>
    <w:p w14:paraId="050CEB88" w14:textId="77777777" w:rsidR="008F2D60" w:rsidRDefault="008F2D60" w:rsidP="008F2D60">
      <w:pPr>
        <w:widowControl w:val="0"/>
        <w:autoSpaceDE w:val="0"/>
        <w:autoSpaceDN w:val="0"/>
        <w:adjustRightInd w:val="0"/>
        <w:spacing w:after="0" w:line="240" w:lineRule="auto"/>
        <w:ind w:left="284"/>
        <w:jc w:val="both"/>
        <w:rPr>
          <w:rFonts w:ascii="Arial" w:hAnsi="Arial" w:cs="Arial"/>
          <w:sz w:val="24"/>
          <w:szCs w:val="24"/>
        </w:rPr>
      </w:pPr>
    </w:p>
    <w:p w14:paraId="5BB46E1D" w14:textId="77777777" w:rsidR="008F2D60" w:rsidRDefault="008F2D60" w:rsidP="008F2D60">
      <w:pPr>
        <w:widowControl w:val="0"/>
        <w:autoSpaceDE w:val="0"/>
        <w:autoSpaceDN w:val="0"/>
        <w:adjustRightInd w:val="0"/>
        <w:spacing w:after="0" w:line="240" w:lineRule="auto"/>
        <w:ind w:left="284"/>
        <w:jc w:val="both"/>
        <w:rPr>
          <w:rFonts w:ascii="Arial" w:hAnsi="Arial" w:cs="Arial"/>
          <w:color w:val="000000"/>
        </w:rPr>
      </w:pPr>
      <w:r>
        <w:rPr>
          <w:rFonts w:ascii="Arial" w:hAnsi="Arial" w:cs="Arial"/>
          <w:color w:val="000000"/>
        </w:rPr>
        <w:t>En este sentido, cuando los recursos provenientes de la CVP se hayan agotado o no se encuentren disponibles para el contratista de acuerdo con la programación de pagos de la Entidad, la Capacidad Residual de dicho contratista debe ser suficiente para continuar con la ejecución de la obra e igualmente, cumplir con las demás obligaciones asumidas por el contratista en su operación.</w:t>
      </w:r>
    </w:p>
    <w:p w14:paraId="33F137BA" w14:textId="77777777" w:rsidR="008F2D60" w:rsidRDefault="008F2D60" w:rsidP="008F2D60">
      <w:pPr>
        <w:widowControl w:val="0"/>
        <w:autoSpaceDE w:val="0"/>
        <w:autoSpaceDN w:val="0"/>
        <w:adjustRightInd w:val="0"/>
        <w:spacing w:after="0" w:line="240" w:lineRule="auto"/>
        <w:ind w:left="284"/>
        <w:jc w:val="both"/>
        <w:rPr>
          <w:rFonts w:ascii="Arial" w:hAnsi="Arial" w:cs="Arial"/>
          <w:sz w:val="24"/>
          <w:szCs w:val="24"/>
        </w:rPr>
      </w:pPr>
    </w:p>
    <w:p w14:paraId="47F3A606" w14:textId="77777777" w:rsidR="008F2D60" w:rsidRDefault="008F2D60" w:rsidP="008F2D60">
      <w:pPr>
        <w:widowControl w:val="0"/>
        <w:autoSpaceDE w:val="0"/>
        <w:autoSpaceDN w:val="0"/>
        <w:adjustRightInd w:val="0"/>
        <w:spacing w:after="0" w:line="240" w:lineRule="auto"/>
        <w:ind w:left="284"/>
        <w:jc w:val="both"/>
        <w:rPr>
          <w:rFonts w:ascii="Arial" w:hAnsi="Arial" w:cs="Arial"/>
          <w:color w:val="000000"/>
        </w:rPr>
      </w:pPr>
      <w:r>
        <w:rPr>
          <w:rFonts w:ascii="Arial" w:hAnsi="Arial" w:cs="Arial"/>
          <w:color w:val="000000"/>
        </w:rPr>
        <w:t>El Decreto Nacional 791 de 2014 y el Decreto 1082 de 2015 consagran la forma de acreditar y calcular la capacidad residual en los procesos de contratación de obra pública</w:t>
      </w:r>
    </w:p>
    <w:p w14:paraId="69350AA5" w14:textId="77777777" w:rsidR="008F2D60" w:rsidRDefault="008F2D60" w:rsidP="008F2D60">
      <w:pPr>
        <w:widowControl w:val="0"/>
        <w:autoSpaceDE w:val="0"/>
        <w:autoSpaceDN w:val="0"/>
        <w:adjustRightInd w:val="0"/>
        <w:spacing w:after="0" w:line="252" w:lineRule="exact"/>
        <w:rPr>
          <w:rFonts w:ascii="Arial" w:hAnsi="Arial" w:cs="Arial"/>
          <w:color w:val="000000"/>
        </w:rPr>
      </w:pPr>
    </w:p>
    <w:p w14:paraId="32E64D4F" w14:textId="77777777" w:rsidR="009B642D" w:rsidRDefault="00E5566A" w:rsidP="00D20EBA">
      <w:pPr>
        <w:pStyle w:val="Sinespaciado"/>
        <w:jc w:val="both"/>
        <w:outlineLvl w:val="2"/>
        <w:rPr>
          <w:rFonts w:ascii="Arial" w:hAnsi="Arial" w:cs="Arial"/>
          <w:b/>
          <w:color w:val="000000"/>
        </w:rPr>
      </w:pPr>
      <w:bookmarkStart w:id="60" w:name="_Toc514401918"/>
      <w:r>
        <w:rPr>
          <w:rFonts w:ascii="Arial" w:hAnsi="Arial" w:cs="Arial"/>
          <w:b/>
          <w:color w:val="000000"/>
        </w:rPr>
        <w:t>5</w:t>
      </w:r>
      <w:r w:rsidR="009B642D">
        <w:rPr>
          <w:rFonts w:ascii="Arial" w:hAnsi="Arial" w:cs="Arial"/>
          <w:b/>
          <w:color w:val="000000"/>
        </w:rPr>
        <w:t>.3.1.6.</w:t>
      </w:r>
      <w:r w:rsidR="00806F94">
        <w:rPr>
          <w:rFonts w:ascii="Arial" w:hAnsi="Arial" w:cs="Arial"/>
          <w:b/>
          <w:color w:val="000000"/>
        </w:rPr>
        <w:t>3</w:t>
      </w:r>
      <w:r w:rsidR="009B642D">
        <w:rPr>
          <w:rFonts w:ascii="Arial" w:hAnsi="Arial" w:cs="Arial"/>
          <w:b/>
          <w:color w:val="000000"/>
        </w:rPr>
        <w:t xml:space="preserve"> Modificación del pliego de condiciones.</w:t>
      </w:r>
      <w:bookmarkEnd w:id="60"/>
    </w:p>
    <w:p w14:paraId="4830A2B8" w14:textId="77777777" w:rsidR="009B642D" w:rsidRDefault="009B642D" w:rsidP="00D4150C">
      <w:pPr>
        <w:pStyle w:val="Sinespaciado"/>
        <w:jc w:val="both"/>
        <w:rPr>
          <w:rFonts w:ascii="Arial" w:hAnsi="Arial" w:cs="Arial"/>
          <w:b/>
          <w:color w:val="000000"/>
        </w:rPr>
      </w:pPr>
    </w:p>
    <w:p w14:paraId="0CDF5094" w14:textId="77777777" w:rsidR="009B642D" w:rsidRPr="009B642D" w:rsidRDefault="009B642D" w:rsidP="009B642D">
      <w:pPr>
        <w:pStyle w:val="Sinespaciado"/>
        <w:jc w:val="both"/>
        <w:rPr>
          <w:rFonts w:ascii="Arial" w:hAnsi="Arial" w:cs="Arial"/>
        </w:rPr>
      </w:pPr>
      <w:r w:rsidRPr="009B642D">
        <w:rPr>
          <w:rFonts w:ascii="Arial" w:hAnsi="Arial" w:cs="Arial"/>
        </w:rPr>
        <w:t>La modificación del pliego de condiciones se realizará a través de adendas. En el pliego de condiciones de</w:t>
      </w:r>
      <w:r>
        <w:rPr>
          <w:rFonts w:ascii="Arial" w:hAnsi="Arial" w:cs="Arial"/>
        </w:rPr>
        <w:t xml:space="preserve"> </w:t>
      </w:r>
      <w:r w:rsidRPr="009B642D">
        <w:rPr>
          <w:rFonts w:ascii="Arial" w:hAnsi="Arial" w:cs="Arial"/>
        </w:rPr>
        <w:t>l</w:t>
      </w:r>
      <w:r>
        <w:rPr>
          <w:rFonts w:ascii="Arial" w:hAnsi="Arial" w:cs="Arial"/>
        </w:rPr>
        <w:t>a</w:t>
      </w:r>
      <w:r w:rsidRPr="009B642D">
        <w:rPr>
          <w:rFonts w:ascii="Arial" w:hAnsi="Arial" w:cs="Arial"/>
        </w:rPr>
        <w:t xml:space="preserve"> </w:t>
      </w:r>
      <w:r>
        <w:rPr>
          <w:rFonts w:ascii="Arial" w:hAnsi="Arial" w:cs="Arial"/>
        </w:rPr>
        <w:t>CVP</w:t>
      </w:r>
      <w:r w:rsidRPr="009B642D">
        <w:rPr>
          <w:rFonts w:ascii="Arial" w:hAnsi="Arial" w:cs="Arial"/>
        </w:rPr>
        <w:t xml:space="preserve"> se señalará el plazo máximo dentro del cual puedan expedirse adendas, o, a falta de tal previsión, señalará al adoptarlas la extensión del término de cierre que resulte necesaria, en uno y en otro caso, para que los proponentes cuenten con el tiempo suficiente que les permita ajustar sus propuestas a las modificaciones realizadas, salvo en el evento previsto en el inciso segundo del numeral 5° del artículo 30 de la Ley 80 de 1993, modificado por el artículo 89 de la Ley 1474 de 2011, el cual establece que cuando se estime conveniente por parte de la entidad interesada, de oficio o a solicitud de un número plural de posibles oferentes, el plazo del proceso se podrá prorrogar antes de su vencimiento, por un término no superior a la mitad del inicialmente fijado. </w:t>
      </w:r>
    </w:p>
    <w:p w14:paraId="6E22E82C" w14:textId="77777777" w:rsidR="009B642D" w:rsidRPr="009B642D" w:rsidRDefault="009B642D" w:rsidP="009B642D">
      <w:pPr>
        <w:pStyle w:val="Sinespaciado"/>
        <w:jc w:val="both"/>
        <w:rPr>
          <w:rFonts w:ascii="Arial" w:hAnsi="Arial" w:cs="Arial"/>
        </w:rPr>
      </w:pPr>
    </w:p>
    <w:p w14:paraId="4C31D8D8" w14:textId="77777777" w:rsidR="009B642D" w:rsidRPr="009B642D" w:rsidRDefault="009B642D" w:rsidP="009B642D">
      <w:pPr>
        <w:pStyle w:val="Sinespaciado"/>
        <w:jc w:val="both"/>
        <w:rPr>
          <w:rFonts w:ascii="Arial" w:hAnsi="Arial" w:cs="Arial"/>
        </w:rPr>
      </w:pPr>
      <w:r>
        <w:rPr>
          <w:rFonts w:ascii="Arial" w:hAnsi="Arial" w:cs="Arial"/>
        </w:rPr>
        <w:t>La CVP</w:t>
      </w:r>
      <w:r w:rsidRPr="009B642D">
        <w:rPr>
          <w:rFonts w:ascii="Arial" w:hAnsi="Arial" w:cs="Arial"/>
        </w:rPr>
        <w:t xml:space="preserve"> deberá publicar las Adendas en los días hábiles, entre las 7:00 a.m. y las 7:00 p.m., a más tardar el día hábil anterior al vencimiento del plazo para presentar ofertas a la hora fijada para tal presentación, salvo en el caso de la licitación pública, toda vez que para dicho proceso de selección no podrán expedirse adendas dentro de los tres (3) días hábiles anteriores en que se tiene previsto el cierre del proceso de selección, ni siquiera para extender el término </w:t>
      </w:r>
      <w:r w:rsidR="00921528" w:rsidRPr="009B642D">
        <w:rPr>
          <w:rFonts w:ascii="Arial" w:hAnsi="Arial" w:cs="Arial"/>
        </w:rPr>
        <w:t>de este</w:t>
      </w:r>
      <w:r w:rsidRPr="009B642D">
        <w:rPr>
          <w:rFonts w:ascii="Arial" w:hAnsi="Arial" w:cs="Arial"/>
        </w:rPr>
        <w:t xml:space="preserve">. </w:t>
      </w:r>
    </w:p>
    <w:p w14:paraId="2F58AFDC" w14:textId="77777777" w:rsidR="009B642D" w:rsidRPr="009B642D" w:rsidRDefault="009B642D" w:rsidP="009B642D">
      <w:pPr>
        <w:pStyle w:val="Sinespaciado"/>
        <w:jc w:val="both"/>
        <w:rPr>
          <w:rFonts w:ascii="Arial" w:hAnsi="Arial" w:cs="Arial"/>
        </w:rPr>
      </w:pPr>
    </w:p>
    <w:p w14:paraId="785F5925" w14:textId="77777777" w:rsidR="009B642D" w:rsidRDefault="009B642D" w:rsidP="009B642D">
      <w:pPr>
        <w:pStyle w:val="Sinespaciado"/>
        <w:jc w:val="both"/>
        <w:rPr>
          <w:rFonts w:ascii="Arial" w:hAnsi="Arial" w:cs="Arial"/>
        </w:rPr>
      </w:pPr>
      <w:r w:rsidRPr="009B642D">
        <w:rPr>
          <w:rFonts w:ascii="Arial" w:hAnsi="Arial" w:cs="Arial"/>
        </w:rPr>
        <w:t>En el evento en el que se modifiquen los plazos y términos del proceso de selección, la adenda deberá incluir el nuevo cronograma, estableciendo los cambios que ello implique</w:t>
      </w:r>
      <w:r>
        <w:rPr>
          <w:rFonts w:ascii="Arial" w:hAnsi="Arial" w:cs="Arial"/>
        </w:rPr>
        <w:t>.</w:t>
      </w:r>
    </w:p>
    <w:p w14:paraId="7CEBD28E" w14:textId="77777777" w:rsidR="009B642D" w:rsidRDefault="009B642D" w:rsidP="009B642D">
      <w:pPr>
        <w:pStyle w:val="Sinespaciado"/>
        <w:jc w:val="both"/>
        <w:rPr>
          <w:rFonts w:ascii="Arial" w:hAnsi="Arial" w:cs="Arial"/>
        </w:rPr>
      </w:pPr>
    </w:p>
    <w:p w14:paraId="7DF983FF" w14:textId="77777777" w:rsidR="009B642D" w:rsidRPr="009B642D" w:rsidRDefault="00E5566A" w:rsidP="00D20EBA">
      <w:pPr>
        <w:pStyle w:val="Sinespaciado"/>
        <w:jc w:val="both"/>
        <w:outlineLvl w:val="2"/>
        <w:rPr>
          <w:rFonts w:ascii="Arial" w:hAnsi="Arial" w:cs="Arial"/>
          <w:b/>
        </w:rPr>
      </w:pPr>
      <w:bookmarkStart w:id="61" w:name="_Toc514401919"/>
      <w:r>
        <w:rPr>
          <w:rFonts w:ascii="Arial" w:hAnsi="Arial" w:cs="Arial"/>
          <w:b/>
        </w:rPr>
        <w:t>5</w:t>
      </w:r>
      <w:r w:rsidR="009B642D" w:rsidRPr="009B642D">
        <w:rPr>
          <w:rFonts w:ascii="Arial" w:hAnsi="Arial" w:cs="Arial"/>
          <w:b/>
        </w:rPr>
        <w:t>.3.1.7 Contenido de los actos administrativos de apertura de los procesos de selección y eventos para proceder a su revocatoria (Licitación Pública, Concurso de Méritos y Selección Abreviada)</w:t>
      </w:r>
      <w:bookmarkEnd w:id="61"/>
      <w:r w:rsidR="009B642D" w:rsidRPr="009B642D">
        <w:rPr>
          <w:rFonts w:ascii="Arial" w:hAnsi="Arial" w:cs="Arial"/>
          <w:b/>
        </w:rPr>
        <w:t xml:space="preserve"> </w:t>
      </w:r>
    </w:p>
    <w:p w14:paraId="6849DBEC" w14:textId="77777777" w:rsidR="009B642D" w:rsidRPr="009B642D" w:rsidRDefault="009B642D" w:rsidP="009B642D">
      <w:pPr>
        <w:pStyle w:val="Sinespaciado"/>
        <w:jc w:val="both"/>
        <w:rPr>
          <w:rFonts w:ascii="Arial" w:hAnsi="Arial" w:cs="Arial"/>
        </w:rPr>
      </w:pPr>
    </w:p>
    <w:p w14:paraId="7486EA89" w14:textId="77777777" w:rsidR="009B642D" w:rsidRPr="009B642D" w:rsidRDefault="009B642D" w:rsidP="009B642D">
      <w:pPr>
        <w:pStyle w:val="Sinespaciado"/>
        <w:jc w:val="both"/>
        <w:rPr>
          <w:rFonts w:ascii="Arial" w:hAnsi="Arial" w:cs="Arial"/>
        </w:rPr>
      </w:pPr>
      <w:r>
        <w:rPr>
          <w:rFonts w:ascii="Arial" w:hAnsi="Arial" w:cs="Arial"/>
        </w:rPr>
        <w:t>L</w:t>
      </w:r>
      <w:r w:rsidRPr="009B642D">
        <w:rPr>
          <w:rFonts w:ascii="Arial" w:hAnsi="Arial" w:cs="Arial"/>
        </w:rPr>
        <w:t>a apertura oficial de los procesos de Licitación Pública, Concurso de Méritos y Selección Abreviada se debe ordenar por intermedio de un acto administrativo de carácter general</w:t>
      </w:r>
      <w:r>
        <w:rPr>
          <w:rFonts w:ascii="Arial" w:hAnsi="Arial" w:cs="Arial"/>
        </w:rPr>
        <w:t>,</w:t>
      </w:r>
      <w:r w:rsidRPr="009B642D">
        <w:rPr>
          <w:rFonts w:ascii="Arial" w:hAnsi="Arial" w:cs="Arial"/>
        </w:rPr>
        <w:t xml:space="preserve"> que cumpla con los requisitos señalados para el efecto en la Ley 80 de 1993, </w:t>
      </w:r>
      <w:r>
        <w:rPr>
          <w:rFonts w:ascii="Arial" w:hAnsi="Arial" w:cs="Arial"/>
        </w:rPr>
        <w:t xml:space="preserve">la </w:t>
      </w:r>
      <w:r w:rsidRPr="009B642D">
        <w:rPr>
          <w:rFonts w:ascii="Arial" w:hAnsi="Arial" w:cs="Arial"/>
        </w:rPr>
        <w:t xml:space="preserve">Ley 1150 de 2007 y sus decretos reglamentarios. </w:t>
      </w:r>
    </w:p>
    <w:p w14:paraId="76E088FF" w14:textId="77777777" w:rsidR="009B642D" w:rsidRPr="009B642D" w:rsidRDefault="009B642D" w:rsidP="009B642D">
      <w:pPr>
        <w:pStyle w:val="Sinespaciado"/>
        <w:jc w:val="both"/>
        <w:rPr>
          <w:rFonts w:ascii="Arial" w:hAnsi="Arial" w:cs="Arial"/>
        </w:rPr>
      </w:pPr>
    </w:p>
    <w:p w14:paraId="1EF488F6" w14:textId="77777777" w:rsidR="009B642D" w:rsidRPr="009B642D" w:rsidRDefault="009B642D" w:rsidP="009B642D">
      <w:pPr>
        <w:pStyle w:val="Sinespaciado"/>
        <w:jc w:val="both"/>
        <w:rPr>
          <w:rFonts w:ascii="Arial" w:hAnsi="Arial" w:cs="Arial"/>
        </w:rPr>
      </w:pPr>
      <w:r w:rsidRPr="009B642D">
        <w:rPr>
          <w:rFonts w:ascii="Arial" w:hAnsi="Arial" w:cs="Arial"/>
        </w:rPr>
        <w:t xml:space="preserve">En los Procesos de Contratación adelantados bajo las modalidades de selección de mínima cuantía y contratación directa, no es necesaria la expedición del acto administrativo que de apertura al proceso. </w:t>
      </w:r>
    </w:p>
    <w:p w14:paraId="2637159E" w14:textId="77777777" w:rsidR="009B642D" w:rsidRPr="009B642D" w:rsidRDefault="009B642D" w:rsidP="009B642D">
      <w:pPr>
        <w:pStyle w:val="Sinespaciado"/>
        <w:jc w:val="both"/>
        <w:rPr>
          <w:rFonts w:ascii="Arial" w:hAnsi="Arial" w:cs="Arial"/>
        </w:rPr>
      </w:pPr>
    </w:p>
    <w:p w14:paraId="2A45167B" w14:textId="77777777" w:rsidR="009B642D" w:rsidRDefault="009B642D" w:rsidP="009B642D">
      <w:pPr>
        <w:pStyle w:val="Sinespaciado"/>
        <w:jc w:val="both"/>
        <w:rPr>
          <w:rFonts w:ascii="Arial" w:hAnsi="Arial" w:cs="Arial"/>
        </w:rPr>
      </w:pPr>
      <w:r w:rsidRPr="009B642D">
        <w:rPr>
          <w:rFonts w:ascii="Arial" w:hAnsi="Arial" w:cs="Arial"/>
        </w:rPr>
        <w:t xml:space="preserve">En el evento en que ocurran o se presenten durante el desarrollo del proceso de selección alguna de las circunstancias del artículo 93 de la Ley 1437 de 2011 o su equivalente, </w:t>
      </w:r>
      <w:r>
        <w:rPr>
          <w:rFonts w:ascii="Arial" w:hAnsi="Arial" w:cs="Arial"/>
        </w:rPr>
        <w:t>la</w:t>
      </w:r>
      <w:r w:rsidRPr="009B642D">
        <w:rPr>
          <w:rFonts w:ascii="Arial" w:hAnsi="Arial" w:cs="Arial"/>
        </w:rPr>
        <w:t xml:space="preserve"> </w:t>
      </w:r>
      <w:r>
        <w:rPr>
          <w:rFonts w:ascii="Arial" w:hAnsi="Arial" w:cs="Arial"/>
        </w:rPr>
        <w:t>Caja de la Vivienda Popular</w:t>
      </w:r>
      <w:r w:rsidRPr="009B642D">
        <w:rPr>
          <w:rFonts w:ascii="Arial" w:hAnsi="Arial" w:cs="Arial"/>
        </w:rPr>
        <w:t xml:space="preserve"> revocará el acto que ordenó la apertura del proceso, siempre que sobre ellos no haya recaído sentencia ejecutoriada, según lo dispuesto en el Parágrafo del artículo 68 de la Ley 80 de 1993. </w:t>
      </w:r>
    </w:p>
    <w:p w14:paraId="377C3C7C" w14:textId="77777777" w:rsidR="00CB7194" w:rsidRDefault="00CB7194" w:rsidP="009B642D">
      <w:pPr>
        <w:pStyle w:val="Sinespaciado"/>
        <w:jc w:val="both"/>
        <w:rPr>
          <w:rFonts w:ascii="Arial" w:hAnsi="Arial" w:cs="Arial"/>
        </w:rPr>
      </w:pPr>
    </w:p>
    <w:p w14:paraId="342925AF" w14:textId="77777777" w:rsidR="00A55692" w:rsidRDefault="00A55692" w:rsidP="009B642D">
      <w:pPr>
        <w:pStyle w:val="Sinespaciado"/>
        <w:jc w:val="both"/>
        <w:rPr>
          <w:rFonts w:ascii="Arial" w:hAnsi="Arial" w:cs="Arial"/>
        </w:rPr>
      </w:pPr>
    </w:p>
    <w:p w14:paraId="29976CBD" w14:textId="77777777" w:rsidR="00A55692" w:rsidRDefault="00A55692" w:rsidP="009B642D">
      <w:pPr>
        <w:pStyle w:val="Sinespaciado"/>
        <w:jc w:val="both"/>
        <w:rPr>
          <w:rFonts w:ascii="Arial" w:hAnsi="Arial" w:cs="Arial"/>
        </w:rPr>
      </w:pPr>
    </w:p>
    <w:p w14:paraId="3133510C" w14:textId="77777777" w:rsidR="00CB7194" w:rsidRDefault="00E5566A" w:rsidP="00D20EBA">
      <w:pPr>
        <w:pStyle w:val="Sinespaciado"/>
        <w:jc w:val="both"/>
        <w:outlineLvl w:val="2"/>
        <w:rPr>
          <w:rFonts w:ascii="Arial" w:hAnsi="Arial" w:cs="Arial"/>
          <w:b/>
        </w:rPr>
      </w:pPr>
      <w:bookmarkStart w:id="62" w:name="_Toc514401920"/>
      <w:r>
        <w:rPr>
          <w:rFonts w:ascii="Arial" w:hAnsi="Arial" w:cs="Arial"/>
          <w:b/>
        </w:rPr>
        <w:t>5</w:t>
      </w:r>
      <w:r w:rsidR="00CB7194" w:rsidRPr="00CB7194">
        <w:rPr>
          <w:rFonts w:ascii="Arial" w:hAnsi="Arial" w:cs="Arial"/>
          <w:b/>
        </w:rPr>
        <w:t>.3.1.8 Comités evaluadores.</w:t>
      </w:r>
      <w:bookmarkEnd w:id="62"/>
    </w:p>
    <w:p w14:paraId="18B910A7" w14:textId="77777777" w:rsidR="00CB7194" w:rsidRDefault="00CB7194" w:rsidP="009B642D">
      <w:pPr>
        <w:pStyle w:val="Sinespaciado"/>
        <w:jc w:val="both"/>
        <w:rPr>
          <w:rFonts w:ascii="Arial" w:hAnsi="Arial" w:cs="Arial"/>
          <w:b/>
        </w:rPr>
      </w:pPr>
    </w:p>
    <w:p w14:paraId="0EC0A199" w14:textId="77777777" w:rsidR="00902585" w:rsidRDefault="00CB7194" w:rsidP="00902585">
      <w:pPr>
        <w:shd w:val="clear" w:color="auto" w:fill="FFFFFF"/>
        <w:spacing w:after="0" w:line="240" w:lineRule="auto"/>
        <w:jc w:val="both"/>
        <w:rPr>
          <w:rFonts w:ascii="Arial" w:eastAsia="Calibri" w:hAnsi="Arial" w:cs="Arial"/>
          <w:lang w:val="es-ES" w:eastAsia="en-US"/>
        </w:rPr>
      </w:pPr>
      <w:r w:rsidRPr="00CB7194">
        <w:rPr>
          <w:rFonts w:ascii="Arial" w:eastAsia="Calibri" w:hAnsi="Arial" w:cs="Arial"/>
          <w:lang w:val="es-ES" w:eastAsia="en-US"/>
        </w:rPr>
        <w:t xml:space="preserve">La </w:t>
      </w:r>
      <w:r w:rsidR="00902585">
        <w:rPr>
          <w:rFonts w:ascii="Arial" w:eastAsia="Calibri" w:hAnsi="Arial" w:cs="Arial"/>
          <w:lang w:val="es-ES" w:eastAsia="en-US"/>
        </w:rPr>
        <w:t>CVP</w:t>
      </w:r>
      <w:r w:rsidRPr="00CB7194">
        <w:rPr>
          <w:rFonts w:ascii="Arial" w:eastAsia="Calibri" w:hAnsi="Arial" w:cs="Arial"/>
          <w:lang w:val="es-ES" w:eastAsia="en-US"/>
        </w:rPr>
        <w:t xml:space="preserve"> puede designar un comité evaluador conformado por servidores públicos o por particulares contratados para el efecto para evaluar las ofertas y las manifestaciones de interés para cada </w:t>
      </w:r>
      <w:r w:rsidR="00902585">
        <w:rPr>
          <w:rFonts w:ascii="Arial" w:eastAsia="Calibri" w:hAnsi="Arial" w:cs="Arial"/>
          <w:lang w:val="es-ES" w:eastAsia="en-US"/>
        </w:rPr>
        <w:t>p</w:t>
      </w:r>
      <w:r w:rsidRPr="00CB7194">
        <w:rPr>
          <w:rFonts w:ascii="Arial" w:eastAsia="Calibri" w:hAnsi="Arial" w:cs="Arial"/>
          <w:lang w:val="es-ES" w:eastAsia="en-US"/>
        </w:rPr>
        <w:t xml:space="preserve">roceso de </w:t>
      </w:r>
      <w:r w:rsidR="00902585">
        <w:rPr>
          <w:rFonts w:ascii="Arial" w:eastAsia="Calibri" w:hAnsi="Arial" w:cs="Arial"/>
          <w:lang w:val="es-ES" w:eastAsia="en-US"/>
        </w:rPr>
        <w:t>c</w:t>
      </w:r>
      <w:r w:rsidRPr="00CB7194">
        <w:rPr>
          <w:rFonts w:ascii="Arial" w:eastAsia="Calibri" w:hAnsi="Arial" w:cs="Arial"/>
          <w:lang w:val="es-ES" w:eastAsia="en-US"/>
        </w:rPr>
        <w:t xml:space="preserve">ontratación por licitación, selección abreviada y concurso de méritos. </w:t>
      </w:r>
      <w:r w:rsidR="00902585" w:rsidRPr="00CB7194">
        <w:rPr>
          <w:rFonts w:ascii="Arial" w:eastAsia="Calibri" w:hAnsi="Arial" w:cs="Arial"/>
          <w:lang w:val="es-ES" w:eastAsia="en-US"/>
        </w:rPr>
        <w:t>La verificación y la evaluación de las ofertas para la mínima cuantía será adelantada por quien sea designado por el ordenador del gasto sin que se requiera un comité plural</w:t>
      </w:r>
      <w:r w:rsidR="00902585">
        <w:rPr>
          <w:rFonts w:ascii="Arial" w:eastAsia="Calibri" w:hAnsi="Arial" w:cs="Arial"/>
          <w:lang w:val="es-ES" w:eastAsia="en-US"/>
        </w:rPr>
        <w:t>.</w:t>
      </w:r>
    </w:p>
    <w:p w14:paraId="0F0436A3" w14:textId="77777777" w:rsidR="00902585" w:rsidRPr="00CB7194" w:rsidRDefault="00902585" w:rsidP="00902585">
      <w:pPr>
        <w:shd w:val="clear" w:color="auto" w:fill="FFFFFF"/>
        <w:spacing w:after="0" w:line="240" w:lineRule="auto"/>
        <w:jc w:val="both"/>
        <w:rPr>
          <w:rFonts w:ascii="Arial" w:eastAsia="Calibri" w:hAnsi="Arial" w:cs="Arial"/>
          <w:lang w:val="es-ES" w:eastAsia="en-US"/>
        </w:rPr>
      </w:pPr>
    </w:p>
    <w:p w14:paraId="2FB0CCB4" w14:textId="77777777" w:rsidR="00902585" w:rsidRDefault="00CB7194" w:rsidP="00902585">
      <w:pPr>
        <w:shd w:val="clear" w:color="auto" w:fill="FFFFFF"/>
        <w:spacing w:after="0" w:line="240" w:lineRule="auto"/>
        <w:jc w:val="both"/>
        <w:rPr>
          <w:rFonts w:ascii="Arial" w:eastAsia="Calibri" w:hAnsi="Arial" w:cs="Arial"/>
          <w:lang w:val="es-ES" w:eastAsia="en-US"/>
        </w:rPr>
      </w:pPr>
      <w:r w:rsidRPr="00CB7194">
        <w:rPr>
          <w:rFonts w:ascii="Arial" w:eastAsia="Calibri" w:hAnsi="Arial" w:cs="Arial"/>
          <w:lang w:val="es-ES" w:eastAsia="en-US"/>
        </w:rPr>
        <w:t xml:space="preserve">El comité evaluador debe realizar su labor de manera objetiva, ciñéndose exclusivamente a las reglas contenidas en los pliegos de condiciones. El carácter asesor del comité no lo exime de la responsabilidad del ejercicio de la labor encomendada. </w:t>
      </w:r>
    </w:p>
    <w:p w14:paraId="2CA9E5CA" w14:textId="77777777" w:rsidR="00902585" w:rsidRDefault="00902585" w:rsidP="00902585">
      <w:pPr>
        <w:shd w:val="clear" w:color="auto" w:fill="FFFFFF"/>
        <w:spacing w:after="0" w:line="240" w:lineRule="auto"/>
        <w:jc w:val="both"/>
        <w:rPr>
          <w:rFonts w:ascii="Arial" w:eastAsia="Calibri" w:hAnsi="Arial" w:cs="Arial"/>
          <w:lang w:val="es-ES" w:eastAsia="en-US"/>
        </w:rPr>
      </w:pPr>
    </w:p>
    <w:p w14:paraId="0CE14C67" w14:textId="77777777" w:rsidR="00CB7194" w:rsidRPr="00CB7194" w:rsidRDefault="00CB7194" w:rsidP="00902585">
      <w:pPr>
        <w:shd w:val="clear" w:color="auto" w:fill="FFFFFF"/>
        <w:spacing w:after="0" w:line="240" w:lineRule="auto"/>
        <w:jc w:val="both"/>
        <w:rPr>
          <w:rFonts w:ascii="Arial" w:eastAsia="Calibri" w:hAnsi="Arial" w:cs="Arial"/>
          <w:lang w:val="es-ES" w:eastAsia="en-US"/>
        </w:rPr>
      </w:pPr>
      <w:r w:rsidRPr="00CB7194">
        <w:rPr>
          <w:rFonts w:ascii="Arial" w:eastAsia="Calibri" w:hAnsi="Arial" w:cs="Arial"/>
          <w:lang w:val="es-ES" w:eastAsia="en-US"/>
        </w:rPr>
        <w:t xml:space="preserve">En el evento en el cual </w:t>
      </w:r>
      <w:r w:rsidR="00902585">
        <w:rPr>
          <w:rFonts w:ascii="Arial" w:eastAsia="Calibri" w:hAnsi="Arial" w:cs="Arial"/>
          <w:lang w:val="es-ES" w:eastAsia="en-US"/>
        </w:rPr>
        <w:t xml:space="preserve">el Ordenador del Gasto de </w:t>
      </w:r>
      <w:r w:rsidRPr="00CB7194">
        <w:rPr>
          <w:rFonts w:ascii="Arial" w:eastAsia="Calibri" w:hAnsi="Arial" w:cs="Arial"/>
          <w:lang w:val="es-ES" w:eastAsia="en-US"/>
        </w:rPr>
        <w:t>la Entidad no acoja la recomendación efectuada por el comité evaluador, debe justificar su decisión.</w:t>
      </w:r>
    </w:p>
    <w:p w14:paraId="3A3CD2FA" w14:textId="77777777" w:rsidR="00902585" w:rsidRDefault="00902585" w:rsidP="00902585">
      <w:pPr>
        <w:shd w:val="clear" w:color="auto" w:fill="FFFFFF"/>
        <w:spacing w:after="0" w:line="240" w:lineRule="auto"/>
        <w:jc w:val="both"/>
        <w:rPr>
          <w:rFonts w:ascii="Arial" w:eastAsia="Calibri" w:hAnsi="Arial" w:cs="Arial"/>
          <w:lang w:val="es-ES" w:eastAsia="en-US"/>
        </w:rPr>
      </w:pPr>
    </w:p>
    <w:p w14:paraId="4A768634" w14:textId="77777777" w:rsidR="00CB7194" w:rsidRPr="00CB7194" w:rsidRDefault="00CB7194" w:rsidP="00902585">
      <w:pPr>
        <w:shd w:val="clear" w:color="auto" w:fill="FFFFFF"/>
        <w:spacing w:after="0" w:line="240" w:lineRule="auto"/>
        <w:jc w:val="both"/>
        <w:rPr>
          <w:rFonts w:ascii="Arial" w:eastAsia="Calibri" w:hAnsi="Arial" w:cs="Arial"/>
          <w:lang w:val="es-ES" w:eastAsia="en-US"/>
        </w:rPr>
      </w:pPr>
      <w:r w:rsidRPr="00CB7194">
        <w:rPr>
          <w:rFonts w:ascii="Arial" w:eastAsia="Calibri" w:hAnsi="Arial" w:cs="Arial"/>
          <w:lang w:val="es-ES" w:eastAsia="en-US"/>
        </w:rPr>
        <w:t>Los miembros del comité evaluador están sujetos al régimen de inhabilidades e incompatibilidades y conflicto de interés previstos en la Constitución y la ley.</w:t>
      </w:r>
    </w:p>
    <w:p w14:paraId="40075A5F" w14:textId="77777777" w:rsidR="00CB7194" w:rsidRPr="00CB7194" w:rsidRDefault="00CB7194" w:rsidP="00902585">
      <w:pPr>
        <w:pStyle w:val="Sinespaciado"/>
        <w:jc w:val="both"/>
        <w:rPr>
          <w:rFonts w:ascii="Arial" w:hAnsi="Arial" w:cs="Arial"/>
          <w:b/>
          <w:lang w:val="es-CO"/>
        </w:rPr>
      </w:pPr>
    </w:p>
    <w:p w14:paraId="7522D469" w14:textId="77777777" w:rsidR="009B642D" w:rsidRDefault="00902585" w:rsidP="00902585">
      <w:pPr>
        <w:pStyle w:val="Sinespaciado"/>
        <w:jc w:val="both"/>
        <w:rPr>
          <w:rFonts w:ascii="Arial" w:hAnsi="Arial" w:cs="Arial"/>
        </w:rPr>
      </w:pPr>
      <w:r>
        <w:rPr>
          <w:rFonts w:ascii="Arial" w:hAnsi="Arial" w:cs="Arial"/>
        </w:rPr>
        <w:t xml:space="preserve">La designación del Comité se podrá realizar a través de los actos administrativos de apertura de los procesos de selección de licitación pública, concurso de méritos o selección abreviada; tratándose de procesos de selección de mínima </w:t>
      </w:r>
      <w:r w:rsidR="00A55692">
        <w:rPr>
          <w:rFonts w:ascii="Arial" w:hAnsi="Arial" w:cs="Arial"/>
        </w:rPr>
        <w:t>cuantía la</w:t>
      </w:r>
      <w:r>
        <w:rPr>
          <w:rFonts w:ascii="Arial" w:hAnsi="Arial" w:cs="Arial"/>
        </w:rPr>
        <w:t xml:space="preserve"> designación se realizará en la invitación pública correspondiente.</w:t>
      </w:r>
    </w:p>
    <w:p w14:paraId="543BC18B" w14:textId="77777777" w:rsidR="00A36683" w:rsidRDefault="00A36683" w:rsidP="00902585">
      <w:pPr>
        <w:pStyle w:val="Sinespaciado"/>
        <w:jc w:val="both"/>
        <w:rPr>
          <w:rFonts w:ascii="Arial" w:hAnsi="Arial" w:cs="Arial"/>
        </w:rPr>
      </w:pPr>
    </w:p>
    <w:p w14:paraId="137CE603" w14:textId="77777777" w:rsidR="00A36683" w:rsidRPr="00A36683" w:rsidRDefault="00E5566A" w:rsidP="00D20EBA">
      <w:pPr>
        <w:pStyle w:val="Sinespaciado"/>
        <w:jc w:val="both"/>
        <w:outlineLvl w:val="2"/>
        <w:rPr>
          <w:rFonts w:ascii="Arial" w:hAnsi="Arial" w:cs="Arial"/>
          <w:b/>
        </w:rPr>
      </w:pPr>
      <w:bookmarkStart w:id="63" w:name="_Toc514401921"/>
      <w:r>
        <w:rPr>
          <w:rFonts w:ascii="Arial" w:hAnsi="Arial" w:cs="Arial"/>
          <w:b/>
        </w:rPr>
        <w:t>5</w:t>
      </w:r>
      <w:r w:rsidR="00A36683" w:rsidRPr="00A36683">
        <w:rPr>
          <w:rFonts w:ascii="Arial" w:hAnsi="Arial" w:cs="Arial"/>
          <w:b/>
        </w:rPr>
        <w:t xml:space="preserve">.3.1.9 Convocatorias limitadas a </w:t>
      </w:r>
      <w:r w:rsidR="00921528">
        <w:rPr>
          <w:rFonts w:ascii="Arial" w:hAnsi="Arial" w:cs="Arial"/>
          <w:b/>
        </w:rPr>
        <w:t>MiP</w:t>
      </w:r>
      <w:r w:rsidR="00921528" w:rsidRPr="00A36683">
        <w:rPr>
          <w:rFonts w:ascii="Arial" w:hAnsi="Arial" w:cs="Arial"/>
          <w:b/>
        </w:rPr>
        <w:t>yme</w:t>
      </w:r>
      <w:r w:rsidR="00A36683" w:rsidRPr="00A36683">
        <w:rPr>
          <w:rFonts w:ascii="Arial" w:hAnsi="Arial" w:cs="Arial"/>
          <w:b/>
        </w:rPr>
        <w:t>.</w:t>
      </w:r>
      <w:bookmarkEnd w:id="63"/>
    </w:p>
    <w:p w14:paraId="3990C5E0" w14:textId="77777777" w:rsidR="00A36683" w:rsidRDefault="00A36683" w:rsidP="00902585">
      <w:pPr>
        <w:pStyle w:val="Sinespaciado"/>
        <w:jc w:val="both"/>
        <w:rPr>
          <w:rFonts w:ascii="Arial" w:hAnsi="Arial" w:cs="Arial"/>
        </w:rPr>
      </w:pPr>
    </w:p>
    <w:p w14:paraId="0203F27A" w14:textId="77777777" w:rsidR="00A36683" w:rsidRDefault="00A36683" w:rsidP="009E1D1A">
      <w:pPr>
        <w:shd w:val="clear" w:color="auto" w:fill="FFFFFF"/>
        <w:spacing w:after="0" w:line="240" w:lineRule="auto"/>
        <w:jc w:val="both"/>
        <w:rPr>
          <w:rFonts w:ascii="Arial" w:eastAsia="Calibri" w:hAnsi="Arial" w:cs="Arial"/>
          <w:lang w:val="es-ES" w:eastAsia="en-US"/>
        </w:rPr>
      </w:pPr>
      <w:r w:rsidRPr="00A36683">
        <w:rPr>
          <w:rFonts w:ascii="Arial" w:eastAsia="Calibri" w:hAnsi="Arial" w:cs="Arial"/>
          <w:lang w:val="es-ES" w:eastAsia="en-US"/>
        </w:rPr>
        <w:t xml:space="preserve">La CVP debe limitar a las </w:t>
      </w:r>
      <w:r w:rsidR="00921528" w:rsidRPr="00A36683">
        <w:rPr>
          <w:rFonts w:ascii="Arial" w:eastAsia="Calibri" w:hAnsi="Arial" w:cs="Arial"/>
          <w:lang w:val="es-ES" w:eastAsia="en-US"/>
        </w:rPr>
        <w:t>Mi pyme</w:t>
      </w:r>
      <w:r w:rsidRPr="00A36683">
        <w:rPr>
          <w:rFonts w:ascii="Arial" w:eastAsia="Calibri" w:hAnsi="Arial" w:cs="Arial"/>
          <w:lang w:val="es-ES" w:eastAsia="en-US"/>
        </w:rPr>
        <w:t xml:space="preserve"> nacionales con mínimo un (1) año de existencia la convocatoria del Proceso de Contratación en la modalidad de licitación pública, selección abreviada y concurso de méritos cuando</w:t>
      </w:r>
      <w:r w:rsidR="009E1D1A">
        <w:rPr>
          <w:rFonts w:ascii="Arial" w:eastAsia="Calibri" w:hAnsi="Arial" w:cs="Arial"/>
          <w:lang w:val="es-ES" w:eastAsia="en-US"/>
        </w:rPr>
        <w:t xml:space="preserve"> e</w:t>
      </w:r>
      <w:r w:rsidRPr="00A36683">
        <w:rPr>
          <w:rFonts w:ascii="Arial" w:eastAsia="Calibri" w:hAnsi="Arial" w:cs="Arial"/>
          <w:lang w:val="es-ES" w:eastAsia="en-US"/>
        </w:rPr>
        <w:t xml:space="preserve">l valor del </w:t>
      </w:r>
      <w:r w:rsidR="009E1D1A">
        <w:rPr>
          <w:rFonts w:ascii="Arial" w:eastAsia="Calibri" w:hAnsi="Arial" w:cs="Arial"/>
          <w:lang w:val="es-ES" w:eastAsia="en-US"/>
        </w:rPr>
        <w:t>p</w:t>
      </w:r>
      <w:r w:rsidRPr="00A36683">
        <w:rPr>
          <w:rFonts w:ascii="Arial" w:eastAsia="Calibri" w:hAnsi="Arial" w:cs="Arial"/>
          <w:lang w:val="es-ES" w:eastAsia="en-US"/>
        </w:rPr>
        <w:t xml:space="preserve">roceso de </w:t>
      </w:r>
      <w:r w:rsidR="009E1D1A">
        <w:rPr>
          <w:rFonts w:ascii="Arial" w:eastAsia="Calibri" w:hAnsi="Arial" w:cs="Arial"/>
          <w:lang w:val="es-ES" w:eastAsia="en-US"/>
        </w:rPr>
        <w:t>c</w:t>
      </w:r>
      <w:r w:rsidRPr="00A36683">
        <w:rPr>
          <w:rFonts w:ascii="Arial" w:eastAsia="Calibri" w:hAnsi="Arial" w:cs="Arial"/>
          <w:lang w:val="es-ES" w:eastAsia="en-US"/>
        </w:rPr>
        <w:t xml:space="preserve">ontratación es menor a ciento veinticinco mil dólares de los Estados Unidos de América (US$125.000), liquidados con la tasa de cambio que para el efecto determina cada dos años el Ministerio de </w:t>
      </w:r>
      <w:r w:rsidR="009E1D1A">
        <w:rPr>
          <w:rFonts w:ascii="Arial" w:eastAsia="Calibri" w:hAnsi="Arial" w:cs="Arial"/>
          <w:lang w:val="es-ES" w:eastAsia="en-US"/>
        </w:rPr>
        <w:t>Comercio, Industria y Turismo; asimismo l</w:t>
      </w:r>
      <w:r w:rsidRPr="00A36683">
        <w:rPr>
          <w:rFonts w:ascii="Arial" w:eastAsia="Calibri" w:hAnsi="Arial" w:cs="Arial"/>
          <w:lang w:val="es-ES" w:eastAsia="en-US"/>
        </w:rPr>
        <w:t xml:space="preserve">a CVP </w:t>
      </w:r>
      <w:r w:rsidR="009E1D1A">
        <w:rPr>
          <w:rFonts w:ascii="Arial" w:eastAsia="Calibri" w:hAnsi="Arial" w:cs="Arial"/>
          <w:lang w:val="es-ES" w:eastAsia="en-US"/>
        </w:rPr>
        <w:t xml:space="preserve">debe </w:t>
      </w:r>
      <w:r w:rsidRPr="00A36683">
        <w:rPr>
          <w:rFonts w:ascii="Arial" w:eastAsia="Calibri" w:hAnsi="Arial" w:cs="Arial"/>
          <w:lang w:val="es-ES" w:eastAsia="en-US"/>
        </w:rPr>
        <w:t>ha</w:t>
      </w:r>
      <w:r w:rsidR="009E1D1A">
        <w:rPr>
          <w:rFonts w:ascii="Arial" w:eastAsia="Calibri" w:hAnsi="Arial" w:cs="Arial"/>
          <w:lang w:val="es-ES" w:eastAsia="en-US"/>
        </w:rPr>
        <w:t>ber</w:t>
      </w:r>
      <w:r w:rsidRPr="00A36683">
        <w:rPr>
          <w:rFonts w:ascii="Arial" w:eastAsia="Calibri" w:hAnsi="Arial" w:cs="Arial"/>
          <w:lang w:val="es-ES" w:eastAsia="en-US"/>
        </w:rPr>
        <w:t xml:space="preserve"> recibido solicitudes de por lo menos tres (3) Mipyme nacionales para limitar la convocatoria a </w:t>
      </w:r>
      <w:r w:rsidR="00921528">
        <w:rPr>
          <w:rFonts w:ascii="Arial" w:eastAsia="Calibri" w:hAnsi="Arial" w:cs="Arial"/>
          <w:lang w:val="es-ES" w:eastAsia="en-US"/>
        </w:rPr>
        <w:t>MiPyme</w:t>
      </w:r>
      <w:r w:rsidRPr="00A36683">
        <w:rPr>
          <w:rFonts w:ascii="Arial" w:eastAsia="Calibri" w:hAnsi="Arial" w:cs="Arial"/>
          <w:lang w:val="es-ES" w:eastAsia="en-US"/>
        </w:rPr>
        <w:t xml:space="preserve"> nacionales. La Entidad debe recibir estas solicitudes por lo menos un (1) día hábil antes de la apertura del Proceso de Contratación.</w:t>
      </w:r>
    </w:p>
    <w:p w14:paraId="6C79EC76" w14:textId="77777777" w:rsidR="009E1D1A" w:rsidRPr="00A36683" w:rsidRDefault="009E1D1A" w:rsidP="009E1D1A">
      <w:pPr>
        <w:shd w:val="clear" w:color="auto" w:fill="FFFFFF"/>
        <w:spacing w:after="0" w:line="240" w:lineRule="auto"/>
        <w:jc w:val="both"/>
        <w:rPr>
          <w:rFonts w:ascii="Arial" w:eastAsia="Calibri" w:hAnsi="Arial" w:cs="Arial"/>
          <w:lang w:val="es-ES" w:eastAsia="en-US"/>
        </w:rPr>
      </w:pPr>
    </w:p>
    <w:p w14:paraId="1C716947" w14:textId="77777777" w:rsidR="00A36683" w:rsidRPr="00A36683" w:rsidRDefault="00A36683" w:rsidP="009E1D1A">
      <w:pPr>
        <w:shd w:val="clear" w:color="auto" w:fill="FFFFFF"/>
        <w:spacing w:after="0" w:line="240" w:lineRule="auto"/>
        <w:jc w:val="both"/>
        <w:rPr>
          <w:rFonts w:ascii="Arial" w:eastAsia="Calibri" w:hAnsi="Arial" w:cs="Arial"/>
          <w:lang w:val="es-ES" w:eastAsia="en-US"/>
        </w:rPr>
      </w:pPr>
      <w:r w:rsidRPr="00A36683">
        <w:rPr>
          <w:rFonts w:ascii="Arial" w:eastAsia="Calibri" w:hAnsi="Arial" w:cs="Arial"/>
          <w:lang w:val="es-ES" w:eastAsia="en-US"/>
        </w:rPr>
        <w:t xml:space="preserve">La </w:t>
      </w:r>
      <w:r w:rsidR="009E1D1A">
        <w:rPr>
          <w:rFonts w:ascii="Arial" w:eastAsia="Calibri" w:hAnsi="Arial" w:cs="Arial"/>
          <w:lang w:val="es-ES" w:eastAsia="en-US"/>
        </w:rPr>
        <w:t>CVP puede</w:t>
      </w:r>
      <w:r w:rsidRPr="00A36683">
        <w:rPr>
          <w:rFonts w:ascii="Arial" w:eastAsia="Calibri" w:hAnsi="Arial" w:cs="Arial"/>
          <w:lang w:val="es-ES" w:eastAsia="en-US"/>
        </w:rPr>
        <w:t xml:space="preserve"> realizar convocatorias limitadas a Mipyme nacionales domiciliadas en </w:t>
      </w:r>
      <w:r w:rsidR="009E1D1A">
        <w:rPr>
          <w:rFonts w:ascii="Arial" w:eastAsia="Calibri" w:hAnsi="Arial" w:cs="Arial"/>
          <w:lang w:val="es-ES" w:eastAsia="en-US"/>
        </w:rPr>
        <w:t>Bogotá D.C</w:t>
      </w:r>
      <w:r w:rsidRPr="00A36683">
        <w:rPr>
          <w:rFonts w:ascii="Arial" w:eastAsia="Calibri" w:hAnsi="Arial" w:cs="Arial"/>
          <w:lang w:val="es-ES" w:eastAsia="en-US"/>
        </w:rPr>
        <w:t>. La Mipyme debe acreditar su domicilio con el registro mercantil o el certificado de existencia y representación legal de la empresa.</w:t>
      </w:r>
    </w:p>
    <w:p w14:paraId="45E07D51" w14:textId="77777777" w:rsidR="00A36683" w:rsidRPr="00A36683" w:rsidRDefault="00A36683" w:rsidP="009E1D1A">
      <w:pPr>
        <w:shd w:val="clear" w:color="auto" w:fill="FFFFFF"/>
        <w:spacing w:after="0" w:line="240" w:lineRule="auto"/>
        <w:jc w:val="both"/>
        <w:rPr>
          <w:rFonts w:ascii="Arial" w:eastAsia="Calibri" w:hAnsi="Arial" w:cs="Arial"/>
          <w:lang w:val="es-ES" w:eastAsia="en-US"/>
        </w:rPr>
      </w:pPr>
      <w:r w:rsidRPr="00A36683">
        <w:rPr>
          <w:rFonts w:ascii="Arial" w:eastAsia="Calibri" w:hAnsi="Arial" w:cs="Arial"/>
          <w:lang w:val="es-ES" w:eastAsia="en-US"/>
        </w:rPr>
        <w:t>La Mipyme nacional debe acreditar su condición con un certificado expedido por el representante legal y el revisor fiscal, si está obligado a tenerlo, o el contador, en el cual conste que la Mipyme tiene el tamaño empresarial establecido de conformidad con la ley.</w:t>
      </w:r>
    </w:p>
    <w:p w14:paraId="503472ED" w14:textId="77777777" w:rsidR="009E1D1A" w:rsidRDefault="009E1D1A" w:rsidP="009E1D1A">
      <w:pPr>
        <w:shd w:val="clear" w:color="auto" w:fill="FFFFFF"/>
        <w:spacing w:after="0" w:line="240" w:lineRule="auto"/>
        <w:jc w:val="both"/>
        <w:rPr>
          <w:rFonts w:ascii="Arial" w:eastAsia="Calibri" w:hAnsi="Arial" w:cs="Arial"/>
          <w:lang w:val="es-ES" w:eastAsia="en-US"/>
        </w:rPr>
      </w:pPr>
    </w:p>
    <w:p w14:paraId="0729DA86" w14:textId="77777777" w:rsidR="00A36683" w:rsidRPr="00A36683" w:rsidRDefault="00A36683" w:rsidP="009E1D1A">
      <w:pPr>
        <w:shd w:val="clear" w:color="auto" w:fill="FFFFFF"/>
        <w:spacing w:after="0" w:line="240" w:lineRule="auto"/>
        <w:jc w:val="both"/>
        <w:rPr>
          <w:rFonts w:ascii="Arial" w:eastAsia="Calibri" w:hAnsi="Arial" w:cs="Arial"/>
          <w:lang w:val="es-ES" w:eastAsia="en-US"/>
        </w:rPr>
      </w:pPr>
      <w:r w:rsidRPr="00A36683">
        <w:rPr>
          <w:rFonts w:ascii="Arial" w:eastAsia="Calibri" w:hAnsi="Arial" w:cs="Arial"/>
          <w:lang w:val="es-ES" w:eastAsia="en-US"/>
        </w:rPr>
        <w:t xml:space="preserve">En las convocatorias limitadas, la </w:t>
      </w:r>
      <w:r w:rsidR="009E1D1A">
        <w:rPr>
          <w:rFonts w:ascii="Arial" w:eastAsia="Calibri" w:hAnsi="Arial" w:cs="Arial"/>
          <w:lang w:val="es-ES" w:eastAsia="en-US"/>
        </w:rPr>
        <w:t>CVP</w:t>
      </w:r>
      <w:r w:rsidRPr="00A36683">
        <w:rPr>
          <w:rFonts w:ascii="Arial" w:eastAsia="Calibri" w:hAnsi="Arial" w:cs="Arial"/>
          <w:lang w:val="es-ES" w:eastAsia="en-US"/>
        </w:rPr>
        <w:t xml:space="preserve"> debe aceptar solamente las ofertas de Mipyme, consorcios o uniones temporales formados únicamente por Mipyme y promesas de sociedad futura suscritas por Mipyme.</w:t>
      </w:r>
    </w:p>
    <w:p w14:paraId="6BB0F3C9" w14:textId="77777777" w:rsidR="00A36683" w:rsidRPr="00A36683" w:rsidRDefault="00A36683" w:rsidP="00A36683">
      <w:pPr>
        <w:shd w:val="clear" w:color="auto" w:fill="FFFFFF"/>
        <w:spacing w:after="150" w:line="240" w:lineRule="auto"/>
        <w:jc w:val="both"/>
        <w:rPr>
          <w:rFonts w:ascii="Arial" w:eastAsia="Times New Roman" w:hAnsi="Arial" w:cs="Arial"/>
          <w:color w:val="333333"/>
          <w:sz w:val="18"/>
          <w:szCs w:val="18"/>
        </w:rPr>
      </w:pPr>
    </w:p>
    <w:p w14:paraId="7E854D31" w14:textId="77777777" w:rsidR="00246773" w:rsidRPr="00246773" w:rsidRDefault="00E5566A" w:rsidP="00D20EBA">
      <w:pPr>
        <w:pStyle w:val="Sinespaciado"/>
        <w:jc w:val="both"/>
        <w:outlineLvl w:val="2"/>
        <w:rPr>
          <w:rFonts w:ascii="Arial" w:hAnsi="Arial" w:cs="Arial"/>
        </w:rPr>
      </w:pPr>
      <w:bookmarkStart w:id="64" w:name="_Toc514401922"/>
      <w:r>
        <w:rPr>
          <w:rFonts w:ascii="Arial" w:hAnsi="Arial" w:cs="Arial"/>
          <w:b/>
        </w:rPr>
        <w:t>5</w:t>
      </w:r>
      <w:r w:rsidR="00246773" w:rsidRPr="00246773">
        <w:rPr>
          <w:rFonts w:ascii="Arial" w:hAnsi="Arial" w:cs="Arial"/>
          <w:b/>
        </w:rPr>
        <w:t>.3.1.</w:t>
      </w:r>
      <w:r w:rsidR="00A36683">
        <w:rPr>
          <w:rFonts w:ascii="Arial" w:hAnsi="Arial" w:cs="Arial"/>
          <w:b/>
        </w:rPr>
        <w:t>10</w:t>
      </w:r>
      <w:r w:rsidR="00246773" w:rsidRPr="00246773">
        <w:rPr>
          <w:rFonts w:ascii="Arial" w:hAnsi="Arial" w:cs="Arial"/>
        </w:rPr>
        <w:t xml:space="preserve"> </w:t>
      </w:r>
      <w:r w:rsidR="00246773" w:rsidRPr="00246773">
        <w:rPr>
          <w:rFonts w:ascii="Arial" w:hAnsi="Arial" w:cs="Arial"/>
          <w:b/>
        </w:rPr>
        <w:t>Oferta con valor artificialmente bajo.</w:t>
      </w:r>
      <w:bookmarkEnd w:id="64"/>
    </w:p>
    <w:p w14:paraId="5AEF55A6" w14:textId="77777777" w:rsidR="00246773" w:rsidRPr="00246773" w:rsidRDefault="00246773" w:rsidP="00246773">
      <w:pPr>
        <w:pStyle w:val="Sinespaciado"/>
        <w:jc w:val="both"/>
        <w:rPr>
          <w:rFonts w:ascii="Arial" w:hAnsi="Arial" w:cs="Arial"/>
        </w:rPr>
      </w:pPr>
    </w:p>
    <w:p w14:paraId="2AB59D18" w14:textId="77777777" w:rsidR="00246773" w:rsidRPr="00246773" w:rsidRDefault="00246773" w:rsidP="00246773">
      <w:pPr>
        <w:pStyle w:val="Sinespaciado"/>
        <w:jc w:val="both"/>
        <w:rPr>
          <w:rFonts w:ascii="Arial" w:hAnsi="Arial" w:cs="Arial"/>
        </w:rPr>
      </w:pPr>
      <w:r w:rsidRPr="00246773">
        <w:rPr>
          <w:rFonts w:ascii="Arial" w:hAnsi="Arial" w:cs="Arial"/>
        </w:rPr>
        <w:t>Cuando en un proceso de selección, la entidad estime que el valor de una oferta resulta artificialmente bajo, requerirá al oferente para que explique las razones que sustenten el valor por él ofertado. Analizadas las explicaciones, el Comité Asesor y Evaluador del proceso recomendará el rechazo o la continuidad de la oferta en el mismo, explicando sus razones.</w:t>
      </w:r>
    </w:p>
    <w:p w14:paraId="145868C1" w14:textId="77777777" w:rsidR="00246773" w:rsidRPr="00246773" w:rsidRDefault="00246773" w:rsidP="00246773">
      <w:pPr>
        <w:pStyle w:val="Sinespaciado"/>
        <w:jc w:val="both"/>
        <w:rPr>
          <w:rFonts w:ascii="Arial" w:hAnsi="Arial" w:cs="Arial"/>
        </w:rPr>
      </w:pPr>
    </w:p>
    <w:p w14:paraId="1EB76F16" w14:textId="77777777" w:rsidR="00246773" w:rsidRPr="00246773" w:rsidRDefault="00246773" w:rsidP="00246773">
      <w:pPr>
        <w:pStyle w:val="Sinespaciado"/>
        <w:jc w:val="both"/>
        <w:rPr>
          <w:rFonts w:ascii="Arial" w:hAnsi="Arial" w:cs="Arial"/>
        </w:rPr>
      </w:pPr>
      <w:r w:rsidRPr="00246773">
        <w:rPr>
          <w:rFonts w:ascii="Arial" w:hAnsi="Arial" w:cs="Arial"/>
        </w:rPr>
        <w:t xml:space="preserve">Para el efecto el Comité deberá tener en cuenta si el valor ofertado responde a circunstancias objetivas del proponente y su oferta, que no ponen en riesgo el proceso ni el cumplimiento de obligaciones contractuales, en caso de resultar adjudicatario del contrato, evento en el cual procederá la recomendación de </w:t>
      </w:r>
      <w:r>
        <w:rPr>
          <w:rFonts w:ascii="Arial" w:hAnsi="Arial" w:cs="Arial"/>
        </w:rPr>
        <w:t>adjudicación</w:t>
      </w:r>
      <w:r w:rsidRPr="00246773">
        <w:rPr>
          <w:rFonts w:ascii="Arial" w:hAnsi="Arial" w:cs="Arial"/>
        </w:rPr>
        <w:t xml:space="preserve"> de la oferta.</w:t>
      </w:r>
    </w:p>
    <w:p w14:paraId="7E2D5097" w14:textId="77777777" w:rsidR="00246773" w:rsidRPr="00246773" w:rsidRDefault="00246773" w:rsidP="00246773">
      <w:pPr>
        <w:pStyle w:val="Sinespaciado"/>
        <w:jc w:val="both"/>
        <w:rPr>
          <w:rFonts w:ascii="Arial" w:hAnsi="Arial" w:cs="Arial"/>
        </w:rPr>
      </w:pPr>
    </w:p>
    <w:p w14:paraId="2B79BA80" w14:textId="77777777" w:rsidR="00246773" w:rsidRDefault="00246773" w:rsidP="00246773">
      <w:pPr>
        <w:pStyle w:val="Sinespaciado"/>
        <w:jc w:val="both"/>
        <w:rPr>
          <w:rFonts w:ascii="Arial" w:hAnsi="Arial" w:cs="Arial"/>
        </w:rPr>
      </w:pPr>
      <w:r w:rsidRPr="008B6D09">
        <w:rPr>
          <w:rFonts w:ascii="Arial" w:hAnsi="Arial" w:cs="Arial"/>
        </w:rPr>
        <w:t>En la subasta inversa para la adquisición de bienes y servicios de características técnicas uniformes, se aplica lo aquí previsto, respecto del precio final obtenido al término de la misma.</w:t>
      </w:r>
    </w:p>
    <w:p w14:paraId="77F48DE6" w14:textId="77777777" w:rsidR="00A36683" w:rsidRPr="008B6D09" w:rsidRDefault="00A36683" w:rsidP="00246773">
      <w:pPr>
        <w:pStyle w:val="Sinespaciado"/>
        <w:jc w:val="both"/>
        <w:rPr>
          <w:rFonts w:ascii="Arial" w:hAnsi="Arial" w:cs="Arial"/>
        </w:rPr>
      </w:pPr>
    </w:p>
    <w:p w14:paraId="7BF4A2BE" w14:textId="77777777" w:rsidR="001A3492" w:rsidRPr="008B6D09" w:rsidRDefault="00E5566A" w:rsidP="00D20EBA">
      <w:pPr>
        <w:pStyle w:val="Sinespaciado"/>
        <w:jc w:val="both"/>
        <w:outlineLvl w:val="2"/>
        <w:rPr>
          <w:rFonts w:ascii="Arial" w:hAnsi="Arial" w:cs="Arial"/>
          <w:b/>
        </w:rPr>
      </w:pPr>
      <w:bookmarkStart w:id="65" w:name="_Toc514401923"/>
      <w:r>
        <w:rPr>
          <w:rFonts w:ascii="Arial" w:hAnsi="Arial" w:cs="Arial"/>
          <w:b/>
        </w:rPr>
        <w:t>5</w:t>
      </w:r>
      <w:r w:rsidR="001A3492" w:rsidRPr="008B6D09">
        <w:rPr>
          <w:rFonts w:ascii="Arial" w:hAnsi="Arial" w:cs="Arial"/>
          <w:b/>
        </w:rPr>
        <w:t>.3.1.</w:t>
      </w:r>
      <w:r w:rsidR="00CB7194">
        <w:rPr>
          <w:rFonts w:ascii="Arial" w:hAnsi="Arial" w:cs="Arial"/>
          <w:b/>
        </w:rPr>
        <w:t>1</w:t>
      </w:r>
      <w:r w:rsidR="00A36683">
        <w:rPr>
          <w:rFonts w:ascii="Arial" w:hAnsi="Arial" w:cs="Arial"/>
          <w:b/>
        </w:rPr>
        <w:t>1</w:t>
      </w:r>
      <w:r w:rsidR="001A3492" w:rsidRPr="008B6D09">
        <w:rPr>
          <w:rFonts w:ascii="Arial" w:hAnsi="Arial" w:cs="Arial"/>
          <w:b/>
        </w:rPr>
        <w:t xml:space="preserve"> Suscripción y publicación de los contratos.</w:t>
      </w:r>
      <w:bookmarkEnd w:id="65"/>
      <w:r w:rsidR="001A3492" w:rsidRPr="008B6D09">
        <w:rPr>
          <w:rFonts w:ascii="Arial" w:hAnsi="Arial" w:cs="Arial"/>
          <w:b/>
        </w:rPr>
        <w:t xml:space="preserve"> </w:t>
      </w:r>
    </w:p>
    <w:p w14:paraId="73144C54" w14:textId="77777777" w:rsidR="001A3492" w:rsidRPr="008B6D09" w:rsidRDefault="001A3492" w:rsidP="00D20EBA">
      <w:pPr>
        <w:pStyle w:val="Sinespaciado"/>
        <w:jc w:val="both"/>
        <w:outlineLvl w:val="2"/>
        <w:rPr>
          <w:rFonts w:ascii="Arial" w:hAnsi="Arial" w:cs="Arial"/>
        </w:rPr>
      </w:pPr>
    </w:p>
    <w:p w14:paraId="6CC135B6" w14:textId="77777777" w:rsidR="00B27EFB" w:rsidRDefault="00B27EFB" w:rsidP="001A3492">
      <w:pPr>
        <w:pStyle w:val="Sinespaciado"/>
        <w:jc w:val="both"/>
        <w:rPr>
          <w:rFonts w:ascii="Arial" w:hAnsi="Arial" w:cs="Arial"/>
        </w:rPr>
      </w:pPr>
      <w:r>
        <w:rPr>
          <w:rFonts w:ascii="Arial" w:hAnsi="Arial" w:cs="Arial"/>
        </w:rPr>
        <w:t>De conformidad con el artículo 41 de la Ley 80 de 1993, l</w:t>
      </w:r>
      <w:r w:rsidRPr="00B27EFB">
        <w:rPr>
          <w:rFonts w:ascii="Arial" w:hAnsi="Arial" w:cs="Arial"/>
        </w:rPr>
        <w:t xml:space="preserve">os contratos </w:t>
      </w:r>
      <w:r>
        <w:rPr>
          <w:rFonts w:ascii="Arial" w:hAnsi="Arial" w:cs="Arial"/>
        </w:rPr>
        <w:t>estatales</w:t>
      </w:r>
      <w:r w:rsidRPr="00B27EFB">
        <w:rPr>
          <w:rFonts w:ascii="Arial" w:hAnsi="Arial" w:cs="Arial"/>
        </w:rPr>
        <w:t xml:space="preserve"> se perfeccionan cuando se logre acuerdo sobre el objeto y la contraprestación y éste se eleve a escrito</w:t>
      </w:r>
      <w:r>
        <w:rPr>
          <w:rFonts w:ascii="Arial" w:hAnsi="Arial" w:cs="Arial"/>
        </w:rPr>
        <w:t>.</w:t>
      </w:r>
    </w:p>
    <w:p w14:paraId="4B36896B" w14:textId="77777777" w:rsidR="009E197A" w:rsidRDefault="009E197A" w:rsidP="001A3492">
      <w:pPr>
        <w:pStyle w:val="Sinespaciado"/>
        <w:jc w:val="both"/>
        <w:rPr>
          <w:rFonts w:ascii="Arial" w:hAnsi="Arial" w:cs="Arial"/>
        </w:rPr>
      </w:pPr>
    </w:p>
    <w:p w14:paraId="0642A2EB" w14:textId="77777777" w:rsidR="001A3492" w:rsidRPr="008B6D09" w:rsidRDefault="001A3492" w:rsidP="001A3492">
      <w:pPr>
        <w:pStyle w:val="Sinespaciado"/>
        <w:jc w:val="both"/>
        <w:rPr>
          <w:rFonts w:ascii="Arial" w:hAnsi="Arial" w:cs="Arial"/>
        </w:rPr>
      </w:pPr>
      <w:r w:rsidRPr="008B6D09">
        <w:rPr>
          <w:rFonts w:ascii="Arial" w:hAnsi="Arial" w:cs="Arial"/>
        </w:rPr>
        <w:t xml:space="preserve">La </w:t>
      </w:r>
      <w:r w:rsidR="009E197A">
        <w:rPr>
          <w:rFonts w:ascii="Arial" w:hAnsi="Arial" w:cs="Arial"/>
        </w:rPr>
        <w:t>Dirección de Gestión Corporativa y CID</w:t>
      </w:r>
      <w:r w:rsidRPr="008B6D09">
        <w:rPr>
          <w:rFonts w:ascii="Arial" w:hAnsi="Arial" w:cs="Arial"/>
        </w:rPr>
        <w:t xml:space="preserve"> debe verificar que se cumplan los requisitos y términos que se establezcan para la suscripción y publicación de los contratos o convenios, así como adelantar los trámites necesarios para el efecto. </w:t>
      </w:r>
    </w:p>
    <w:p w14:paraId="4570CB11" w14:textId="77777777" w:rsidR="009B642D" w:rsidRPr="008B6D09" w:rsidRDefault="009B642D" w:rsidP="009B642D">
      <w:pPr>
        <w:pStyle w:val="Sinespaciado"/>
        <w:jc w:val="both"/>
        <w:rPr>
          <w:rFonts w:ascii="Arial" w:hAnsi="Arial" w:cs="Arial"/>
          <w:b/>
        </w:rPr>
      </w:pPr>
    </w:p>
    <w:p w14:paraId="132B1FC6" w14:textId="77777777" w:rsidR="008B6D09" w:rsidRPr="008B6D09" w:rsidRDefault="008B6D09" w:rsidP="008B6D09">
      <w:pPr>
        <w:pStyle w:val="Sinespaciado"/>
        <w:jc w:val="both"/>
        <w:rPr>
          <w:rFonts w:ascii="Arial" w:hAnsi="Arial" w:cs="Arial"/>
        </w:rPr>
      </w:pPr>
      <w:r>
        <w:rPr>
          <w:rFonts w:ascii="Arial" w:hAnsi="Arial" w:cs="Arial"/>
        </w:rPr>
        <w:t>La CVP</w:t>
      </w:r>
      <w:r w:rsidRPr="008B6D09">
        <w:rPr>
          <w:rFonts w:ascii="Arial" w:hAnsi="Arial" w:cs="Arial"/>
        </w:rPr>
        <w:t>, en cumplimiento a lo establecido por el artículo 2.2.1.1.1.7.1 del Decreto 1082 de 2015, está obligad</w:t>
      </w:r>
      <w:r w:rsidR="009E197A">
        <w:rPr>
          <w:rFonts w:ascii="Arial" w:hAnsi="Arial" w:cs="Arial"/>
        </w:rPr>
        <w:t>a</w:t>
      </w:r>
      <w:r w:rsidRPr="008B6D09">
        <w:rPr>
          <w:rFonts w:ascii="Arial" w:hAnsi="Arial" w:cs="Arial"/>
        </w:rPr>
        <w:t xml:space="preserve"> a través de</w:t>
      </w:r>
      <w:r>
        <w:rPr>
          <w:rFonts w:ascii="Arial" w:hAnsi="Arial" w:cs="Arial"/>
        </w:rPr>
        <w:t xml:space="preserve"> la </w:t>
      </w:r>
      <w:r w:rsidR="009E197A">
        <w:rPr>
          <w:rFonts w:ascii="Arial" w:hAnsi="Arial" w:cs="Arial"/>
        </w:rPr>
        <w:t>Dirección de Gestión Corporativa y CID</w:t>
      </w:r>
      <w:r w:rsidRPr="008B6D09">
        <w:rPr>
          <w:rFonts w:ascii="Arial" w:hAnsi="Arial" w:cs="Arial"/>
        </w:rPr>
        <w:t xml:space="preserve">, a publicar en el </w:t>
      </w:r>
      <w:r>
        <w:rPr>
          <w:rFonts w:ascii="Arial" w:hAnsi="Arial" w:cs="Arial"/>
        </w:rPr>
        <w:t>portal del SECOP (www.colombiacompra.gov.co)</w:t>
      </w:r>
      <w:r w:rsidRPr="008B6D09">
        <w:rPr>
          <w:rFonts w:ascii="Arial" w:hAnsi="Arial" w:cs="Arial"/>
        </w:rPr>
        <w:t xml:space="preserve"> los documentos del proceso de selección y los actos administrativos que con ocasión de este proceso se expidan, dentro de los tres (3) días siguientes a su expedición. </w:t>
      </w:r>
    </w:p>
    <w:p w14:paraId="786EA52D" w14:textId="77777777" w:rsidR="008B6D09" w:rsidRPr="008B6D09" w:rsidRDefault="008B6D09" w:rsidP="008B6D09">
      <w:pPr>
        <w:pStyle w:val="Sinespaciado"/>
        <w:jc w:val="both"/>
        <w:rPr>
          <w:rFonts w:ascii="Arial" w:hAnsi="Arial" w:cs="Arial"/>
        </w:rPr>
      </w:pPr>
    </w:p>
    <w:p w14:paraId="47C39CAB" w14:textId="77777777" w:rsidR="008B6D09" w:rsidRPr="008B6D09" w:rsidRDefault="008B6D09" w:rsidP="008B6D09">
      <w:pPr>
        <w:pStyle w:val="Sinespaciado"/>
        <w:jc w:val="both"/>
        <w:rPr>
          <w:rFonts w:ascii="Arial" w:hAnsi="Arial" w:cs="Arial"/>
        </w:rPr>
      </w:pPr>
      <w:r w:rsidRPr="008B6D09">
        <w:rPr>
          <w:rFonts w:ascii="Arial" w:hAnsi="Arial" w:cs="Arial"/>
        </w:rPr>
        <w:t xml:space="preserve">La oferta que debe ser publicada es la del adjudicatario del proceso de contratación. Los documentos de las operaciones que se realicen en bolsa de productos no tienen que ser publicados en el SECOP. </w:t>
      </w:r>
    </w:p>
    <w:p w14:paraId="365E268F" w14:textId="77777777" w:rsidR="008B6D09" w:rsidRPr="008B6D09" w:rsidRDefault="008B6D09" w:rsidP="008B6D09">
      <w:pPr>
        <w:pStyle w:val="Sinespaciado"/>
        <w:jc w:val="both"/>
        <w:rPr>
          <w:rFonts w:ascii="Arial" w:hAnsi="Arial" w:cs="Arial"/>
        </w:rPr>
      </w:pPr>
    </w:p>
    <w:p w14:paraId="54FA1F01" w14:textId="77777777" w:rsidR="001A3492" w:rsidRDefault="008B6D09" w:rsidP="008B6D09">
      <w:pPr>
        <w:pStyle w:val="Sinespaciado"/>
        <w:jc w:val="both"/>
        <w:rPr>
          <w:rFonts w:ascii="Arial" w:hAnsi="Arial" w:cs="Arial"/>
        </w:rPr>
      </w:pPr>
      <w:r>
        <w:rPr>
          <w:rFonts w:ascii="Arial" w:hAnsi="Arial" w:cs="Arial"/>
        </w:rPr>
        <w:t>La CVP</w:t>
      </w:r>
      <w:r w:rsidRPr="008B6D09">
        <w:rPr>
          <w:rFonts w:ascii="Arial" w:hAnsi="Arial" w:cs="Arial"/>
        </w:rPr>
        <w:t>, está obligad</w:t>
      </w:r>
      <w:r>
        <w:rPr>
          <w:rFonts w:ascii="Arial" w:hAnsi="Arial" w:cs="Arial"/>
        </w:rPr>
        <w:t>a</w:t>
      </w:r>
      <w:r w:rsidRPr="008B6D09">
        <w:rPr>
          <w:rFonts w:ascii="Arial" w:hAnsi="Arial" w:cs="Arial"/>
        </w:rPr>
        <w:t xml:space="preserve">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decreto 1082 de 2015.</w:t>
      </w:r>
    </w:p>
    <w:p w14:paraId="1A844826" w14:textId="77777777" w:rsidR="00402EF6" w:rsidRDefault="00402EF6" w:rsidP="008B6D09">
      <w:pPr>
        <w:pStyle w:val="Sinespaciado"/>
        <w:jc w:val="both"/>
        <w:rPr>
          <w:rFonts w:ascii="Arial" w:hAnsi="Arial" w:cs="Arial"/>
        </w:rPr>
      </w:pPr>
    </w:p>
    <w:p w14:paraId="5FD0AB06" w14:textId="77777777" w:rsidR="008B6D09" w:rsidRDefault="00E5566A" w:rsidP="00D20EBA">
      <w:pPr>
        <w:pStyle w:val="Sinespaciado"/>
        <w:jc w:val="both"/>
        <w:outlineLvl w:val="2"/>
        <w:rPr>
          <w:rFonts w:ascii="Arial" w:hAnsi="Arial" w:cs="Arial"/>
          <w:b/>
          <w:color w:val="000000"/>
        </w:rPr>
      </w:pPr>
      <w:bookmarkStart w:id="66" w:name="_Toc514401924"/>
      <w:r>
        <w:rPr>
          <w:rFonts w:ascii="Arial" w:hAnsi="Arial" w:cs="Arial"/>
          <w:b/>
          <w:color w:val="000000"/>
        </w:rPr>
        <w:t>5</w:t>
      </w:r>
      <w:r w:rsidR="00B27EFB">
        <w:rPr>
          <w:rFonts w:ascii="Arial" w:hAnsi="Arial" w:cs="Arial"/>
          <w:b/>
          <w:color w:val="000000"/>
        </w:rPr>
        <w:t>.3.2 Etapa contractual.</w:t>
      </w:r>
      <w:bookmarkEnd w:id="66"/>
    </w:p>
    <w:p w14:paraId="633E017C" w14:textId="77777777" w:rsidR="001120FB" w:rsidRDefault="001120FB" w:rsidP="00D4150C">
      <w:pPr>
        <w:pStyle w:val="Sinespaciado"/>
        <w:jc w:val="both"/>
        <w:rPr>
          <w:rFonts w:ascii="Arial" w:hAnsi="Arial" w:cs="Arial"/>
          <w:b/>
          <w:color w:val="000000"/>
        </w:rPr>
      </w:pPr>
    </w:p>
    <w:p w14:paraId="5CCBD8FF" w14:textId="77777777" w:rsidR="001120FB" w:rsidRDefault="001120FB" w:rsidP="003C2516">
      <w:pPr>
        <w:widowControl w:val="0"/>
        <w:autoSpaceDE w:val="0"/>
        <w:autoSpaceDN w:val="0"/>
        <w:adjustRightInd w:val="0"/>
        <w:spacing w:after="0" w:line="240" w:lineRule="auto"/>
        <w:jc w:val="both"/>
        <w:rPr>
          <w:rFonts w:ascii="Arial" w:hAnsi="Arial" w:cs="Arial"/>
          <w:color w:val="000000"/>
        </w:rPr>
      </w:pPr>
      <w:r w:rsidRPr="001120FB">
        <w:rPr>
          <w:rFonts w:ascii="Arial" w:hAnsi="Arial" w:cs="Arial"/>
        </w:rPr>
        <w:t xml:space="preserve">Esta etapa comprende el </w:t>
      </w:r>
      <w:r>
        <w:rPr>
          <w:rFonts w:ascii="Arial" w:hAnsi="Arial" w:cs="Arial"/>
        </w:rPr>
        <w:t>cumplimiento de los requisitos de</w:t>
      </w:r>
      <w:r w:rsidRPr="001120FB">
        <w:rPr>
          <w:rFonts w:ascii="Arial" w:hAnsi="Arial" w:cs="Arial"/>
        </w:rPr>
        <w:t xml:space="preserve"> </w:t>
      </w:r>
      <w:r w:rsidR="003C2516">
        <w:rPr>
          <w:rFonts w:ascii="Arial" w:hAnsi="Arial" w:cs="Arial"/>
        </w:rPr>
        <w:t>ejecución</w:t>
      </w:r>
      <w:r w:rsidRPr="001120FB">
        <w:rPr>
          <w:rFonts w:ascii="Arial" w:hAnsi="Arial" w:cs="Arial"/>
        </w:rPr>
        <w:t xml:space="preserve"> del </w:t>
      </w:r>
      <w:r>
        <w:rPr>
          <w:rFonts w:ascii="Arial" w:hAnsi="Arial" w:cs="Arial"/>
        </w:rPr>
        <w:t>contrato</w:t>
      </w:r>
      <w:r w:rsidRPr="001120FB">
        <w:rPr>
          <w:rFonts w:ascii="Arial" w:hAnsi="Arial" w:cs="Arial"/>
        </w:rPr>
        <w:t xml:space="preserve"> y el</w:t>
      </w:r>
      <w:r>
        <w:rPr>
          <w:rFonts w:ascii="Arial" w:hAnsi="Arial" w:cs="Arial"/>
        </w:rPr>
        <w:t xml:space="preserve"> </w:t>
      </w:r>
      <w:r w:rsidRPr="001120FB">
        <w:rPr>
          <w:rFonts w:ascii="Arial" w:hAnsi="Arial" w:cs="Arial"/>
        </w:rPr>
        <w:t>inicio del plazo contractualmente previsto para la ejecución de las obligaciones que</w:t>
      </w:r>
      <w:r>
        <w:rPr>
          <w:rFonts w:ascii="Arial" w:hAnsi="Arial" w:cs="Arial"/>
        </w:rPr>
        <w:t xml:space="preserve"> se </w:t>
      </w:r>
      <w:r w:rsidRPr="001120FB">
        <w:rPr>
          <w:rFonts w:ascii="Arial" w:hAnsi="Arial" w:cs="Arial"/>
        </w:rPr>
        <w:t>derivan de aquél. Culmina vencido el término de ejecución, sin perjuicio de obligaciones</w:t>
      </w:r>
      <w:r>
        <w:rPr>
          <w:rFonts w:ascii="Arial" w:hAnsi="Arial" w:cs="Arial"/>
        </w:rPr>
        <w:t xml:space="preserve"> </w:t>
      </w:r>
      <w:r w:rsidRPr="001120FB">
        <w:rPr>
          <w:rFonts w:ascii="Arial" w:hAnsi="Arial" w:cs="Arial"/>
        </w:rPr>
        <w:t>pendientes en la etapa subsiguiente acordada por las partes, o de conformidad con la</w:t>
      </w:r>
      <w:r>
        <w:rPr>
          <w:rFonts w:ascii="Arial" w:hAnsi="Arial" w:cs="Arial"/>
        </w:rPr>
        <w:t xml:space="preserve"> </w:t>
      </w:r>
      <w:r w:rsidRPr="001120FB">
        <w:rPr>
          <w:rFonts w:ascii="Arial" w:hAnsi="Arial" w:cs="Arial"/>
        </w:rPr>
        <w:t>naturaleza del contrato. Los supervisores deberán tener en cuenta que el contrato debe</w:t>
      </w:r>
      <w:r>
        <w:rPr>
          <w:rFonts w:ascii="Arial" w:hAnsi="Arial" w:cs="Arial"/>
        </w:rPr>
        <w:t xml:space="preserve"> </w:t>
      </w:r>
      <w:r>
        <w:rPr>
          <w:rFonts w:ascii="Arial" w:hAnsi="Arial" w:cs="Arial"/>
          <w:color w:val="000000"/>
        </w:rPr>
        <w:t>encontrarse perfeccionado y legalizado para poder dar inicio a la ejecución del mismo, so pena de incurrir en faltas disciplinarias y generar hachos cumplidos.</w:t>
      </w:r>
    </w:p>
    <w:p w14:paraId="13509E82" w14:textId="77777777" w:rsidR="001120FB" w:rsidRDefault="001120FB" w:rsidP="003C2516">
      <w:pPr>
        <w:widowControl w:val="0"/>
        <w:autoSpaceDE w:val="0"/>
        <w:autoSpaceDN w:val="0"/>
        <w:adjustRightInd w:val="0"/>
        <w:spacing w:after="0" w:line="240" w:lineRule="auto"/>
        <w:jc w:val="both"/>
        <w:rPr>
          <w:rFonts w:ascii="Arial" w:hAnsi="Arial" w:cs="Arial"/>
          <w:color w:val="000000"/>
        </w:rPr>
      </w:pPr>
    </w:p>
    <w:p w14:paraId="16DD9BF9" w14:textId="77777777" w:rsidR="001120FB" w:rsidRPr="00806F94" w:rsidRDefault="00E5566A" w:rsidP="00806F94">
      <w:pPr>
        <w:pStyle w:val="Ttulo3"/>
        <w:spacing w:before="0" w:line="240" w:lineRule="auto"/>
        <w:jc w:val="both"/>
        <w:rPr>
          <w:rFonts w:ascii="Arial" w:hAnsi="Arial" w:cs="Arial"/>
          <w:color w:val="auto"/>
        </w:rPr>
      </w:pPr>
      <w:bookmarkStart w:id="67" w:name="_Toc514401925"/>
      <w:r>
        <w:rPr>
          <w:rFonts w:ascii="Arial" w:hAnsi="Arial" w:cs="Arial"/>
          <w:color w:val="auto"/>
        </w:rPr>
        <w:t>5</w:t>
      </w:r>
      <w:r w:rsidR="003C2516" w:rsidRPr="00806F94">
        <w:rPr>
          <w:rFonts w:ascii="Arial" w:hAnsi="Arial" w:cs="Arial"/>
          <w:color w:val="auto"/>
        </w:rPr>
        <w:t>.3.2.1 Requisitos de ejecución del contrato.</w:t>
      </w:r>
      <w:bookmarkEnd w:id="67"/>
    </w:p>
    <w:p w14:paraId="4EB56284" w14:textId="77777777" w:rsidR="003C2516" w:rsidRDefault="003C2516" w:rsidP="001120FB">
      <w:pPr>
        <w:widowControl w:val="0"/>
        <w:autoSpaceDE w:val="0"/>
        <w:autoSpaceDN w:val="0"/>
        <w:adjustRightInd w:val="0"/>
        <w:spacing w:after="0" w:line="204" w:lineRule="exact"/>
        <w:jc w:val="both"/>
        <w:rPr>
          <w:rFonts w:ascii="Arial" w:hAnsi="Arial" w:cs="Arial"/>
          <w:b/>
          <w:color w:val="000000"/>
        </w:rPr>
      </w:pPr>
    </w:p>
    <w:p w14:paraId="1F915199" w14:textId="77777777" w:rsidR="003C2516" w:rsidRDefault="003C2516" w:rsidP="003C2516">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Los requisitos de ejecución del contrato son la obtención del correspondiente registro presupuestal y la aprobación de la garantía única (en caso de haberse requerido).</w:t>
      </w:r>
    </w:p>
    <w:p w14:paraId="24F426C9" w14:textId="77777777" w:rsidR="003C2516" w:rsidRDefault="003C2516" w:rsidP="001120FB">
      <w:pPr>
        <w:widowControl w:val="0"/>
        <w:autoSpaceDE w:val="0"/>
        <w:autoSpaceDN w:val="0"/>
        <w:adjustRightInd w:val="0"/>
        <w:spacing w:after="0" w:line="204" w:lineRule="exact"/>
        <w:jc w:val="both"/>
        <w:rPr>
          <w:rFonts w:ascii="Arial" w:hAnsi="Arial" w:cs="Arial"/>
          <w:b/>
          <w:color w:val="000000"/>
        </w:rPr>
      </w:pPr>
    </w:p>
    <w:p w14:paraId="4580BC72" w14:textId="77777777" w:rsidR="003C2516" w:rsidRDefault="003C2516" w:rsidP="001120FB">
      <w:pPr>
        <w:widowControl w:val="0"/>
        <w:autoSpaceDE w:val="0"/>
        <w:autoSpaceDN w:val="0"/>
        <w:adjustRightInd w:val="0"/>
        <w:spacing w:after="0" w:line="204" w:lineRule="exact"/>
        <w:jc w:val="both"/>
        <w:rPr>
          <w:rFonts w:ascii="Arial" w:hAnsi="Arial" w:cs="Arial"/>
          <w:color w:val="000000"/>
        </w:rPr>
      </w:pPr>
      <w:r>
        <w:rPr>
          <w:rFonts w:ascii="Arial" w:hAnsi="Arial" w:cs="Arial"/>
          <w:color w:val="000000"/>
        </w:rPr>
        <w:t xml:space="preserve">La </w:t>
      </w:r>
      <w:r w:rsidR="009E197A">
        <w:rPr>
          <w:rFonts w:ascii="Arial" w:hAnsi="Arial" w:cs="Arial"/>
        </w:rPr>
        <w:t>Dirección de Gestión Corporativa y CID</w:t>
      </w:r>
      <w:r>
        <w:rPr>
          <w:rFonts w:ascii="Arial" w:hAnsi="Arial" w:cs="Arial"/>
          <w:color w:val="000000"/>
        </w:rPr>
        <w:t xml:space="preserve"> tendrá a su cargo la obligación de realizar la solicitud de expedición del registro presupuestal, expedición que estará a cargo de la Subdirección Financiera.</w:t>
      </w:r>
    </w:p>
    <w:p w14:paraId="76CA2991" w14:textId="77777777" w:rsidR="003C2516" w:rsidRDefault="003C2516" w:rsidP="001120FB">
      <w:pPr>
        <w:widowControl w:val="0"/>
        <w:autoSpaceDE w:val="0"/>
        <w:autoSpaceDN w:val="0"/>
        <w:adjustRightInd w:val="0"/>
        <w:spacing w:after="0" w:line="204" w:lineRule="exact"/>
        <w:jc w:val="both"/>
        <w:rPr>
          <w:rFonts w:ascii="Arial" w:hAnsi="Arial" w:cs="Arial"/>
          <w:color w:val="000000"/>
        </w:rPr>
      </w:pPr>
    </w:p>
    <w:p w14:paraId="44A99CCE" w14:textId="77777777" w:rsidR="003C2516" w:rsidRDefault="003C2516" w:rsidP="001120FB">
      <w:pPr>
        <w:widowControl w:val="0"/>
        <w:autoSpaceDE w:val="0"/>
        <w:autoSpaceDN w:val="0"/>
        <w:adjustRightInd w:val="0"/>
        <w:spacing w:after="0" w:line="204" w:lineRule="exact"/>
        <w:jc w:val="both"/>
        <w:rPr>
          <w:rFonts w:ascii="Arial" w:hAnsi="Arial" w:cs="Arial"/>
          <w:color w:val="000000"/>
        </w:rPr>
      </w:pPr>
      <w:r>
        <w:rPr>
          <w:rFonts w:ascii="Arial" w:hAnsi="Arial" w:cs="Arial"/>
          <w:color w:val="000000"/>
        </w:rPr>
        <w:t xml:space="preserve">La aprobación de la garantía única (si se solicitó) estará en cabeza de la </w:t>
      </w:r>
      <w:r w:rsidR="009E197A">
        <w:rPr>
          <w:rFonts w:ascii="Arial" w:hAnsi="Arial" w:cs="Arial"/>
        </w:rPr>
        <w:t>Dirección de Gestión Corporativa y CID</w:t>
      </w:r>
      <w:r>
        <w:rPr>
          <w:rFonts w:ascii="Arial" w:hAnsi="Arial" w:cs="Arial"/>
          <w:color w:val="000000"/>
        </w:rPr>
        <w:t>.</w:t>
      </w:r>
    </w:p>
    <w:p w14:paraId="39F171DD" w14:textId="77777777" w:rsidR="003C2516" w:rsidRDefault="003C2516" w:rsidP="001120FB">
      <w:pPr>
        <w:widowControl w:val="0"/>
        <w:autoSpaceDE w:val="0"/>
        <w:autoSpaceDN w:val="0"/>
        <w:adjustRightInd w:val="0"/>
        <w:spacing w:after="0" w:line="204" w:lineRule="exact"/>
        <w:jc w:val="both"/>
        <w:rPr>
          <w:rFonts w:ascii="Arial" w:hAnsi="Arial" w:cs="Arial"/>
          <w:color w:val="000000"/>
        </w:rPr>
      </w:pPr>
    </w:p>
    <w:p w14:paraId="7EA9FBC1" w14:textId="77777777" w:rsidR="003C2516" w:rsidRPr="003C2516" w:rsidRDefault="00E5566A" w:rsidP="00D20EBA">
      <w:pPr>
        <w:pStyle w:val="Sinespaciado"/>
        <w:jc w:val="both"/>
        <w:outlineLvl w:val="2"/>
        <w:rPr>
          <w:rFonts w:ascii="Arial" w:hAnsi="Arial" w:cs="Arial"/>
          <w:b/>
        </w:rPr>
      </w:pPr>
      <w:bookmarkStart w:id="68" w:name="_Toc514401926"/>
      <w:r>
        <w:rPr>
          <w:rFonts w:ascii="Arial" w:hAnsi="Arial" w:cs="Arial"/>
          <w:b/>
          <w:color w:val="000000"/>
        </w:rPr>
        <w:t>5</w:t>
      </w:r>
      <w:r w:rsidR="003C2516" w:rsidRPr="003C2516">
        <w:rPr>
          <w:rFonts w:ascii="Arial" w:hAnsi="Arial" w:cs="Arial"/>
          <w:b/>
          <w:color w:val="000000"/>
        </w:rPr>
        <w:t>.3.2.2</w:t>
      </w:r>
      <w:r w:rsidR="003C2516" w:rsidRPr="003C2516">
        <w:rPr>
          <w:rFonts w:ascii="Arial" w:hAnsi="Arial" w:cs="Arial"/>
          <w:color w:val="000000"/>
        </w:rPr>
        <w:t xml:space="preserve"> </w:t>
      </w:r>
      <w:r w:rsidR="003C2516" w:rsidRPr="003C2516">
        <w:rPr>
          <w:rFonts w:ascii="Arial" w:hAnsi="Arial" w:cs="Arial"/>
          <w:b/>
        </w:rPr>
        <w:t>Ejecución de contratos.</w:t>
      </w:r>
      <w:bookmarkEnd w:id="68"/>
    </w:p>
    <w:p w14:paraId="5A2C1E76" w14:textId="77777777" w:rsidR="003C2516" w:rsidRPr="003C2516" w:rsidRDefault="003C2516" w:rsidP="003C2516">
      <w:pPr>
        <w:pStyle w:val="Sinespaciado"/>
        <w:jc w:val="both"/>
        <w:rPr>
          <w:rFonts w:ascii="Arial" w:hAnsi="Arial" w:cs="Arial"/>
        </w:rPr>
      </w:pPr>
    </w:p>
    <w:p w14:paraId="69997EBD" w14:textId="77777777" w:rsidR="003C2516" w:rsidRPr="003C2516" w:rsidRDefault="003C2516" w:rsidP="003C2516">
      <w:pPr>
        <w:pStyle w:val="Sinespaciado"/>
        <w:jc w:val="both"/>
        <w:rPr>
          <w:rFonts w:ascii="Arial" w:hAnsi="Arial" w:cs="Arial"/>
        </w:rPr>
      </w:pPr>
      <w:r w:rsidRPr="003C2516">
        <w:rPr>
          <w:rFonts w:ascii="Arial" w:hAnsi="Arial" w:cs="Arial"/>
        </w:rPr>
        <w:t xml:space="preserve">Una vez cumplidos los requisitos establecidos en el numeral anterior o los señalados para el efecto en el convenio o contrato, </w:t>
      </w:r>
      <w:r>
        <w:rPr>
          <w:rFonts w:ascii="Arial" w:hAnsi="Arial" w:cs="Arial"/>
        </w:rPr>
        <w:t xml:space="preserve">la </w:t>
      </w:r>
      <w:r w:rsidR="009E197A">
        <w:rPr>
          <w:rFonts w:ascii="Arial" w:hAnsi="Arial" w:cs="Arial"/>
        </w:rPr>
        <w:t>Dirección de Gestión Corporativa y CID</w:t>
      </w:r>
      <w:r w:rsidRPr="003C2516">
        <w:rPr>
          <w:rFonts w:ascii="Arial" w:hAnsi="Arial" w:cs="Arial"/>
        </w:rPr>
        <w:t xml:space="preserve"> informa</w:t>
      </w:r>
      <w:r>
        <w:rPr>
          <w:rFonts w:ascii="Arial" w:hAnsi="Arial" w:cs="Arial"/>
        </w:rPr>
        <w:t>rá</w:t>
      </w:r>
      <w:r w:rsidRPr="003C2516">
        <w:rPr>
          <w:rFonts w:ascii="Arial" w:hAnsi="Arial" w:cs="Arial"/>
        </w:rPr>
        <w:t xml:space="preserve"> al/la interventor/a o supervisor/a del contrato o convenio para que se dé inicio a la ejecución del mismo, con la suscripción del acta de iniciación, o con el cumplimiento del requisito establecido para el efecto, en el contrato o convenio respectivo, lo cual estará a cargo del supervisor. </w:t>
      </w:r>
    </w:p>
    <w:p w14:paraId="40A00BC0" w14:textId="77777777" w:rsidR="003C2516" w:rsidRPr="003C2516" w:rsidRDefault="003C2516" w:rsidP="003C2516">
      <w:pPr>
        <w:pStyle w:val="Sinespaciado"/>
        <w:jc w:val="both"/>
        <w:rPr>
          <w:rFonts w:ascii="Arial" w:hAnsi="Arial" w:cs="Arial"/>
        </w:rPr>
      </w:pPr>
    </w:p>
    <w:p w14:paraId="56EF9E97" w14:textId="77777777" w:rsidR="003C2516" w:rsidRPr="0061640F" w:rsidRDefault="003C2516" w:rsidP="003C2516">
      <w:pPr>
        <w:pStyle w:val="Sinespaciado"/>
        <w:jc w:val="both"/>
        <w:rPr>
          <w:rFonts w:ascii="Arial" w:hAnsi="Arial" w:cs="Arial"/>
        </w:rPr>
      </w:pPr>
      <w:r w:rsidRPr="0061640F">
        <w:rPr>
          <w:rFonts w:ascii="Arial" w:hAnsi="Arial" w:cs="Arial"/>
        </w:rPr>
        <w:t>En la ejecución del contrato o convenio se deben cumplir las obligaciones y disposiciones establecidas en éste.</w:t>
      </w:r>
    </w:p>
    <w:p w14:paraId="41A3D887" w14:textId="77777777" w:rsidR="003C2516" w:rsidRPr="0061640F" w:rsidRDefault="003C2516" w:rsidP="003C2516">
      <w:pPr>
        <w:pStyle w:val="Sinespaciado"/>
        <w:jc w:val="both"/>
        <w:rPr>
          <w:rFonts w:ascii="Arial" w:hAnsi="Arial" w:cs="Arial"/>
        </w:rPr>
      </w:pPr>
    </w:p>
    <w:p w14:paraId="45B68C6F" w14:textId="77777777" w:rsidR="003C2516" w:rsidRPr="0061640F" w:rsidRDefault="00E5566A" w:rsidP="00D20EBA">
      <w:pPr>
        <w:pStyle w:val="Sinespaciado"/>
        <w:jc w:val="both"/>
        <w:outlineLvl w:val="2"/>
        <w:rPr>
          <w:rFonts w:ascii="Arial" w:hAnsi="Arial" w:cs="Arial"/>
          <w:b/>
        </w:rPr>
      </w:pPr>
      <w:bookmarkStart w:id="69" w:name="_Toc514401927"/>
      <w:r>
        <w:rPr>
          <w:rFonts w:ascii="Arial" w:hAnsi="Arial" w:cs="Arial"/>
          <w:b/>
        </w:rPr>
        <w:t>5</w:t>
      </w:r>
      <w:r w:rsidR="0061640F" w:rsidRPr="0061640F">
        <w:rPr>
          <w:rFonts w:ascii="Arial" w:hAnsi="Arial" w:cs="Arial"/>
          <w:b/>
        </w:rPr>
        <w:t>.3.2.3 Modificaciones contractuales.</w:t>
      </w:r>
      <w:bookmarkEnd w:id="69"/>
    </w:p>
    <w:p w14:paraId="07364C8E" w14:textId="77777777" w:rsidR="003C2516" w:rsidRPr="0061640F" w:rsidRDefault="003C2516" w:rsidP="001120FB">
      <w:pPr>
        <w:widowControl w:val="0"/>
        <w:autoSpaceDE w:val="0"/>
        <w:autoSpaceDN w:val="0"/>
        <w:adjustRightInd w:val="0"/>
        <w:spacing w:after="0" w:line="204" w:lineRule="exact"/>
        <w:jc w:val="both"/>
        <w:rPr>
          <w:rFonts w:ascii="Arial" w:hAnsi="Arial" w:cs="Arial"/>
          <w:color w:val="000000"/>
          <w:lang w:val="es-ES"/>
        </w:rPr>
      </w:pPr>
    </w:p>
    <w:p w14:paraId="492388FA" w14:textId="77777777" w:rsidR="0061640F" w:rsidRPr="0061640F" w:rsidRDefault="0061640F" w:rsidP="0061640F">
      <w:pPr>
        <w:pStyle w:val="Sinespaciado"/>
        <w:jc w:val="both"/>
        <w:rPr>
          <w:rFonts w:ascii="Arial" w:hAnsi="Arial" w:cs="Arial"/>
        </w:rPr>
      </w:pPr>
      <w:r w:rsidRPr="0061640F">
        <w:rPr>
          <w:rFonts w:ascii="Arial" w:hAnsi="Arial" w:cs="Arial"/>
        </w:rPr>
        <w:t xml:space="preserve">Dentro del término de ejecución de los contratos o convenios, pueden ocurrir hechos de carácter jurídico, técnico o financiero, que </w:t>
      </w:r>
      <w:r>
        <w:rPr>
          <w:rFonts w:ascii="Arial" w:hAnsi="Arial" w:cs="Arial"/>
        </w:rPr>
        <w:t>con</w:t>
      </w:r>
      <w:r w:rsidRPr="0061640F">
        <w:rPr>
          <w:rFonts w:ascii="Arial" w:hAnsi="Arial" w:cs="Arial"/>
        </w:rPr>
        <w:t>lleven a que las partes consideren la viabilidad de realizar modificaciones, con el fin de mantener un equilibrio en la relación contractual y garantizar el cumplimiento del fin estatal para el cual fue suscrito el contrato.</w:t>
      </w:r>
    </w:p>
    <w:p w14:paraId="734AAACB" w14:textId="77777777" w:rsidR="0061640F" w:rsidRPr="0061640F" w:rsidRDefault="0061640F" w:rsidP="0061640F">
      <w:pPr>
        <w:pStyle w:val="Sinespaciado"/>
        <w:jc w:val="both"/>
        <w:rPr>
          <w:rFonts w:ascii="Arial" w:hAnsi="Arial" w:cs="Arial"/>
        </w:rPr>
      </w:pPr>
    </w:p>
    <w:p w14:paraId="128734FF" w14:textId="77777777" w:rsidR="0061640F" w:rsidRPr="0061640F" w:rsidRDefault="0061640F" w:rsidP="0061640F">
      <w:pPr>
        <w:pStyle w:val="Sinespaciado"/>
        <w:jc w:val="both"/>
        <w:rPr>
          <w:rFonts w:ascii="Arial" w:hAnsi="Arial" w:cs="Arial"/>
        </w:rPr>
      </w:pPr>
      <w:r w:rsidRPr="0061640F">
        <w:rPr>
          <w:rFonts w:ascii="Arial" w:hAnsi="Arial" w:cs="Arial"/>
        </w:rPr>
        <w:t>Las modificaciones pueden ser para (i) adici</w:t>
      </w:r>
      <w:r>
        <w:rPr>
          <w:rFonts w:ascii="Arial" w:hAnsi="Arial" w:cs="Arial"/>
        </w:rPr>
        <w:t>o</w:t>
      </w:r>
      <w:r w:rsidRPr="0061640F">
        <w:rPr>
          <w:rFonts w:ascii="Arial" w:hAnsi="Arial" w:cs="Arial"/>
        </w:rPr>
        <w:t>n</w:t>
      </w:r>
      <w:r>
        <w:rPr>
          <w:rFonts w:ascii="Arial" w:hAnsi="Arial" w:cs="Arial"/>
        </w:rPr>
        <w:t>ar</w:t>
      </w:r>
      <w:r w:rsidRPr="0061640F">
        <w:rPr>
          <w:rFonts w:ascii="Arial" w:hAnsi="Arial" w:cs="Arial"/>
        </w:rPr>
        <w:t xml:space="preserve"> </w:t>
      </w:r>
      <w:r>
        <w:rPr>
          <w:rFonts w:ascii="Arial" w:hAnsi="Arial" w:cs="Arial"/>
        </w:rPr>
        <w:t>e</w:t>
      </w:r>
      <w:r w:rsidRPr="0061640F">
        <w:rPr>
          <w:rFonts w:ascii="Arial" w:hAnsi="Arial" w:cs="Arial"/>
        </w:rPr>
        <w:t>l</w:t>
      </w:r>
      <w:r>
        <w:rPr>
          <w:rFonts w:ascii="Arial" w:hAnsi="Arial" w:cs="Arial"/>
        </w:rPr>
        <w:t xml:space="preserve"> valor del</w:t>
      </w:r>
      <w:r w:rsidRPr="0061640F">
        <w:rPr>
          <w:rFonts w:ascii="Arial" w:hAnsi="Arial" w:cs="Arial"/>
        </w:rPr>
        <w:t xml:space="preserve"> contrato; (ii) prórroga del</w:t>
      </w:r>
      <w:r>
        <w:rPr>
          <w:rFonts w:ascii="Arial" w:hAnsi="Arial" w:cs="Arial"/>
        </w:rPr>
        <w:t xml:space="preserve"> plazo de ejecución del</w:t>
      </w:r>
      <w:r w:rsidRPr="0061640F">
        <w:rPr>
          <w:rFonts w:ascii="Arial" w:hAnsi="Arial" w:cs="Arial"/>
        </w:rPr>
        <w:t xml:space="preserve"> contrato; (iii) </w:t>
      </w:r>
      <w:r w:rsidR="000B1833">
        <w:rPr>
          <w:rFonts w:ascii="Arial" w:hAnsi="Arial" w:cs="Arial"/>
        </w:rPr>
        <w:t>cesión</w:t>
      </w:r>
      <w:r w:rsidRPr="0061640F">
        <w:rPr>
          <w:rFonts w:ascii="Arial" w:hAnsi="Arial" w:cs="Arial"/>
        </w:rPr>
        <w:t xml:space="preserve"> del contrato; (iv) otrosí al contrato</w:t>
      </w:r>
      <w:r w:rsidR="000B1833">
        <w:rPr>
          <w:rFonts w:ascii="Arial" w:hAnsi="Arial" w:cs="Arial"/>
        </w:rPr>
        <w:t>;</w:t>
      </w:r>
      <w:r w:rsidRPr="0061640F">
        <w:rPr>
          <w:rFonts w:ascii="Arial" w:hAnsi="Arial" w:cs="Arial"/>
        </w:rPr>
        <w:t xml:space="preserve"> (v) </w:t>
      </w:r>
      <w:r w:rsidR="000B1833">
        <w:rPr>
          <w:rFonts w:ascii="Arial" w:hAnsi="Arial" w:cs="Arial"/>
        </w:rPr>
        <w:t>suspen</w:t>
      </w:r>
      <w:r w:rsidRPr="0061640F">
        <w:rPr>
          <w:rFonts w:ascii="Arial" w:hAnsi="Arial" w:cs="Arial"/>
        </w:rPr>
        <w:t>sión del contrato</w:t>
      </w:r>
      <w:r w:rsidR="000B1833">
        <w:rPr>
          <w:rFonts w:ascii="Arial" w:hAnsi="Arial" w:cs="Arial"/>
        </w:rPr>
        <w:t>; y (vi) terminación anticipada del contrato.</w:t>
      </w:r>
      <w:r w:rsidRPr="0061640F">
        <w:rPr>
          <w:rFonts w:ascii="Arial" w:hAnsi="Arial" w:cs="Arial"/>
        </w:rPr>
        <w:t xml:space="preserve">       </w:t>
      </w:r>
    </w:p>
    <w:p w14:paraId="6808C8DE" w14:textId="77777777" w:rsidR="0061640F" w:rsidRPr="0061640F" w:rsidRDefault="0061640F" w:rsidP="0061640F">
      <w:pPr>
        <w:pStyle w:val="Sinespaciado"/>
        <w:jc w:val="both"/>
        <w:rPr>
          <w:rFonts w:ascii="Arial" w:hAnsi="Arial" w:cs="Arial"/>
        </w:rPr>
      </w:pPr>
    </w:p>
    <w:p w14:paraId="340EC943" w14:textId="77777777" w:rsidR="0061640F" w:rsidRPr="0061640F" w:rsidRDefault="0061640F" w:rsidP="0061640F">
      <w:pPr>
        <w:pStyle w:val="Sinespaciado"/>
        <w:jc w:val="both"/>
        <w:rPr>
          <w:rFonts w:ascii="Arial" w:hAnsi="Arial" w:cs="Arial"/>
        </w:rPr>
      </w:pPr>
      <w:r w:rsidRPr="0061640F">
        <w:rPr>
          <w:rFonts w:ascii="Arial" w:hAnsi="Arial" w:cs="Arial"/>
        </w:rPr>
        <w:t>Para la solicitud y legalización de modificaciones a los contratos</w:t>
      </w:r>
      <w:r>
        <w:rPr>
          <w:rFonts w:ascii="Arial" w:hAnsi="Arial" w:cs="Arial"/>
        </w:rPr>
        <w:t xml:space="preserve"> o convenios</w:t>
      </w:r>
      <w:r w:rsidRPr="0061640F">
        <w:rPr>
          <w:rFonts w:ascii="Arial" w:hAnsi="Arial" w:cs="Arial"/>
        </w:rPr>
        <w:t xml:space="preserve"> suscritos por </w:t>
      </w:r>
      <w:r>
        <w:rPr>
          <w:rFonts w:ascii="Arial" w:hAnsi="Arial" w:cs="Arial"/>
        </w:rPr>
        <w:t>la CVP</w:t>
      </w:r>
      <w:r w:rsidRPr="0061640F">
        <w:rPr>
          <w:rFonts w:ascii="Arial" w:hAnsi="Arial" w:cs="Arial"/>
        </w:rPr>
        <w:t xml:space="preserve"> se deberá tener en cuenta:</w:t>
      </w:r>
    </w:p>
    <w:p w14:paraId="364BD64C" w14:textId="77777777" w:rsidR="0061640F" w:rsidRPr="0061640F" w:rsidRDefault="0061640F" w:rsidP="0061640F">
      <w:pPr>
        <w:pStyle w:val="Sinespaciado"/>
        <w:jc w:val="both"/>
        <w:rPr>
          <w:rFonts w:ascii="Arial" w:hAnsi="Arial" w:cs="Arial"/>
        </w:rPr>
      </w:pPr>
    </w:p>
    <w:p w14:paraId="1668FBFA" w14:textId="77777777" w:rsidR="0061640F" w:rsidRPr="0061640F" w:rsidRDefault="0061640F" w:rsidP="003D4C5C">
      <w:pPr>
        <w:pStyle w:val="Sinespaciado"/>
        <w:numPr>
          <w:ilvl w:val="0"/>
          <w:numId w:val="16"/>
        </w:numPr>
        <w:ind w:left="284" w:hanging="284"/>
        <w:jc w:val="both"/>
        <w:rPr>
          <w:rFonts w:ascii="Arial" w:hAnsi="Arial" w:cs="Arial"/>
        </w:rPr>
      </w:pPr>
      <w:r w:rsidRPr="0061640F">
        <w:rPr>
          <w:rFonts w:ascii="Arial" w:hAnsi="Arial" w:cs="Arial"/>
        </w:rPr>
        <w:t>La modificación del contrato o convenio sólo se podrá realizar durante su desarrollo o ejecución, y si sobrevienen circunstancias constitutivas de fuerza mayor, caso fortuito o hechos de terceros, o cuando sea necesario para cumplir con su objeto, o cuando a juicio de</w:t>
      </w:r>
      <w:r>
        <w:rPr>
          <w:rFonts w:ascii="Arial" w:hAnsi="Arial" w:cs="Arial"/>
        </w:rPr>
        <w:t xml:space="preserve"> </w:t>
      </w:r>
      <w:r w:rsidRPr="0061640F">
        <w:rPr>
          <w:rFonts w:ascii="Arial" w:hAnsi="Arial" w:cs="Arial"/>
        </w:rPr>
        <w:t>l</w:t>
      </w:r>
      <w:r>
        <w:rPr>
          <w:rFonts w:ascii="Arial" w:hAnsi="Arial" w:cs="Arial"/>
        </w:rPr>
        <w:t>a</w:t>
      </w:r>
      <w:r w:rsidRPr="0061640F">
        <w:rPr>
          <w:rFonts w:ascii="Arial" w:hAnsi="Arial" w:cs="Arial"/>
        </w:rPr>
        <w:t xml:space="preserve"> </w:t>
      </w:r>
      <w:r>
        <w:rPr>
          <w:rFonts w:ascii="Arial" w:hAnsi="Arial" w:cs="Arial"/>
        </w:rPr>
        <w:t>CVP</w:t>
      </w:r>
      <w:r w:rsidRPr="0061640F">
        <w:rPr>
          <w:rFonts w:ascii="Arial" w:hAnsi="Arial" w:cs="Arial"/>
        </w:rPr>
        <w:t xml:space="preserve"> se requiera, en atención a los fines de la contratación. </w:t>
      </w:r>
    </w:p>
    <w:p w14:paraId="54975B8B" w14:textId="77777777" w:rsidR="0061640F" w:rsidRPr="0061640F" w:rsidRDefault="0061640F" w:rsidP="0061640F">
      <w:pPr>
        <w:pStyle w:val="Sinespaciado"/>
        <w:ind w:left="284" w:hanging="284"/>
        <w:jc w:val="both"/>
        <w:rPr>
          <w:rFonts w:ascii="Arial" w:hAnsi="Arial" w:cs="Arial"/>
        </w:rPr>
      </w:pPr>
    </w:p>
    <w:p w14:paraId="4D9FC667" w14:textId="77777777" w:rsidR="0061640F" w:rsidRPr="0061640F" w:rsidRDefault="0061640F" w:rsidP="003D4C5C">
      <w:pPr>
        <w:pStyle w:val="Sinespaciado"/>
        <w:numPr>
          <w:ilvl w:val="0"/>
          <w:numId w:val="16"/>
        </w:numPr>
        <w:ind w:left="284" w:hanging="284"/>
        <w:jc w:val="both"/>
        <w:rPr>
          <w:rFonts w:ascii="Arial" w:hAnsi="Arial" w:cs="Arial"/>
        </w:rPr>
      </w:pPr>
      <w:r w:rsidRPr="0061640F">
        <w:rPr>
          <w:rFonts w:ascii="Arial" w:hAnsi="Arial" w:cs="Arial"/>
        </w:rPr>
        <w:t xml:space="preserve">Las modificaciones deberán ser solicitadas oportunamente, por lo menos </w:t>
      </w:r>
      <w:r w:rsidRPr="0061640F">
        <w:rPr>
          <w:rFonts w:ascii="Arial" w:hAnsi="Arial" w:cs="Arial"/>
          <w:b/>
        </w:rPr>
        <w:t xml:space="preserve">una (1) semana </w:t>
      </w:r>
      <w:r w:rsidRPr="0061640F">
        <w:rPr>
          <w:rFonts w:ascii="Arial" w:hAnsi="Arial" w:cs="Arial"/>
        </w:rPr>
        <w:t xml:space="preserve">antes de su entrada en vigencia o de la terminación del contrato o convenio, a través del/la interventor/a o supervisor/a, previa justificación de la solicitud. </w:t>
      </w:r>
    </w:p>
    <w:p w14:paraId="058B2E45" w14:textId="77777777" w:rsidR="0061640F" w:rsidRPr="0061640F" w:rsidRDefault="0061640F" w:rsidP="0061640F">
      <w:pPr>
        <w:pStyle w:val="Sinespaciado"/>
        <w:ind w:left="284" w:hanging="284"/>
        <w:jc w:val="both"/>
        <w:rPr>
          <w:rFonts w:ascii="Arial" w:hAnsi="Arial" w:cs="Arial"/>
        </w:rPr>
      </w:pPr>
    </w:p>
    <w:p w14:paraId="477AC02B" w14:textId="77777777" w:rsidR="0061640F" w:rsidRPr="0061640F" w:rsidRDefault="0061640F" w:rsidP="003D4C5C">
      <w:pPr>
        <w:pStyle w:val="Sinespaciado"/>
        <w:numPr>
          <w:ilvl w:val="0"/>
          <w:numId w:val="16"/>
        </w:numPr>
        <w:ind w:left="284" w:hanging="284"/>
        <w:jc w:val="both"/>
        <w:rPr>
          <w:rFonts w:ascii="Arial" w:hAnsi="Arial" w:cs="Arial"/>
        </w:rPr>
      </w:pPr>
      <w:r w:rsidRPr="0061640F">
        <w:rPr>
          <w:rFonts w:ascii="Arial" w:hAnsi="Arial" w:cs="Arial"/>
        </w:rPr>
        <w:t>Si la modificación da lugar a la ampliación o reducción del plazo, variación en el valor del contrato o cambio de contratista por cesión del contrato, se deberá solicitar el ajuste a la garantía constituida por el/la contratista para la ejecución del contrato o convenio; y sin discriminación alguna todas las modificaciones deberán ser publicadas en el Portal de Contratación SECOP</w:t>
      </w:r>
      <w:r>
        <w:rPr>
          <w:rFonts w:ascii="Arial" w:hAnsi="Arial" w:cs="Arial"/>
        </w:rPr>
        <w:t xml:space="preserve"> (www.colombiacompra.gov.co)</w:t>
      </w:r>
      <w:r w:rsidRPr="0061640F">
        <w:rPr>
          <w:rFonts w:ascii="Arial" w:hAnsi="Arial" w:cs="Arial"/>
        </w:rPr>
        <w:t xml:space="preserve"> y Portal de Contratación a la Vista</w:t>
      </w:r>
      <w:r>
        <w:rPr>
          <w:rFonts w:ascii="Arial" w:hAnsi="Arial" w:cs="Arial"/>
        </w:rPr>
        <w:t xml:space="preserve"> (www.contratacionbogota.gov.co)</w:t>
      </w:r>
      <w:r w:rsidRPr="0061640F">
        <w:rPr>
          <w:rFonts w:ascii="Arial" w:hAnsi="Arial" w:cs="Arial"/>
        </w:rPr>
        <w:t xml:space="preserve">. </w:t>
      </w:r>
    </w:p>
    <w:p w14:paraId="4B2B06D0" w14:textId="77777777" w:rsidR="0061640F" w:rsidRPr="0061640F" w:rsidRDefault="0061640F" w:rsidP="0061640F">
      <w:pPr>
        <w:pStyle w:val="Sinespaciado"/>
        <w:jc w:val="both"/>
        <w:rPr>
          <w:rFonts w:ascii="Arial" w:hAnsi="Arial" w:cs="Arial"/>
        </w:rPr>
      </w:pPr>
    </w:p>
    <w:p w14:paraId="4CB1478F" w14:textId="77777777" w:rsidR="0061640F" w:rsidRPr="0061640F" w:rsidRDefault="0061640F" w:rsidP="0061640F">
      <w:pPr>
        <w:pStyle w:val="Sinespaciado"/>
        <w:jc w:val="both"/>
        <w:rPr>
          <w:rFonts w:ascii="Arial" w:hAnsi="Arial" w:cs="Arial"/>
        </w:rPr>
      </w:pPr>
      <w:r w:rsidRPr="0061640F">
        <w:rPr>
          <w:rFonts w:ascii="Arial" w:hAnsi="Arial" w:cs="Arial"/>
        </w:rPr>
        <w:t>Para el trámite de las modificaciones se deberá proceder en los siguientes términos:</w:t>
      </w:r>
    </w:p>
    <w:p w14:paraId="4813054D" w14:textId="77777777" w:rsidR="0061640F" w:rsidRPr="0061640F" w:rsidRDefault="0061640F" w:rsidP="0061640F">
      <w:pPr>
        <w:pStyle w:val="Sinespaciado"/>
        <w:ind w:left="720"/>
        <w:jc w:val="both"/>
        <w:rPr>
          <w:rFonts w:ascii="Arial" w:hAnsi="Arial" w:cs="Arial"/>
        </w:rPr>
      </w:pPr>
    </w:p>
    <w:p w14:paraId="1CBF3856" w14:textId="77777777" w:rsidR="0061640F" w:rsidRPr="0061640F" w:rsidRDefault="0061640F" w:rsidP="003D4C5C">
      <w:pPr>
        <w:pStyle w:val="Sinespaciado"/>
        <w:numPr>
          <w:ilvl w:val="0"/>
          <w:numId w:val="17"/>
        </w:numPr>
        <w:ind w:left="284" w:hanging="284"/>
        <w:jc w:val="both"/>
        <w:rPr>
          <w:rFonts w:ascii="Arial" w:hAnsi="Arial" w:cs="Arial"/>
        </w:rPr>
      </w:pPr>
      <w:r w:rsidRPr="0061640F">
        <w:rPr>
          <w:rFonts w:ascii="Arial" w:hAnsi="Arial" w:cs="Arial"/>
        </w:rPr>
        <w:t>El interventor o supervisor del contrato, elabora</w:t>
      </w:r>
      <w:r>
        <w:rPr>
          <w:rFonts w:ascii="Arial" w:hAnsi="Arial" w:cs="Arial"/>
        </w:rPr>
        <w:t>rá</w:t>
      </w:r>
      <w:r w:rsidRPr="0061640F">
        <w:rPr>
          <w:rFonts w:ascii="Arial" w:hAnsi="Arial" w:cs="Arial"/>
        </w:rPr>
        <w:t xml:space="preserve"> el documento de justificación de la solicitud de la modificación</w:t>
      </w:r>
      <w:r>
        <w:rPr>
          <w:rFonts w:ascii="Arial" w:hAnsi="Arial" w:cs="Arial"/>
        </w:rPr>
        <w:t xml:space="preserve"> (según formato establecido en el Sistema Integrado de Gestión),</w:t>
      </w:r>
      <w:r w:rsidRPr="0061640F">
        <w:rPr>
          <w:rFonts w:ascii="Arial" w:hAnsi="Arial" w:cs="Arial"/>
        </w:rPr>
        <w:t xml:space="preserve"> </w:t>
      </w:r>
      <w:r>
        <w:rPr>
          <w:rFonts w:ascii="Arial" w:hAnsi="Arial" w:cs="Arial"/>
        </w:rPr>
        <w:t>solicitando</w:t>
      </w:r>
      <w:r w:rsidRPr="0061640F">
        <w:rPr>
          <w:rFonts w:ascii="Arial" w:hAnsi="Arial" w:cs="Arial"/>
        </w:rPr>
        <w:t xml:space="preserve"> </w:t>
      </w:r>
      <w:r>
        <w:rPr>
          <w:rFonts w:ascii="Arial" w:hAnsi="Arial" w:cs="Arial"/>
        </w:rPr>
        <w:t>la expedición d</w:t>
      </w:r>
      <w:r w:rsidRPr="0061640F">
        <w:rPr>
          <w:rFonts w:ascii="Arial" w:hAnsi="Arial" w:cs="Arial"/>
        </w:rPr>
        <w:t xml:space="preserve">el Certificado de Disponibilidad Presupuestal (si hay lugar a ello) a la Subdirección </w:t>
      </w:r>
      <w:r>
        <w:rPr>
          <w:rFonts w:ascii="Arial" w:hAnsi="Arial" w:cs="Arial"/>
        </w:rPr>
        <w:t>Financiera</w:t>
      </w:r>
      <w:r w:rsidRPr="0061640F">
        <w:rPr>
          <w:rFonts w:ascii="Arial" w:hAnsi="Arial" w:cs="Arial"/>
        </w:rPr>
        <w:t xml:space="preserve">. </w:t>
      </w:r>
    </w:p>
    <w:p w14:paraId="6EE0FB27" w14:textId="77777777" w:rsidR="0061640F" w:rsidRPr="0061640F" w:rsidRDefault="0061640F" w:rsidP="0061640F">
      <w:pPr>
        <w:pStyle w:val="Sinespaciado"/>
        <w:ind w:left="284" w:hanging="284"/>
        <w:jc w:val="both"/>
        <w:rPr>
          <w:rFonts w:ascii="Arial" w:hAnsi="Arial" w:cs="Arial"/>
        </w:rPr>
      </w:pPr>
    </w:p>
    <w:p w14:paraId="4810050C" w14:textId="77777777" w:rsidR="0061640F" w:rsidRPr="0061640F" w:rsidRDefault="00DE3E41" w:rsidP="003D4C5C">
      <w:pPr>
        <w:pStyle w:val="Sinespaciado"/>
        <w:numPr>
          <w:ilvl w:val="0"/>
          <w:numId w:val="17"/>
        </w:numPr>
        <w:ind w:left="284" w:hanging="284"/>
        <w:jc w:val="both"/>
        <w:rPr>
          <w:rFonts w:ascii="Arial" w:hAnsi="Arial" w:cs="Arial"/>
        </w:rPr>
      </w:pPr>
      <w:r w:rsidRPr="0061640F">
        <w:rPr>
          <w:rFonts w:ascii="Arial" w:hAnsi="Arial" w:cs="Arial"/>
        </w:rPr>
        <w:t>El interventor o supervisor del contrato</w:t>
      </w:r>
      <w:r w:rsidR="0061640F" w:rsidRPr="0061640F">
        <w:rPr>
          <w:rFonts w:ascii="Arial" w:hAnsi="Arial" w:cs="Arial"/>
        </w:rPr>
        <w:t>, solicita</w:t>
      </w:r>
      <w:r w:rsidR="0061640F">
        <w:rPr>
          <w:rFonts w:ascii="Arial" w:hAnsi="Arial" w:cs="Arial"/>
        </w:rPr>
        <w:t>rá</w:t>
      </w:r>
      <w:r w:rsidR="0061640F" w:rsidRPr="0061640F">
        <w:rPr>
          <w:rFonts w:ascii="Arial" w:hAnsi="Arial" w:cs="Arial"/>
        </w:rPr>
        <w:t xml:space="preserve"> a la </w:t>
      </w:r>
      <w:r w:rsidR="009E197A">
        <w:rPr>
          <w:rFonts w:ascii="Arial" w:hAnsi="Arial" w:cs="Arial"/>
        </w:rPr>
        <w:t>Dirección de Gestión Corporativa y CID</w:t>
      </w:r>
      <w:r w:rsidR="0061640F" w:rsidRPr="0061640F">
        <w:rPr>
          <w:rFonts w:ascii="Arial" w:hAnsi="Arial" w:cs="Arial"/>
        </w:rPr>
        <w:t xml:space="preserve"> la modificación, anexando la documentación correspondiente a lo solicitado; si la documentación cumple con los requisitos, </w:t>
      </w:r>
      <w:r w:rsidR="0061640F">
        <w:rPr>
          <w:rFonts w:ascii="Arial" w:hAnsi="Arial" w:cs="Arial"/>
        </w:rPr>
        <w:t xml:space="preserve">se </w:t>
      </w:r>
      <w:r w:rsidR="0061640F" w:rsidRPr="0061640F">
        <w:rPr>
          <w:rFonts w:ascii="Arial" w:hAnsi="Arial" w:cs="Arial"/>
        </w:rPr>
        <w:t>elabora</w:t>
      </w:r>
      <w:r w:rsidR="0061640F">
        <w:rPr>
          <w:rFonts w:ascii="Arial" w:hAnsi="Arial" w:cs="Arial"/>
        </w:rPr>
        <w:t>rá</w:t>
      </w:r>
      <w:r w:rsidR="0061640F" w:rsidRPr="0061640F">
        <w:rPr>
          <w:rFonts w:ascii="Arial" w:hAnsi="Arial" w:cs="Arial"/>
        </w:rPr>
        <w:t xml:space="preserve"> el documento de modificación del contrato o convenio</w:t>
      </w:r>
      <w:r w:rsidR="0061640F">
        <w:rPr>
          <w:rFonts w:ascii="Arial" w:hAnsi="Arial" w:cs="Arial"/>
        </w:rPr>
        <w:t>,</w:t>
      </w:r>
      <w:r w:rsidR="0061640F" w:rsidRPr="0061640F">
        <w:rPr>
          <w:rFonts w:ascii="Arial" w:hAnsi="Arial" w:cs="Arial"/>
        </w:rPr>
        <w:t xml:space="preserve"> </w:t>
      </w:r>
      <w:r w:rsidR="0061640F">
        <w:rPr>
          <w:rFonts w:ascii="Arial" w:hAnsi="Arial" w:cs="Arial"/>
        </w:rPr>
        <w:t>remitiéndolo</w:t>
      </w:r>
      <w:r w:rsidR="0061640F" w:rsidRPr="0061640F">
        <w:rPr>
          <w:rFonts w:ascii="Arial" w:hAnsi="Arial" w:cs="Arial"/>
        </w:rPr>
        <w:t xml:space="preserve"> para revisión y firma del ordenador del gasto</w:t>
      </w:r>
      <w:r w:rsidR="0061640F">
        <w:rPr>
          <w:rFonts w:ascii="Arial" w:hAnsi="Arial" w:cs="Arial"/>
        </w:rPr>
        <w:t xml:space="preserve"> correspondiente</w:t>
      </w:r>
      <w:r w:rsidR="0061640F" w:rsidRPr="0061640F">
        <w:rPr>
          <w:rFonts w:ascii="Arial" w:hAnsi="Arial" w:cs="Arial"/>
        </w:rPr>
        <w:t xml:space="preserve">. </w:t>
      </w:r>
    </w:p>
    <w:p w14:paraId="299E7D32" w14:textId="77777777" w:rsidR="0061640F" w:rsidRPr="0061640F" w:rsidRDefault="0061640F" w:rsidP="0061640F">
      <w:pPr>
        <w:pStyle w:val="Sinespaciado"/>
        <w:ind w:left="284" w:hanging="284"/>
        <w:jc w:val="both"/>
        <w:rPr>
          <w:rFonts w:ascii="Arial" w:hAnsi="Arial" w:cs="Arial"/>
        </w:rPr>
      </w:pPr>
    </w:p>
    <w:p w14:paraId="4035A6DA" w14:textId="77777777" w:rsidR="0061640F" w:rsidRPr="0061640F" w:rsidRDefault="0061640F" w:rsidP="003D4C5C">
      <w:pPr>
        <w:pStyle w:val="Sinespaciado"/>
        <w:numPr>
          <w:ilvl w:val="0"/>
          <w:numId w:val="17"/>
        </w:numPr>
        <w:ind w:left="284" w:hanging="284"/>
        <w:jc w:val="both"/>
        <w:rPr>
          <w:rFonts w:ascii="Arial" w:hAnsi="Arial" w:cs="Arial"/>
        </w:rPr>
      </w:pPr>
      <w:r w:rsidRPr="0061640F">
        <w:rPr>
          <w:rFonts w:ascii="Arial" w:hAnsi="Arial" w:cs="Arial"/>
        </w:rPr>
        <w:t xml:space="preserve">La </w:t>
      </w:r>
      <w:r w:rsidR="009E197A">
        <w:rPr>
          <w:rFonts w:ascii="Arial" w:hAnsi="Arial" w:cs="Arial"/>
        </w:rPr>
        <w:t>Dirección de Gestión Corporativa y CID</w:t>
      </w:r>
      <w:r w:rsidRPr="0061640F">
        <w:rPr>
          <w:rFonts w:ascii="Arial" w:hAnsi="Arial" w:cs="Arial"/>
        </w:rPr>
        <w:t xml:space="preserve"> comunica</w:t>
      </w:r>
      <w:r>
        <w:rPr>
          <w:rFonts w:ascii="Arial" w:hAnsi="Arial" w:cs="Arial"/>
        </w:rPr>
        <w:t>rá</w:t>
      </w:r>
      <w:r w:rsidRPr="0061640F">
        <w:rPr>
          <w:rFonts w:ascii="Arial" w:hAnsi="Arial" w:cs="Arial"/>
        </w:rPr>
        <w:t xml:space="preserve"> (por escrito, verbal o telefónicamente) al </w:t>
      </w:r>
      <w:r>
        <w:rPr>
          <w:rFonts w:ascii="Arial" w:hAnsi="Arial" w:cs="Arial"/>
        </w:rPr>
        <w:t>supervisor y/</w:t>
      </w:r>
      <w:r w:rsidR="00DE3E41">
        <w:rPr>
          <w:rFonts w:ascii="Arial" w:hAnsi="Arial" w:cs="Arial"/>
        </w:rPr>
        <w:t>o</w:t>
      </w:r>
      <w:r>
        <w:rPr>
          <w:rFonts w:ascii="Arial" w:hAnsi="Arial" w:cs="Arial"/>
        </w:rPr>
        <w:t xml:space="preserve"> interventor, para que esté se ponga en contacto con el </w:t>
      </w:r>
      <w:r w:rsidRPr="0061640F">
        <w:rPr>
          <w:rFonts w:ascii="Arial" w:hAnsi="Arial" w:cs="Arial"/>
        </w:rPr>
        <w:t xml:space="preserve">contratista para que se acerque a suscribir el documento y para que realice los trámites de modificación de la garantía, si a ello hay lugar. </w:t>
      </w:r>
    </w:p>
    <w:p w14:paraId="654EE22B" w14:textId="77777777" w:rsidR="0061640F" w:rsidRPr="0061640F" w:rsidRDefault="0061640F" w:rsidP="0061640F">
      <w:pPr>
        <w:pStyle w:val="Sinespaciado"/>
        <w:ind w:left="284" w:hanging="284"/>
        <w:jc w:val="both"/>
        <w:rPr>
          <w:rFonts w:ascii="Arial" w:hAnsi="Arial" w:cs="Arial"/>
        </w:rPr>
      </w:pPr>
    </w:p>
    <w:p w14:paraId="1E4777D2" w14:textId="77777777" w:rsidR="0061640F" w:rsidRPr="0061640F" w:rsidRDefault="0061640F" w:rsidP="003D4C5C">
      <w:pPr>
        <w:pStyle w:val="Sinespaciado"/>
        <w:numPr>
          <w:ilvl w:val="0"/>
          <w:numId w:val="17"/>
        </w:numPr>
        <w:ind w:left="284" w:hanging="284"/>
        <w:jc w:val="both"/>
        <w:rPr>
          <w:rFonts w:ascii="Arial" w:hAnsi="Arial" w:cs="Arial"/>
        </w:rPr>
      </w:pPr>
      <w:r w:rsidRPr="0061640F">
        <w:rPr>
          <w:rFonts w:ascii="Arial" w:hAnsi="Arial" w:cs="Arial"/>
        </w:rPr>
        <w:t xml:space="preserve">En el caso que la modificación corresponda a una adición al valor del contrato, la </w:t>
      </w:r>
      <w:r w:rsidR="009E197A">
        <w:rPr>
          <w:rFonts w:ascii="Arial" w:hAnsi="Arial" w:cs="Arial"/>
        </w:rPr>
        <w:t>Dirección de Gestión Corporativa y CID</w:t>
      </w:r>
      <w:r w:rsidRPr="0061640F">
        <w:rPr>
          <w:rFonts w:ascii="Arial" w:hAnsi="Arial" w:cs="Arial"/>
        </w:rPr>
        <w:t xml:space="preserve"> solicita</w:t>
      </w:r>
      <w:r>
        <w:rPr>
          <w:rFonts w:ascii="Arial" w:hAnsi="Arial" w:cs="Arial"/>
        </w:rPr>
        <w:t>rá</w:t>
      </w:r>
      <w:r w:rsidRPr="0061640F">
        <w:rPr>
          <w:rFonts w:ascii="Arial" w:hAnsi="Arial" w:cs="Arial"/>
        </w:rPr>
        <w:t xml:space="preserve"> el certificado de registro presupuestal a la Subdirección </w:t>
      </w:r>
      <w:r>
        <w:rPr>
          <w:rFonts w:ascii="Arial" w:hAnsi="Arial" w:cs="Arial"/>
        </w:rPr>
        <w:t>Financiera</w:t>
      </w:r>
      <w:r w:rsidRPr="0061640F">
        <w:rPr>
          <w:rFonts w:ascii="Arial" w:hAnsi="Arial" w:cs="Arial"/>
        </w:rPr>
        <w:t xml:space="preserve"> a través del formato correspondiente. </w:t>
      </w:r>
    </w:p>
    <w:p w14:paraId="36CC71DB" w14:textId="77777777" w:rsidR="0061640F" w:rsidRPr="0061640F" w:rsidRDefault="0061640F" w:rsidP="0061640F">
      <w:pPr>
        <w:pStyle w:val="Sinespaciado"/>
        <w:ind w:left="284" w:hanging="284"/>
        <w:jc w:val="both"/>
        <w:rPr>
          <w:rFonts w:ascii="Arial" w:hAnsi="Arial" w:cs="Arial"/>
        </w:rPr>
      </w:pPr>
    </w:p>
    <w:p w14:paraId="5C38ABBC" w14:textId="77777777" w:rsidR="0061640F" w:rsidRPr="0061640F" w:rsidRDefault="0061640F" w:rsidP="003D4C5C">
      <w:pPr>
        <w:pStyle w:val="Sinespaciado"/>
        <w:numPr>
          <w:ilvl w:val="0"/>
          <w:numId w:val="17"/>
        </w:numPr>
        <w:ind w:left="284" w:hanging="284"/>
        <w:jc w:val="both"/>
        <w:rPr>
          <w:rFonts w:ascii="Arial" w:hAnsi="Arial" w:cs="Arial"/>
        </w:rPr>
      </w:pPr>
      <w:r w:rsidRPr="0061640F">
        <w:rPr>
          <w:rFonts w:ascii="Arial" w:hAnsi="Arial" w:cs="Arial"/>
        </w:rPr>
        <w:t>Cumplido lo anterior, se publica</w:t>
      </w:r>
      <w:r>
        <w:rPr>
          <w:rFonts w:ascii="Arial" w:hAnsi="Arial" w:cs="Arial"/>
        </w:rPr>
        <w:t>rá</w:t>
      </w:r>
      <w:r w:rsidRPr="0061640F">
        <w:rPr>
          <w:rFonts w:ascii="Arial" w:hAnsi="Arial" w:cs="Arial"/>
        </w:rPr>
        <w:t xml:space="preserve"> el documento de la modificación en el Portal de Contratación SECOP y Portal de Contratación a la Vista, y se remite al/la interventor/a o supervisor/a del contrato. </w:t>
      </w:r>
    </w:p>
    <w:p w14:paraId="05212896" w14:textId="77777777" w:rsidR="0061640F" w:rsidRDefault="0061640F" w:rsidP="00CF4428">
      <w:pPr>
        <w:widowControl w:val="0"/>
        <w:autoSpaceDE w:val="0"/>
        <w:autoSpaceDN w:val="0"/>
        <w:adjustRightInd w:val="0"/>
        <w:spacing w:after="0" w:line="240" w:lineRule="auto"/>
        <w:jc w:val="both"/>
        <w:rPr>
          <w:rFonts w:ascii="Arial" w:hAnsi="Arial" w:cs="Arial"/>
          <w:color w:val="000000"/>
          <w:lang w:val="es-ES"/>
        </w:rPr>
      </w:pPr>
    </w:p>
    <w:p w14:paraId="641EBB70" w14:textId="77777777" w:rsidR="00DE3E41" w:rsidRPr="00806F94" w:rsidRDefault="00E5566A" w:rsidP="00806F94">
      <w:pPr>
        <w:pStyle w:val="Ttulo3"/>
        <w:spacing w:before="0" w:line="240" w:lineRule="auto"/>
        <w:rPr>
          <w:rFonts w:ascii="Arial" w:hAnsi="Arial" w:cs="Arial"/>
          <w:color w:val="auto"/>
          <w:lang w:val="es-ES"/>
        </w:rPr>
      </w:pPr>
      <w:bookmarkStart w:id="70" w:name="_Toc514401928"/>
      <w:r>
        <w:rPr>
          <w:rFonts w:ascii="Arial" w:hAnsi="Arial" w:cs="Arial"/>
          <w:color w:val="auto"/>
          <w:lang w:val="es-ES"/>
        </w:rPr>
        <w:t>5</w:t>
      </w:r>
      <w:r w:rsidR="00DE3E41" w:rsidRPr="00806F94">
        <w:rPr>
          <w:rFonts w:ascii="Arial" w:hAnsi="Arial" w:cs="Arial"/>
          <w:color w:val="auto"/>
          <w:lang w:val="es-ES"/>
        </w:rPr>
        <w:t>.3.2.3.1 Clases de modificaciones contractuales.</w:t>
      </w:r>
      <w:bookmarkEnd w:id="70"/>
    </w:p>
    <w:p w14:paraId="0A099354" w14:textId="77777777" w:rsidR="00DE3E41" w:rsidRPr="00806F94" w:rsidRDefault="00DE3E41" w:rsidP="00806F94">
      <w:pPr>
        <w:widowControl w:val="0"/>
        <w:autoSpaceDE w:val="0"/>
        <w:autoSpaceDN w:val="0"/>
        <w:adjustRightInd w:val="0"/>
        <w:spacing w:after="0" w:line="240" w:lineRule="auto"/>
        <w:jc w:val="both"/>
        <w:rPr>
          <w:rFonts w:ascii="Arial" w:hAnsi="Arial" w:cs="Arial"/>
          <w:b/>
          <w:lang w:val="es-ES"/>
        </w:rPr>
      </w:pPr>
    </w:p>
    <w:p w14:paraId="2C65B69D" w14:textId="77777777" w:rsidR="00DE3E41" w:rsidRPr="00806F94" w:rsidRDefault="00E5566A" w:rsidP="00806F94">
      <w:pPr>
        <w:pStyle w:val="Ttulo3"/>
        <w:spacing w:before="0" w:line="240" w:lineRule="auto"/>
        <w:rPr>
          <w:rFonts w:ascii="Arial" w:hAnsi="Arial" w:cs="Arial"/>
          <w:color w:val="auto"/>
          <w:lang w:val="es-ES"/>
        </w:rPr>
      </w:pPr>
      <w:bookmarkStart w:id="71" w:name="_Toc514401929"/>
      <w:r>
        <w:rPr>
          <w:rFonts w:ascii="Arial" w:hAnsi="Arial" w:cs="Arial"/>
          <w:color w:val="auto"/>
          <w:lang w:val="es-ES"/>
        </w:rPr>
        <w:t>5</w:t>
      </w:r>
      <w:r w:rsidR="00DE3E41" w:rsidRPr="00806F94">
        <w:rPr>
          <w:rFonts w:ascii="Arial" w:hAnsi="Arial" w:cs="Arial"/>
          <w:color w:val="auto"/>
          <w:lang w:val="es-ES"/>
        </w:rPr>
        <w:t>.3.2.</w:t>
      </w:r>
      <w:r w:rsidR="008B7B4D" w:rsidRPr="00806F94">
        <w:rPr>
          <w:rFonts w:ascii="Arial" w:hAnsi="Arial" w:cs="Arial"/>
          <w:color w:val="auto"/>
          <w:lang w:val="es-ES"/>
        </w:rPr>
        <w:t>3</w:t>
      </w:r>
      <w:r w:rsidR="00DE3E41" w:rsidRPr="00806F94">
        <w:rPr>
          <w:rFonts w:ascii="Arial" w:hAnsi="Arial" w:cs="Arial"/>
          <w:color w:val="auto"/>
          <w:lang w:val="es-ES"/>
        </w:rPr>
        <w:t>.1.1 Adición.</w:t>
      </w:r>
      <w:bookmarkEnd w:id="71"/>
    </w:p>
    <w:p w14:paraId="551B683F" w14:textId="77777777" w:rsidR="00CF4428" w:rsidRDefault="00CF4428" w:rsidP="00CF4428">
      <w:pPr>
        <w:widowControl w:val="0"/>
        <w:autoSpaceDE w:val="0"/>
        <w:autoSpaceDN w:val="0"/>
        <w:adjustRightInd w:val="0"/>
        <w:spacing w:after="0" w:line="240" w:lineRule="auto"/>
        <w:jc w:val="both"/>
        <w:rPr>
          <w:rFonts w:ascii="Arial" w:hAnsi="Arial" w:cs="Arial"/>
          <w:b/>
          <w:color w:val="000000"/>
          <w:lang w:val="es-ES"/>
        </w:rPr>
      </w:pPr>
    </w:p>
    <w:p w14:paraId="177B101B" w14:textId="77777777" w:rsidR="00CF4428" w:rsidRPr="00CF4428" w:rsidRDefault="00CF4428" w:rsidP="00CF4428">
      <w:pPr>
        <w:widowControl w:val="0"/>
        <w:autoSpaceDE w:val="0"/>
        <w:autoSpaceDN w:val="0"/>
        <w:adjustRightInd w:val="0"/>
        <w:spacing w:after="0" w:line="240" w:lineRule="auto"/>
        <w:jc w:val="both"/>
        <w:rPr>
          <w:rFonts w:ascii="Arial" w:hAnsi="Arial" w:cs="Arial"/>
          <w:color w:val="000000"/>
          <w:lang w:val="es-ES"/>
        </w:rPr>
      </w:pPr>
      <w:r w:rsidRPr="00CF4428">
        <w:rPr>
          <w:rFonts w:ascii="Arial" w:hAnsi="Arial" w:cs="Arial"/>
          <w:color w:val="000000"/>
          <w:lang w:val="es-ES"/>
        </w:rPr>
        <w:t>Es un incremento del valor pactado inicialmente</w:t>
      </w:r>
      <w:r>
        <w:rPr>
          <w:rFonts w:ascii="Arial" w:hAnsi="Arial" w:cs="Arial"/>
          <w:color w:val="000000"/>
          <w:lang w:val="es-ES"/>
        </w:rPr>
        <w:t xml:space="preserve">, cuyas </w:t>
      </w:r>
      <w:r w:rsidRPr="00CF4428">
        <w:rPr>
          <w:rFonts w:ascii="Arial" w:hAnsi="Arial" w:cs="Arial"/>
          <w:color w:val="000000"/>
          <w:lang w:val="es-ES"/>
        </w:rPr>
        <w:t>condiciones de procedibilidad son las siguientes:</w:t>
      </w:r>
    </w:p>
    <w:p w14:paraId="67259FC4" w14:textId="77777777" w:rsidR="00CF4428" w:rsidRPr="00CF4428" w:rsidRDefault="00CF4428" w:rsidP="00CF4428">
      <w:pPr>
        <w:widowControl w:val="0"/>
        <w:autoSpaceDE w:val="0"/>
        <w:autoSpaceDN w:val="0"/>
        <w:adjustRightInd w:val="0"/>
        <w:spacing w:after="0" w:line="204" w:lineRule="exact"/>
        <w:jc w:val="both"/>
        <w:rPr>
          <w:rFonts w:ascii="Arial" w:hAnsi="Arial" w:cs="Arial"/>
          <w:b/>
          <w:color w:val="000000"/>
          <w:lang w:val="es-ES"/>
        </w:rPr>
      </w:pPr>
    </w:p>
    <w:p w14:paraId="296F18BE" w14:textId="77777777" w:rsidR="00CF4428" w:rsidRPr="00CF4428" w:rsidRDefault="00CF442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Las obras, bienes o servicios objeto de la adición deben contar con una disponibilidad presupuestal previa y suficiente.</w:t>
      </w:r>
    </w:p>
    <w:p w14:paraId="2614F223" w14:textId="77777777" w:rsidR="00CF4428" w:rsidRPr="00CF4428" w:rsidRDefault="00CF4428" w:rsidP="00CF4428">
      <w:pPr>
        <w:widowControl w:val="0"/>
        <w:autoSpaceDE w:val="0"/>
        <w:autoSpaceDN w:val="0"/>
        <w:adjustRightInd w:val="0"/>
        <w:spacing w:after="0" w:line="240" w:lineRule="auto"/>
        <w:jc w:val="both"/>
        <w:rPr>
          <w:rFonts w:ascii="Arial" w:hAnsi="Arial" w:cs="Arial"/>
          <w:color w:val="000000"/>
          <w:lang w:val="es-ES"/>
        </w:rPr>
      </w:pPr>
    </w:p>
    <w:p w14:paraId="0C99FCA3" w14:textId="77777777" w:rsidR="00CF4428" w:rsidRPr="00CF4428" w:rsidRDefault="00CF442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 xml:space="preserve">El valor </w:t>
      </w:r>
      <w:r>
        <w:rPr>
          <w:rFonts w:ascii="Arial" w:hAnsi="Arial" w:cs="Arial"/>
          <w:color w:val="000000"/>
          <w:lang w:val="es-ES"/>
        </w:rPr>
        <w:t xml:space="preserve">a adicionar </w:t>
      </w:r>
      <w:r w:rsidRPr="00CF4428">
        <w:rPr>
          <w:rFonts w:ascii="Arial" w:hAnsi="Arial" w:cs="Arial"/>
          <w:color w:val="000000"/>
          <w:lang w:val="es-ES"/>
        </w:rPr>
        <w:t>no debe superar el límite máximo del 50% del valor inicial del contrato expresado en salarios mínimos legales mensuales vigentes, sin perjuicio de la excepción contenida en el artículo 85 de la Ley 1474 de 2011 prevista para los contratos de interventoría.</w:t>
      </w:r>
    </w:p>
    <w:p w14:paraId="0A7DBD7A" w14:textId="77777777" w:rsidR="00CF4428" w:rsidRPr="00CF4428" w:rsidRDefault="00CF4428" w:rsidP="00CF4428">
      <w:pPr>
        <w:widowControl w:val="0"/>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 xml:space="preserve"> </w:t>
      </w:r>
    </w:p>
    <w:p w14:paraId="14DAB702" w14:textId="77777777" w:rsidR="00CF4428" w:rsidRPr="00CF4428" w:rsidRDefault="00CF442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Las obras, bienes o servicios a adicionar deben tener relación con el objeto del contrato inicialmente celebrado.</w:t>
      </w:r>
    </w:p>
    <w:p w14:paraId="25AB785B" w14:textId="77777777" w:rsidR="00CF4428" w:rsidRPr="00CF4428" w:rsidRDefault="00CF4428" w:rsidP="00CF4428">
      <w:pPr>
        <w:widowControl w:val="0"/>
        <w:autoSpaceDE w:val="0"/>
        <w:autoSpaceDN w:val="0"/>
        <w:adjustRightInd w:val="0"/>
        <w:spacing w:after="0" w:line="240" w:lineRule="auto"/>
        <w:ind w:left="284" w:hanging="284"/>
        <w:jc w:val="both"/>
        <w:rPr>
          <w:rFonts w:ascii="Arial" w:hAnsi="Arial" w:cs="Arial"/>
          <w:color w:val="000000"/>
          <w:lang w:val="es-ES"/>
        </w:rPr>
      </w:pPr>
    </w:p>
    <w:p w14:paraId="3E35107A" w14:textId="77777777" w:rsidR="00CF4428" w:rsidRPr="00CF4428" w:rsidRDefault="00CF442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Las obras, bienes o servicios nuevos deben ser indispensables para que el objeto del contrato que se va a adicionar cumpla la finalidad que motivó su celebración.</w:t>
      </w:r>
    </w:p>
    <w:p w14:paraId="14C5F4DC" w14:textId="77777777" w:rsidR="00CF4428" w:rsidRPr="00CF4428" w:rsidRDefault="00CF4428" w:rsidP="00CF4428">
      <w:pPr>
        <w:widowControl w:val="0"/>
        <w:autoSpaceDE w:val="0"/>
        <w:autoSpaceDN w:val="0"/>
        <w:adjustRightInd w:val="0"/>
        <w:spacing w:after="0" w:line="240" w:lineRule="auto"/>
        <w:ind w:left="284" w:hanging="284"/>
        <w:jc w:val="both"/>
        <w:rPr>
          <w:rFonts w:ascii="Arial" w:hAnsi="Arial" w:cs="Arial"/>
          <w:color w:val="000000"/>
          <w:lang w:val="es-ES"/>
        </w:rPr>
      </w:pPr>
    </w:p>
    <w:p w14:paraId="094F5BEA" w14:textId="77777777" w:rsidR="00CF4428" w:rsidRPr="00CF4428" w:rsidRDefault="00CF442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Los contratos de interventoría podrán adicionarse y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4485D821" w14:textId="77777777" w:rsidR="00CF4428" w:rsidRPr="00CF4428" w:rsidRDefault="00CF4428" w:rsidP="00CF4428">
      <w:pPr>
        <w:widowControl w:val="0"/>
        <w:autoSpaceDE w:val="0"/>
        <w:autoSpaceDN w:val="0"/>
        <w:adjustRightInd w:val="0"/>
        <w:spacing w:after="0" w:line="240" w:lineRule="auto"/>
        <w:ind w:left="284" w:hanging="284"/>
        <w:jc w:val="both"/>
        <w:rPr>
          <w:rFonts w:ascii="Arial" w:hAnsi="Arial" w:cs="Arial"/>
          <w:color w:val="000000"/>
          <w:lang w:val="es-ES"/>
        </w:rPr>
      </w:pPr>
    </w:p>
    <w:p w14:paraId="5DC145B3" w14:textId="77777777" w:rsidR="00CF4428" w:rsidRPr="00CF4428" w:rsidRDefault="00CF442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 xml:space="preserve">El Artículo 13 de la Ley 1508 de 2012, señala que las adiciones y prórrogas de los contratos para proyectos de asociación </w:t>
      </w:r>
      <w:r w:rsidR="00921528" w:rsidRPr="00CF4428">
        <w:rPr>
          <w:rFonts w:ascii="Arial" w:hAnsi="Arial" w:cs="Arial"/>
          <w:color w:val="000000"/>
          <w:lang w:val="es-ES"/>
        </w:rPr>
        <w:t>público-privada</w:t>
      </w:r>
      <w:r w:rsidRPr="00CF4428">
        <w:rPr>
          <w:rFonts w:ascii="Arial" w:hAnsi="Arial" w:cs="Arial"/>
          <w:color w:val="000000"/>
          <w:lang w:val="es-ES"/>
        </w:rPr>
        <w:t xml:space="preserve"> de iniciativa pública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5A9BCA74" w14:textId="77777777" w:rsidR="00CF4428" w:rsidRPr="00CF4428" w:rsidRDefault="00CF4428" w:rsidP="00CF4428">
      <w:pPr>
        <w:widowControl w:val="0"/>
        <w:autoSpaceDE w:val="0"/>
        <w:autoSpaceDN w:val="0"/>
        <w:adjustRightInd w:val="0"/>
        <w:spacing w:after="0" w:line="204" w:lineRule="exact"/>
        <w:ind w:left="284" w:hanging="284"/>
        <w:jc w:val="both"/>
        <w:rPr>
          <w:rFonts w:ascii="Arial" w:hAnsi="Arial" w:cs="Arial"/>
          <w:b/>
          <w:color w:val="000000"/>
          <w:lang w:val="es-ES"/>
        </w:rPr>
      </w:pPr>
    </w:p>
    <w:p w14:paraId="25B2A998" w14:textId="77777777" w:rsidR="00CF4428" w:rsidRPr="00CF4428" w:rsidRDefault="00CF442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Si se trata de adicionar bienes o servicios que no fueron contemplados inicialmente en el contrato se debe justificar la procedencia de la adición y por qué no se contempló su inclusión en el mismo (ítems no previstos) y se debe acompañar la solicitud de los estudios de mercado correspondientes que soporten el valor a adicionar.</w:t>
      </w:r>
    </w:p>
    <w:p w14:paraId="522103CF" w14:textId="77777777" w:rsidR="00CF4428" w:rsidRPr="00CF4428" w:rsidRDefault="00CF4428" w:rsidP="00CF4428">
      <w:pPr>
        <w:widowControl w:val="0"/>
        <w:autoSpaceDE w:val="0"/>
        <w:autoSpaceDN w:val="0"/>
        <w:adjustRightInd w:val="0"/>
        <w:spacing w:after="0" w:line="240" w:lineRule="auto"/>
        <w:ind w:left="284" w:hanging="284"/>
        <w:jc w:val="both"/>
        <w:rPr>
          <w:rFonts w:ascii="Arial" w:hAnsi="Arial" w:cs="Arial"/>
          <w:color w:val="000000"/>
          <w:lang w:val="es-ES"/>
        </w:rPr>
      </w:pPr>
    </w:p>
    <w:p w14:paraId="579C0300" w14:textId="77777777" w:rsidR="00DE3E41" w:rsidRPr="00CF4428" w:rsidRDefault="00CF4428" w:rsidP="003D4C5C">
      <w:pPr>
        <w:pStyle w:val="Prrafodelista"/>
        <w:widowControl w:val="0"/>
        <w:numPr>
          <w:ilvl w:val="0"/>
          <w:numId w:val="15"/>
        </w:numPr>
        <w:autoSpaceDE w:val="0"/>
        <w:autoSpaceDN w:val="0"/>
        <w:adjustRightInd w:val="0"/>
        <w:spacing w:after="0" w:line="240" w:lineRule="auto"/>
        <w:ind w:left="284" w:hanging="284"/>
        <w:jc w:val="both"/>
        <w:rPr>
          <w:rFonts w:ascii="Arial" w:hAnsi="Arial" w:cs="Arial"/>
          <w:color w:val="000000"/>
          <w:lang w:val="es-ES"/>
        </w:rPr>
      </w:pPr>
      <w:r w:rsidRPr="00CF4428">
        <w:rPr>
          <w:rFonts w:ascii="Arial" w:hAnsi="Arial" w:cs="Arial"/>
          <w:color w:val="000000"/>
          <w:lang w:val="es-ES"/>
        </w:rPr>
        <w:t>Si por el contrario la adición corresponde a mayores cantidades de los bienes o servicios inicialmente contratados, el valor a adicionar se soportará en los precios pactados en el contrato inicial.</w:t>
      </w:r>
    </w:p>
    <w:p w14:paraId="172BF8EF" w14:textId="77777777" w:rsidR="00CF4428" w:rsidRDefault="00CF4428" w:rsidP="00CF4428">
      <w:pPr>
        <w:pStyle w:val="Prrafodelista"/>
        <w:widowControl w:val="0"/>
        <w:autoSpaceDE w:val="0"/>
        <w:autoSpaceDN w:val="0"/>
        <w:adjustRightInd w:val="0"/>
        <w:spacing w:after="0" w:line="240" w:lineRule="auto"/>
        <w:ind w:left="284"/>
        <w:jc w:val="both"/>
        <w:rPr>
          <w:rFonts w:ascii="Arial" w:hAnsi="Arial" w:cs="Arial"/>
          <w:color w:val="000000"/>
          <w:lang w:val="es-ES"/>
        </w:rPr>
      </w:pPr>
    </w:p>
    <w:p w14:paraId="0CF9ABD0" w14:textId="77777777" w:rsidR="00A55692" w:rsidRDefault="00A55692" w:rsidP="00CF4428">
      <w:pPr>
        <w:pStyle w:val="Prrafodelista"/>
        <w:widowControl w:val="0"/>
        <w:autoSpaceDE w:val="0"/>
        <w:autoSpaceDN w:val="0"/>
        <w:adjustRightInd w:val="0"/>
        <w:spacing w:after="0" w:line="240" w:lineRule="auto"/>
        <w:ind w:left="284"/>
        <w:jc w:val="both"/>
        <w:rPr>
          <w:rFonts w:ascii="Arial" w:hAnsi="Arial" w:cs="Arial"/>
          <w:color w:val="000000"/>
          <w:lang w:val="es-ES"/>
        </w:rPr>
      </w:pPr>
    </w:p>
    <w:p w14:paraId="61410CDF" w14:textId="77777777" w:rsidR="00A55692" w:rsidRDefault="00A55692" w:rsidP="00CF4428">
      <w:pPr>
        <w:pStyle w:val="Prrafodelista"/>
        <w:widowControl w:val="0"/>
        <w:autoSpaceDE w:val="0"/>
        <w:autoSpaceDN w:val="0"/>
        <w:adjustRightInd w:val="0"/>
        <w:spacing w:after="0" w:line="240" w:lineRule="auto"/>
        <w:ind w:left="284"/>
        <w:jc w:val="both"/>
        <w:rPr>
          <w:rFonts w:ascii="Arial" w:hAnsi="Arial" w:cs="Arial"/>
          <w:color w:val="000000"/>
          <w:lang w:val="es-ES"/>
        </w:rPr>
      </w:pPr>
    </w:p>
    <w:p w14:paraId="1797BDB3" w14:textId="77777777" w:rsidR="00CF4428" w:rsidRDefault="00E5566A" w:rsidP="00D20EBA">
      <w:pPr>
        <w:pStyle w:val="Prrafodelista"/>
        <w:widowControl w:val="0"/>
        <w:autoSpaceDE w:val="0"/>
        <w:autoSpaceDN w:val="0"/>
        <w:adjustRightInd w:val="0"/>
        <w:spacing w:after="0" w:line="240" w:lineRule="auto"/>
        <w:ind w:left="0"/>
        <w:jc w:val="both"/>
        <w:outlineLvl w:val="2"/>
        <w:rPr>
          <w:rFonts w:ascii="Arial" w:hAnsi="Arial" w:cs="Arial"/>
          <w:b/>
          <w:color w:val="000000"/>
          <w:lang w:val="es-ES"/>
        </w:rPr>
      </w:pPr>
      <w:bookmarkStart w:id="72" w:name="_Toc514401930"/>
      <w:r>
        <w:rPr>
          <w:rFonts w:ascii="Arial" w:hAnsi="Arial" w:cs="Arial"/>
          <w:b/>
          <w:color w:val="000000"/>
          <w:lang w:val="es-ES"/>
        </w:rPr>
        <w:t>5</w:t>
      </w:r>
      <w:r w:rsidR="00CF4428">
        <w:rPr>
          <w:rFonts w:ascii="Arial" w:hAnsi="Arial" w:cs="Arial"/>
          <w:b/>
          <w:color w:val="000000"/>
          <w:lang w:val="es-ES"/>
        </w:rPr>
        <w:t>.3.2.</w:t>
      </w:r>
      <w:r w:rsidR="008B7B4D">
        <w:rPr>
          <w:rFonts w:ascii="Arial" w:hAnsi="Arial" w:cs="Arial"/>
          <w:b/>
          <w:color w:val="000000"/>
          <w:lang w:val="es-ES"/>
        </w:rPr>
        <w:t>3</w:t>
      </w:r>
      <w:r w:rsidR="00CF4428">
        <w:rPr>
          <w:rFonts w:ascii="Arial" w:hAnsi="Arial" w:cs="Arial"/>
          <w:b/>
          <w:color w:val="000000"/>
          <w:lang w:val="es-ES"/>
        </w:rPr>
        <w:t>.1.2 Prórroga.</w:t>
      </w:r>
      <w:bookmarkEnd w:id="72"/>
    </w:p>
    <w:p w14:paraId="33554B14" w14:textId="77777777" w:rsidR="00CF4428" w:rsidRDefault="00CF4428" w:rsidP="00CF4428">
      <w:pPr>
        <w:pStyle w:val="Prrafodelista"/>
        <w:widowControl w:val="0"/>
        <w:autoSpaceDE w:val="0"/>
        <w:autoSpaceDN w:val="0"/>
        <w:adjustRightInd w:val="0"/>
        <w:spacing w:after="0" w:line="240" w:lineRule="auto"/>
        <w:ind w:left="0"/>
        <w:jc w:val="both"/>
        <w:rPr>
          <w:rFonts w:ascii="Arial" w:hAnsi="Arial" w:cs="Arial"/>
          <w:b/>
          <w:color w:val="000000"/>
          <w:lang w:val="es-ES"/>
        </w:rPr>
      </w:pPr>
    </w:p>
    <w:p w14:paraId="6A2E09F1" w14:textId="77777777" w:rsidR="00CF4428" w:rsidRPr="00CF4428" w:rsidRDefault="00CF4428" w:rsidP="00CF4428">
      <w:pPr>
        <w:widowControl w:val="0"/>
        <w:autoSpaceDE w:val="0"/>
        <w:autoSpaceDN w:val="0"/>
        <w:adjustRightInd w:val="0"/>
        <w:spacing w:after="0" w:line="240" w:lineRule="auto"/>
        <w:jc w:val="both"/>
        <w:rPr>
          <w:rFonts w:ascii="Arial" w:hAnsi="Arial" w:cs="Arial"/>
          <w:color w:val="000000"/>
          <w:lang w:val="es-ES"/>
        </w:rPr>
      </w:pPr>
      <w:r w:rsidRPr="00CF4428">
        <w:rPr>
          <w:rFonts w:ascii="Arial" w:hAnsi="Arial" w:cs="Arial"/>
          <w:color w:val="000000"/>
          <w:lang w:val="es-ES"/>
        </w:rPr>
        <w:t xml:space="preserve">La prórroga es la </w:t>
      </w:r>
      <w:r>
        <w:rPr>
          <w:rFonts w:ascii="Arial" w:hAnsi="Arial" w:cs="Arial"/>
          <w:color w:val="000000"/>
          <w:lang w:val="es-ES"/>
        </w:rPr>
        <w:t>modificación</w:t>
      </w:r>
      <w:r w:rsidRPr="00CF4428">
        <w:rPr>
          <w:rFonts w:ascii="Arial" w:hAnsi="Arial" w:cs="Arial"/>
          <w:color w:val="000000"/>
          <w:lang w:val="es-ES"/>
        </w:rPr>
        <w:t xml:space="preserve"> en virtud de la cual se extiende el plazo de ejecución</w:t>
      </w:r>
      <w:r>
        <w:rPr>
          <w:rFonts w:ascii="Arial" w:hAnsi="Arial" w:cs="Arial"/>
          <w:color w:val="000000"/>
          <w:lang w:val="es-ES"/>
        </w:rPr>
        <w:t xml:space="preserve"> </w:t>
      </w:r>
      <w:r w:rsidRPr="00CF4428">
        <w:rPr>
          <w:rFonts w:ascii="Arial" w:hAnsi="Arial" w:cs="Arial"/>
          <w:color w:val="000000"/>
          <w:lang w:val="es-ES"/>
        </w:rPr>
        <w:t xml:space="preserve">inicialmente previsto en el contrato, para el cumplimiento de algunas </w:t>
      </w:r>
      <w:r>
        <w:rPr>
          <w:rFonts w:ascii="Arial" w:hAnsi="Arial" w:cs="Arial"/>
          <w:color w:val="000000"/>
          <w:lang w:val="es-ES"/>
        </w:rPr>
        <w:t xml:space="preserve">de las </w:t>
      </w:r>
      <w:r w:rsidRPr="00CF4428">
        <w:rPr>
          <w:rFonts w:ascii="Arial" w:hAnsi="Arial" w:cs="Arial"/>
          <w:color w:val="000000"/>
          <w:lang w:val="es-ES"/>
        </w:rPr>
        <w:t xml:space="preserve">actividades </w:t>
      </w:r>
      <w:r>
        <w:rPr>
          <w:rFonts w:ascii="Arial" w:hAnsi="Arial" w:cs="Arial"/>
          <w:color w:val="000000"/>
          <w:lang w:val="es-ES"/>
        </w:rPr>
        <w:t>pac</w:t>
      </w:r>
      <w:r w:rsidRPr="00CF4428">
        <w:rPr>
          <w:rFonts w:ascii="Arial" w:hAnsi="Arial" w:cs="Arial"/>
          <w:color w:val="000000"/>
          <w:lang w:val="es-ES"/>
        </w:rPr>
        <w:t>tadas.</w:t>
      </w:r>
    </w:p>
    <w:p w14:paraId="03404DED" w14:textId="77777777" w:rsidR="00CF4428" w:rsidRPr="00CF4428" w:rsidRDefault="00CF4428" w:rsidP="00CF4428">
      <w:pPr>
        <w:pStyle w:val="Prrafodelista"/>
        <w:widowControl w:val="0"/>
        <w:autoSpaceDE w:val="0"/>
        <w:autoSpaceDN w:val="0"/>
        <w:adjustRightInd w:val="0"/>
        <w:spacing w:after="0" w:line="240" w:lineRule="auto"/>
        <w:jc w:val="both"/>
        <w:rPr>
          <w:rFonts w:ascii="Arial" w:hAnsi="Arial" w:cs="Arial"/>
          <w:color w:val="000000"/>
          <w:lang w:val="es-ES"/>
        </w:rPr>
      </w:pPr>
    </w:p>
    <w:p w14:paraId="54FA3BBD" w14:textId="77777777" w:rsidR="00CF4428" w:rsidRDefault="00CF4428" w:rsidP="00CF4428">
      <w:pPr>
        <w:widowControl w:val="0"/>
        <w:autoSpaceDE w:val="0"/>
        <w:autoSpaceDN w:val="0"/>
        <w:adjustRightInd w:val="0"/>
        <w:spacing w:after="0" w:line="240" w:lineRule="auto"/>
        <w:jc w:val="both"/>
        <w:rPr>
          <w:rFonts w:ascii="Arial" w:hAnsi="Arial" w:cs="Arial"/>
          <w:color w:val="000000"/>
          <w:lang w:val="es-ES"/>
        </w:rPr>
      </w:pPr>
      <w:r w:rsidRPr="00CF4428">
        <w:rPr>
          <w:rFonts w:ascii="Arial" w:hAnsi="Arial" w:cs="Arial"/>
          <w:color w:val="000000"/>
          <w:lang w:val="es-ES"/>
        </w:rPr>
        <w:t>Cuando con posterioridad a la celebración del contrato, surgen circunstancias que hacen</w:t>
      </w:r>
      <w:r>
        <w:rPr>
          <w:rFonts w:ascii="Arial" w:hAnsi="Arial" w:cs="Arial"/>
          <w:color w:val="000000"/>
          <w:lang w:val="es-ES"/>
        </w:rPr>
        <w:t xml:space="preserve"> </w:t>
      </w:r>
      <w:r w:rsidRPr="00CF4428">
        <w:rPr>
          <w:rFonts w:ascii="Arial" w:hAnsi="Arial" w:cs="Arial"/>
          <w:color w:val="000000"/>
          <w:lang w:val="es-ES"/>
        </w:rPr>
        <w:t>imperativo modificar plazo del contrato, las partes suscribirán el documento el cual deberá</w:t>
      </w:r>
      <w:r>
        <w:rPr>
          <w:rFonts w:ascii="Arial" w:hAnsi="Arial" w:cs="Arial"/>
          <w:color w:val="000000"/>
          <w:lang w:val="es-ES"/>
        </w:rPr>
        <w:t xml:space="preserve"> </w:t>
      </w:r>
      <w:r w:rsidRPr="00CF4428">
        <w:rPr>
          <w:rFonts w:ascii="Arial" w:hAnsi="Arial" w:cs="Arial"/>
          <w:color w:val="000000"/>
          <w:lang w:val="es-ES"/>
        </w:rPr>
        <w:t>contener la respectiva justificación técnica. Este documento se deberá suscribir antes del</w:t>
      </w:r>
      <w:r>
        <w:rPr>
          <w:rFonts w:ascii="Arial" w:hAnsi="Arial" w:cs="Arial"/>
          <w:color w:val="000000"/>
          <w:lang w:val="es-ES"/>
        </w:rPr>
        <w:t xml:space="preserve"> </w:t>
      </w:r>
      <w:r w:rsidRPr="00CF4428">
        <w:rPr>
          <w:rFonts w:ascii="Arial" w:hAnsi="Arial" w:cs="Arial"/>
          <w:color w:val="000000"/>
          <w:lang w:val="es-ES"/>
        </w:rPr>
        <w:t>vencimiento del plazo de ejecución estipulado en el contrato.</w:t>
      </w:r>
    </w:p>
    <w:p w14:paraId="1ED295CF" w14:textId="77777777" w:rsidR="00CF4428" w:rsidRDefault="00CF4428" w:rsidP="00CF4428">
      <w:pPr>
        <w:widowControl w:val="0"/>
        <w:autoSpaceDE w:val="0"/>
        <w:autoSpaceDN w:val="0"/>
        <w:adjustRightInd w:val="0"/>
        <w:spacing w:after="0" w:line="240" w:lineRule="auto"/>
        <w:jc w:val="both"/>
        <w:rPr>
          <w:rFonts w:ascii="Arial" w:hAnsi="Arial" w:cs="Arial"/>
          <w:color w:val="000000"/>
          <w:lang w:val="es-ES"/>
        </w:rPr>
      </w:pPr>
    </w:p>
    <w:p w14:paraId="0FC9F002" w14:textId="77777777" w:rsidR="00CF4428" w:rsidRDefault="00B53B0F" w:rsidP="00CF4428">
      <w:pPr>
        <w:widowControl w:val="0"/>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La justificación para la prórroga del plazo de ejecución no podrá estar fundamentada en el incumplimiento de alguna de las partes de las obligaciones o compromisos pactados.</w:t>
      </w:r>
    </w:p>
    <w:p w14:paraId="51092CFB" w14:textId="77777777" w:rsidR="00D73ECC" w:rsidRDefault="00D73ECC" w:rsidP="00CF4428">
      <w:pPr>
        <w:widowControl w:val="0"/>
        <w:autoSpaceDE w:val="0"/>
        <w:autoSpaceDN w:val="0"/>
        <w:adjustRightInd w:val="0"/>
        <w:spacing w:after="0" w:line="240" w:lineRule="auto"/>
        <w:jc w:val="both"/>
        <w:rPr>
          <w:rFonts w:ascii="Arial" w:hAnsi="Arial" w:cs="Arial"/>
          <w:color w:val="000000"/>
          <w:lang w:val="es-ES"/>
        </w:rPr>
      </w:pPr>
    </w:p>
    <w:p w14:paraId="680F721F" w14:textId="77777777" w:rsidR="00B53B0F" w:rsidRDefault="00E5566A" w:rsidP="00D20EBA">
      <w:pPr>
        <w:pStyle w:val="Prrafodelista"/>
        <w:widowControl w:val="0"/>
        <w:autoSpaceDE w:val="0"/>
        <w:autoSpaceDN w:val="0"/>
        <w:adjustRightInd w:val="0"/>
        <w:spacing w:after="0" w:line="240" w:lineRule="auto"/>
        <w:ind w:left="0"/>
        <w:jc w:val="both"/>
        <w:outlineLvl w:val="2"/>
        <w:rPr>
          <w:rFonts w:ascii="Arial" w:hAnsi="Arial" w:cs="Arial"/>
          <w:b/>
          <w:color w:val="000000"/>
          <w:lang w:val="es-ES"/>
        </w:rPr>
      </w:pPr>
      <w:bookmarkStart w:id="73" w:name="_Toc514401931"/>
      <w:r>
        <w:rPr>
          <w:rFonts w:ascii="Arial" w:hAnsi="Arial" w:cs="Arial"/>
          <w:b/>
          <w:color w:val="000000"/>
          <w:lang w:val="es-ES"/>
        </w:rPr>
        <w:t>5</w:t>
      </w:r>
      <w:r w:rsidR="00B53B0F">
        <w:rPr>
          <w:rFonts w:ascii="Arial" w:hAnsi="Arial" w:cs="Arial"/>
          <w:b/>
          <w:color w:val="000000"/>
          <w:lang w:val="es-ES"/>
        </w:rPr>
        <w:t>.3.2.</w:t>
      </w:r>
      <w:r w:rsidR="008B7B4D">
        <w:rPr>
          <w:rFonts w:ascii="Arial" w:hAnsi="Arial" w:cs="Arial"/>
          <w:b/>
          <w:color w:val="000000"/>
          <w:lang w:val="es-ES"/>
        </w:rPr>
        <w:t>3</w:t>
      </w:r>
      <w:r w:rsidR="00B53B0F">
        <w:rPr>
          <w:rFonts w:ascii="Arial" w:hAnsi="Arial" w:cs="Arial"/>
          <w:b/>
          <w:color w:val="000000"/>
          <w:lang w:val="es-ES"/>
        </w:rPr>
        <w:t>.1.</w:t>
      </w:r>
      <w:r w:rsidR="000B1833">
        <w:rPr>
          <w:rFonts w:ascii="Arial" w:hAnsi="Arial" w:cs="Arial"/>
          <w:b/>
          <w:color w:val="000000"/>
          <w:lang w:val="es-ES"/>
        </w:rPr>
        <w:t>3</w:t>
      </w:r>
      <w:r w:rsidR="00B53B0F">
        <w:rPr>
          <w:rFonts w:ascii="Arial" w:hAnsi="Arial" w:cs="Arial"/>
          <w:b/>
          <w:color w:val="000000"/>
          <w:lang w:val="es-ES"/>
        </w:rPr>
        <w:t xml:space="preserve"> Cesión.</w:t>
      </w:r>
      <w:bookmarkEnd w:id="73"/>
    </w:p>
    <w:p w14:paraId="339A0068" w14:textId="77777777" w:rsidR="00B53B0F" w:rsidRDefault="00B53B0F" w:rsidP="00B53B0F">
      <w:pPr>
        <w:pStyle w:val="Prrafodelista"/>
        <w:widowControl w:val="0"/>
        <w:autoSpaceDE w:val="0"/>
        <w:autoSpaceDN w:val="0"/>
        <w:adjustRightInd w:val="0"/>
        <w:spacing w:after="0" w:line="240" w:lineRule="auto"/>
        <w:ind w:left="0"/>
        <w:jc w:val="both"/>
        <w:rPr>
          <w:rFonts w:ascii="Arial" w:hAnsi="Arial" w:cs="Arial"/>
          <w:b/>
          <w:color w:val="000000"/>
          <w:lang w:val="es-ES"/>
        </w:rPr>
      </w:pPr>
    </w:p>
    <w:p w14:paraId="360E53E6" w14:textId="77777777" w:rsidR="00B53B0F" w:rsidRPr="00B53B0F" w:rsidRDefault="00B53B0F" w:rsidP="00B53B0F">
      <w:pPr>
        <w:widowControl w:val="0"/>
        <w:autoSpaceDE w:val="0"/>
        <w:autoSpaceDN w:val="0"/>
        <w:adjustRightInd w:val="0"/>
        <w:spacing w:after="0" w:line="240" w:lineRule="auto"/>
        <w:jc w:val="both"/>
        <w:rPr>
          <w:rFonts w:ascii="Arial" w:hAnsi="Arial" w:cs="Arial"/>
          <w:color w:val="000000"/>
          <w:lang w:val="es-ES"/>
        </w:rPr>
      </w:pPr>
      <w:r w:rsidRPr="00B53B0F">
        <w:rPr>
          <w:rFonts w:ascii="Arial" w:hAnsi="Arial" w:cs="Arial"/>
          <w:color w:val="000000"/>
          <w:lang w:val="es-ES"/>
        </w:rPr>
        <w:t>Según el artículo 887 del Código de Comercio y 41 de la Ley 80 de 1993, la cesión consiste en la facultad que tienen las partes de un contrato, para hacerse sustituir por un tercero, en las obligaciones derivadas del contrato. Los contratos estatales se celebran en consideración a las calidades demostradas por el proponente (intuito personae) y en consecuencia, una vez celebrados no podrán cederse sin previa autorización escrita de la Entidad contratante.</w:t>
      </w:r>
    </w:p>
    <w:p w14:paraId="5EB56848" w14:textId="77777777" w:rsidR="00B53B0F" w:rsidRDefault="00B53B0F" w:rsidP="00B53B0F">
      <w:pPr>
        <w:pStyle w:val="Prrafodelista"/>
        <w:widowControl w:val="0"/>
        <w:autoSpaceDE w:val="0"/>
        <w:autoSpaceDN w:val="0"/>
        <w:adjustRightInd w:val="0"/>
        <w:spacing w:after="0" w:line="240" w:lineRule="auto"/>
        <w:ind w:left="0"/>
        <w:jc w:val="both"/>
        <w:rPr>
          <w:rFonts w:ascii="Arial" w:hAnsi="Arial" w:cs="Arial"/>
          <w:b/>
          <w:color w:val="000000"/>
          <w:lang w:val="es-ES"/>
        </w:rPr>
      </w:pPr>
    </w:p>
    <w:p w14:paraId="706E882A" w14:textId="77777777" w:rsidR="00B53B0F" w:rsidRPr="00B53B0F" w:rsidRDefault="00B53B0F" w:rsidP="00B53B0F">
      <w:pPr>
        <w:widowControl w:val="0"/>
        <w:autoSpaceDE w:val="0"/>
        <w:autoSpaceDN w:val="0"/>
        <w:adjustRightInd w:val="0"/>
        <w:spacing w:after="0" w:line="240" w:lineRule="auto"/>
        <w:jc w:val="both"/>
        <w:rPr>
          <w:rFonts w:ascii="Arial" w:hAnsi="Arial" w:cs="Arial"/>
          <w:color w:val="000000"/>
          <w:lang w:val="es-ES"/>
        </w:rPr>
      </w:pPr>
      <w:r w:rsidRPr="00B53B0F">
        <w:rPr>
          <w:rFonts w:ascii="Arial" w:hAnsi="Arial" w:cs="Arial"/>
          <w:color w:val="000000"/>
          <w:lang w:val="es-ES"/>
        </w:rPr>
        <w:t>L</w:t>
      </w:r>
      <w:r>
        <w:rPr>
          <w:rFonts w:ascii="Arial" w:hAnsi="Arial" w:cs="Arial"/>
          <w:color w:val="000000"/>
          <w:lang w:val="es-ES"/>
        </w:rPr>
        <w:t>a cesión procede en los siguientes eventos</w:t>
      </w:r>
      <w:r w:rsidRPr="00B53B0F">
        <w:rPr>
          <w:rFonts w:ascii="Arial" w:hAnsi="Arial" w:cs="Arial"/>
          <w:color w:val="000000"/>
          <w:lang w:val="es-ES"/>
        </w:rPr>
        <w:t>:</w:t>
      </w:r>
    </w:p>
    <w:p w14:paraId="5B6AB6AE" w14:textId="77777777" w:rsidR="00B53B0F" w:rsidRPr="00B53B0F" w:rsidRDefault="00B53B0F" w:rsidP="00B53B0F">
      <w:pPr>
        <w:pStyle w:val="Prrafodelista"/>
        <w:widowControl w:val="0"/>
        <w:autoSpaceDE w:val="0"/>
        <w:autoSpaceDN w:val="0"/>
        <w:adjustRightInd w:val="0"/>
        <w:spacing w:after="0" w:line="240" w:lineRule="auto"/>
        <w:jc w:val="both"/>
        <w:rPr>
          <w:rFonts w:ascii="Arial" w:hAnsi="Arial" w:cs="Arial"/>
          <w:color w:val="000000"/>
          <w:lang w:val="es-ES"/>
        </w:rPr>
      </w:pPr>
    </w:p>
    <w:p w14:paraId="27EF2221" w14:textId="77777777" w:rsidR="00B53B0F" w:rsidRPr="00B53B0F" w:rsidRDefault="00B53B0F" w:rsidP="003D4C5C">
      <w:pPr>
        <w:pStyle w:val="Prrafodelista"/>
        <w:widowControl w:val="0"/>
        <w:numPr>
          <w:ilvl w:val="0"/>
          <w:numId w:val="18"/>
        </w:numPr>
        <w:tabs>
          <w:tab w:val="left" w:pos="284"/>
        </w:tabs>
        <w:autoSpaceDE w:val="0"/>
        <w:autoSpaceDN w:val="0"/>
        <w:adjustRightInd w:val="0"/>
        <w:spacing w:after="0" w:line="240" w:lineRule="auto"/>
        <w:ind w:left="284" w:hanging="284"/>
        <w:jc w:val="both"/>
        <w:rPr>
          <w:rFonts w:ascii="Arial" w:hAnsi="Arial" w:cs="Arial"/>
          <w:color w:val="000000"/>
          <w:lang w:val="es-ES"/>
        </w:rPr>
      </w:pPr>
      <w:r w:rsidRPr="00B53B0F">
        <w:rPr>
          <w:rFonts w:ascii="Arial" w:hAnsi="Arial" w:cs="Arial"/>
          <w:color w:val="000000"/>
          <w:lang w:val="es-ES"/>
        </w:rPr>
        <w:t>Por inhabilidad o incompatibilidad sobreviniente del contratista (Art. 9. Ley 80 de 1993)</w:t>
      </w:r>
      <w:r>
        <w:rPr>
          <w:rFonts w:ascii="Arial" w:hAnsi="Arial" w:cs="Arial"/>
          <w:color w:val="000000"/>
          <w:lang w:val="es-ES"/>
        </w:rPr>
        <w:t>.</w:t>
      </w:r>
    </w:p>
    <w:p w14:paraId="1BFD1B91" w14:textId="77777777" w:rsidR="00B53B0F" w:rsidRPr="00B53B0F" w:rsidRDefault="00B53B0F" w:rsidP="003D4C5C">
      <w:pPr>
        <w:pStyle w:val="Prrafodelista"/>
        <w:widowControl w:val="0"/>
        <w:numPr>
          <w:ilvl w:val="0"/>
          <w:numId w:val="18"/>
        </w:numPr>
        <w:tabs>
          <w:tab w:val="left" w:pos="284"/>
        </w:tabs>
        <w:autoSpaceDE w:val="0"/>
        <w:autoSpaceDN w:val="0"/>
        <w:adjustRightInd w:val="0"/>
        <w:spacing w:after="0" w:line="240" w:lineRule="auto"/>
        <w:ind w:left="284" w:hanging="284"/>
        <w:jc w:val="both"/>
        <w:rPr>
          <w:rFonts w:ascii="Arial" w:hAnsi="Arial" w:cs="Arial"/>
          <w:color w:val="000000"/>
          <w:lang w:val="es-ES"/>
        </w:rPr>
      </w:pPr>
      <w:r w:rsidRPr="00B53B0F">
        <w:rPr>
          <w:rFonts w:ascii="Arial" w:hAnsi="Arial" w:cs="Arial"/>
          <w:color w:val="000000"/>
          <w:lang w:val="es-ES"/>
        </w:rPr>
        <w:t>Por inhabilidad o incompatibilidad de uno de los integrantes del consorcio o de la unión temporal (Art. 9. Ley 80 de 1993: "En ningún caso podrá haber cesión del contrato entre quienes integran el consorcio o unión temporal", lo que implica además la prohibición de modificar la participación accionaria de las sociedades cuando se presentaron al proceso de selección como promesas de sociedad futura -Art. 7. Ley 80 de 1993-.)</w:t>
      </w:r>
    </w:p>
    <w:p w14:paraId="58173967" w14:textId="77777777" w:rsidR="00B53B0F" w:rsidRPr="00B53B0F" w:rsidRDefault="00B53B0F" w:rsidP="003D4C5C">
      <w:pPr>
        <w:pStyle w:val="Prrafodelista"/>
        <w:widowControl w:val="0"/>
        <w:numPr>
          <w:ilvl w:val="0"/>
          <w:numId w:val="18"/>
        </w:numPr>
        <w:tabs>
          <w:tab w:val="left" w:pos="284"/>
        </w:tabs>
        <w:autoSpaceDE w:val="0"/>
        <w:autoSpaceDN w:val="0"/>
        <w:adjustRightInd w:val="0"/>
        <w:spacing w:after="0" w:line="240" w:lineRule="auto"/>
        <w:ind w:left="284" w:hanging="284"/>
        <w:jc w:val="both"/>
        <w:rPr>
          <w:rFonts w:ascii="Arial" w:hAnsi="Arial" w:cs="Arial"/>
          <w:color w:val="000000"/>
          <w:lang w:val="es-ES"/>
        </w:rPr>
      </w:pPr>
      <w:r w:rsidRPr="00B53B0F">
        <w:rPr>
          <w:rFonts w:ascii="Arial" w:hAnsi="Arial" w:cs="Arial"/>
          <w:color w:val="000000"/>
          <w:lang w:val="es-ES"/>
        </w:rPr>
        <w:t>Cuando por motivos de conveniencia, para satisfacción de los intereses de las partes o para la oportuna, eficaz y completa ejecución del objeto, en concordancia con los principios de economía, celeridad y eficacia de la labor administrativa contractual, las partes acuerden o convengan cederlo (arts. 26 y 3. Ley 80 de 1993).</w:t>
      </w:r>
    </w:p>
    <w:p w14:paraId="0E02194F" w14:textId="77777777" w:rsidR="00B53B0F" w:rsidRDefault="00B53B0F" w:rsidP="00B53B0F">
      <w:pPr>
        <w:widowControl w:val="0"/>
        <w:autoSpaceDE w:val="0"/>
        <w:autoSpaceDN w:val="0"/>
        <w:adjustRightInd w:val="0"/>
        <w:spacing w:after="0" w:line="240" w:lineRule="auto"/>
        <w:jc w:val="both"/>
        <w:rPr>
          <w:rFonts w:ascii="Arial" w:hAnsi="Arial" w:cs="Arial"/>
          <w:color w:val="000000"/>
          <w:lang w:val="es-ES"/>
        </w:rPr>
      </w:pPr>
    </w:p>
    <w:p w14:paraId="0191ACF7" w14:textId="77777777" w:rsidR="00B53B0F" w:rsidRDefault="00B53B0F" w:rsidP="00B53B0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Deberá adelantarse por parte del supervisor o interventor según corresponda, la evaluación correspondiente al cesionario de sus capacidades jurídicas, técnicas y financieras que fueron solicitadas inicialmente para el contratista principal.</w:t>
      </w:r>
    </w:p>
    <w:p w14:paraId="4CA53B39" w14:textId="77777777" w:rsidR="00B53B0F" w:rsidRDefault="00B53B0F" w:rsidP="00B53B0F">
      <w:pPr>
        <w:widowControl w:val="0"/>
        <w:autoSpaceDE w:val="0"/>
        <w:autoSpaceDN w:val="0"/>
        <w:adjustRightInd w:val="0"/>
        <w:spacing w:after="0" w:line="240" w:lineRule="auto"/>
        <w:jc w:val="both"/>
        <w:rPr>
          <w:rFonts w:ascii="Arial" w:hAnsi="Arial" w:cs="Arial"/>
          <w:color w:val="000000"/>
        </w:rPr>
      </w:pPr>
    </w:p>
    <w:p w14:paraId="79DDDC16" w14:textId="77777777" w:rsidR="00B53B0F" w:rsidRDefault="00B53B0F" w:rsidP="00B53B0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El cesionario deberá modificar las correspondientes garantías que se hayan expedido por parte del contratista inicial (cedente), o en su defecto constituir una nueva que satisfaga los amparos y vigencias solicitadas por la CVP en el instrumento contractual.</w:t>
      </w:r>
    </w:p>
    <w:p w14:paraId="4F513040" w14:textId="77777777" w:rsidR="00B53B0F" w:rsidRDefault="00B53B0F" w:rsidP="00B53B0F">
      <w:pPr>
        <w:widowControl w:val="0"/>
        <w:autoSpaceDE w:val="0"/>
        <w:autoSpaceDN w:val="0"/>
        <w:adjustRightInd w:val="0"/>
        <w:spacing w:after="0" w:line="240" w:lineRule="auto"/>
        <w:jc w:val="both"/>
        <w:rPr>
          <w:rFonts w:ascii="Arial" w:hAnsi="Arial" w:cs="Arial"/>
          <w:color w:val="000000"/>
        </w:rPr>
      </w:pPr>
    </w:p>
    <w:p w14:paraId="78B4F59E" w14:textId="77777777" w:rsidR="00B53B0F" w:rsidRPr="00806F94" w:rsidRDefault="00E5566A" w:rsidP="00806F94">
      <w:pPr>
        <w:pStyle w:val="Ttulo3"/>
        <w:spacing w:before="0" w:line="240" w:lineRule="auto"/>
        <w:jc w:val="both"/>
        <w:rPr>
          <w:rFonts w:ascii="Arial" w:hAnsi="Arial" w:cs="Arial"/>
          <w:color w:val="000000"/>
          <w:lang w:val="es-ES"/>
        </w:rPr>
      </w:pPr>
      <w:bookmarkStart w:id="74" w:name="_Toc514401932"/>
      <w:r>
        <w:rPr>
          <w:rFonts w:ascii="Arial" w:hAnsi="Arial" w:cs="Arial"/>
          <w:color w:val="000000"/>
          <w:lang w:val="es-ES"/>
        </w:rPr>
        <w:t>5</w:t>
      </w:r>
      <w:r w:rsidR="000B1833" w:rsidRPr="00806F94">
        <w:rPr>
          <w:rFonts w:ascii="Arial" w:hAnsi="Arial" w:cs="Arial"/>
          <w:color w:val="000000"/>
          <w:lang w:val="es-ES"/>
        </w:rPr>
        <w:t>.3.2.</w:t>
      </w:r>
      <w:r w:rsidR="008B7B4D" w:rsidRPr="00806F94">
        <w:rPr>
          <w:rFonts w:ascii="Arial" w:hAnsi="Arial" w:cs="Arial"/>
          <w:color w:val="000000"/>
          <w:lang w:val="es-ES"/>
        </w:rPr>
        <w:t>3</w:t>
      </w:r>
      <w:r w:rsidR="000B1833" w:rsidRPr="00806F94">
        <w:rPr>
          <w:rFonts w:ascii="Arial" w:hAnsi="Arial" w:cs="Arial"/>
          <w:color w:val="000000"/>
          <w:lang w:val="es-ES"/>
        </w:rPr>
        <w:t>.1.4 Otrosí.</w:t>
      </w:r>
      <w:bookmarkEnd w:id="74"/>
    </w:p>
    <w:p w14:paraId="513F9D97" w14:textId="77777777" w:rsidR="000B1833" w:rsidRDefault="000B1833" w:rsidP="00B53B0F">
      <w:pPr>
        <w:widowControl w:val="0"/>
        <w:autoSpaceDE w:val="0"/>
        <w:autoSpaceDN w:val="0"/>
        <w:adjustRightInd w:val="0"/>
        <w:spacing w:after="0" w:line="240" w:lineRule="auto"/>
        <w:jc w:val="both"/>
        <w:rPr>
          <w:rFonts w:ascii="Arial" w:hAnsi="Arial" w:cs="Arial"/>
          <w:b/>
          <w:color w:val="000000"/>
          <w:lang w:val="es-ES"/>
        </w:rPr>
      </w:pPr>
    </w:p>
    <w:p w14:paraId="108D98FA" w14:textId="77777777" w:rsidR="000B1833" w:rsidRPr="000B1833" w:rsidRDefault="000B1833" w:rsidP="00B53B0F">
      <w:pPr>
        <w:widowControl w:val="0"/>
        <w:autoSpaceDE w:val="0"/>
        <w:autoSpaceDN w:val="0"/>
        <w:adjustRightInd w:val="0"/>
        <w:spacing w:after="0" w:line="240" w:lineRule="auto"/>
        <w:jc w:val="both"/>
        <w:rPr>
          <w:rFonts w:ascii="Arial" w:hAnsi="Arial" w:cs="Arial"/>
          <w:color w:val="000000"/>
          <w:lang w:val="es-ES"/>
        </w:rPr>
      </w:pPr>
      <w:r w:rsidRPr="000B1833">
        <w:rPr>
          <w:rFonts w:ascii="Arial" w:hAnsi="Arial" w:cs="Arial"/>
          <w:color w:val="000000"/>
          <w:lang w:val="es-ES"/>
        </w:rPr>
        <w:t>Se denominará otrosí cualquier modificación al contrato o convenio que no afecte el plazo del mismo, el valor o quien actúa como contratista; se podrá solicitar un otrosí para modificar cualquier error en la elaboración de la respectiva minuta contractual, o para varias ciertas condiciones del contrato en virtud a la necesidad del servicio y/o al advenimiento de circunstancias no previstas.</w:t>
      </w:r>
    </w:p>
    <w:p w14:paraId="2332709C" w14:textId="77777777" w:rsidR="000B1833" w:rsidRPr="000B1833" w:rsidRDefault="000B1833" w:rsidP="00B53B0F">
      <w:pPr>
        <w:widowControl w:val="0"/>
        <w:autoSpaceDE w:val="0"/>
        <w:autoSpaceDN w:val="0"/>
        <w:adjustRightInd w:val="0"/>
        <w:spacing w:after="0" w:line="240" w:lineRule="auto"/>
        <w:jc w:val="both"/>
        <w:rPr>
          <w:rFonts w:ascii="Arial" w:hAnsi="Arial" w:cs="Arial"/>
          <w:color w:val="000000"/>
          <w:lang w:val="es-ES"/>
        </w:rPr>
      </w:pPr>
    </w:p>
    <w:p w14:paraId="6116D694" w14:textId="77777777" w:rsidR="000B1833" w:rsidRDefault="000B1833" w:rsidP="00B53B0F">
      <w:pPr>
        <w:widowControl w:val="0"/>
        <w:autoSpaceDE w:val="0"/>
        <w:autoSpaceDN w:val="0"/>
        <w:adjustRightInd w:val="0"/>
        <w:spacing w:after="0" w:line="240" w:lineRule="auto"/>
        <w:jc w:val="both"/>
        <w:rPr>
          <w:rFonts w:ascii="Arial" w:hAnsi="Arial" w:cs="Arial"/>
          <w:color w:val="000000"/>
          <w:lang w:val="es-ES"/>
        </w:rPr>
      </w:pPr>
      <w:r w:rsidRPr="000B1833">
        <w:rPr>
          <w:rFonts w:ascii="Arial" w:hAnsi="Arial" w:cs="Arial"/>
          <w:color w:val="000000"/>
          <w:lang w:val="es-ES"/>
        </w:rPr>
        <w:t xml:space="preserve">No podrá modificarse aspectos sustanciales del contrato, tales como el objeto del mismo y/o </w:t>
      </w:r>
      <w:r>
        <w:rPr>
          <w:rFonts w:ascii="Arial" w:hAnsi="Arial" w:cs="Arial"/>
          <w:color w:val="000000"/>
          <w:lang w:val="es-ES"/>
        </w:rPr>
        <w:t>su naturaleza, así como tampoco se podrán modificar aspectos que resulten lesivos para los intereses de la entidad</w:t>
      </w:r>
      <w:r w:rsidRPr="000B1833">
        <w:rPr>
          <w:rFonts w:ascii="Arial" w:hAnsi="Arial" w:cs="Arial"/>
          <w:color w:val="000000"/>
          <w:lang w:val="es-ES"/>
        </w:rPr>
        <w:t>.</w:t>
      </w:r>
    </w:p>
    <w:p w14:paraId="4432D7AA" w14:textId="77777777" w:rsidR="000B1833" w:rsidRDefault="000B1833" w:rsidP="00B53B0F">
      <w:pPr>
        <w:widowControl w:val="0"/>
        <w:autoSpaceDE w:val="0"/>
        <w:autoSpaceDN w:val="0"/>
        <w:adjustRightInd w:val="0"/>
        <w:spacing w:after="0" w:line="240" w:lineRule="auto"/>
        <w:jc w:val="both"/>
        <w:rPr>
          <w:rFonts w:ascii="Arial" w:hAnsi="Arial" w:cs="Arial"/>
          <w:color w:val="000000"/>
          <w:lang w:val="es-ES"/>
        </w:rPr>
      </w:pPr>
    </w:p>
    <w:p w14:paraId="6D885DCF" w14:textId="77777777" w:rsidR="000B1833" w:rsidRPr="00806F94" w:rsidRDefault="00E5566A" w:rsidP="00806F94">
      <w:pPr>
        <w:pStyle w:val="Ttulo3"/>
        <w:spacing w:before="0" w:line="240" w:lineRule="auto"/>
        <w:jc w:val="both"/>
        <w:rPr>
          <w:rFonts w:ascii="Arial" w:hAnsi="Arial" w:cs="Arial"/>
          <w:color w:val="000000"/>
          <w:lang w:val="es-ES"/>
        </w:rPr>
      </w:pPr>
      <w:bookmarkStart w:id="75" w:name="_Toc514401933"/>
      <w:r>
        <w:rPr>
          <w:rFonts w:ascii="Arial" w:hAnsi="Arial" w:cs="Arial"/>
          <w:color w:val="000000"/>
          <w:lang w:val="es-ES"/>
        </w:rPr>
        <w:t>5</w:t>
      </w:r>
      <w:r w:rsidR="000B1833" w:rsidRPr="00806F94">
        <w:rPr>
          <w:rFonts w:ascii="Arial" w:hAnsi="Arial" w:cs="Arial"/>
          <w:color w:val="000000"/>
          <w:lang w:val="es-ES"/>
        </w:rPr>
        <w:t>.3.2.</w:t>
      </w:r>
      <w:r w:rsidR="008B7B4D" w:rsidRPr="00806F94">
        <w:rPr>
          <w:rFonts w:ascii="Arial" w:hAnsi="Arial" w:cs="Arial"/>
          <w:color w:val="000000"/>
          <w:lang w:val="es-ES"/>
        </w:rPr>
        <w:t>3</w:t>
      </w:r>
      <w:r w:rsidR="000B1833" w:rsidRPr="00806F94">
        <w:rPr>
          <w:rFonts w:ascii="Arial" w:hAnsi="Arial" w:cs="Arial"/>
          <w:color w:val="000000"/>
          <w:lang w:val="es-ES"/>
        </w:rPr>
        <w:t>.1.5 Suspensión.</w:t>
      </w:r>
      <w:bookmarkEnd w:id="75"/>
    </w:p>
    <w:p w14:paraId="2383D23A" w14:textId="77777777" w:rsidR="000B1833" w:rsidRDefault="000B1833" w:rsidP="00B53B0F">
      <w:pPr>
        <w:widowControl w:val="0"/>
        <w:autoSpaceDE w:val="0"/>
        <w:autoSpaceDN w:val="0"/>
        <w:adjustRightInd w:val="0"/>
        <w:spacing w:after="0" w:line="240" w:lineRule="auto"/>
        <w:jc w:val="both"/>
        <w:rPr>
          <w:rFonts w:ascii="Arial" w:hAnsi="Arial" w:cs="Arial"/>
          <w:b/>
          <w:color w:val="000000"/>
          <w:lang w:val="es-ES"/>
        </w:rPr>
      </w:pPr>
    </w:p>
    <w:p w14:paraId="1324B0A6" w14:textId="77777777" w:rsidR="000B1833" w:rsidRPr="000B1833" w:rsidRDefault="000B1833" w:rsidP="000B1833">
      <w:pPr>
        <w:widowControl w:val="0"/>
        <w:autoSpaceDE w:val="0"/>
        <w:autoSpaceDN w:val="0"/>
        <w:adjustRightInd w:val="0"/>
        <w:spacing w:after="0" w:line="240" w:lineRule="auto"/>
        <w:jc w:val="both"/>
        <w:rPr>
          <w:rFonts w:ascii="Arial" w:hAnsi="Arial" w:cs="Arial"/>
          <w:color w:val="000000"/>
          <w:lang w:val="es-ES"/>
        </w:rPr>
      </w:pPr>
      <w:r w:rsidRPr="000B1833">
        <w:rPr>
          <w:rFonts w:ascii="Arial" w:hAnsi="Arial" w:cs="Arial"/>
          <w:color w:val="000000"/>
          <w:lang w:val="es-ES"/>
        </w:rPr>
        <w:t>Es la interrupción temporal de la ejecución del contrato, que se da por situaciones de fuerza mayor o caso fortuito o por mutuo acuerdo entre las partes, a efectos de permitir la salvaguarda del interés general.</w:t>
      </w:r>
    </w:p>
    <w:p w14:paraId="01997EEA" w14:textId="77777777" w:rsidR="000B1833" w:rsidRPr="000B1833" w:rsidRDefault="000B1833" w:rsidP="000B1833">
      <w:pPr>
        <w:widowControl w:val="0"/>
        <w:autoSpaceDE w:val="0"/>
        <w:autoSpaceDN w:val="0"/>
        <w:adjustRightInd w:val="0"/>
        <w:spacing w:after="0" w:line="240" w:lineRule="auto"/>
        <w:jc w:val="both"/>
        <w:rPr>
          <w:rFonts w:ascii="Arial" w:hAnsi="Arial" w:cs="Arial"/>
          <w:color w:val="000000"/>
          <w:lang w:val="es-ES"/>
        </w:rPr>
      </w:pPr>
    </w:p>
    <w:p w14:paraId="78A689BB" w14:textId="77777777" w:rsidR="000B1833" w:rsidRPr="000B1833" w:rsidRDefault="000B1833" w:rsidP="000B1833">
      <w:pPr>
        <w:widowControl w:val="0"/>
        <w:autoSpaceDE w:val="0"/>
        <w:autoSpaceDN w:val="0"/>
        <w:adjustRightInd w:val="0"/>
        <w:spacing w:after="0" w:line="240" w:lineRule="auto"/>
        <w:jc w:val="both"/>
        <w:rPr>
          <w:rFonts w:ascii="Arial" w:hAnsi="Arial" w:cs="Arial"/>
          <w:color w:val="000000"/>
          <w:lang w:val="es-ES"/>
        </w:rPr>
      </w:pPr>
      <w:r w:rsidRPr="000B1833">
        <w:rPr>
          <w:rFonts w:ascii="Arial" w:hAnsi="Arial" w:cs="Arial"/>
          <w:color w:val="000000"/>
          <w:lang w:val="es-ES"/>
        </w:rPr>
        <w:t xml:space="preserve">El interventor o supervisor del contrato deberá </w:t>
      </w:r>
      <w:r>
        <w:rPr>
          <w:rFonts w:ascii="Arial" w:hAnsi="Arial" w:cs="Arial"/>
          <w:color w:val="000000"/>
          <w:lang w:val="es-ES"/>
        </w:rPr>
        <w:t>aprobar la solicitud de suspensión que presente el contratista, refrendando ambos el documento final de suspensión junto con la firma del ordenador del gasto correspondiente</w:t>
      </w:r>
      <w:r w:rsidRPr="000B1833">
        <w:rPr>
          <w:rFonts w:ascii="Arial" w:hAnsi="Arial" w:cs="Arial"/>
          <w:color w:val="000000"/>
          <w:lang w:val="es-ES"/>
        </w:rPr>
        <w:t>.</w:t>
      </w:r>
    </w:p>
    <w:p w14:paraId="27FECA04" w14:textId="77777777" w:rsidR="000B1833" w:rsidRPr="000B1833" w:rsidRDefault="000B1833" w:rsidP="000B1833">
      <w:pPr>
        <w:widowControl w:val="0"/>
        <w:autoSpaceDE w:val="0"/>
        <w:autoSpaceDN w:val="0"/>
        <w:adjustRightInd w:val="0"/>
        <w:spacing w:after="0" w:line="240" w:lineRule="auto"/>
        <w:jc w:val="both"/>
        <w:rPr>
          <w:rFonts w:ascii="Arial" w:hAnsi="Arial" w:cs="Arial"/>
          <w:color w:val="000000"/>
          <w:lang w:val="es-ES"/>
        </w:rPr>
      </w:pPr>
    </w:p>
    <w:p w14:paraId="7498BCDD" w14:textId="77777777" w:rsidR="000B1833" w:rsidRPr="000B1833" w:rsidRDefault="000B1833" w:rsidP="000B1833">
      <w:pPr>
        <w:widowControl w:val="0"/>
        <w:autoSpaceDE w:val="0"/>
        <w:autoSpaceDN w:val="0"/>
        <w:adjustRightInd w:val="0"/>
        <w:spacing w:after="0" w:line="240" w:lineRule="auto"/>
        <w:jc w:val="both"/>
        <w:rPr>
          <w:rFonts w:ascii="Arial" w:hAnsi="Arial" w:cs="Arial"/>
          <w:color w:val="000000"/>
          <w:lang w:val="es-ES"/>
        </w:rPr>
      </w:pPr>
      <w:r w:rsidRPr="000B1833">
        <w:rPr>
          <w:rFonts w:ascii="Arial" w:hAnsi="Arial" w:cs="Arial"/>
          <w:color w:val="000000"/>
          <w:lang w:val="es-ES"/>
        </w:rPr>
        <w:t xml:space="preserve">Debe tenerse en cuenta </w:t>
      </w:r>
      <w:r w:rsidR="00DC1197" w:rsidRPr="000B1833">
        <w:rPr>
          <w:rFonts w:ascii="Arial" w:hAnsi="Arial" w:cs="Arial"/>
          <w:color w:val="000000"/>
          <w:lang w:val="es-ES"/>
        </w:rPr>
        <w:t>que,</w:t>
      </w:r>
      <w:r w:rsidRPr="000B1833">
        <w:rPr>
          <w:rFonts w:ascii="Arial" w:hAnsi="Arial" w:cs="Arial"/>
          <w:color w:val="000000"/>
          <w:lang w:val="es-ES"/>
        </w:rPr>
        <w:t xml:space="preserve"> al reiniciarse la ejecución del contrato, el contratista deberá ajustar la vigencia de las garantías para el cumplimiento de las obligaciones a su cargo.</w:t>
      </w:r>
    </w:p>
    <w:p w14:paraId="22925A15" w14:textId="77777777" w:rsidR="000B1833" w:rsidRPr="000B1833" w:rsidRDefault="000B1833" w:rsidP="000B1833">
      <w:pPr>
        <w:widowControl w:val="0"/>
        <w:autoSpaceDE w:val="0"/>
        <w:autoSpaceDN w:val="0"/>
        <w:adjustRightInd w:val="0"/>
        <w:spacing w:after="0" w:line="240" w:lineRule="auto"/>
        <w:jc w:val="both"/>
        <w:rPr>
          <w:rFonts w:ascii="Arial" w:hAnsi="Arial" w:cs="Arial"/>
          <w:color w:val="000000"/>
          <w:lang w:val="es-ES"/>
        </w:rPr>
      </w:pPr>
    </w:p>
    <w:p w14:paraId="63968B67" w14:textId="77777777" w:rsidR="000B1833" w:rsidRDefault="000B1833" w:rsidP="000B1833">
      <w:pPr>
        <w:widowControl w:val="0"/>
        <w:autoSpaceDE w:val="0"/>
        <w:autoSpaceDN w:val="0"/>
        <w:adjustRightInd w:val="0"/>
        <w:spacing w:after="0" w:line="240" w:lineRule="auto"/>
        <w:jc w:val="both"/>
        <w:rPr>
          <w:rFonts w:ascii="Arial" w:hAnsi="Arial" w:cs="Arial"/>
          <w:color w:val="000000"/>
          <w:lang w:val="es-ES"/>
        </w:rPr>
      </w:pPr>
      <w:r w:rsidRPr="000B1833">
        <w:rPr>
          <w:rFonts w:ascii="Arial" w:hAnsi="Arial" w:cs="Arial"/>
          <w:color w:val="000000"/>
          <w:lang w:val="es-ES"/>
        </w:rPr>
        <w:t xml:space="preserve">En la solicitud de suspensión, debe indicarse el término exacto de suspensión y </w:t>
      </w:r>
      <w:r>
        <w:rPr>
          <w:rFonts w:ascii="Arial" w:hAnsi="Arial" w:cs="Arial"/>
          <w:color w:val="000000"/>
          <w:lang w:val="es-ES"/>
        </w:rPr>
        <w:t>la fecha en que se reanudarán las actividades contratadas.</w:t>
      </w:r>
    </w:p>
    <w:p w14:paraId="216EDBF7" w14:textId="77777777" w:rsidR="000B1833" w:rsidRDefault="000B1833" w:rsidP="000B1833">
      <w:pPr>
        <w:widowControl w:val="0"/>
        <w:autoSpaceDE w:val="0"/>
        <w:autoSpaceDN w:val="0"/>
        <w:adjustRightInd w:val="0"/>
        <w:spacing w:after="0" w:line="240" w:lineRule="auto"/>
        <w:jc w:val="both"/>
        <w:rPr>
          <w:rFonts w:ascii="Arial" w:hAnsi="Arial" w:cs="Arial"/>
          <w:color w:val="000000"/>
          <w:lang w:val="es-ES"/>
        </w:rPr>
      </w:pPr>
    </w:p>
    <w:p w14:paraId="34F95BA3" w14:textId="77777777" w:rsidR="000B1833" w:rsidRPr="00806F94" w:rsidRDefault="00E5566A" w:rsidP="00806F94">
      <w:pPr>
        <w:pStyle w:val="Ttulo3"/>
        <w:spacing w:before="0" w:line="240" w:lineRule="auto"/>
        <w:rPr>
          <w:rFonts w:ascii="Arial" w:hAnsi="Arial" w:cs="Arial"/>
          <w:color w:val="auto"/>
          <w:lang w:val="es-ES"/>
        </w:rPr>
      </w:pPr>
      <w:bookmarkStart w:id="76" w:name="_Toc514401934"/>
      <w:r>
        <w:rPr>
          <w:rFonts w:ascii="Arial" w:hAnsi="Arial" w:cs="Arial"/>
          <w:color w:val="auto"/>
          <w:lang w:val="es-ES"/>
        </w:rPr>
        <w:t>5</w:t>
      </w:r>
      <w:r w:rsidR="000B1833" w:rsidRPr="00806F94">
        <w:rPr>
          <w:rFonts w:ascii="Arial" w:hAnsi="Arial" w:cs="Arial"/>
          <w:color w:val="auto"/>
          <w:lang w:val="es-ES"/>
        </w:rPr>
        <w:t>.3.2.</w:t>
      </w:r>
      <w:r w:rsidR="008B7B4D" w:rsidRPr="00806F94">
        <w:rPr>
          <w:rFonts w:ascii="Arial" w:hAnsi="Arial" w:cs="Arial"/>
          <w:color w:val="auto"/>
          <w:lang w:val="es-ES"/>
        </w:rPr>
        <w:t>3</w:t>
      </w:r>
      <w:r w:rsidR="000B1833" w:rsidRPr="00806F94">
        <w:rPr>
          <w:rFonts w:ascii="Arial" w:hAnsi="Arial" w:cs="Arial"/>
          <w:color w:val="auto"/>
          <w:lang w:val="es-ES"/>
        </w:rPr>
        <w:t>.1.6 Terminación anticipada.</w:t>
      </w:r>
      <w:bookmarkEnd w:id="76"/>
    </w:p>
    <w:p w14:paraId="5D3D4BF0" w14:textId="77777777" w:rsidR="000B1833" w:rsidRDefault="000B1833" w:rsidP="000B1833">
      <w:pPr>
        <w:widowControl w:val="0"/>
        <w:autoSpaceDE w:val="0"/>
        <w:autoSpaceDN w:val="0"/>
        <w:adjustRightInd w:val="0"/>
        <w:spacing w:after="0" w:line="240" w:lineRule="auto"/>
        <w:jc w:val="both"/>
        <w:rPr>
          <w:rFonts w:ascii="Arial" w:hAnsi="Arial" w:cs="Arial"/>
          <w:color w:val="000000"/>
          <w:lang w:val="es-ES"/>
        </w:rPr>
      </w:pPr>
    </w:p>
    <w:p w14:paraId="13971A38" w14:textId="77777777" w:rsidR="000B1833" w:rsidRDefault="000B1833" w:rsidP="00F0213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La terminación anticipada de los contratos estatales, antes del vencimiento del plazo de ejecución pactado, puede provocarse por:</w:t>
      </w:r>
    </w:p>
    <w:p w14:paraId="26D59CA1" w14:textId="77777777" w:rsidR="000B1833" w:rsidRDefault="000B1833" w:rsidP="00F0213D">
      <w:pPr>
        <w:widowControl w:val="0"/>
        <w:autoSpaceDE w:val="0"/>
        <w:autoSpaceDN w:val="0"/>
        <w:adjustRightInd w:val="0"/>
        <w:spacing w:after="0" w:line="240" w:lineRule="auto"/>
        <w:jc w:val="both"/>
        <w:rPr>
          <w:rFonts w:ascii="Arial" w:hAnsi="Arial" w:cs="Arial"/>
          <w:sz w:val="24"/>
          <w:szCs w:val="24"/>
        </w:rPr>
      </w:pPr>
    </w:p>
    <w:p w14:paraId="6BE68E7F" w14:textId="77777777" w:rsidR="000B1833" w:rsidRPr="00F0213D" w:rsidRDefault="000B1833" w:rsidP="003D4C5C">
      <w:pPr>
        <w:pStyle w:val="Prrafodelista"/>
        <w:widowControl w:val="0"/>
        <w:numPr>
          <w:ilvl w:val="1"/>
          <w:numId w:val="13"/>
        </w:numPr>
        <w:autoSpaceDE w:val="0"/>
        <w:autoSpaceDN w:val="0"/>
        <w:adjustRightInd w:val="0"/>
        <w:spacing w:after="0" w:line="240" w:lineRule="auto"/>
        <w:ind w:left="284" w:hanging="284"/>
        <w:jc w:val="both"/>
        <w:rPr>
          <w:rFonts w:ascii="Arial" w:hAnsi="Arial" w:cs="Arial"/>
          <w:color w:val="000000"/>
        </w:rPr>
      </w:pPr>
      <w:r w:rsidRPr="00F0213D">
        <w:rPr>
          <w:rFonts w:ascii="Arial" w:hAnsi="Arial" w:cs="Arial"/>
          <w:color w:val="000000"/>
        </w:rPr>
        <w:t xml:space="preserve">Por el mutuo </w:t>
      </w:r>
      <w:r w:rsidR="00F0213D">
        <w:rPr>
          <w:rFonts w:ascii="Arial" w:hAnsi="Arial" w:cs="Arial"/>
          <w:color w:val="000000"/>
        </w:rPr>
        <w:t>acuerdo</w:t>
      </w:r>
      <w:r w:rsidRPr="00F0213D">
        <w:rPr>
          <w:rFonts w:ascii="Arial" w:hAnsi="Arial" w:cs="Arial"/>
          <w:color w:val="000000"/>
        </w:rPr>
        <w:t xml:space="preserve"> de las partes</w:t>
      </w:r>
      <w:r w:rsidR="00F0213D">
        <w:rPr>
          <w:rFonts w:ascii="Arial" w:hAnsi="Arial" w:cs="Arial"/>
          <w:color w:val="000000"/>
        </w:rPr>
        <w:t>.</w:t>
      </w:r>
    </w:p>
    <w:p w14:paraId="06F59F51" w14:textId="77777777" w:rsidR="000B1833" w:rsidRPr="00F0213D" w:rsidRDefault="000B1833" w:rsidP="003D4C5C">
      <w:pPr>
        <w:pStyle w:val="Prrafodelista"/>
        <w:widowControl w:val="0"/>
        <w:numPr>
          <w:ilvl w:val="1"/>
          <w:numId w:val="13"/>
        </w:numPr>
        <w:autoSpaceDE w:val="0"/>
        <w:autoSpaceDN w:val="0"/>
        <w:adjustRightInd w:val="0"/>
        <w:spacing w:after="0" w:line="240" w:lineRule="auto"/>
        <w:ind w:left="284" w:hanging="284"/>
        <w:jc w:val="both"/>
        <w:rPr>
          <w:rFonts w:ascii="Arial" w:hAnsi="Arial" w:cs="Arial"/>
          <w:color w:val="000000"/>
        </w:rPr>
      </w:pPr>
      <w:r w:rsidRPr="00F0213D">
        <w:rPr>
          <w:rFonts w:ascii="Arial" w:hAnsi="Arial" w:cs="Arial"/>
          <w:color w:val="000000"/>
        </w:rPr>
        <w:t>Por el ejercicio de la potestad unilateral de la CVP para resolver o terminar el</w:t>
      </w:r>
      <w:r w:rsidR="00F0213D" w:rsidRPr="00F0213D">
        <w:rPr>
          <w:rFonts w:ascii="Arial" w:hAnsi="Arial" w:cs="Arial"/>
          <w:color w:val="000000"/>
        </w:rPr>
        <w:t xml:space="preserve"> </w:t>
      </w:r>
      <w:r w:rsidRPr="00F0213D">
        <w:rPr>
          <w:rFonts w:ascii="Arial" w:hAnsi="Arial" w:cs="Arial"/>
          <w:color w:val="000000"/>
        </w:rPr>
        <w:t>contrato estatal, de conformidad con los requisitos establecidos en la ley.</w:t>
      </w:r>
    </w:p>
    <w:p w14:paraId="17ED9F99" w14:textId="77777777" w:rsidR="000B1833" w:rsidRPr="00F0213D" w:rsidRDefault="000B1833" w:rsidP="003D4C5C">
      <w:pPr>
        <w:pStyle w:val="Prrafodelista"/>
        <w:widowControl w:val="0"/>
        <w:numPr>
          <w:ilvl w:val="1"/>
          <w:numId w:val="13"/>
        </w:numPr>
        <w:autoSpaceDE w:val="0"/>
        <w:autoSpaceDN w:val="0"/>
        <w:adjustRightInd w:val="0"/>
        <w:spacing w:after="0" w:line="240" w:lineRule="auto"/>
        <w:ind w:left="284" w:hanging="284"/>
        <w:jc w:val="both"/>
        <w:rPr>
          <w:rFonts w:ascii="Arial" w:hAnsi="Arial" w:cs="Arial"/>
          <w:color w:val="000000"/>
        </w:rPr>
      </w:pPr>
      <w:r w:rsidRPr="00F0213D">
        <w:rPr>
          <w:rFonts w:ascii="Arial" w:hAnsi="Arial" w:cs="Arial"/>
          <w:color w:val="000000"/>
        </w:rPr>
        <w:t>En los casos en que se declara la caducidad del contrato estatal por parte de la</w:t>
      </w:r>
      <w:r w:rsidR="00F0213D" w:rsidRPr="00F0213D">
        <w:rPr>
          <w:rFonts w:ascii="Arial" w:hAnsi="Arial" w:cs="Arial"/>
          <w:color w:val="000000"/>
        </w:rPr>
        <w:t xml:space="preserve"> </w:t>
      </w:r>
      <w:r w:rsidRPr="00F0213D">
        <w:rPr>
          <w:rFonts w:ascii="Arial" w:hAnsi="Arial" w:cs="Arial"/>
          <w:color w:val="000000"/>
        </w:rPr>
        <w:t>Entidad.</w:t>
      </w:r>
    </w:p>
    <w:p w14:paraId="12107AC4" w14:textId="77777777" w:rsidR="000B1833" w:rsidRDefault="000B1833" w:rsidP="000B1833">
      <w:pPr>
        <w:widowControl w:val="0"/>
        <w:autoSpaceDE w:val="0"/>
        <w:autoSpaceDN w:val="0"/>
        <w:adjustRightInd w:val="0"/>
        <w:spacing w:after="0" w:line="240" w:lineRule="auto"/>
        <w:jc w:val="both"/>
        <w:rPr>
          <w:rFonts w:ascii="Arial" w:hAnsi="Arial" w:cs="Arial"/>
          <w:color w:val="000000"/>
          <w:lang w:val="es-ES"/>
        </w:rPr>
      </w:pPr>
    </w:p>
    <w:p w14:paraId="1D425DF0" w14:textId="77777777" w:rsidR="00F0213D" w:rsidRPr="00806F94" w:rsidRDefault="00E5566A" w:rsidP="00806F94">
      <w:pPr>
        <w:pStyle w:val="Ttulo3"/>
        <w:spacing w:before="0" w:line="240" w:lineRule="auto"/>
        <w:jc w:val="both"/>
        <w:rPr>
          <w:rFonts w:ascii="Arial" w:hAnsi="Arial" w:cs="Arial"/>
          <w:color w:val="auto"/>
          <w:lang w:val="es-ES"/>
        </w:rPr>
      </w:pPr>
      <w:bookmarkStart w:id="77" w:name="_Toc514401935"/>
      <w:r>
        <w:rPr>
          <w:rFonts w:ascii="Arial" w:hAnsi="Arial" w:cs="Arial"/>
          <w:color w:val="auto"/>
          <w:lang w:val="es-ES"/>
        </w:rPr>
        <w:t>5</w:t>
      </w:r>
      <w:r w:rsidR="008B7B4D" w:rsidRPr="00806F94">
        <w:rPr>
          <w:rFonts w:ascii="Arial" w:hAnsi="Arial" w:cs="Arial"/>
          <w:color w:val="auto"/>
          <w:lang w:val="es-ES"/>
        </w:rPr>
        <w:t>.3.2.4 Cláusulas o estipulaciones excepcionales.</w:t>
      </w:r>
      <w:bookmarkEnd w:id="77"/>
      <w:r w:rsidR="008B7B4D" w:rsidRPr="00806F94">
        <w:rPr>
          <w:rFonts w:ascii="Arial" w:hAnsi="Arial" w:cs="Arial"/>
          <w:color w:val="auto"/>
          <w:lang w:val="es-ES"/>
        </w:rPr>
        <w:t xml:space="preserve"> </w:t>
      </w:r>
    </w:p>
    <w:p w14:paraId="161A8486" w14:textId="77777777" w:rsidR="000B1833" w:rsidRPr="008B7B4D" w:rsidRDefault="000B1833" w:rsidP="008B7B4D">
      <w:pPr>
        <w:widowControl w:val="0"/>
        <w:autoSpaceDE w:val="0"/>
        <w:autoSpaceDN w:val="0"/>
        <w:adjustRightInd w:val="0"/>
        <w:spacing w:after="0" w:line="240" w:lineRule="auto"/>
        <w:jc w:val="both"/>
        <w:rPr>
          <w:rFonts w:ascii="Arial" w:hAnsi="Arial" w:cs="Arial"/>
          <w:color w:val="000000"/>
        </w:rPr>
      </w:pPr>
    </w:p>
    <w:p w14:paraId="125AD556" w14:textId="77777777" w:rsidR="008B7B4D" w:rsidRPr="008B7B4D" w:rsidRDefault="008B7B4D" w:rsidP="008B7B4D">
      <w:pPr>
        <w:pStyle w:val="NormalWeb"/>
        <w:shd w:val="clear" w:color="auto" w:fill="FFFFFF"/>
        <w:spacing w:before="0" w:beforeAutospacing="0" w:after="0" w:afterAutospacing="0"/>
        <w:jc w:val="both"/>
        <w:rPr>
          <w:rFonts w:ascii="Arial" w:hAnsi="Arial" w:cs="Arial"/>
          <w:color w:val="000000"/>
          <w:sz w:val="22"/>
          <w:szCs w:val="22"/>
        </w:rPr>
      </w:pPr>
      <w:r w:rsidRPr="008B7B4D">
        <w:rPr>
          <w:rFonts w:ascii="Arial" w:hAnsi="Arial" w:cs="Arial"/>
          <w:color w:val="000000"/>
          <w:sz w:val="22"/>
          <w:szCs w:val="22"/>
        </w:rPr>
        <w:t xml:space="preserve">Para el cumplimiento de los fines de la contratación, </w:t>
      </w:r>
      <w:r>
        <w:rPr>
          <w:rFonts w:ascii="Arial" w:hAnsi="Arial" w:cs="Arial"/>
          <w:color w:val="000000"/>
          <w:sz w:val="22"/>
          <w:szCs w:val="22"/>
        </w:rPr>
        <w:t>la Caja de la Vivienda Popular</w:t>
      </w:r>
      <w:r w:rsidRPr="008B7B4D">
        <w:rPr>
          <w:rFonts w:ascii="Arial" w:hAnsi="Arial" w:cs="Arial"/>
          <w:color w:val="000000"/>
          <w:sz w:val="22"/>
          <w:szCs w:val="22"/>
        </w:rPr>
        <w:t xml:space="preserve"> al celebrar un contrato:  </w:t>
      </w:r>
    </w:p>
    <w:p w14:paraId="41B6F0C0" w14:textId="77777777" w:rsidR="008B7B4D" w:rsidRDefault="008B7B4D" w:rsidP="008B7B4D">
      <w:pPr>
        <w:pStyle w:val="NormalWeb"/>
        <w:shd w:val="clear" w:color="auto" w:fill="FFFFFF"/>
        <w:spacing w:before="0" w:beforeAutospacing="0" w:after="0" w:afterAutospacing="0"/>
        <w:jc w:val="both"/>
        <w:rPr>
          <w:rFonts w:ascii="Arial" w:hAnsi="Arial" w:cs="Arial"/>
          <w:color w:val="000000"/>
          <w:sz w:val="22"/>
          <w:szCs w:val="22"/>
        </w:rPr>
      </w:pPr>
    </w:p>
    <w:p w14:paraId="223ECB8C" w14:textId="77777777" w:rsidR="008B7B4D" w:rsidRPr="008B7B4D" w:rsidRDefault="008B7B4D" w:rsidP="003D4C5C">
      <w:pPr>
        <w:pStyle w:val="NormalWeb"/>
        <w:numPr>
          <w:ilvl w:val="0"/>
          <w:numId w:val="19"/>
        </w:numPr>
        <w:shd w:val="clear" w:color="auto" w:fill="FFFFFF"/>
        <w:spacing w:before="0" w:beforeAutospacing="0" w:after="0" w:afterAutospacing="0"/>
        <w:ind w:left="284" w:hanging="284"/>
        <w:jc w:val="both"/>
        <w:rPr>
          <w:rFonts w:ascii="Arial" w:hAnsi="Arial" w:cs="Arial"/>
          <w:color w:val="000000"/>
          <w:sz w:val="22"/>
          <w:szCs w:val="22"/>
        </w:rPr>
      </w:pPr>
      <w:r w:rsidRPr="008B7B4D">
        <w:rPr>
          <w:rFonts w:ascii="Arial" w:hAnsi="Arial" w:cs="Arial"/>
          <w:color w:val="000000"/>
          <w:sz w:val="22"/>
          <w:szCs w:val="22"/>
        </w:rPr>
        <w:t>Tendrá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 en los casos previstos en el numeral 2 de</w:t>
      </w:r>
      <w:r>
        <w:rPr>
          <w:rFonts w:ascii="Arial" w:hAnsi="Arial" w:cs="Arial"/>
          <w:color w:val="000000"/>
          <w:sz w:val="22"/>
          <w:szCs w:val="22"/>
        </w:rPr>
        <w:t>l artículo 14 de la Ley 80 de 1993 (transcritos a continuación)</w:t>
      </w:r>
      <w:r w:rsidRPr="008B7B4D">
        <w:rPr>
          <w:rFonts w:ascii="Arial" w:hAnsi="Arial" w:cs="Arial"/>
          <w:color w:val="000000"/>
          <w:sz w:val="22"/>
          <w:szCs w:val="22"/>
        </w:rPr>
        <w:t>, interpretar los documentos contractuales y las estipulaciones en ellos convenidas, introducir modificaciones a lo contratado y, cuando las condiciones particulares de la prestación así lo exijan, terminar unilateralmente el contrato celebrado.</w:t>
      </w:r>
    </w:p>
    <w:p w14:paraId="5E136C82" w14:textId="77777777" w:rsidR="008B7B4D" w:rsidRDefault="008B7B4D" w:rsidP="008B7B4D">
      <w:pPr>
        <w:pStyle w:val="NormalWeb"/>
        <w:shd w:val="clear" w:color="auto" w:fill="FFFFFF"/>
        <w:spacing w:before="0" w:beforeAutospacing="0" w:after="0" w:afterAutospacing="0"/>
        <w:jc w:val="both"/>
        <w:rPr>
          <w:rFonts w:ascii="Arial" w:hAnsi="Arial" w:cs="Arial"/>
          <w:color w:val="000000"/>
          <w:sz w:val="22"/>
          <w:szCs w:val="22"/>
        </w:rPr>
      </w:pPr>
    </w:p>
    <w:p w14:paraId="2A36AF57" w14:textId="77777777" w:rsidR="008B7B4D" w:rsidRPr="008B7B4D" w:rsidRDefault="008B7B4D" w:rsidP="008B7B4D">
      <w:pPr>
        <w:pStyle w:val="NormalWeb"/>
        <w:shd w:val="clear" w:color="auto" w:fill="FFFFFF"/>
        <w:spacing w:before="0" w:beforeAutospacing="0" w:after="0" w:afterAutospacing="0"/>
        <w:ind w:left="284"/>
        <w:jc w:val="both"/>
        <w:rPr>
          <w:rFonts w:ascii="Arial" w:hAnsi="Arial" w:cs="Arial"/>
          <w:color w:val="000000"/>
          <w:sz w:val="22"/>
          <w:szCs w:val="22"/>
        </w:rPr>
      </w:pPr>
      <w:r w:rsidRPr="008B7B4D">
        <w:rPr>
          <w:rFonts w:ascii="Arial" w:hAnsi="Arial" w:cs="Arial"/>
          <w:color w:val="000000"/>
          <w:sz w:val="22"/>
          <w:szCs w:val="22"/>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p>
    <w:p w14:paraId="0EF1569A" w14:textId="77777777" w:rsidR="008B7B4D" w:rsidRDefault="008B7B4D" w:rsidP="008B7B4D">
      <w:pPr>
        <w:pStyle w:val="NormalWeb"/>
        <w:shd w:val="clear" w:color="auto" w:fill="FFFFFF"/>
        <w:spacing w:before="0" w:beforeAutospacing="0" w:after="0" w:afterAutospacing="0"/>
        <w:ind w:left="284"/>
        <w:jc w:val="both"/>
        <w:rPr>
          <w:rFonts w:ascii="Arial" w:hAnsi="Arial" w:cs="Arial"/>
          <w:color w:val="000000"/>
          <w:sz w:val="22"/>
          <w:szCs w:val="22"/>
        </w:rPr>
      </w:pPr>
    </w:p>
    <w:p w14:paraId="5B941C0C" w14:textId="77777777" w:rsidR="008B7B4D" w:rsidRPr="008B7B4D" w:rsidRDefault="008B7B4D" w:rsidP="008B7B4D">
      <w:pPr>
        <w:pStyle w:val="NormalWeb"/>
        <w:shd w:val="clear" w:color="auto" w:fill="FFFFFF"/>
        <w:spacing w:before="0" w:beforeAutospacing="0" w:after="0" w:afterAutospacing="0"/>
        <w:ind w:left="284"/>
        <w:jc w:val="both"/>
        <w:rPr>
          <w:rFonts w:ascii="Arial" w:hAnsi="Arial" w:cs="Arial"/>
          <w:color w:val="000000"/>
          <w:sz w:val="22"/>
          <w:szCs w:val="22"/>
        </w:rPr>
      </w:pPr>
      <w:r w:rsidRPr="008B7B4D">
        <w:rPr>
          <w:rFonts w:ascii="Arial" w:hAnsi="Arial" w:cs="Arial"/>
          <w:color w:val="000000"/>
          <w:sz w:val="22"/>
          <w:szCs w:val="22"/>
        </w:rPr>
        <w:t xml:space="preserve">Contra los actos administrativos que ordenen la interpretación, modificación y terminación unilaterales, procederá el recurso de reposición, sin perjuicio de la acción contractual que puede intentar el contratista, según lo previsto en el artículo 77 de </w:t>
      </w:r>
      <w:r>
        <w:rPr>
          <w:rFonts w:ascii="Arial" w:hAnsi="Arial" w:cs="Arial"/>
          <w:color w:val="000000"/>
          <w:sz w:val="22"/>
          <w:szCs w:val="22"/>
        </w:rPr>
        <w:t>la</w:t>
      </w:r>
      <w:r w:rsidRPr="008B7B4D">
        <w:rPr>
          <w:rFonts w:ascii="Arial" w:hAnsi="Arial" w:cs="Arial"/>
          <w:color w:val="000000"/>
          <w:sz w:val="22"/>
          <w:szCs w:val="22"/>
        </w:rPr>
        <w:t xml:space="preserve"> Ley</w:t>
      </w:r>
      <w:r>
        <w:rPr>
          <w:rFonts w:ascii="Arial" w:hAnsi="Arial" w:cs="Arial"/>
          <w:color w:val="000000"/>
          <w:sz w:val="22"/>
          <w:szCs w:val="22"/>
        </w:rPr>
        <w:t xml:space="preserve"> 80 de 1993</w:t>
      </w:r>
      <w:r w:rsidRPr="008B7B4D">
        <w:rPr>
          <w:rFonts w:ascii="Arial" w:hAnsi="Arial" w:cs="Arial"/>
          <w:color w:val="000000"/>
          <w:sz w:val="22"/>
          <w:szCs w:val="22"/>
        </w:rPr>
        <w:t>.</w:t>
      </w:r>
    </w:p>
    <w:p w14:paraId="5C04EAD9" w14:textId="77777777" w:rsidR="008B7B4D" w:rsidRDefault="008B7B4D" w:rsidP="008B7B4D">
      <w:pPr>
        <w:pStyle w:val="NormalWeb"/>
        <w:shd w:val="clear" w:color="auto" w:fill="FFFFFF"/>
        <w:spacing w:before="0" w:beforeAutospacing="0" w:after="0" w:afterAutospacing="0"/>
        <w:jc w:val="both"/>
        <w:rPr>
          <w:rFonts w:ascii="Arial" w:hAnsi="Arial" w:cs="Arial"/>
          <w:color w:val="000000"/>
          <w:sz w:val="22"/>
          <w:szCs w:val="22"/>
        </w:rPr>
      </w:pPr>
    </w:p>
    <w:p w14:paraId="43B275A7" w14:textId="77777777" w:rsidR="008B7B4D" w:rsidRPr="008B7B4D" w:rsidRDefault="008B7B4D" w:rsidP="003D4C5C">
      <w:pPr>
        <w:pStyle w:val="NormalWeb"/>
        <w:numPr>
          <w:ilvl w:val="0"/>
          <w:numId w:val="19"/>
        </w:numPr>
        <w:shd w:val="clear" w:color="auto" w:fill="FFFFFF"/>
        <w:spacing w:before="0" w:beforeAutospacing="0" w:after="0" w:afterAutospacing="0"/>
        <w:ind w:left="284" w:hanging="284"/>
        <w:jc w:val="both"/>
        <w:rPr>
          <w:rFonts w:ascii="Arial" w:hAnsi="Arial" w:cs="Arial"/>
          <w:color w:val="000000"/>
          <w:sz w:val="22"/>
          <w:szCs w:val="22"/>
        </w:rPr>
      </w:pPr>
      <w:r w:rsidRPr="008B7B4D">
        <w:rPr>
          <w:rFonts w:ascii="Arial" w:hAnsi="Arial" w:cs="Arial"/>
          <w:color w:val="000000"/>
          <w:sz w:val="22"/>
          <w:szCs w:val="22"/>
        </w:rPr>
        <w:t>Pactará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05853F2" w14:textId="77777777" w:rsidR="008B7B4D" w:rsidRDefault="008B7B4D" w:rsidP="008B7B4D">
      <w:pPr>
        <w:pStyle w:val="NormalWeb"/>
        <w:shd w:val="clear" w:color="auto" w:fill="FFFFFF"/>
        <w:spacing w:before="0" w:beforeAutospacing="0" w:after="0" w:afterAutospacing="0"/>
        <w:jc w:val="both"/>
        <w:rPr>
          <w:rFonts w:ascii="Arial" w:hAnsi="Arial" w:cs="Arial"/>
          <w:color w:val="000000"/>
          <w:sz w:val="22"/>
          <w:szCs w:val="22"/>
        </w:rPr>
      </w:pPr>
    </w:p>
    <w:p w14:paraId="4799414E" w14:textId="77777777" w:rsidR="008B7B4D" w:rsidRPr="008B7B4D" w:rsidRDefault="008B7B4D" w:rsidP="008B7B4D">
      <w:pPr>
        <w:pStyle w:val="NormalWeb"/>
        <w:shd w:val="clear" w:color="auto" w:fill="FFFFFF"/>
        <w:spacing w:before="0" w:beforeAutospacing="0" w:after="0" w:afterAutospacing="0"/>
        <w:ind w:left="284"/>
        <w:jc w:val="both"/>
        <w:rPr>
          <w:rFonts w:ascii="Arial" w:hAnsi="Arial" w:cs="Arial"/>
          <w:color w:val="000000"/>
          <w:sz w:val="22"/>
          <w:szCs w:val="22"/>
        </w:rPr>
      </w:pPr>
      <w:r w:rsidRPr="008B7B4D">
        <w:rPr>
          <w:rFonts w:ascii="Arial" w:hAnsi="Arial" w:cs="Arial"/>
          <w:color w:val="000000"/>
          <w:sz w:val="22"/>
          <w:szCs w:val="22"/>
        </w:rPr>
        <w:t xml:space="preserve">La </w:t>
      </w:r>
      <w:r>
        <w:rPr>
          <w:rFonts w:ascii="Arial" w:hAnsi="Arial" w:cs="Arial"/>
          <w:color w:val="000000"/>
          <w:sz w:val="22"/>
          <w:szCs w:val="22"/>
        </w:rPr>
        <w:t>CVP</w:t>
      </w:r>
      <w:r w:rsidRPr="008B7B4D">
        <w:rPr>
          <w:rFonts w:ascii="Arial" w:hAnsi="Arial" w:cs="Arial"/>
          <w:color w:val="000000"/>
          <w:sz w:val="22"/>
          <w:szCs w:val="22"/>
        </w:rPr>
        <w:t xml:space="preserve"> podrá pactar estas cláusulas en los contratos de suministro y de prestación de servicios.</w:t>
      </w:r>
    </w:p>
    <w:p w14:paraId="5D6B37BC" w14:textId="77777777" w:rsidR="008B7B4D" w:rsidRDefault="008B7B4D" w:rsidP="00B84B5B">
      <w:pPr>
        <w:pStyle w:val="NormalWeb"/>
        <w:shd w:val="clear" w:color="auto" w:fill="FFFFFF"/>
        <w:spacing w:before="0" w:beforeAutospacing="0" w:after="0" w:afterAutospacing="0"/>
        <w:ind w:left="284"/>
        <w:jc w:val="both"/>
        <w:rPr>
          <w:rFonts w:ascii="Arial" w:hAnsi="Arial" w:cs="Arial"/>
          <w:color w:val="000000"/>
          <w:sz w:val="22"/>
          <w:szCs w:val="22"/>
        </w:rPr>
      </w:pPr>
      <w:r>
        <w:rPr>
          <w:rFonts w:ascii="Arial" w:hAnsi="Arial" w:cs="Arial"/>
          <w:color w:val="000000"/>
          <w:sz w:val="22"/>
          <w:szCs w:val="22"/>
        </w:rPr>
        <w:t>E</w:t>
      </w:r>
      <w:r w:rsidRPr="008B7B4D">
        <w:rPr>
          <w:rFonts w:ascii="Arial" w:hAnsi="Arial" w:cs="Arial"/>
          <w:color w:val="000000"/>
          <w:sz w:val="22"/>
          <w:szCs w:val="22"/>
        </w:rPr>
        <w:t xml:space="preserve">n los contratos que se celebren con personas públicas internacionales, o de cooperación, ayuda o asistencia; en los interadministrativos; en los de empréstito, donación y arrendamiento y en los contratos </w:t>
      </w:r>
      <w:r w:rsidR="00B84B5B">
        <w:rPr>
          <w:rFonts w:ascii="Arial" w:hAnsi="Arial" w:cs="Arial"/>
          <w:color w:val="000000"/>
          <w:sz w:val="22"/>
          <w:szCs w:val="22"/>
        </w:rPr>
        <w:t xml:space="preserve">que </w:t>
      </w:r>
      <w:r w:rsidRPr="008B7B4D">
        <w:rPr>
          <w:rFonts w:ascii="Arial" w:hAnsi="Arial" w:cs="Arial"/>
          <w:color w:val="000000"/>
          <w:sz w:val="22"/>
          <w:szCs w:val="22"/>
        </w:rPr>
        <w:t xml:space="preserve">tengan por objeto el desarrollo directo de actividades científicas o tecnológicas, así como en los contratos de seguro tomados por la </w:t>
      </w:r>
      <w:r w:rsidR="00B84B5B">
        <w:rPr>
          <w:rFonts w:ascii="Arial" w:hAnsi="Arial" w:cs="Arial"/>
          <w:color w:val="000000"/>
          <w:sz w:val="22"/>
          <w:szCs w:val="22"/>
        </w:rPr>
        <w:t>CVP</w:t>
      </w:r>
      <w:r w:rsidRPr="008B7B4D">
        <w:rPr>
          <w:rFonts w:ascii="Arial" w:hAnsi="Arial" w:cs="Arial"/>
          <w:color w:val="000000"/>
          <w:sz w:val="22"/>
          <w:szCs w:val="22"/>
        </w:rPr>
        <w:t>, se prescindirá de la utilización de las cláusulas o estipulaciones excepcionales.</w:t>
      </w:r>
    </w:p>
    <w:p w14:paraId="7545FE70" w14:textId="77777777" w:rsidR="00B84B5B" w:rsidRDefault="00B84B5B" w:rsidP="00B84B5B">
      <w:pPr>
        <w:pStyle w:val="NormalWeb"/>
        <w:shd w:val="clear" w:color="auto" w:fill="FFFFFF"/>
        <w:spacing w:before="0" w:beforeAutospacing="0" w:after="0" w:afterAutospacing="0"/>
        <w:ind w:left="284"/>
        <w:jc w:val="both"/>
        <w:rPr>
          <w:rFonts w:ascii="Arial" w:hAnsi="Arial" w:cs="Arial"/>
          <w:color w:val="000000"/>
          <w:sz w:val="22"/>
          <w:szCs w:val="22"/>
        </w:rPr>
      </w:pPr>
    </w:p>
    <w:p w14:paraId="193EF20C" w14:textId="77777777" w:rsidR="00581FCC" w:rsidRPr="00806F94" w:rsidRDefault="00E5566A" w:rsidP="00806F94">
      <w:pPr>
        <w:pStyle w:val="Ttulo3"/>
        <w:spacing w:before="0" w:line="240" w:lineRule="auto"/>
        <w:jc w:val="both"/>
        <w:rPr>
          <w:rFonts w:ascii="Arial" w:hAnsi="Arial" w:cs="Arial"/>
          <w:color w:val="auto"/>
          <w:lang w:val="es-ES"/>
        </w:rPr>
      </w:pPr>
      <w:bookmarkStart w:id="78" w:name="_Toc514401936"/>
      <w:r>
        <w:rPr>
          <w:rFonts w:ascii="Arial" w:hAnsi="Arial" w:cs="Arial"/>
          <w:color w:val="auto"/>
          <w:lang w:val="es-ES"/>
        </w:rPr>
        <w:t>5</w:t>
      </w:r>
      <w:r w:rsidR="00581FCC" w:rsidRPr="00806F94">
        <w:rPr>
          <w:rFonts w:ascii="Arial" w:hAnsi="Arial" w:cs="Arial"/>
          <w:color w:val="auto"/>
          <w:lang w:val="es-ES"/>
        </w:rPr>
        <w:t>.3.2.4.1 Interpretación unilateral.</w:t>
      </w:r>
      <w:bookmarkEnd w:id="78"/>
    </w:p>
    <w:p w14:paraId="1ED86471" w14:textId="77777777" w:rsidR="00581FCC" w:rsidRDefault="00581FCC" w:rsidP="00581FCC">
      <w:pPr>
        <w:widowControl w:val="0"/>
        <w:autoSpaceDE w:val="0"/>
        <w:autoSpaceDN w:val="0"/>
        <w:adjustRightInd w:val="0"/>
        <w:spacing w:after="0" w:line="240" w:lineRule="auto"/>
        <w:jc w:val="both"/>
        <w:rPr>
          <w:rFonts w:ascii="Arial" w:hAnsi="Arial" w:cs="Arial"/>
          <w:b/>
          <w:color w:val="000000"/>
          <w:lang w:val="es-ES"/>
        </w:rPr>
      </w:pPr>
    </w:p>
    <w:p w14:paraId="6E9211B9" w14:textId="77777777" w:rsidR="00581FCC" w:rsidRDefault="00581FCC" w:rsidP="00581FCC">
      <w:pPr>
        <w:widowControl w:val="0"/>
        <w:autoSpaceDE w:val="0"/>
        <w:autoSpaceDN w:val="0"/>
        <w:adjustRightInd w:val="0"/>
        <w:spacing w:after="0" w:line="240" w:lineRule="auto"/>
        <w:jc w:val="both"/>
        <w:rPr>
          <w:rFonts w:ascii="Arial" w:hAnsi="Arial" w:cs="Arial"/>
          <w:color w:val="000000"/>
          <w:lang w:val="es-ES"/>
        </w:rPr>
      </w:pPr>
      <w:r w:rsidRPr="00581FCC">
        <w:rPr>
          <w:rFonts w:ascii="Arial" w:eastAsia="Times New Roman" w:hAnsi="Arial" w:cs="Arial"/>
          <w:color w:val="000000"/>
        </w:rPr>
        <w:t>Si durante la ejecución del contrato surgen discrepancias entre las partes sobre la interpretación de algunas de sus estipulaciones que puedan conducir a la paralización o a la afectación grave del servicio público que se pretende satisfacer con el objeto contratado, la CVP, si no se logra acuerdo, interpretará en acto administrativo debidamente motivado, las estipulaciones o cláusulas objeto de la diferencia</w:t>
      </w:r>
      <w:r>
        <w:rPr>
          <w:rFonts w:ascii="Arial" w:hAnsi="Arial" w:cs="Arial"/>
          <w:color w:val="000000"/>
          <w:lang w:val="es-ES"/>
        </w:rPr>
        <w:t>.</w:t>
      </w:r>
    </w:p>
    <w:p w14:paraId="74BEDBC4" w14:textId="77777777" w:rsidR="00581FCC" w:rsidRDefault="00581FCC" w:rsidP="00581FCC">
      <w:pPr>
        <w:widowControl w:val="0"/>
        <w:autoSpaceDE w:val="0"/>
        <w:autoSpaceDN w:val="0"/>
        <w:adjustRightInd w:val="0"/>
        <w:spacing w:after="0" w:line="240" w:lineRule="auto"/>
        <w:jc w:val="both"/>
        <w:rPr>
          <w:rFonts w:ascii="Arial" w:hAnsi="Arial" w:cs="Arial"/>
          <w:color w:val="000000"/>
          <w:lang w:val="es-ES"/>
        </w:rPr>
      </w:pPr>
    </w:p>
    <w:p w14:paraId="5901EE41" w14:textId="77777777" w:rsidR="00A55692" w:rsidRDefault="00A55692" w:rsidP="00581FCC">
      <w:pPr>
        <w:widowControl w:val="0"/>
        <w:autoSpaceDE w:val="0"/>
        <w:autoSpaceDN w:val="0"/>
        <w:adjustRightInd w:val="0"/>
        <w:spacing w:after="0" w:line="240" w:lineRule="auto"/>
        <w:jc w:val="both"/>
        <w:rPr>
          <w:rFonts w:ascii="Arial" w:hAnsi="Arial" w:cs="Arial"/>
          <w:color w:val="000000"/>
          <w:lang w:val="es-ES"/>
        </w:rPr>
      </w:pPr>
    </w:p>
    <w:p w14:paraId="3A1E1DCA" w14:textId="77777777" w:rsidR="00A55692" w:rsidRDefault="00A55692" w:rsidP="00581FCC">
      <w:pPr>
        <w:widowControl w:val="0"/>
        <w:autoSpaceDE w:val="0"/>
        <w:autoSpaceDN w:val="0"/>
        <w:adjustRightInd w:val="0"/>
        <w:spacing w:after="0" w:line="240" w:lineRule="auto"/>
        <w:jc w:val="both"/>
        <w:rPr>
          <w:rFonts w:ascii="Arial" w:hAnsi="Arial" w:cs="Arial"/>
          <w:color w:val="000000"/>
          <w:lang w:val="es-ES"/>
        </w:rPr>
      </w:pPr>
    </w:p>
    <w:p w14:paraId="3069909F" w14:textId="77777777" w:rsidR="00581FCC" w:rsidRPr="00806F94" w:rsidRDefault="00E5566A" w:rsidP="00806F94">
      <w:pPr>
        <w:pStyle w:val="Ttulo3"/>
        <w:spacing w:before="0" w:line="240" w:lineRule="auto"/>
        <w:jc w:val="both"/>
        <w:rPr>
          <w:rFonts w:ascii="Arial" w:hAnsi="Arial" w:cs="Arial"/>
          <w:color w:val="auto"/>
          <w:lang w:val="es-ES"/>
        </w:rPr>
      </w:pPr>
      <w:bookmarkStart w:id="79" w:name="_Toc514401937"/>
      <w:r>
        <w:rPr>
          <w:rFonts w:ascii="Arial" w:hAnsi="Arial" w:cs="Arial"/>
          <w:color w:val="auto"/>
          <w:lang w:val="es-ES"/>
        </w:rPr>
        <w:t>5</w:t>
      </w:r>
      <w:r w:rsidR="00581FCC" w:rsidRPr="00806F94">
        <w:rPr>
          <w:rFonts w:ascii="Arial" w:hAnsi="Arial" w:cs="Arial"/>
          <w:color w:val="auto"/>
          <w:lang w:val="es-ES"/>
        </w:rPr>
        <w:t>.3.2.4.2 Modificación unilateral.</w:t>
      </w:r>
      <w:bookmarkEnd w:id="79"/>
      <w:r w:rsidR="00581FCC" w:rsidRPr="00806F94">
        <w:rPr>
          <w:rFonts w:ascii="Arial" w:hAnsi="Arial" w:cs="Arial"/>
          <w:color w:val="auto"/>
          <w:lang w:val="es-ES"/>
        </w:rPr>
        <w:t xml:space="preserve"> </w:t>
      </w:r>
    </w:p>
    <w:p w14:paraId="5CDDED1D" w14:textId="77777777" w:rsidR="00B84B5B" w:rsidRDefault="00B84B5B" w:rsidP="00581FCC">
      <w:pPr>
        <w:pStyle w:val="NormalWeb"/>
        <w:shd w:val="clear" w:color="auto" w:fill="FFFFFF"/>
        <w:spacing w:before="0" w:beforeAutospacing="0" w:after="0" w:afterAutospacing="0"/>
        <w:jc w:val="both"/>
        <w:rPr>
          <w:rFonts w:ascii="Arial" w:hAnsi="Arial" w:cs="Arial"/>
          <w:color w:val="000000"/>
          <w:sz w:val="22"/>
          <w:szCs w:val="22"/>
        </w:rPr>
      </w:pPr>
    </w:p>
    <w:p w14:paraId="48DE6B12" w14:textId="77777777" w:rsidR="00581FCC" w:rsidRPr="00581FCC" w:rsidRDefault="00581FCC" w:rsidP="00581FCC">
      <w:pPr>
        <w:pStyle w:val="NormalWeb"/>
        <w:shd w:val="clear" w:color="auto" w:fill="FFFFFF"/>
        <w:spacing w:before="0" w:beforeAutospacing="0" w:after="0" w:afterAutospacing="0"/>
        <w:jc w:val="both"/>
        <w:rPr>
          <w:rFonts w:ascii="Arial" w:eastAsiaTheme="minorEastAsia" w:hAnsi="Arial" w:cs="Arial"/>
          <w:color w:val="000000"/>
          <w:sz w:val="22"/>
          <w:szCs w:val="22"/>
          <w:lang w:val="es-ES"/>
        </w:rPr>
      </w:pPr>
      <w:r w:rsidRPr="00581FCC">
        <w:rPr>
          <w:rFonts w:ascii="Arial" w:eastAsiaTheme="minorEastAsia" w:hAnsi="Arial" w:cs="Arial"/>
          <w:color w:val="000000"/>
          <w:sz w:val="22"/>
          <w:szCs w:val="22"/>
          <w:lang w:val="es-ES"/>
        </w:rPr>
        <w:t>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w:t>
      </w:r>
    </w:p>
    <w:p w14:paraId="17BE5CD8" w14:textId="77777777" w:rsidR="00581FCC" w:rsidRPr="00581FCC" w:rsidRDefault="00581FCC" w:rsidP="00581FCC">
      <w:pPr>
        <w:pStyle w:val="NormalWeb"/>
        <w:shd w:val="clear" w:color="auto" w:fill="FFFFFF"/>
        <w:spacing w:before="0" w:beforeAutospacing="0" w:after="0" w:afterAutospacing="0"/>
        <w:jc w:val="both"/>
        <w:rPr>
          <w:rFonts w:ascii="Arial" w:eastAsiaTheme="minorEastAsia" w:hAnsi="Arial" w:cs="Arial"/>
          <w:color w:val="000000"/>
          <w:sz w:val="22"/>
          <w:szCs w:val="22"/>
          <w:lang w:val="es-ES"/>
        </w:rPr>
      </w:pPr>
    </w:p>
    <w:p w14:paraId="7CFC92FF" w14:textId="77777777" w:rsidR="00581FCC" w:rsidRPr="00581FCC" w:rsidRDefault="00581FCC" w:rsidP="00581FCC">
      <w:pPr>
        <w:pStyle w:val="NormalWeb"/>
        <w:shd w:val="clear" w:color="auto" w:fill="FFFFFF"/>
        <w:spacing w:before="0" w:beforeAutospacing="0" w:after="0" w:afterAutospacing="0"/>
        <w:jc w:val="both"/>
        <w:rPr>
          <w:rFonts w:ascii="Arial" w:eastAsiaTheme="minorEastAsia" w:hAnsi="Arial" w:cs="Arial"/>
          <w:color w:val="000000"/>
          <w:sz w:val="22"/>
          <w:szCs w:val="22"/>
          <w:lang w:val="es-ES"/>
        </w:rPr>
      </w:pPr>
      <w:r w:rsidRPr="00581FCC">
        <w:rPr>
          <w:rFonts w:ascii="Arial" w:eastAsiaTheme="minorEastAsia" w:hAnsi="Arial" w:cs="Arial"/>
          <w:color w:val="000000"/>
          <w:sz w:val="22"/>
          <w:szCs w:val="22"/>
          <w:lang w:val="es-ES"/>
        </w:rPr>
        <w:t>Si las modificaciones alteran el valor del contrato en veinte por ciento (20%) o más del valor inicial, el contratista podrá renunciar a la continuación de la ejecución. En este evento, se ordenará la liquidación del contrato y la CVP adoptará de manera inmediata las medidas que fueren necesarias para garantizar la terminación del objeto del mismo.</w:t>
      </w:r>
    </w:p>
    <w:p w14:paraId="00A03A40" w14:textId="77777777" w:rsidR="00581FCC" w:rsidRDefault="00581FCC" w:rsidP="00581FCC">
      <w:pPr>
        <w:pStyle w:val="NormalWeb"/>
        <w:shd w:val="clear" w:color="auto" w:fill="FFFFFF"/>
        <w:spacing w:before="0" w:beforeAutospacing="0" w:after="0" w:afterAutospacing="0"/>
        <w:jc w:val="both"/>
        <w:rPr>
          <w:rFonts w:ascii="Arial" w:hAnsi="Arial" w:cs="Arial"/>
          <w:color w:val="000000"/>
          <w:sz w:val="22"/>
          <w:szCs w:val="22"/>
        </w:rPr>
      </w:pPr>
    </w:p>
    <w:p w14:paraId="1DE7553C" w14:textId="77777777" w:rsidR="00581FCC" w:rsidRPr="00581FCC" w:rsidRDefault="00E5566A" w:rsidP="00806F94">
      <w:pPr>
        <w:pStyle w:val="NormalWeb"/>
        <w:shd w:val="clear" w:color="auto" w:fill="FFFFFF"/>
        <w:spacing w:before="0" w:beforeAutospacing="0" w:after="0" w:afterAutospacing="0"/>
        <w:jc w:val="both"/>
        <w:outlineLvl w:val="2"/>
        <w:rPr>
          <w:rFonts w:ascii="Arial" w:hAnsi="Arial" w:cs="Arial"/>
          <w:b/>
          <w:color w:val="000000"/>
          <w:sz w:val="22"/>
          <w:szCs w:val="22"/>
        </w:rPr>
      </w:pPr>
      <w:bookmarkStart w:id="80" w:name="_Toc514401938"/>
      <w:r>
        <w:rPr>
          <w:rFonts w:ascii="Arial" w:hAnsi="Arial" w:cs="Arial"/>
          <w:b/>
          <w:color w:val="000000"/>
          <w:sz w:val="22"/>
          <w:szCs w:val="22"/>
        </w:rPr>
        <w:t>5</w:t>
      </w:r>
      <w:r w:rsidR="00581FCC" w:rsidRPr="00581FCC">
        <w:rPr>
          <w:rFonts w:ascii="Arial" w:hAnsi="Arial" w:cs="Arial"/>
          <w:b/>
          <w:color w:val="000000"/>
          <w:sz w:val="22"/>
          <w:szCs w:val="22"/>
        </w:rPr>
        <w:t>.3.2.4.3 Terminación unilateral.</w:t>
      </w:r>
      <w:bookmarkEnd w:id="80"/>
    </w:p>
    <w:p w14:paraId="4EBDAA2D" w14:textId="77777777" w:rsidR="008B7B4D" w:rsidRDefault="008B7B4D" w:rsidP="000B1833">
      <w:pPr>
        <w:widowControl w:val="0"/>
        <w:autoSpaceDE w:val="0"/>
        <w:autoSpaceDN w:val="0"/>
        <w:adjustRightInd w:val="0"/>
        <w:spacing w:after="0" w:line="240" w:lineRule="auto"/>
        <w:jc w:val="both"/>
        <w:rPr>
          <w:rFonts w:ascii="Arial" w:hAnsi="Arial" w:cs="Arial"/>
          <w:color w:val="000000"/>
        </w:rPr>
      </w:pPr>
    </w:p>
    <w:p w14:paraId="5D365B59" w14:textId="77777777" w:rsidR="00581FCC" w:rsidRPr="00581FCC" w:rsidRDefault="00581FCC" w:rsidP="00581FCC">
      <w:pPr>
        <w:widowControl w:val="0"/>
        <w:autoSpaceDE w:val="0"/>
        <w:autoSpaceDN w:val="0"/>
        <w:adjustRightInd w:val="0"/>
        <w:spacing w:after="0" w:line="240" w:lineRule="auto"/>
        <w:jc w:val="both"/>
        <w:rPr>
          <w:rFonts w:ascii="Arial" w:hAnsi="Arial" w:cs="Arial"/>
          <w:color w:val="000000"/>
        </w:rPr>
      </w:pPr>
      <w:r w:rsidRPr="00581FCC">
        <w:rPr>
          <w:rFonts w:ascii="Arial" w:hAnsi="Arial" w:cs="Arial"/>
          <w:color w:val="000000"/>
        </w:rPr>
        <w:t xml:space="preserve">La </w:t>
      </w:r>
      <w:r>
        <w:rPr>
          <w:rFonts w:ascii="Arial" w:hAnsi="Arial" w:cs="Arial"/>
          <w:color w:val="000000"/>
        </w:rPr>
        <w:t>CVP</w:t>
      </w:r>
      <w:r w:rsidRPr="00581FCC">
        <w:rPr>
          <w:rFonts w:ascii="Arial" w:hAnsi="Arial" w:cs="Arial"/>
          <w:color w:val="000000"/>
        </w:rPr>
        <w:t xml:space="preserve"> en acto administrativo debidamente motivado dispondrá la terminación anticipada del contrato en los siguientes eventos:</w:t>
      </w:r>
    </w:p>
    <w:p w14:paraId="095B4325" w14:textId="77777777" w:rsidR="00581FCC" w:rsidRPr="00581FCC" w:rsidRDefault="00581FCC" w:rsidP="00581FCC">
      <w:pPr>
        <w:widowControl w:val="0"/>
        <w:autoSpaceDE w:val="0"/>
        <w:autoSpaceDN w:val="0"/>
        <w:adjustRightInd w:val="0"/>
        <w:spacing w:after="0" w:line="240" w:lineRule="auto"/>
        <w:jc w:val="both"/>
        <w:rPr>
          <w:rFonts w:ascii="Arial" w:hAnsi="Arial" w:cs="Arial"/>
          <w:color w:val="000000"/>
        </w:rPr>
      </w:pPr>
    </w:p>
    <w:p w14:paraId="0D2BA5CE" w14:textId="77777777" w:rsidR="00581FCC" w:rsidRPr="00581FCC" w:rsidRDefault="00581FCC" w:rsidP="003D4C5C">
      <w:pPr>
        <w:pStyle w:val="Prrafodelista"/>
        <w:widowControl w:val="0"/>
        <w:numPr>
          <w:ilvl w:val="0"/>
          <w:numId w:val="20"/>
        </w:numPr>
        <w:autoSpaceDE w:val="0"/>
        <w:autoSpaceDN w:val="0"/>
        <w:adjustRightInd w:val="0"/>
        <w:spacing w:after="0" w:line="240" w:lineRule="auto"/>
        <w:ind w:left="284" w:hanging="284"/>
        <w:jc w:val="both"/>
        <w:rPr>
          <w:rFonts w:ascii="Arial" w:hAnsi="Arial" w:cs="Arial"/>
          <w:color w:val="000000"/>
        </w:rPr>
      </w:pPr>
      <w:r w:rsidRPr="00581FCC">
        <w:rPr>
          <w:rFonts w:ascii="Arial" w:hAnsi="Arial" w:cs="Arial"/>
          <w:color w:val="000000"/>
        </w:rPr>
        <w:t>Cuando las exigencias del servicio público lo requieran o la situación de orden público lo imponga.</w:t>
      </w:r>
    </w:p>
    <w:p w14:paraId="5E848EA0" w14:textId="77777777" w:rsidR="00581FCC" w:rsidRPr="00581FCC" w:rsidRDefault="00581FCC" w:rsidP="00581FCC">
      <w:pPr>
        <w:widowControl w:val="0"/>
        <w:autoSpaceDE w:val="0"/>
        <w:autoSpaceDN w:val="0"/>
        <w:adjustRightInd w:val="0"/>
        <w:spacing w:after="0" w:line="240" w:lineRule="auto"/>
        <w:ind w:left="284" w:hanging="284"/>
        <w:jc w:val="both"/>
        <w:rPr>
          <w:rFonts w:ascii="Arial" w:hAnsi="Arial" w:cs="Arial"/>
          <w:color w:val="000000"/>
        </w:rPr>
      </w:pPr>
    </w:p>
    <w:p w14:paraId="1E607235" w14:textId="77777777" w:rsidR="00581FCC" w:rsidRPr="00581FCC" w:rsidRDefault="00581FCC" w:rsidP="003D4C5C">
      <w:pPr>
        <w:pStyle w:val="Prrafodelista"/>
        <w:widowControl w:val="0"/>
        <w:numPr>
          <w:ilvl w:val="0"/>
          <w:numId w:val="20"/>
        </w:numPr>
        <w:autoSpaceDE w:val="0"/>
        <w:autoSpaceDN w:val="0"/>
        <w:adjustRightInd w:val="0"/>
        <w:spacing w:after="0" w:line="240" w:lineRule="auto"/>
        <w:ind w:left="284" w:hanging="284"/>
        <w:jc w:val="both"/>
        <w:rPr>
          <w:rFonts w:ascii="Arial" w:hAnsi="Arial" w:cs="Arial"/>
          <w:color w:val="000000"/>
        </w:rPr>
      </w:pPr>
      <w:r w:rsidRPr="00581FCC">
        <w:rPr>
          <w:rFonts w:ascii="Arial" w:hAnsi="Arial" w:cs="Arial"/>
          <w:color w:val="000000"/>
        </w:rPr>
        <w:t>Por muerte o incapacidad física permanente del contratista, si es persona natural, o por disolución de la persona jurídica del contratista.</w:t>
      </w:r>
    </w:p>
    <w:p w14:paraId="750A2C2C" w14:textId="77777777" w:rsidR="00581FCC" w:rsidRPr="00581FCC" w:rsidRDefault="00581FCC" w:rsidP="00581FCC">
      <w:pPr>
        <w:widowControl w:val="0"/>
        <w:autoSpaceDE w:val="0"/>
        <w:autoSpaceDN w:val="0"/>
        <w:adjustRightInd w:val="0"/>
        <w:spacing w:after="0" w:line="240" w:lineRule="auto"/>
        <w:ind w:left="284" w:hanging="284"/>
        <w:jc w:val="both"/>
        <w:rPr>
          <w:rFonts w:ascii="Arial" w:hAnsi="Arial" w:cs="Arial"/>
          <w:color w:val="000000"/>
        </w:rPr>
      </w:pPr>
    </w:p>
    <w:p w14:paraId="224D9AC8" w14:textId="77777777" w:rsidR="00581FCC" w:rsidRPr="00581FCC" w:rsidRDefault="00581FCC" w:rsidP="003D4C5C">
      <w:pPr>
        <w:pStyle w:val="Prrafodelista"/>
        <w:widowControl w:val="0"/>
        <w:numPr>
          <w:ilvl w:val="0"/>
          <w:numId w:val="20"/>
        </w:numPr>
        <w:autoSpaceDE w:val="0"/>
        <w:autoSpaceDN w:val="0"/>
        <w:adjustRightInd w:val="0"/>
        <w:spacing w:after="0" w:line="240" w:lineRule="auto"/>
        <w:ind w:left="284" w:hanging="284"/>
        <w:jc w:val="both"/>
        <w:rPr>
          <w:rFonts w:ascii="Arial" w:hAnsi="Arial" w:cs="Arial"/>
          <w:color w:val="000000"/>
        </w:rPr>
      </w:pPr>
      <w:r w:rsidRPr="00581FCC">
        <w:rPr>
          <w:rFonts w:ascii="Arial" w:hAnsi="Arial" w:cs="Arial"/>
          <w:color w:val="000000"/>
        </w:rPr>
        <w:t>Por interdicción judicial de declaración de quiebra del contratista.</w:t>
      </w:r>
    </w:p>
    <w:p w14:paraId="1637BBCE" w14:textId="77777777" w:rsidR="00581FCC" w:rsidRPr="00581FCC" w:rsidRDefault="00581FCC" w:rsidP="00581FCC">
      <w:pPr>
        <w:widowControl w:val="0"/>
        <w:autoSpaceDE w:val="0"/>
        <w:autoSpaceDN w:val="0"/>
        <w:adjustRightInd w:val="0"/>
        <w:spacing w:after="0" w:line="240" w:lineRule="auto"/>
        <w:ind w:left="284" w:hanging="284"/>
        <w:jc w:val="both"/>
        <w:rPr>
          <w:rFonts w:ascii="Arial" w:hAnsi="Arial" w:cs="Arial"/>
          <w:color w:val="000000"/>
        </w:rPr>
      </w:pPr>
    </w:p>
    <w:p w14:paraId="732C9CCF" w14:textId="77777777" w:rsidR="00581FCC" w:rsidRPr="00581FCC" w:rsidRDefault="00581FCC" w:rsidP="003D4C5C">
      <w:pPr>
        <w:pStyle w:val="Prrafodelista"/>
        <w:widowControl w:val="0"/>
        <w:numPr>
          <w:ilvl w:val="0"/>
          <w:numId w:val="20"/>
        </w:numPr>
        <w:autoSpaceDE w:val="0"/>
        <w:autoSpaceDN w:val="0"/>
        <w:adjustRightInd w:val="0"/>
        <w:spacing w:after="0" w:line="240" w:lineRule="auto"/>
        <w:ind w:left="284" w:hanging="284"/>
        <w:jc w:val="both"/>
        <w:rPr>
          <w:rFonts w:ascii="Arial" w:hAnsi="Arial" w:cs="Arial"/>
          <w:color w:val="000000"/>
        </w:rPr>
      </w:pPr>
      <w:r w:rsidRPr="00581FCC">
        <w:rPr>
          <w:rFonts w:ascii="Arial" w:hAnsi="Arial" w:cs="Arial"/>
          <w:color w:val="000000"/>
        </w:rPr>
        <w:t>Por cesación de pagos, concurso de acreedores o embargos judiciales del contratista que afecten de manera grave el cumplimiento del contrato.</w:t>
      </w:r>
    </w:p>
    <w:p w14:paraId="11889C46" w14:textId="77777777" w:rsidR="00581FCC" w:rsidRPr="00581FCC" w:rsidRDefault="00581FCC" w:rsidP="00581FCC">
      <w:pPr>
        <w:widowControl w:val="0"/>
        <w:autoSpaceDE w:val="0"/>
        <w:autoSpaceDN w:val="0"/>
        <w:adjustRightInd w:val="0"/>
        <w:spacing w:after="0" w:line="240" w:lineRule="auto"/>
        <w:jc w:val="both"/>
        <w:rPr>
          <w:rFonts w:ascii="Arial" w:hAnsi="Arial" w:cs="Arial"/>
          <w:color w:val="000000"/>
        </w:rPr>
      </w:pPr>
    </w:p>
    <w:p w14:paraId="40DFF2A3" w14:textId="77777777" w:rsidR="00581FCC" w:rsidRPr="00581FCC" w:rsidRDefault="00581FCC" w:rsidP="00581FCC">
      <w:pPr>
        <w:widowControl w:val="0"/>
        <w:autoSpaceDE w:val="0"/>
        <w:autoSpaceDN w:val="0"/>
        <w:adjustRightInd w:val="0"/>
        <w:spacing w:after="0" w:line="240" w:lineRule="auto"/>
        <w:jc w:val="both"/>
        <w:rPr>
          <w:rFonts w:ascii="Arial" w:hAnsi="Arial" w:cs="Arial"/>
          <w:color w:val="000000"/>
        </w:rPr>
      </w:pPr>
      <w:r w:rsidRPr="00581FCC">
        <w:rPr>
          <w:rFonts w:ascii="Arial" w:hAnsi="Arial" w:cs="Arial"/>
          <w:color w:val="000000"/>
        </w:rPr>
        <w:t xml:space="preserve">Sin embargo, en los casos a que se refieren los </w:t>
      </w:r>
      <w:r>
        <w:rPr>
          <w:rFonts w:ascii="Arial" w:hAnsi="Arial" w:cs="Arial"/>
          <w:color w:val="000000"/>
        </w:rPr>
        <w:t>literales b y c</w:t>
      </w:r>
      <w:r w:rsidRPr="00581FCC">
        <w:rPr>
          <w:rFonts w:ascii="Arial" w:hAnsi="Arial" w:cs="Arial"/>
          <w:color w:val="000000"/>
        </w:rPr>
        <w:t xml:space="preserve"> de este </w:t>
      </w:r>
      <w:r>
        <w:rPr>
          <w:rFonts w:ascii="Arial" w:hAnsi="Arial" w:cs="Arial"/>
          <w:color w:val="000000"/>
        </w:rPr>
        <w:t>numeral</w:t>
      </w:r>
      <w:r w:rsidRPr="00581FCC">
        <w:rPr>
          <w:rFonts w:ascii="Arial" w:hAnsi="Arial" w:cs="Arial"/>
          <w:color w:val="000000"/>
        </w:rPr>
        <w:t xml:space="preserve"> podrá continuarse la ejecución con el garante de la obligación.</w:t>
      </w:r>
    </w:p>
    <w:p w14:paraId="6A6C1C72" w14:textId="77777777" w:rsidR="00581FCC" w:rsidRPr="00581FCC" w:rsidRDefault="00581FCC" w:rsidP="00581FCC">
      <w:pPr>
        <w:widowControl w:val="0"/>
        <w:autoSpaceDE w:val="0"/>
        <w:autoSpaceDN w:val="0"/>
        <w:adjustRightInd w:val="0"/>
        <w:spacing w:after="0" w:line="240" w:lineRule="auto"/>
        <w:jc w:val="both"/>
        <w:rPr>
          <w:rFonts w:ascii="Arial" w:hAnsi="Arial" w:cs="Arial"/>
          <w:color w:val="000000"/>
        </w:rPr>
      </w:pPr>
    </w:p>
    <w:p w14:paraId="508C3B52" w14:textId="77777777" w:rsidR="00581FCC" w:rsidRPr="000B1833" w:rsidRDefault="00581FCC" w:rsidP="00581FCC">
      <w:pPr>
        <w:widowControl w:val="0"/>
        <w:autoSpaceDE w:val="0"/>
        <w:autoSpaceDN w:val="0"/>
        <w:adjustRightInd w:val="0"/>
        <w:spacing w:after="0" w:line="240" w:lineRule="auto"/>
        <w:jc w:val="both"/>
        <w:rPr>
          <w:rFonts w:ascii="Arial" w:hAnsi="Arial" w:cs="Arial"/>
          <w:color w:val="000000"/>
        </w:rPr>
      </w:pPr>
      <w:r w:rsidRPr="00581FCC">
        <w:rPr>
          <w:rFonts w:ascii="Arial" w:hAnsi="Arial" w:cs="Arial"/>
          <w:color w:val="000000"/>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2ECCA6EF" w14:textId="77777777" w:rsidR="00B53B0F" w:rsidRDefault="00B53B0F" w:rsidP="00B53B0F">
      <w:pPr>
        <w:widowControl w:val="0"/>
        <w:autoSpaceDE w:val="0"/>
        <w:autoSpaceDN w:val="0"/>
        <w:adjustRightInd w:val="0"/>
        <w:spacing w:after="0" w:line="240" w:lineRule="auto"/>
        <w:jc w:val="both"/>
        <w:rPr>
          <w:rFonts w:ascii="Arial" w:hAnsi="Arial" w:cs="Arial"/>
          <w:color w:val="000000"/>
        </w:rPr>
      </w:pPr>
    </w:p>
    <w:p w14:paraId="7C2CF91C" w14:textId="77777777" w:rsidR="00D14E07" w:rsidRPr="00806F94" w:rsidRDefault="00E5566A" w:rsidP="00806F94">
      <w:pPr>
        <w:pStyle w:val="Ttulo3"/>
        <w:spacing w:before="0" w:line="240" w:lineRule="auto"/>
        <w:jc w:val="both"/>
        <w:rPr>
          <w:rFonts w:ascii="Arial" w:hAnsi="Arial" w:cs="Arial"/>
          <w:color w:val="auto"/>
          <w:lang w:val="es-ES"/>
        </w:rPr>
      </w:pPr>
      <w:bookmarkStart w:id="81" w:name="_Toc514401939"/>
      <w:r>
        <w:rPr>
          <w:rFonts w:ascii="Arial" w:hAnsi="Arial" w:cs="Arial"/>
          <w:color w:val="auto"/>
          <w:lang w:val="es-ES"/>
        </w:rPr>
        <w:t>5</w:t>
      </w:r>
      <w:r w:rsidR="0009270A" w:rsidRPr="00806F94">
        <w:rPr>
          <w:rFonts w:ascii="Arial" w:hAnsi="Arial" w:cs="Arial"/>
          <w:color w:val="auto"/>
          <w:lang w:val="es-ES"/>
        </w:rPr>
        <w:t xml:space="preserve">.3.2.5 </w:t>
      </w:r>
      <w:r w:rsidR="00D14E07" w:rsidRPr="00806F94">
        <w:rPr>
          <w:rFonts w:ascii="Arial" w:hAnsi="Arial" w:cs="Arial"/>
          <w:color w:val="auto"/>
          <w:lang w:val="es-ES"/>
        </w:rPr>
        <w:t>Imposición de multas, caducidad y declaratoria de incumplimiento.</w:t>
      </w:r>
      <w:bookmarkEnd w:id="81"/>
    </w:p>
    <w:p w14:paraId="645DA2A7" w14:textId="77777777" w:rsidR="00D14E07" w:rsidRDefault="00D14E07" w:rsidP="00B53B0F">
      <w:pPr>
        <w:widowControl w:val="0"/>
        <w:autoSpaceDE w:val="0"/>
        <w:autoSpaceDN w:val="0"/>
        <w:adjustRightInd w:val="0"/>
        <w:spacing w:after="0" w:line="240" w:lineRule="auto"/>
        <w:jc w:val="both"/>
        <w:rPr>
          <w:rFonts w:ascii="Arial" w:hAnsi="Arial" w:cs="Arial"/>
          <w:b/>
          <w:color w:val="000000"/>
          <w:lang w:val="es-ES"/>
        </w:rPr>
      </w:pPr>
    </w:p>
    <w:p w14:paraId="7735C7B1" w14:textId="77777777" w:rsidR="00D14E07" w:rsidRDefault="00D14E07" w:rsidP="00D14E07">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La CVP podrá declarar el incumplimiento, cuantificando los perjuicios del mismo, imponer las multas y sanciones pactadas, entre ellas la caducidad del contrato, y hacer efectiva la cláusula penal pecuniaria.</w:t>
      </w:r>
    </w:p>
    <w:p w14:paraId="653AC823" w14:textId="77777777" w:rsidR="00D14E07" w:rsidRDefault="00D14E07" w:rsidP="00D14E07">
      <w:pPr>
        <w:widowControl w:val="0"/>
        <w:autoSpaceDE w:val="0"/>
        <w:autoSpaceDN w:val="0"/>
        <w:adjustRightInd w:val="0"/>
        <w:spacing w:after="0" w:line="240" w:lineRule="auto"/>
        <w:jc w:val="both"/>
        <w:rPr>
          <w:rFonts w:ascii="Arial" w:hAnsi="Arial" w:cs="Arial"/>
          <w:sz w:val="24"/>
          <w:szCs w:val="24"/>
        </w:rPr>
      </w:pPr>
    </w:p>
    <w:p w14:paraId="1B1CC3DA" w14:textId="77777777" w:rsidR="00D14E07" w:rsidRPr="001F3186" w:rsidRDefault="00D14E07" w:rsidP="001F3186">
      <w:pPr>
        <w:widowControl w:val="0"/>
        <w:autoSpaceDE w:val="0"/>
        <w:autoSpaceDN w:val="0"/>
        <w:adjustRightInd w:val="0"/>
        <w:spacing w:after="0" w:line="240" w:lineRule="auto"/>
        <w:jc w:val="both"/>
        <w:rPr>
          <w:rFonts w:ascii="Arial" w:hAnsi="Arial" w:cs="Arial"/>
          <w:color w:val="000000"/>
        </w:rPr>
      </w:pPr>
      <w:r w:rsidRPr="001F3186">
        <w:rPr>
          <w:rFonts w:ascii="Arial" w:hAnsi="Arial" w:cs="Arial"/>
          <w:color w:val="000000"/>
        </w:rPr>
        <w:t xml:space="preserve">Para este efecto observará el procedimiento establecido en el artículo 17 de la Ley 1150 de 2007 y el artículo 86 de la Ley 1474 de 2011. De conformidad con el artículo </w:t>
      </w:r>
      <w:r w:rsidRPr="001F3186">
        <w:rPr>
          <w:rFonts w:ascii="Arial" w:hAnsi="Arial" w:cs="Arial"/>
          <w:bCs/>
          <w:color w:val="000000"/>
        </w:rPr>
        <w:t>2.2.1.2.3.1.19</w:t>
      </w:r>
      <w:r w:rsidRPr="001F3186">
        <w:rPr>
          <w:rFonts w:ascii="Arial" w:hAnsi="Arial" w:cs="Arial"/>
          <w:color w:val="000000"/>
        </w:rPr>
        <w:t xml:space="preserve"> del Decreto 1082 de 2015 y previo al procedimiento indicado en las leyes citadas, la CVP podrá hacer efectivas las garantías previstas pactadas en el contrato así:</w:t>
      </w:r>
    </w:p>
    <w:p w14:paraId="39925391" w14:textId="77777777" w:rsidR="00D14E07" w:rsidRPr="001F3186" w:rsidRDefault="00D14E07" w:rsidP="001F3186">
      <w:pPr>
        <w:widowControl w:val="0"/>
        <w:autoSpaceDE w:val="0"/>
        <w:autoSpaceDN w:val="0"/>
        <w:adjustRightInd w:val="0"/>
        <w:spacing w:after="0" w:line="240" w:lineRule="auto"/>
        <w:jc w:val="both"/>
        <w:rPr>
          <w:rFonts w:ascii="Arial" w:hAnsi="Arial" w:cs="Arial"/>
          <w:color w:val="000000"/>
        </w:rPr>
      </w:pPr>
    </w:p>
    <w:p w14:paraId="3D9CC58E" w14:textId="77777777" w:rsidR="001F3186" w:rsidRDefault="001F3186" w:rsidP="003D4C5C">
      <w:pPr>
        <w:pStyle w:val="NormalWeb"/>
        <w:numPr>
          <w:ilvl w:val="0"/>
          <w:numId w:val="21"/>
        </w:numPr>
        <w:shd w:val="clear" w:color="auto" w:fill="FFFFFF"/>
        <w:spacing w:before="0" w:beforeAutospacing="0" w:after="0" w:afterAutospacing="0"/>
        <w:ind w:left="284" w:hanging="284"/>
        <w:jc w:val="both"/>
        <w:rPr>
          <w:rFonts w:ascii="Arial" w:hAnsi="Arial" w:cs="Arial"/>
          <w:sz w:val="22"/>
          <w:szCs w:val="22"/>
        </w:rPr>
      </w:pPr>
      <w:r w:rsidRPr="001F3186">
        <w:rPr>
          <w:rFonts w:ascii="Arial" w:hAnsi="Arial" w:cs="Arial"/>
          <w:sz w:val="22"/>
          <w:szCs w:val="22"/>
        </w:rPr>
        <w:t>Por medio del acto administrativo en el cual la Entidad Estatal declare la caducidad del contrato y ordene el pago al contratista y al garante, bien sea de la cláusula penal o de los perjuicios que ha cuantificado. El acto administrativo de caducidad constituye el siniestro.</w:t>
      </w:r>
    </w:p>
    <w:p w14:paraId="4253B74C" w14:textId="77777777" w:rsidR="001F3186" w:rsidRPr="001F3186" w:rsidRDefault="001F3186" w:rsidP="001F3186">
      <w:pPr>
        <w:pStyle w:val="NormalWeb"/>
        <w:shd w:val="clear" w:color="auto" w:fill="FFFFFF"/>
        <w:spacing w:before="0" w:beforeAutospacing="0" w:after="0" w:afterAutospacing="0"/>
        <w:ind w:left="284" w:hanging="284"/>
        <w:jc w:val="both"/>
        <w:rPr>
          <w:rFonts w:ascii="Arial" w:hAnsi="Arial" w:cs="Arial"/>
          <w:sz w:val="22"/>
          <w:szCs w:val="22"/>
        </w:rPr>
      </w:pPr>
    </w:p>
    <w:p w14:paraId="20ABA8DE" w14:textId="77777777" w:rsidR="001F3186" w:rsidRDefault="001F3186" w:rsidP="003D4C5C">
      <w:pPr>
        <w:pStyle w:val="NormalWeb"/>
        <w:numPr>
          <w:ilvl w:val="0"/>
          <w:numId w:val="21"/>
        </w:numPr>
        <w:shd w:val="clear" w:color="auto" w:fill="FFFFFF"/>
        <w:spacing w:before="0" w:beforeAutospacing="0" w:after="0" w:afterAutospacing="0"/>
        <w:ind w:left="284" w:hanging="284"/>
        <w:jc w:val="both"/>
        <w:rPr>
          <w:rFonts w:ascii="Arial" w:hAnsi="Arial" w:cs="Arial"/>
          <w:sz w:val="22"/>
          <w:szCs w:val="22"/>
        </w:rPr>
      </w:pPr>
      <w:r w:rsidRPr="001F3186">
        <w:rPr>
          <w:rFonts w:ascii="Arial" w:hAnsi="Arial" w:cs="Arial"/>
          <w:sz w:val="22"/>
          <w:szCs w:val="22"/>
        </w:rPr>
        <w:t>Por medio del acto administrativo en el cual la Entidad Estatal impone multas, debe ordenar el pago al contratista y al garante. El acto administrativo correspondiente constituye el siniestro.</w:t>
      </w:r>
    </w:p>
    <w:p w14:paraId="747A0059" w14:textId="77777777" w:rsidR="001F3186" w:rsidRDefault="001F3186" w:rsidP="001F3186">
      <w:pPr>
        <w:pStyle w:val="Prrafodelista"/>
        <w:spacing w:after="0" w:line="240" w:lineRule="auto"/>
        <w:ind w:left="284" w:hanging="284"/>
        <w:rPr>
          <w:rFonts w:ascii="Arial" w:hAnsi="Arial" w:cs="Arial"/>
        </w:rPr>
      </w:pPr>
    </w:p>
    <w:p w14:paraId="076C3CEA" w14:textId="77777777" w:rsidR="001F3186" w:rsidRDefault="001F3186" w:rsidP="003D4C5C">
      <w:pPr>
        <w:pStyle w:val="NormalWeb"/>
        <w:numPr>
          <w:ilvl w:val="0"/>
          <w:numId w:val="21"/>
        </w:numPr>
        <w:shd w:val="clear" w:color="auto" w:fill="FFFFFF"/>
        <w:spacing w:before="0" w:beforeAutospacing="0" w:after="0" w:afterAutospacing="0"/>
        <w:ind w:left="284" w:hanging="284"/>
        <w:jc w:val="both"/>
        <w:rPr>
          <w:rFonts w:ascii="Arial" w:hAnsi="Arial" w:cs="Arial"/>
          <w:sz w:val="22"/>
          <w:szCs w:val="22"/>
        </w:rPr>
      </w:pPr>
      <w:r w:rsidRPr="001F3186">
        <w:rPr>
          <w:rFonts w:ascii="Arial" w:hAnsi="Arial" w:cs="Arial"/>
          <w:sz w:val="22"/>
          <w:szCs w:val="22"/>
        </w:rPr>
        <w:t>Por medio del acto administrativo en el cual la Entidad Estatal declare el incumpli</w:t>
      </w:r>
      <w:r w:rsidRPr="001F3186">
        <w:rPr>
          <w:rFonts w:ascii="Arial" w:hAnsi="Arial" w:cs="Arial"/>
          <w:sz w:val="22"/>
          <w:szCs w:val="22"/>
        </w:rPr>
        <w:softHyphen/>
        <w:t>miento, puede hacer efectiva la cláusula penal, si está pactada en el contrato, y ordenar su pago al contratista y al garante. El acto administrativo correspondiente es la reclamación para la compañía de seguros.</w:t>
      </w:r>
    </w:p>
    <w:p w14:paraId="5E6983BF" w14:textId="77777777" w:rsidR="001F3186" w:rsidRDefault="001F3186" w:rsidP="001F3186">
      <w:pPr>
        <w:pStyle w:val="Prrafodelista"/>
        <w:spacing w:after="0" w:line="240" w:lineRule="auto"/>
        <w:rPr>
          <w:rFonts w:ascii="Arial" w:hAnsi="Arial" w:cs="Arial"/>
        </w:rPr>
      </w:pPr>
    </w:p>
    <w:p w14:paraId="10F00CB5" w14:textId="77777777" w:rsidR="001F3186" w:rsidRDefault="001F3186" w:rsidP="001F3186">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Para el efecto de la declaratoria de incumplimiento, se deberá observar el instructivo existente al interior del proceso de adquisición de bienes y servicios, debidamente publicado en el Sistema Integrado de Gestión de la entidad.</w:t>
      </w:r>
    </w:p>
    <w:p w14:paraId="642438D2" w14:textId="77777777" w:rsidR="001F3186" w:rsidRDefault="001F3186" w:rsidP="001F3186">
      <w:pPr>
        <w:pStyle w:val="Prrafodelista"/>
        <w:spacing w:after="0" w:line="240" w:lineRule="auto"/>
        <w:rPr>
          <w:rFonts w:ascii="Arial" w:hAnsi="Arial" w:cs="Arial"/>
        </w:rPr>
      </w:pPr>
    </w:p>
    <w:p w14:paraId="5CA4AB8D" w14:textId="77777777" w:rsidR="00B53B0F" w:rsidRPr="00806F94" w:rsidRDefault="00E5566A" w:rsidP="00806F94">
      <w:pPr>
        <w:pStyle w:val="Ttulo3"/>
        <w:spacing w:before="0" w:line="240" w:lineRule="auto"/>
        <w:jc w:val="both"/>
        <w:rPr>
          <w:rFonts w:ascii="Arial" w:hAnsi="Arial" w:cs="Arial"/>
          <w:color w:val="auto"/>
          <w:lang w:val="es-ES"/>
        </w:rPr>
      </w:pPr>
      <w:bookmarkStart w:id="82" w:name="_Toc514401940"/>
      <w:r>
        <w:rPr>
          <w:rFonts w:ascii="Arial" w:hAnsi="Arial" w:cs="Arial"/>
          <w:color w:val="auto"/>
          <w:lang w:val="es-ES"/>
        </w:rPr>
        <w:t>5</w:t>
      </w:r>
      <w:r w:rsidR="001F3186" w:rsidRPr="00806F94">
        <w:rPr>
          <w:rFonts w:ascii="Arial" w:hAnsi="Arial" w:cs="Arial"/>
          <w:color w:val="auto"/>
          <w:lang w:val="es-ES"/>
        </w:rPr>
        <w:t xml:space="preserve">.3.2.5.1 </w:t>
      </w:r>
      <w:r w:rsidR="0009270A" w:rsidRPr="00806F94">
        <w:rPr>
          <w:rFonts w:ascii="Arial" w:hAnsi="Arial" w:cs="Arial"/>
          <w:color w:val="auto"/>
          <w:lang w:val="es-ES"/>
        </w:rPr>
        <w:t>De la caducidad de los contratos.</w:t>
      </w:r>
      <w:bookmarkEnd w:id="82"/>
    </w:p>
    <w:p w14:paraId="34562334" w14:textId="77777777" w:rsidR="00B53B0F" w:rsidRDefault="00B53B0F" w:rsidP="00CF4428">
      <w:pPr>
        <w:widowControl w:val="0"/>
        <w:autoSpaceDE w:val="0"/>
        <w:autoSpaceDN w:val="0"/>
        <w:adjustRightInd w:val="0"/>
        <w:spacing w:after="0" w:line="240" w:lineRule="auto"/>
        <w:jc w:val="both"/>
        <w:rPr>
          <w:rFonts w:ascii="Arial" w:hAnsi="Arial" w:cs="Arial"/>
          <w:color w:val="000000"/>
          <w:lang w:val="es-ES"/>
        </w:rPr>
      </w:pPr>
    </w:p>
    <w:p w14:paraId="679159B4" w14:textId="77777777" w:rsidR="0009270A" w:rsidRPr="0009270A" w:rsidRDefault="0009270A" w:rsidP="0009270A">
      <w:pPr>
        <w:widowControl w:val="0"/>
        <w:autoSpaceDE w:val="0"/>
        <w:autoSpaceDN w:val="0"/>
        <w:adjustRightInd w:val="0"/>
        <w:spacing w:after="0" w:line="240" w:lineRule="auto"/>
        <w:jc w:val="both"/>
        <w:rPr>
          <w:rFonts w:ascii="Arial" w:hAnsi="Arial" w:cs="Arial"/>
          <w:color w:val="000000"/>
          <w:lang w:val="es-ES"/>
        </w:rPr>
      </w:pPr>
      <w:r w:rsidRPr="0009270A">
        <w:rPr>
          <w:rFonts w:ascii="Arial" w:hAnsi="Arial" w:cs="Arial"/>
          <w:color w:val="000000"/>
          <w:lang w:val="es-ES"/>
        </w:rPr>
        <w:t xml:space="preserve">La caducidad es la estipulación en virtud de la </w:t>
      </w:r>
      <w:r w:rsidR="00B76445" w:rsidRPr="0009270A">
        <w:rPr>
          <w:rFonts w:ascii="Arial" w:hAnsi="Arial" w:cs="Arial"/>
          <w:color w:val="000000"/>
          <w:lang w:val="es-ES"/>
        </w:rPr>
        <w:t>cual,</w:t>
      </w:r>
      <w:r w:rsidRPr="0009270A">
        <w:rPr>
          <w:rFonts w:ascii="Arial" w:hAnsi="Arial" w:cs="Arial"/>
          <w:color w:val="000000"/>
          <w:lang w:val="es-ES"/>
        </w:rPr>
        <w:t xml:space="preserve"> si se presenta alguno de los hechos constitutivos de incumplimiento de las obligaciones a cargo del contratista, que afecte de manera grave y directa la ejecución del contrato y evidencia que puede conducir a su paralización, la </w:t>
      </w:r>
      <w:r>
        <w:rPr>
          <w:rFonts w:ascii="Arial" w:hAnsi="Arial" w:cs="Arial"/>
          <w:color w:val="000000"/>
          <w:lang w:val="es-ES"/>
        </w:rPr>
        <w:t>CVP</w:t>
      </w:r>
      <w:r w:rsidRPr="0009270A">
        <w:rPr>
          <w:rFonts w:ascii="Arial" w:hAnsi="Arial" w:cs="Arial"/>
          <w:color w:val="000000"/>
          <w:lang w:val="es-ES"/>
        </w:rPr>
        <w:t xml:space="preserve"> por medio de acto administrativo debidamente motivado lo dará por terminado y ordenará su liquidación en el estado en que se encuentre.  </w:t>
      </w:r>
    </w:p>
    <w:p w14:paraId="4E2B4A19" w14:textId="77777777" w:rsidR="0009270A" w:rsidRPr="0009270A" w:rsidRDefault="0009270A" w:rsidP="0009270A">
      <w:pPr>
        <w:widowControl w:val="0"/>
        <w:autoSpaceDE w:val="0"/>
        <w:autoSpaceDN w:val="0"/>
        <w:adjustRightInd w:val="0"/>
        <w:spacing w:after="0" w:line="240" w:lineRule="auto"/>
        <w:jc w:val="both"/>
        <w:rPr>
          <w:rFonts w:ascii="Arial" w:hAnsi="Arial" w:cs="Arial"/>
          <w:color w:val="000000"/>
          <w:lang w:val="es-ES"/>
        </w:rPr>
      </w:pPr>
    </w:p>
    <w:p w14:paraId="6DC676A6" w14:textId="77777777" w:rsidR="0009270A" w:rsidRPr="0009270A" w:rsidRDefault="0009270A" w:rsidP="0009270A">
      <w:pPr>
        <w:widowControl w:val="0"/>
        <w:autoSpaceDE w:val="0"/>
        <w:autoSpaceDN w:val="0"/>
        <w:adjustRightInd w:val="0"/>
        <w:spacing w:after="0" w:line="240" w:lineRule="auto"/>
        <w:jc w:val="both"/>
        <w:rPr>
          <w:rFonts w:ascii="Arial" w:hAnsi="Arial" w:cs="Arial"/>
          <w:color w:val="000000"/>
          <w:lang w:val="es-ES"/>
        </w:rPr>
      </w:pPr>
      <w:r w:rsidRPr="0009270A">
        <w:rPr>
          <w:rFonts w:ascii="Arial" w:hAnsi="Arial" w:cs="Arial"/>
          <w:color w:val="000000"/>
          <w:lang w:val="es-ES"/>
        </w:rPr>
        <w:t xml:space="preserve">En caso de que la </w:t>
      </w:r>
      <w:r>
        <w:rPr>
          <w:rFonts w:ascii="Arial" w:hAnsi="Arial" w:cs="Arial"/>
          <w:color w:val="000000"/>
          <w:lang w:val="es-ES"/>
        </w:rPr>
        <w:t>CVP</w:t>
      </w:r>
      <w:r w:rsidRPr="0009270A">
        <w:rPr>
          <w:rFonts w:ascii="Arial" w:hAnsi="Arial" w:cs="Arial"/>
          <w:color w:val="000000"/>
          <w:lang w:val="es-ES"/>
        </w:rPr>
        <w:t xml:space="preserve"> decida abstenerse de declarar la caducidad, adoptará las medidas de control e intervención necesarias, que garanticen la ejecución del objeto contratado. La declaratoria de caducidad no impedirá que la entidad tome posesión de la obra o continúe inmediatamente la ejecución del objeto contratado, bien sea a través del garante o de otro contratista, a quien a su vez se le podrá declarar la caducidad, cuando a ello hubiere lugar.</w:t>
      </w:r>
    </w:p>
    <w:p w14:paraId="71C2A8C6" w14:textId="77777777" w:rsidR="0009270A" w:rsidRPr="0009270A" w:rsidRDefault="0009270A" w:rsidP="0009270A">
      <w:pPr>
        <w:widowControl w:val="0"/>
        <w:autoSpaceDE w:val="0"/>
        <w:autoSpaceDN w:val="0"/>
        <w:adjustRightInd w:val="0"/>
        <w:spacing w:after="0" w:line="240" w:lineRule="auto"/>
        <w:jc w:val="both"/>
        <w:rPr>
          <w:rFonts w:ascii="Arial" w:hAnsi="Arial" w:cs="Arial"/>
          <w:color w:val="000000"/>
          <w:lang w:val="es-ES"/>
        </w:rPr>
      </w:pPr>
    </w:p>
    <w:p w14:paraId="53D1B87A" w14:textId="77777777" w:rsidR="0009270A" w:rsidRPr="0009270A" w:rsidRDefault="0009270A" w:rsidP="0009270A">
      <w:pPr>
        <w:widowControl w:val="0"/>
        <w:autoSpaceDE w:val="0"/>
        <w:autoSpaceDN w:val="0"/>
        <w:adjustRightInd w:val="0"/>
        <w:spacing w:after="0" w:line="240" w:lineRule="auto"/>
        <w:jc w:val="both"/>
        <w:rPr>
          <w:rFonts w:ascii="Arial" w:hAnsi="Arial" w:cs="Arial"/>
          <w:color w:val="000000"/>
          <w:lang w:val="es-ES"/>
        </w:rPr>
      </w:pPr>
      <w:r w:rsidRPr="0009270A">
        <w:rPr>
          <w:rFonts w:ascii="Arial" w:hAnsi="Arial" w:cs="Arial"/>
          <w:color w:val="000000"/>
          <w:lang w:val="es-ES"/>
        </w:rPr>
        <w:t>Si se declara la caducidad no habrá lugar a indemnización para el contratista, quien se hará acreedor a las sanciones e inhabilidades previstas en esta ley.</w:t>
      </w:r>
    </w:p>
    <w:p w14:paraId="2F9F0699" w14:textId="77777777" w:rsidR="0009270A" w:rsidRPr="0009270A" w:rsidRDefault="0009270A" w:rsidP="0009270A">
      <w:pPr>
        <w:widowControl w:val="0"/>
        <w:autoSpaceDE w:val="0"/>
        <w:autoSpaceDN w:val="0"/>
        <w:adjustRightInd w:val="0"/>
        <w:spacing w:after="0" w:line="240" w:lineRule="auto"/>
        <w:jc w:val="both"/>
        <w:rPr>
          <w:rFonts w:ascii="Arial" w:hAnsi="Arial" w:cs="Arial"/>
          <w:color w:val="000000"/>
          <w:lang w:val="es-ES"/>
        </w:rPr>
      </w:pPr>
    </w:p>
    <w:p w14:paraId="02CCF31A" w14:textId="77777777" w:rsidR="0009270A" w:rsidRDefault="0009270A" w:rsidP="0009270A">
      <w:pPr>
        <w:widowControl w:val="0"/>
        <w:autoSpaceDE w:val="0"/>
        <w:autoSpaceDN w:val="0"/>
        <w:adjustRightInd w:val="0"/>
        <w:spacing w:after="0" w:line="240" w:lineRule="auto"/>
        <w:jc w:val="both"/>
        <w:rPr>
          <w:rFonts w:ascii="Arial" w:hAnsi="Arial" w:cs="Arial"/>
          <w:color w:val="000000"/>
          <w:lang w:val="es-ES"/>
        </w:rPr>
      </w:pPr>
      <w:r w:rsidRPr="0009270A">
        <w:rPr>
          <w:rFonts w:ascii="Arial" w:hAnsi="Arial" w:cs="Arial"/>
          <w:color w:val="000000"/>
          <w:lang w:val="es-ES"/>
        </w:rPr>
        <w:t>La declaratoria de caducidad será constitutiva del siniestro de incumplimiento</w:t>
      </w:r>
      <w:r>
        <w:rPr>
          <w:rFonts w:ascii="Arial" w:hAnsi="Arial" w:cs="Arial"/>
          <w:color w:val="000000"/>
          <w:lang w:val="es-ES"/>
        </w:rPr>
        <w:t>.</w:t>
      </w:r>
    </w:p>
    <w:p w14:paraId="0B96E5EB" w14:textId="77777777" w:rsidR="00A67D05" w:rsidRDefault="00A67D05" w:rsidP="0009270A">
      <w:pPr>
        <w:widowControl w:val="0"/>
        <w:autoSpaceDE w:val="0"/>
        <w:autoSpaceDN w:val="0"/>
        <w:adjustRightInd w:val="0"/>
        <w:spacing w:after="0" w:line="240" w:lineRule="auto"/>
        <w:jc w:val="both"/>
        <w:rPr>
          <w:rFonts w:ascii="Arial" w:hAnsi="Arial" w:cs="Arial"/>
          <w:color w:val="000000"/>
          <w:lang w:val="es-ES"/>
        </w:rPr>
      </w:pPr>
    </w:p>
    <w:p w14:paraId="36FF2810" w14:textId="77777777" w:rsidR="00A67D05" w:rsidRPr="00806F94" w:rsidRDefault="00E5566A" w:rsidP="00806F94">
      <w:pPr>
        <w:pStyle w:val="Ttulo3"/>
        <w:spacing w:before="0" w:line="240" w:lineRule="auto"/>
        <w:jc w:val="both"/>
        <w:rPr>
          <w:rFonts w:ascii="Arial" w:hAnsi="Arial" w:cs="Arial"/>
          <w:color w:val="auto"/>
          <w:lang w:val="es-ES"/>
        </w:rPr>
      </w:pPr>
      <w:bookmarkStart w:id="83" w:name="_Toc514401941"/>
      <w:r>
        <w:rPr>
          <w:rFonts w:ascii="Arial" w:hAnsi="Arial" w:cs="Arial"/>
          <w:color w:val="auto"/>
          <w:lang w:val="es-ES"/>
        </w:rPr>
        <w:t>5</w:t>
      </w:r>
      <w:r w:rsidR="00A67D05" w:rsidRPr="00806F94">
        <w:rPr>
          <w:rFonts w:ascii="Arial" w:hAnsi="Arial" w:cs="Arial"/>
          <w:color w:val="auto"/>
          <w:lang w:val="es-ES"/>
        </w:rPr>
        <w:t>.3.2.5.2 Multas.</w:t>
      </w:r>
      <w:bookmarkEnd w:id="83"/>
    </w:p>
    <w:p w14:paraId="75B0C76A" w14:textId="77777777" w:rsidR="001F3186" w:rsidRDefault="001F3186" w:rsidP="0009270A">
      <w:pPr>
        <w:widowControl w:val="0"/>
        <w:autoSpaceDE w:val="0"/>
        <w:autoSpaceDN w:val="0"/>
        <w:adjustRightInd w:val="0"/>
        <w:spacing w:after="0" w:line="240" w:lineRule="auto"/>
        <w:jc w:val="both"/>
        <w:rPr>
          <w:rFonts w:ascii="Arial" w:hAnsi="Arial" w:cs="Arial"/>
          <w:color w:val="000000"/>
          <w:lang w:val="es-ES"/>
        </w:rPr>
      </w:pPr>
    </w:p>
    <w:p w14:paraId="19DF27B8" w14:textId="77777777" w:rsidR="004D6467" w:rsidRDefault="004D6467" w:rsidP="0009270A">
      <w:pPr>
        <w:widowControl w:val="0"/>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En aplicación del artículo 17 de la Ley 1150 de 2007, la CVP en</w:t>
      </w:r>
      <w:r w:rsidRPr="004D6467">
        <w:rPr>
          <w:rFonts w:ascii="Arial" w:hAnsi="Arial" w:cs="Arial"/>
          <w:color w:val="000000"/>
          <w:lang w:val="es-ES"/>
        </w:rPr>
        <w:t xml:space="preserve"> desarrollo del deber de control y vigilancia sobre los contratos </w:t>
      </w:r>
      <w:r>
        <w:rPr>
          <w:rFonts w:ascii="Arial" w:hAnsi="Arial" w:cs="Arial"/>
          <w:color w:val="000000"/>
          <w:lang w:val="es-ES"/>
        </w:rPr>
        <w:t>celebre</w:t>
      </w:r>
      <w:r w:rsidRPr="004D6467">
        <w:rPr>
          <w:rFonts w:ascii="Arial" w:hAnsi="Arial" w:cs="Arial"/>
          <w:color w:val="000000"/>
          <w:lang w:val="es-ES"/>
        </w:rPr>
        <w:t xml:space="preserve">, tendrá la facultad de imponer las multas que hayan sido pactadas con el objeto de conminar al contratista a cumplir con sus obligaciones. Esta decisión deberá estar precedida </w:t>
      </w:r>
      <w:r>
        <w:rPr>
          <w:rFonts w:ascii="Arial" w:hAnsi="Arial" w:cs="Arial"/>
          <w:color w:val="000000"/>
          <w:lang w:val="es-ES"/>
        </w:rPr>
        <w:t>de</w:t>
      </w:r>
      <w:r w:rsidRPr="004D6467">
        <w:rPr>
          <w:rFonts w:ascii="Arial" w:hAnsi="Arial" w:cs="Arial"/>
          <w:color w:val="000000"/>
          <w:lang w:val="es-ES"/>
        </w:rPr>
        <w:t xml:space="preserve"> un procedimiento mínimo que garantice el derecho al debido proceso y procede sólo mientras se halle pendiente la ejecución de las obligaciones a cargo del contratista</w:t>
      </w:r>
      <w:r>
        <w:rPr>
          <w:rFonts w:ascii="Arial" w:hAnsi="Arial" w:cs="Arial"/>
          <w:color w:val="000000"/>
          <w:lang w:val="es-ES"/>
        </w:rPr>
        <w:t>.</w:t>
      </w:r>
    </w:p>
    <w:p w14:paraId="21037B36" w14:textId="77777777" w:rsidR="00611FB6" w:rsidRDefault="00611FB6" w:rsidP="0009270A">
      <w:pPr>
        <w:widowControl w:val="0"/>
        <w:autoSpaceDE w:val="0"/>
        <w:autoSpaceDN w:val="0"/>
        <w:adjustRightInd w:val="0"/>
        <w:spacing w:after="0" w:line="240" w:lineRule="auto"/>
        <w:jc w:val="both"/>
        <w:rPr>
          <w:rFonts w:ascii="Arial" w:hAnsi="Arial" w:cs="Arial"/>
          <w:color w:val="000000"/>
          <w:lang w:val="es-ES"/>
        </w:rPr>
      </w:pPr>
    </w:p>
    <w:p w14:paraId="1D9A9764" w14:textId="77777777" w:rsidR="00611FB6" w:rsidRDefault="00611FB6" w:rsidP="0009270A">
      <w:pPr>
        <w:widowControl w:val="0"/>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 xml:space="preserve">Las </w:t>
      </w:r>
      <w:r w:rsidRPr="00611FB6">
        <w:rPr>
          <w:rFonts w:ascii="Arial" w:hAnsi="Arial" w:cs="Arial"/>
          <w:color w:val="000000"/>
          <w:lang w:val="es-ES"/>
        </w:rPr>
        <w:t>multas, tienen una finalidad de constreñimiento, de coerción, de coacción, para presionar o apremiar al contratista a darle cumplimiento a sus obligaciones, cuando en los términos y desarrollo del contrato, se observó que aquel no está al día en sus obligaciones, que se encuentra en mora por retardo para satisfacer oportunamente, conforme al plazo pactado, los compromisos contractuales asumidos</w:t>
      </w:r>
      <w:r>
        <w:rPr>
          <w:rFonts w:ascii="Arial" w:hAnsi="Arial" w:cs="Arial"/>
          <w:color w:val="000000"/>
          <w:lang w:val="es-ES"/>
        </w:rPr>
        <w:t>.</w:t>
      </w:r>
    </w:p>
    <w:p w14:paraId="4EAEA9D3" w14:textId="77777777" w:rsidR="004D6467" w:rsidRDefault="004D6467" w:rsidP="0009270A">
      <w:pPr>
        <w:widowControl w:val="0"/>
        <w:autoSpaceDE w:val="0"/>
        <w:autoSpaceDN w:val="0"/>
        <w:adjustRightInd w:val="0"/>
        <w:spacing w:after="0" w:line="240" w:lineRule="auto"/>
        <w:jc w:val="both"/>
        <w:rPr>
          <w:rFonts w:ascii="Arial" w:hAnsi="Arial" w:cs="Arial"/>
          <w:color w:val="000000"/>
          <w:lang w:val="es-ES"/>
        </w:rPr>
      </w:pPr>
    </w:p>
    <w:p w14:paraId="1DB5DCF8" w14:textId="77777777" w:rsidR="004D6467" w:rsidRDefault="004D6467" w:rsidP="0009270A">
      <w:pPr>
        <w:widowControl w:val="0"/>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L</w:t>
      </w:r>
      <w:r w:rsidRPr="004D6467">
        <w:rPr>
          <w:rFonts w:ascii="Arial" w:hAnsi="Arial" w:cs="Arial"/>
          <w:color w:val="000000"/>
          <w:lang w:val="es-ES"/>
        </w:rPr>
        <w:t>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rPr>
          <w:rFonts w:ascii="Arial" w:hAnsi="Arial" w:cs="Arial"/>
          <w:color w:val="000000"/>
          <w:lang w:val="es-ES"/>
        </w:rPr>
        <w:t>.</w:t>
      </w:r>
    </w:p>
    <w:p w14:paraId="64EADD59" w14:textId="77777777" w:rsidR="004D6467" w:rsidRDefault="004D6467" w:rsidP="0009270A">
      <w:pPr>
        <w:widowControl w:val="0"/>
        <w:autoSpaceDE w:val="0"/>
        <w:autoSpaceDN w:val="0"/>
        <w:adjustRightInd w:val="0"/>
        <w:spacing w:after="0" w:line="240" w:lineRule="auto"/>
        <w:jc w:val="both"/>
        <w:rPr>
          <w:rFonts w:ascii="Arial" w:hAnsi="Arial" w:cs="Arial"/>
          <w:color w:val="000000"/>
          <w:lang w:val="es-ES"/>
        </w:rPr>
      </w:pPr>
    </w:p>
    <w:p w14:paraId="213A9592" w14:textId="77777777" w:rsidR="004D6467" w:rsidRPr="00806F94" w:rsidRDefault="00E5566A" w:rsidP="00806F94">
      <w:pPr>
        <w:pStyle w:val="Ttulo3"/>
        <w:spacing w:before="0" w:line="240" w:lineRule="auto"/>
        <w:rPr>
          <w:rFonts w:ascii="Arial" w:hAnsi="Arial" w:cs="Arial"/>
          <w:color w:val="auto"/>
          <w:lang w:val="es-ES"/>
        </w:rPr>
      </w:pPr>
      <w:bookmarkStart w:id="84" w:name="_Toc514401942"/>
      <w:r>
        <w:rPr>
          <w:rFonts w:ascii="Arial" w:hAnsi="Arial" w:cs="Arial"/>
          <w:color w:val="auto"/>
          <w:lang w:val="es-ES"/>
        </w:rPr>
        <w:t>5</w:t>
      </w:r>
      <w:r w:rsidR="004D6467" w:rsidRPr="00806F94">
        <w:rPr>
          <w:rFonts w:ascii="Arial" w:hAnsi="Arial" w:cs="Arial"/>
          <w:color w:val="auto"/>
          <w:lang w:val="es-ES"/>
        </w:rPr>
        <w:t>.3.2.5.3 Cláusula penal pecuniaria.</w:t>
      </w:r>
      <w:bookmarkEnd w:id="84"/>
    </w:p>
    <w:p w14:paraId="5F88CDA4" w14:textId="77777777" w:rsidR="004D6467" w:rsidRDefault="004D6467" w:rsidP="0009270A">
      <w:pPr>
        <w:widowControl w:val="0"/>
        <w:autoSpaceDE w:val="0"/>
        <w:autoSpaceDN w:val="0"/>
        <w:adjustRightInd w:val="0"/>
        <w:spacing w:after="0" w:line="240" w:lineRule="auto"/>
        <w:jc w:val="both"/>
        <w:rPr>
          <w:rFonts w:ascii="Arial" w:hAnsi="Arial" w:cs="Arial"/>
          <w:color w:val="000000"/>
          <w:lang w:val="es-ES"/>
        </w:rPr>
      </w:pPr>
    </w:p>
    <w:p w14:paraId="1E45F0FC" w14:textId="77777777" w:rsidR="004D6467" w:rsidRDefault="004D6467" w:rsidP="0009270A">
      <w:pPr>
        <w:widowControl w:val="0"/>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 xml:space="preserve">El artículo 17 de la Ley 1150 de 2007 faculta igualmente a la CVP para pactar en los contratos la cláusula penal pecuniaria, como una estimación anticipada y no definitiva de perjuicios. </w:t>
      </w:r>
    </w:p>
    <w:p w14:paraId="7C3AB64E" w14:textId="77777777" w:rsidR="00611FB6" w:rsidRDefault="00611FB6" w:rsidP="0009270A">
      <w:pPr>
        <w:widowControl w:val="0"/>
        <w:autoSpaceDE w:val="0"/>
        <w:autoSpaceDN w:val="0"/>
        <w:adjustRightInd w:val="0"/>
        <w:spacing w:after="0" w:line="240" w:lineRule="auto"/>
        <w:jc w:val="both"/>
        <w:rPr>
          <w:rFonts w:ascii="Arial" w:hAnsi="Arial" w:cs="Arial"/>
          <w:color w:val="000000"/>
          <w:lang w:val="es-ES"/>
        </w:rPr>
      </w:pPr>
    </w:p>
    <w:p w14:paraId="7370C877" w14:textId="77777777" w:rsidR="00611FB6" w:rsidRDefault="00611FB6" w:rsidP="00611FB6">
      <w:pPr>
        <w:widowControl w:val="0"/>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La definición de la cláusula penal pecuniaria está dada jurisprudencialmente así: “</w:t>
      </w:r>
      <w:r w:rsidRPr="00611FB6">
        <w:rPr>
          <w:rFonts w:ascii="Arial" w:hAnsi="Arial" w:cs="Arial"/>
          <w:i/>
          <w:color w:val="000000"/>
          <w:lang w:val="es-ES"/>
        </w:rPr>
        <w:t>constituye un cálculo anticipado y definitivo de los perjuicios surgidos del incumplimiento del contrato de tal manera que una vez probado aquel no hay necesidad de acreditar el daño sufrido ni su cuantía por hallarse ésta predeterminada en la referida cláusula, es definida por el artículo 1592 del Código Civil como “...aquella en que una persona, para asegurar el cumplimiento de una obligación, se sujeta a una pena que consiste en dar o hacer algo en caso de no ejecutar o retardar la obligación principal</w:t>
      </w:r>
      <w:r w:rsidRPr="00611FB6">
        <w:rPr>
          <w:rFonts w:ascii="Arial" w:hAnsi="Arial" w:cs="Arial"/>
          <w:color w:val="000000"/>
          <w:lang w:val="es-ES"/>
        </w:rPr>
        <w:t>”</w:t>
      </w:r>
    </w:p>
    <w:p w14:paraId="48C7806E" w14:textId="77777777" w:rsidR="004D6467" w:rsidRDefault="004D6467" w:rsidP="0009270A">
      <w:pPr>
        <w:widowControl w:val="0"/>
        <w:autoSpaceDE w:val="0"/>
        <w:autoSpaceDN w:val="0"/>
        <w:adjustRightInd w:val="0"/>
        <w:spacing w:after="0" w:line="240" w:lineRule="auto"/>
        <w:jc w:val="both"/>
        <w:rPr>
          <w:rFonts w:ascii="Arial" w:hAnsi="Arial" w:cs="Arial"/>
          <w:color w:val="000000"/>
          <w:lang w:val="es-ES"/>
        </w:rPr>
      </w:pPr>
    </w:p>
    <w:p w14:paraId="2896D7E6" w14:textId="77777777" w:rsidR="004D6467" w:rsidRDefault="004D6467" w:rsidP="0009270A">
      <w:pPr>
        <w:widowControl w:val="0"/>
        <w:autoSpaceDE w:val="0"/>
        <w:autoSpaceDN w:val="0"/>
        <w:adjustRightInd w:val="0"/>
        <w:spacing w:after="0" w:line="240" w:lineRule="auto"/>
        <w:jc w:val="both"/>
        <w:rPr>
          <w:rFonts w:ascii="Arial" w:hAnsi="Arial" w:cs="Arial"/>
          <w:color w:val="000000"/>
          <w:lang w:val="es-ES"/>
        </w:rPr>
      </w:pPr>
      <w:r w:rsidRPr="004D6467">
        <w:rPr>
          <w:rFonts w:ascii="Arial" w:hAnsi="Arial" w:cs="Arial"/>
          <w:color w:val="000000"/>
          <w:lang w:val="es-ES"/>
        </w:rPr>
        <w:t>La CVP deberá declarar el incumplimiento con el propósito de hacer efectiva la cláusula penal pecuniaria incluida en el contrato</w:t>
      </w:r>
      <w:r>
        <w:rPr>
          <w:rFonts w:ascii="Arial" w:hAnsi="Arial" w:cs="Arial"/>
          <w:color w:val="000000"/>
          <w:lang w:val="es-ES"/>
        </w:rPr>
        <w:t xml:space="preserve">, haciéndola efectiva directamente, </w:t>
      </w:r>
      <w:r w:rsidRPr="004D6467">
        <w:rPr>
          <w:rFonts w:ascii="Arial" w:hAnsi="Arial" w:cs="Arial"/>
          <w:color w:val="000000"/>
          <w:lang w:val="es-ES"/>
        </w:rPr>
        <w:t>pudiendo acudir para el efecto entre otros a los mecanismos de compensación de las sumas adeudadas al contratista, cobro de la garantía, o a cualquier otro medio para obtener el pago, incluyendo el de la jurisdicción coactiva</w:t>
      </w:r>
      <w:r>
        <w:rPr>
          <w:rFonts w:ascii="Arial" w:hAnsi="Arial" w:cs="Arial"/>
          <w:color w:val="000000"/>
          <w:lang w:val="es-ES"/>
        </w:rPr>
        <w:t xml:space="preserve">. </w:t>
      </w:r>
    </w:p>
    <w:p w14:paraId="3DE56786" w14:textId="77777777" w:rsidR="00ED16ED" w:rsidRDefault="00ED16ED" w:rsidP="0009270A">
      <w:pPr>
        <w:widowControl w:val="0"/>
        <w:autoSpaceDE w:val="0"/>
        <w:autoSpaceDN w:val="0"/>
        <w:adjustRightInd w:val="0"/>
        <w:spacing w:after="0" w:line="240" w:lineRule="auto"/>
        <w:jc w:val="both"/>
        <w:rPr>
          <w:rFonts w:ascii="Arial" w:hAnsi="Arial" w:cs="Arial"/>
          <w:color w:val="000000"/>
          <w:lang w:val="es-ES"/>
        </w:rPr>
      </w:pPr>
    </w:p>
    <w:p w14:paraId="24C158C5" w14:textId="77777777" w:rsidR="00ED16ED" w:rsidRPr="00806F94" w:rsidRDefault="00E5566A" w:rsidP="00806F94">
      <w:pPr>
        <w:pStyle w:val="Ttulo3"/>
        <w:spacing w:before="0" w:line="240" w:lineRule="auto"/>
        <w:rPr>
          <w:rFonts w:ascii="Arial" w:hAnsi="Arial" w:cs="Arial"/>
          <w:color w:val="auto"/>
          <w:lang w:val="es-ES"/>
        </w:rPr>
      </w:pPr>
      <w:bookmarkStart w:id="85" w:name="_Toc514401943"/>
      <w:r>
        <w:rPr>
          <w:rFonts w:ascii="Arial" w:hAnsi="Arial" w:cs="Arial"/>
          <w:color w:val="auto"/>
          <w:lang w:val="es-ES"/>
        </w:rPr>
        <w:t>5</w:t>
      </w:r>
      <w:r w:rsidR="00ED16ED" w:rsidRPr="00806F94">
        <w:rPr>
          <w:rFonts w:ascii="Arial" w:hAnsi="Arial" w:cs="Arial"/>
          <w:color w:val="auto"/>
          <w:lang w:val="es-ES"/>
        </w:rPr>
        <w:t>.3.2.6 Anticipo y pago anticipado.</w:t>
      </w:r>
      <w:bookmarkEnd w:id="85"/>
    </w:p>
    <w:p w14:paraId="28775649" w14:textId="77777777" w:rsidR="00ED16ED" w:rsidRDefault="00ED16ED" w:rsidP="00ED16ED">
      <w:pPr>
        <w:widowControl w:val="0"/>
        <w:autoSpaceDE w:val="0"/>
        <w:autoSpaceDN w:val="0"/>
        <w:adjustRightInd w:val="0"/>
        <w:spacing w:after="0" w:line="240" w:lineRule="auto"/>
        <w:jc w:val="both"/>
        <w:rPr>
          <w:rFonts w:ascii="Arial" w:hAnsi="Arial" w:cs="Arial"/>
          <w:color w:val="000000"/>
          <w:lang w:val="es-ES"/>
        </w:rPr>
      </w:pPr>
    </w:p>
    <w:p w14:paraId="0535E466" w14:textId="77777777" w:rsidR="00ED16ED" w:rsidRDefault="00ED16ED" w:rsidP="00ED16E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De conformidad con el parágrafo del artículo 40 de la Ley 80 de 1993, la CVP podrá pactar el pago anticipado y la entrega de anticipos, pero su monto no podrá exceder del 50% del valor del respectivo contrato.</w:t>
      </w:r>
    </w:p>
    <w:p w14:paraId="7F87C12B" w14:textId="77777777" w:rsidR="00ED16ED" w:rsidRDefault="00ED16ED" w:rsidP="00ED16ED">
      <w:pPr>
        <w:widowControl w:val="0"/>
        <w:autoSpaceDE w:val="0"/>
        <w:autoSpaceDN w:val="0"/>
        <w:adjustRightInd w:val="0"/>
        <w:spacing w:after="0" w:line="240" w:lineRule="auto"/>
        <w:jc w:val="both"/>
        <w:rPr>
          <w:rFonts w:ascii="Arial" w:hAnsi="Arial" w:cs="Arial"/>
          <w:color w:val="000000"/>
        </w:rPr>
      </w:pPr>
    </w:p>
    <w:p w14:paraId="160A7D98" w14:textId="77777777" w:rsidR="00ED16ED" w:rsidRPr="00806F94" w:rsidRDefault="00E5566A" w:rsidP="00806F94">
      <w:pPr>
        <w:pStyle w:val="Ttulo3"/>
        <w:spacing w:before="0" w:line="240" w:lineRule="auto"/>
        <w:rPr>
          <w:rFonts w:ascii="Arial" w:hAnsi="Arial" w:cs="Arial"/>
          <w:color w:val="auto"/>
        </w:rPr>
      </w:pPr>
      <w:bookmarkStart w:id="86" w:name="_Toc514401944"/>
      <w:r>
        <w:rPr>
          <w:rFonts w:ascii="Arial" w:hAnsi="Arial" w:cs="Arial"/>
          <w:color w:val="auto"/>
        </w:rPr>
        <w:t>5</w:t>
      </w:r>
      <w:r w:rsidR="00ED16ED" w:rsidRPr="00806F94">
        <w:rPr>
          <w:rFonts w:ascii="Arial" w:hAnsi="Arial" w:cs="Arial"/>
          <w:color w:val="auto"/>
        </w:rPr>
        <w:t>.3.2.6.1 Anticipo</w:t>
      </w:r>
      <w:bookmarkEnd w:id="86"/>
    </w:p>
    <w:p w14:paraId="2B80E425" w14:textId="77777777" w:rsidR="00ED16ED" w:rsidRDefault="00ED16ED" w:rsidP="00ED16ED">
      <w:pPr>
        <w:widowControl w:val="0"/>
        <w:autoSpaceDE w:val="0"/>
        <w:autoSpaceDN w:val="0"/>
        <w:adjustRightInd w:val="0"/>
        <w:spacing w:after="0" w:line="240" w:lineRule="auto"/>
        <w:rPr>
          <w:rFonts w:ascii="Arial" w:hAnsi="Arial" w:cs="Arial"/>
          <w:sz w:val="24"/>
          <w:szCs w:val="24"/>
        </w:rPr>
      </w:pPr>
    </w:p>
    <w:p w14:paraId="0ABD3490" w14:textId="77777777" w:rsidR="00ED16ED" w:rsidRDefault="00ED16ED" w:rsidP="00ED16ED">
      <w:pPr>
        <w:widowControl w:val="0"/>
        <w:autoSpaceDE w:val="0"/>
        <w:autoSpaceDN w:val="0"/>
        <w:adjustRightInd w:val="0"/>
        <w:spacing w:after="0" w:line="240" w:lineRule="auto"/>
        <w:jc w:val="both"/>
        <w:rPr>
          <w:rFonts w:ascii="Arial" w:hAnsi="Arial" w:cs="Arial"/>
        </w:rPr>
      </w:pPr>
      <w:r w:rsidRPr="00ED16ED">
        <w:rPr>
          <w:rFonts w:ascii="Arial" w:hAnsi="Arial" w:cs="Arial"/>
        </w:rPr>
        <w:t>El anticipo es la suma de dinero que se entrega al contratista para ser destinada al cubrimiento de los costos en que éste debe incurrir para iniciar la ejecución del objeto contractual, en otras palabras, es la financiación por parte de la entidad estatal de los bienes y servicios correspondientes a la prestación a ejecutar, bajo estas condiciones se exige que el mismo sea amparado con una garantía consistente en una póliza de seguro correspondiente al 100% de su valor, como también que se amortice durante la ejecución del contrato.</w:t>
      </w:r>
    </w:p>
    <w:p w14:paraId="179638FA" w14:textId="77777777" w:rsidR="00ED16ED" w:rsidRDefault="00ED16ED" w:rsidP="00ED16ED">
      <w:pPr>
        <w:widowControl w:val="0"/>
        <w:autoSpaceDE w:val="0"/>
        <w:autoSpaceDN w:val="0"/>
        <w:adjustRightInd w:val="0"/>
        <w:spacing w:after="0" w:line="240" w:lineRule="auto"/>
        <w:jc w:val="both"/>
        <w:rPr>
          <w:rFonts w:ascii="Arial" w:hAnsi="Arial" w:cs="Arial"/>
        </w:rPr>
      </w:pPr>
    </w:p>
    <w:p w14:paraId="79149F4A" w14:textId="77777777" w:rsidR="00ED16ED" w:rsidRPr="00ED16ED" w:rsidRDefault="00ED16ED" w:rsidP="00ED16ED">
      <w:pPr>
        <w:widowControl w:val="0"/>
        <w:autoSpaceDE w:val="0"/>
        <w:autoSpaceDN w:val="0"/>
        <w:adjustRightInd w:val="0"/>
        <w:spacing w:after="0" w:line="240" w:lineRule="auto"/>
        <w:jc w:val="both"/>
        <w:rPr>
          <w:rFonts w:ascii="Arial" w:hAnsi="Arial" w:cs="Arial"/>
        </w:rPr>
      </w:pPr>
      <w:r w:rsidRPr="00ED16ED">
        <w:rPr>
          <w:rFonts w:ascii="Arial" w:hAnsi="Arial" w:cs="Arial"/>
        </w:rPr>
        <w:t xml:space="preserve">La amortización hace referencia al descuento que debe hacer la entidad estatal de la suma entregada al contratista, es decir que tales dineros no entran a formar parte del patrimonio del particular pues su finalidad es financiar el objeto contractual, por </w:t>
      </w:r>
      <w:r w:rsidR="00DC1197" w:rsidRPr="00ED16ED">
        <w:rPr>
          <w:rFonts w:ascii="Arial" w:hAnsi="Arial" w:cs="Arial"/>
        </w:rPr>
        <w:t>tanto,</w:t>
      </w:r>
      <w:r w:rsidRPr="00ED16ED">
        <w:rPr>
          <w:rFonts w:ascii="Arial" w:hAnsi="Arial" w:cs="Arial"/>
        </w:rPr>
        <w:t xml:space="preserve"> poseen el carácter de dineros públicos.</w:t>
      </w:r>
    </w:p>
    <w:p w14:paraId="272FDD3C" w14:textId="77777777" w:rsidR="00ED16ED" w:rsidRDefault="00ED16ED" w:rsidP="00ED16ED">
      <w:pPr>
        <w:widowControl w:val="0"/>
        <w:autoSpaceDE w:val="0"/>
        <w:autoSpaceDN w:val="0"/>
        <w:adjustRightInd w:val="0"/>
        <w:spacing w:after="0" w:line="240" w:lineRule="auto"/>
        <w:jc w:val="both"/>
        <w:rPr>
          <w:rFonts w:ascii="Arial" w:hAnsi="Arial" w:cs="Arial"/>
          <w:color w:val="000000"/>
          <w:lang w:val="es-ES"/>
        </w:rPr>
      </w:pPr>
    </w:p>
    <w:p w14:paraId="72470A4E" w14:textId="77777777" w:rsidR="00ED16ED" w:rsidRPr="00806F94" w:rsidRDefault="00E5566A" w:rsidP="00806F94">
      <w:pPr>
        <w:pStyle w:val="Ttulo3"/>
        <w:spacing w:before="0" w:line="240" w:lineRule="auto"/>
        <w:rPr>
          <w:rFonts w:ascii="Arial" w:hAnsi="Arial" w:cs="Arial"/>
          <w:color w:val="auto"/>
          <w:lang w:val="es-ES"/>
        </w:rPr>
      </w:pPr>
      <w:bookmarkStart w:id="87" w:name="_Toc514401945"/>
      <w:r>
        <w:rPr>
          <w:rFonts w:ascii="Arial" w:hAnsi="Arial" w:cs="Arial"/>
          <w:color w:val="auto"/>
          <w:lang w:val="es-ES"/>
        </w:rPr>
        <w:t>5</w:t>
      </w:r>
      <w:r w:rsidR="00ED16ED" w:rsidRPr="00806F94">
        <w:rPr>
          <w:rFonts w:ascii="Arial" w:hAnsi="Arial" w:cs="Arial"/>
          <w:color w:val="auto"/>
          <w:lang w:val="es-ES"/>
        </w:rPr>
        <w:t>.3.2.6.1.1 Patrimonio autónomo para el manejo de los anticipos.</w:t>
      </w:r>
      <w:bookmarkEnd w:id="87"/>
    </w:p>
    <w:p w14:paraId="2A63456D" w14:textId="77777777" w:rsidR="00ED16ED" w:rsidRDefault="00ED16ED" w:rsidP="00ED16ED">
      <w:pPr>
        <w:widowControl w:val="0"/>
        <w:autoSpaceDE w:val="0"/>
        <w:autoSpaceDN w:val="0"/>
        <w:adjustRightInd w:val="0"/>
        <w:spacing w:after="0" w:line="240" w:lineRule="auto"/>
        <w:jc w:val="both"/>
        <w:rPr>
          <w:rFonts w:ascii="Arial" w:hAnsi="Arial" w:cs="Arial"/>
          <w:color w:val="000000"/>
          <w:lang w:val="es-ES"/>
        </w:rPr>
      </w:pPr>
    </w:p>
    <w:p w14:paraId="3D6B4070" w14:textId="77777777" w:rsidR="00ED16ED" w:rsidRPr="00ED16ED" w:rsidRDefault="00ED16ED" w:rsidP="00ED16ED">
      <w:pPr>
        <w:widowControl w:val="0"/>
        <w:autoSpaceDE w:val="0"/>
        <w:autoSpaceDN w:val="0"/>
        <w:adjustRightInd w:val="0"/>
        <w:spacing w:after="0" w:line="240" w:lineRule="auto"/>
        <w:jc w:val="both"/>
        <w:rPr>
          <w:rFonts w:ascii="Arial" w:hAnsi="Arial" w:cs="Arial"/>
          <w:color w:val="000000"/>
          <w:lang w:val="es-ES"/>
        </w:rPr>
      </w:pPr>
      <w:r w:rsidRPr="00ED16ED">
        <w:rPr>
          <w:rFonts w:ascii="Arial" w:hAnsi="Arial" w:cs="Arial"/>
          <w:color w:val="000000"/>
          <w:lang w:val="es-ES"/>
        </w:rPr>
        <w:t>En los casos previstos en la ley, el contratista debe suscribir un contrato de fiducia mercantil para crear un patrimonio autónomo, con una sociedad fiduciaria autorizada para ese fin por la Superintendencia Financiera de Colombia, a la cual la Entidad debe entregar el valor del anticipo.</w:t>
      </w:r>
    </w:p>
    <w:p w14:paraId="5693DA5C" w14:textId="77777777" w:rsidR="00ED16ED" w:rsidRPr="00ED16ED" w:rsidRDefault="00ED16ED" w:rsidP="00ED16ED">
      <w:pPr>
        <w:widowControl w:val="0"/>
        <w:autoSpaceDE w:val="0"/>
        <w:autoSpaceDN w:val="0"/>
        <w:adjustRightInd w:val="0"/>
        <w:spacing w:after="0" w:line="240" w:lineRule="auto"/>
        <w:jc w:val="both"/>
        <w:rPr>
          <w:rFonts w:ascii="Arial" w:hAnsi="Arial" w:cs="Arial"/>
          <w:color w:val="000000"/>
          <w:lang w:val="es-ES"/>
        </w:rPr>
      </w:pPr>
    </w:p>
    <w:p w14:paraId="012CD4D1" w14:textId="77777777" w:rsidR="00ED16ED" w:rsidRPr="00ED16ED" w:rsidRDefault="00ED16ED" w:rsidP="00ED16ED">
      <w:pPr>
        <w:widowControl w:val="0"/>
        <w:autoSpaceDE w:val="0"/>
        <w:autoSpaceDN w:val="0"/>
        <w:adjustRightInd w:val="0"/>
        <w:spacing w:after="0" w:line="240" w:lineRule="auto"/>
        <w:jc w:val="both"/>
        <w:rPr>
          <w:rFonts w:ascii="Arial" w:hAnsi="Arial" w:cs="Arial"/>
          <w:color w:val="000000"/>
          <w:lang w:val="es-ES"/>
        </w:rPr>
      </w:pPr>
      <w:r w:rsidRPr="00ED16ED">
        <w:rPr>
          <w:rFonts w:ascii="Arial" w:hAnsi="Arial" w:cs="Arial"/>
          <w:color w:val="000000"/>
          <w:lang w:val="es-ES"/>
        </w:rPr>
        <w:t xml:space="preserve">Los recursos entregados por la </w:t>
      </w:r>
      <w:r>
        <w:rPr>
          <w:rFonts w:ascii="Arial" w:hAnsi="Arial" w:cs="Arial"/>
          <w:color w:val="000000"/>
          <w:lang w:val="es-ES"/>
        </w:rPr>
        <w:t>CVP</w:t>
      </w:r>
      <w:r w:rsidRPr="00ED16ED">
        <w:rPr>
          <w:rFonts w:ascii="Arial" w:hAnsi="Arial" w:cs="Arial"/>
          <w:color w:val="000000"/>
          <w:lang w:val="es-ES"/>
        </w:rPr>
        <w:t xml:space="preserve"> a título de anticipo dejan de ser parte del patrimonio de esta para conformar el patrimonio autónomo. En consecuencia, los recursos del patrimonio autónomo y sus rendimientos son autónomos y son manejados de acuerdo con el contrato de fiducia mercantil.</w:t>
      </w:r>
    </w:p>
    <w:p w14:paraId="2FECFDCA" w14:textId="77777777" w:rsidR="00ED16ED" w:rsidRPr="00ED16ED" w:rsidRDefault="00ED16ED" w:rsidP="00ED16ED">
      <w:pPr>
        <w:widowControl w:val="0"/>
        <w:autoSpaceDE w:val="0"/>
        <w:autoSpaceDN w:val="0"/>
        <w:adjustRightInd w:val="0"/>
        <w:spacing w:after="0" w:line="240" w:lineRule="auto"/>
        <w:jc w:val="both"/>
        <w:rPr>
          <w:rFonts w:ascii="Arial" w:hAnsi="Arial" w:cs="Arial"/>
          <w:color w:val="000000"/>
          <w:lang w:val="es-ES"/>
        </w:rPr>
      </w:pPr>
    </w:p>
    <w:p w14:paraId="31D0FA23" w14:textId="77777777" w:rsidR="00ED16ED" w:rsidRPr="00ED16ED" w:rsidRDefault="00ED16ED" w:rsidP="00ED16ED">
      <w:pPr>
        <w:widowControl w:val="0"/>
        <w:autoSpaceDE w:val="0"/>
        <w:autoSpaceDN w:val="0"/>
        <w:adjustRightInd w:val="0"/>
        <w:spacing w:after="0" w:line="240" w:lineRule="auto"/>
        <w:jc w:val="both"/>
        <w:rPr>
          <w:rFonts w:ascii="Arial" w:hAnsi="Arial" w:cs="Arial"/>
          <w:color w:val="000000"/>
          <w:lang w:val="es-ES"/>
        </w:rPr>
      </w:pPr>
      <w:r w:rsidRPr="00ED16ED">
        <w:rPr>
          <w:rFonts w:ascii="Arial" w:hAnsi="Arial" w:cs="Arial"/>
          <w:color w:val="000000"/>
          <w:lang w:val="es-ES"/>
        </w:rPr>
        <w:t xml:space="preserve">En los pliegos de condiciones, la </w:t>
      </w:r>
      <w:r>
        <w:rPr>
          <w:rFonts w:ascii="Arial" w:hAnsi="Arial" w:cs="Arial"/>
          <w:color w:val="000000"/>
          <w:lang w:val="es-ES"/>
        </w:rPr>
        <w:t>CVP</w:t>
      </w:r>
      <w:r w:rsidRPr="00ED16ED">
        <w:rPr>
          <w:rFonts w:ascii="Arial" w:hAnsi="Arial" w:cs="Arial"/>
          <w:color w:val="000000"/>
          <w:lang w:val="es-ES"/>
        </w:rPr>
        <w:t xml:space="preserve"> debe establecer los términos y condiciones de la administración del anticipo a través del patrimonio autónomo.</w:t>
      </w:r>
    </w:p>
    <w:p w14:paraId="3918E832" w14:textId="77777777" w:rsidR="00ED16ED" w:rsidRPr="00ED16ED" w:rsidRDefault="00ED16ED" w:rsidP="00ED16ED">
      <w:pPr>
        <w:widowControl w:val="0"/>
        <w:autoSpaceDE w:val="0"/>
        <w:autoSpaceDN w:val="0"/>
        <w:adjustRightInd w:val="0"/>
        <w:spacing w:after="0" w:line="240" w:lineRule="auto"/>
        <w:jc w:val="both"/>
        <w:rPr>
          <w:rFonts w:ascii="Arial" w:hAnsi="Arial" w:cs="Arial"/>
          <w:color w:val="000000"/>
          <w:lang w:val="es-ES"/>
        </w:rPr>
      </w:pPr>
    </w:p>
    <w:p w14:paraId="0B908F56" w14:textId="77777777" w:rsidR="00ED16ED" w:rsidRDefault="00ED16ED" w:rsidP="00ED16ED">
      <w:pPr>
        <w:widowControl w:val="0"/>
        <w:autoSpaceDE w:val="0"/>
        <w:autoSpaceDN w:val="0"/>
        <w:adjustRightInd w:val="0"/>
        <w:spacing w:after="0" w:line="240" w:lineRule="auto"/>
        <w:jc w:val="both"/>
        <w:rPr>
          <w:rFonts w:ascii="Arial" w:hAnsi="Arial" w:cs="Arial"/>
          <w:color w:val="000000"/>
          <w:lang w:val="es-ES"/>
        </w:rPr>
      </w:pPr>
      <w:r w:rsidRPr="00ED16ED">
        <w:rPr>
          <w:rFonts w:ascii="Arial" w:hAnsi="Arial" w:cs="Arial"/>
          <w:color w:val="000000"/>
          <w:lang w:val="es-ES"/>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Pr>
          <w:rFonts w:ascii="Arial" w:hAnsi="Arial" w:cs="Arial"/>
          <w:color w:val="000000"/>
          <w:lang w:val="es-ES"/>
        </w:rPr>
        <w:t>.</w:t>
      </w:r>
    </w:p>
    <w:p w14:paraId="43D784D9" w14:textId="77777777" w:rsidR="009E1D1A" w:rsidRDefault="009E1D1A" w:rsidP="00ED16ED">
      <w:pPr>
        <w:widowControl w:val="0"/>
        <w:autoSpaceDE w:val="0"/>
        <w:autoSpaceDN w:val="0"/>
        <w:adjustRightInd w:val="0"/>
        <w:spacing w:after="0" w:line="240" w:lineRule="auto"/>
        <w:jc w:val="both"/>
        <w:rPr>
          <w:rFonts w:ascii="Arial" w:hAnsi="Arial" w:cs="Arial"/>
          <w:color w:val="000000"/>
          <w:lang w:val="es-ES"/>
        </w:rPr>
      </w:pPr>
    </w:p>
    <w:p w14:paraId="3E1051EC" w14:textId="77777777" w:rsidR="009E1D1A" w:rsidRPr="00806F94" w:rsidRDefault="00320CAF" w:rsidP="00806F94">
      <w:pPr>
        <w:pStyle w:val="Ttulo3"/>
        <w:spacing w:before="0" w:line="240" w:lineRule="auto"/>
        <w:jc w:val="both"/>
        <w:rPr>
          <w:rFonts w:ascii="Arial" w:hAnsi="Arial" w:cs="Arial"/>
          <w:color w:val="auto"/>
        </w:rPr>
      </w:pPr>
      <w:bookmarkStart w:id="88" w:name="_Toc514401946"/>
      <w:r>
        <w:rPr>
          <w:rFonts w:ascii="Arial" w:hAnsi="Arial" w:cs="Arial"/>
          <w:color w:val="auto"/>
        </w:rPr>
        <w:t>5</w:t>
      </w:r>
      <w:r w:rsidR="009E1D1A" w:rsidRPr="00806F94">
        <w:rPr>
          <w:rFonts w:ascii="Arial" w:hAnsi="Arial" w:cs="Arial"/>
          <w:color w:val="auto"/>
        </w:rPr>
        <w:t>.3.2.6.2 Pago anticipado</w:t>
      </w:r>
      <w:bookmarkEnd w:id="88"/>
    </w:p>
    <w:p w14:paraId="1323A374" w14:textId="77777777" w:rsidR="009E1D1A" w:rsidRDefault="009E1D1A" w:rsidP="009E1D1A">
      <w:pPr>
        <w:widowControl w:val="0"/>
        <w:autoSpaceDE w:val="0"/>
        <w:autoSpaceDN w:val="0"/>
        <w:adjustRightInd w:val="0"/>
        <w:spacing w:after="0" w:line="240" w:lineRule="auto"/>
        <w:rPr>
          <w:rFonts w:ascii="Arial" w:hAnsi="Arial" w:cs="Arial"/>
          <w:b/>
          <w:color w:val="000000"/>
        </w:rPr>
      </w:pPr>
    </w:p>
    <w:p w14:paraId="59424F03" w14:textId="77777777" w:rsidR="009E1D1A" w:rsidRDefault="009E1D1A" w:rsidP="009E1D1A">
      <w:pPr>
        <w:widowControl w:val="0"/>
        <w:autoSpaceDE w:val="0"/>
        <w:autoSpaceDN w:val="0"/>
        <w:adjustRightInd w:val="0"/>
        <w:spacing w:after="0" w:line="240" w:lineRule="auto"/>
        <w:jc w:val="both"/>
        <w:rPr>
          <w:rFonts w:ascii="Arial" w:hAnsi="Arial" w:cs="Arial"/>
          <w:color w:val="000000"/>
          <w:lang w:val="es-ES"/>
        </w:rPr>
      </w:pPr>
      <w:r>
        <w:rPr>
          <w:rFonts w:ascii="Arial" w:hAnsi="Arial" w:cs="Arial"/>
          <w:color w:val="000000"/>
        </w:rPr>
        <w:t>E</w:t>
      </w:r>
      <w:r w:rsidRPr="009E1D1A">
        <w:rPr>
          <w:rFonts w:ascii="Arial" w:hAnsi="Arial" w:cs="Arial"/>
          <w:color w:val="000000"/>
          <w:lang w:val="es-ES"/>
        </w:rPr>
        <w:t xml:space="preserve">l pago anticipado consiste en un pago parcial que </w:t>
      </w:r>
      <w:r>
        <w:rPr>
          <w:rFonts w:ascii="Arial" w:hAnsi="Arial" w:cs="Arial"/>
          <w:color w:val="000000"/>
          <w:lang w:val="es-ES"/>
        </w:rPr>
        <w:t>la CVP</w:t>
      </w:r>
      <w:r w:rsidRPr="009E1D1A">
        <w:rPr>
          <w:rFonts w:ascii="Arial" w:hAnsi="Arial" w:cs="Arial"/>
          <w:color w:val="000000"/>
          <w:lang w:val="es-ES"/>
        </w:rPr>
        <w:t xml:space="preserve"> realiza al contratista, </w:t>
      </w:r>
      <w:r>
        <w:rPr>
          <w:rFonts w:ascii="Arial" w:hAnsi="Arial" w:cs="Arial"/>
          <w:color w:val="000000"/>
          <w:lang w:val="es-ES"/>
        </w:rPr>
        <w:t xml:space="preserve">y </w:t>
      </w:r>
      <w:r w:rsidRPr="009E1D1A">
        <w:rPr>
          <w:rFonts w:ascii="Arial" w:hAnsi="Arial" w:cs="Arial"/>
          <w:color w:val="000000"/>
          <w:lang w:val="es-ES"/>
        </w:rPr>
        <w:t>en tal sentido las sumas percibidas ingresan al patrimonio de éste</w:t>
      </w:r>
      <w:r>
        <w:rPr>
          <w:rFonts w:ascii="Arial" w:hAnsi="Arial" w:cs="Arial"/>
          <w:color w:val="000000"/>
          <w:lang w:val="es-ES"/>
        </w:rPr>
        <w:t>.</w:t>
      </w:r>
    </w:p>
    <w:p w14:paraId="5FDE16EE" w14:textId="77777777" w:rsidR="009E1D1A" w:rsidRDefault="009E1D1A" w:rsidP="009E1D1A">
      <w:pPr>
        <w:widowControl w:val="0"/>
        <w:autoSpaceDE w:val="0"/>
        <w:autoSpaceDN w:val="0"/>
        <w:adjustRightInd w:val="0"/>
        <w:spacing w:after="0" w:line="240" w:lineRule="auto"/>
        <w:jc w:val="both"/>
        <w:rPr>
          <w:rFonts w:ascii="Arial" w:hAnsi="Arial" w:cs="Arial"/>
          <w:color w:val="000000"/>
          <w:lang w:val="es-ES"/>
        </w:rPr>
      </w:pPr>
    </w:p>
    <w:p w14:paraId="6622976D" w14:textId="77777777" w:rsidR="001F3186" w:rsidRPr="00806F94" w:rsidRDefault="00320CAF" w:rsidP="00806F94">
      <w:pPr>
        <w:pStyle w:val="Ttulo3"/>
        <w:spacing w:before="0" w:line="240" w:lineRule="auto"/>
        <w:rPr>
          <w:rFonts w:ascii="Arial" w:hAnsi="Arial" w:cs="Arial"/>
          <w:color w:val="auto"/>
          <w:lang w:val="es-ES"/>
        </w:rPr>
      </w:pPr>
      <w:bookmarkStart w:id="89" w:name="_Toc514401947"/>
      <w:r>
        <w:rPr>
          <w:rFonts w:ascii="Arial" w:hAnsi="Arial" w:cs="Arial"/>
          <w:color w:val="auto"/>
          <w:lang w:val="es-ES"/>
        </w:rPr>
        <w:t>5</w:t>
      </w:r>
      <w:r w:rsidR="001F3186" w:rsidRPr="00806F94">
        <w:rPr>
          <w:rFonts w:ascii="Arial" w:hAnsi="Arial" w:cs="Arial"/>
          <w:color w:val="auto"/>
          <w:lang w:val="es-ES"/>
        </w:rPr>
        <w:t>.3.3 Etapa pos contractual.</w:t>
      </w:r>
      <w:bookmarkEnd w:id="89"/>
    </w:p>
    <w:p w14:paraId="5818312C" w14:textId="77777777" w:rsidR="001F3186" w:rsidRDefault="001F3186" w:rsidP="0009270A">
      <w:pPr>
        <w:widowControl w:val="0"/>
        <w:autoSpaceDE w:val="0"/>
        <w:autoSpaceDN w:val="0"/>
        <w:adjustRightInd w:val="0"/>
        <w:spacing w:after="0" w:line="240" w:lineRule="auto"/>
        <w:jc w:val="both"/>
        <w:rPr>
          <w:rFonts w:ascii="Arial" w:hAnsi="Arial" w:cs="Arial"/>
          <w:color w:val="000000"/>
          <w:lang w:val="es-ES"/>
        </w:rPr>
      </w:pPr>
    </w:p>
    <w:p w14:paraId="33235980"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lang w:val="es-ES"/>
        </w:rPr>
      </w:pPr>
      <w:r w:rsidRPr="001F3186">
        <w:rPr>
          <w:rFonts w:ascii="Arial" w:hAnsi="Arial" w:cs="Arial"/>
          <w:color w:val="000000"/>
          <w:lang w:val="es-ES"/>
        </w:rPr>
        <w:t>Esta etapa inicia una vez vencido el plazo de ejec</w:t>
      </w:r>
      <w:r>
        <w:rPr>
          <w:rFonts w:ascii="Arial" w:hAnsi="Arial" w:cs="Arial"/>
          <w:color w:val="000000"/>
          <w:lang w:val="es-ES"/>
        </w:rPr>
        <w:t>ución contractualmente previsto, y c</w:t>
      </w:r>
      <w:r w:rsidRPr="001F3186">
        <w:rPr>
          <w:rFonts w:ascii="Arial" w:hAnsi="Arial" w:cs="Arial"/>
          <w:color w:val="000000"/>
          <w:lang w:val="es-ES"/>
        </w:rPr>
        <w:t xml:space="preserve">omprende la liquidación de la relación contractual en </w:t>
      </w:r>
      <w:r>
        <w:rPr>
          <w:rFonts w:ascii="Arial" w:hAnsi="Arial" w:cs="Arial"/>
          <w:color w:val="000000"/>
          <w:lang w:val="es-ES"/>
        </w:rPr>
        <w:t xml:space="preserve">cualquiera de sus modalidades y </w:t>
      </w:r>
      <w:r w:rsidRPr="001F3186">
        <w:rPr>
          <w:rFonts w:ascii="Arial" w:hAnsi="Arial" w:cs="Arial"/>
          <w:color w:val="000000"/>
          <w:lang w:val="es-ES"/>
        </w:rPr>
        <w:t>las obligaciones posteriores a la misma.</w:t>
      </w:r>
    </w:p>
    <w:p w14:paraId="6E2D4848" w14:textId="77777777" w:rsidR="001F3186" w:rsidRDefault="001F3186" w:rsidP="001F3186">
      <w:pPr>
        <w:widowControl w:val="0"/>
        <w:autoSpaceDE w:val="0"/>
        <w:autoSpaceDN w:val="0"/>
        <w:adjustRightInd w:val="0"/>
        <w:spacing w:after="0" w:line="240" w:lineRule="auto"/>
        <w:jc w:val="both"/>
        <w:rPr>
          <w:rFonts w:ascii="Arial" w:hAnsi="Arial" w:cs="Arial"/>
          <w:color w:val="000000"/>
          <w:lang w:val="es-ES"/>
        </w:rPr>
      </w:pPr>
    </w:p>
    <w:p w14:paraId="5A3AE89E" w14:textId="77777777" w:rsidR="00A55692" w:rsidRDefault="00A55692" w:rsidP="001F3186">
      <w:pPr>
        <w:widowControl w:val="0"/>
        <w:autoSpaceDE w:val="0"/>
        <w:autoSpaceDN w:val="0"/>
        <w:adjustRightInd w:val="0"/>
        <w:spacing w:after="0" w:line="240" w:lineRule="auto"/>
        <w:jc w:val="both"/>
        <w:rPr>
          <w:rFonts w:ascii="Arial" w:hAnsi="Arial" w:cs="Arial"/>
          <w:color w:val="000000"/>
          <w:lang w:val="es-ES"/>
        </w:rPr>
      </w:pPr>
    </w:p>
    <w:p w14:paraId="20FAD5FC" w14:textId="77777777" w:rsidR="001F3186" w:rsidRPr="00806F94" w:rsidRDefault="00320CAF" w:rsidP="00806F94">
      <w:pPr>
        <w:pStyle w:val="Ttulo3"/>
        <w:spacing w:before="0" w:line="240" w:lineRule="auto"/>
        <w:jc w:val="both"/>
        <w:rPr>
          <w:rFonts w:ascii="Arial" w:hAnsi="Arial" w:cs="Arial"/>
          <w:color w:val="auto"/>
          <w:lang w:val="es-ES"/>
        </w:rPr>
      </w:pPr>
      <w:bookmarkStart w:id="90" w:name="_Toc514401948"/>
      <w:r>
        <w:rPr>
          <w:rFonts w:ascii="Arial" w:hAnsi="Arial" w:cs="Arial"/>
          <w:color w:val="auto"/>
          <w:lang w:val="es-ES"/>
        </w:rPr>
        <w:t>5</w:t>
      </w:r>
      <w:r w:rsidR="001F3186" w:rsidRPr="00806F94">
        <w:rPr>
          <w:rFonts w:ascii="Arial" w:hAnsi="Arial" w:cs="Arial"/>
          <w:color w:val="auto"/>
          <w:lang w:val="es-ES"/>
        </w:rPr>
        <w:t>.3.3.1 Liquidación.</w:t>
      </w:r>
      <w:bookmarkEnd w:id="90"/>
    </w:p>
    <w:p w14:paraId="51EFDD31"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lang w:val="es-ES"/>
        </w:rPr>
      </w:pPr>
    </w:p>
    <w:p w14:paraId="7A0586ED"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lang w:val="es-ES"/>
        </w:rPr>
      </w:pPr>
      <w:r w:rsidRPr="001F3186">
        <w:rPr>
          <w:rFonts w:ascii="Arial" w:hAnsi="Arial" w:cs="Arial"/>
          <w:color w:val="000000"/>
          <w:lang w:val="es-ES"/>
        </w:rPr>
        <w:t>La liquidación es el acto mediante el cual, las partes hacen el balance de contrato y</w:t>
      </w:r>
      <w:r>
        <w:rPr>
          <w:rFonts w:ascii="Arial" w:hAnsi="Arial" w:cs="Arial"/>
          <w:color w:val="000000"/>
          <w:lang w:val="es-ES"/>
        </w:rPr>
        <w:t xml:space="preserve"> </w:t>
      </w:r>
      <w:r w:rsidRPr="001F3186">
        <w:rPr>
          <w:rFonts w:ascii="Arial" w:hAnsi="Arial" w:cs="Arial"/>
          <w:color w:val="000000"/>
          <w:lang w:val="es-ES"/>
        </w:rPr>
        <w:t>determinan el estado económico de las prestaciones y obligaciones pactadas,</w:t>
      </w:r>
      <w:r>
        <w:rPr>
          <w:rFonts w:ascii="Arial" w:hAnsi="Arial" w:cs="Arial"/>
          <w:color w:val="000000"/>
          <w:lang w:val="es-ES"/>
        </w:rPr>
        <w:t xml:space="preserve"> </w:t>
      </w:r>
      <w:r w:rsidRPr="001F3186">
        <w:rPr>
          <w:rFonts w:ascii="Arial" w:hAnsi="Arial" w:cs="Arial"/>
          <w:color w:val="000000"/>
          <w:lang w:val="es-ES"/>
        </w:rPr>
        <w:t>estableciendo quién le debe a quién en busca de declara</w:t>
      </w:r>
      <w:r w:rsidR="003A2564">
        <w:rPr>
          <w:rFonts w:ascii="Arial" w:hAnsi="Arial" w:cs="Arial"/>
          <w:color w:val="000000"/>
          <w:lang w:val="es-ES"/>
        </w:rPr>
        <w:t>r</w:t>
      </w:r>
      <w:r w:rsidRPr="001F3186">
        <w:rPr>
          <w:rFonts w:ascii="Arial" w:hAnsi="Arial" w:cs="Arial"/>
          <w:color w:val="000000"/>
          <w:lang w:val="es-ES"/>
        </w:rPr>
        <w:t>se a paz y salvo. En el acta de</w:t>
      </w:r>
      <w:r>
        <w:rPr>
          <w:rFonts w:ascii="Arial" w:hAnsi="Arial" w:cs="Arial"/>
          <w:color w:val="000000"/>
          <w:lang w:val="es-ES"/>
        </w:rPr>
        <w:t xml:space="preserve"> </w:t>
      </w:r>
      <w:r w:rsidRPr="001F3186">
        <w:rPr>
          <w:rFonts w:ascii="Arial" w:hAnsi="Arial" w:cs="Arial"/>
          <w:color w:val="000000"/>
          <w:lang w:val="es-ES"/>
        </w:rPr>
        <w:t>liquidación constarán los acuerdos, conciliaciones y transacciones a que llegaren las</w:t>
      </w:r>
      <w:r>
        <w:rPr>
          <w:rFonts w:ascii="Arial" w:hAnsi="Arial" w:cs="Arial"/>
          <w:color w:val="000000"/>
          <w:lang w:val="es-ES"/>
        </w:rPr>
        <w:t xml:space="preserve"> </w:t>
      </w:r>
      <w:r w:rsidRPr="001F3186">
        <w:rPr>
          <w:rFonts w:ascii="Arial" w:hAnsi="Arial" w:cs="Arial"/>
          <w:color w:val="000000"/>
          <w:lang w:val="es-ES"/>
        </w:rPr>
        <w:t>partes para poner fin a las divergencias presentadas y poder declararse a paz y salvo.</w:t>
      </w:r>
    </w:p>
    <w:p w14:paraId="4116220A"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lang w:val="es-ES"/>
        </w:rPr>
      </w:pPr>
    </w:p>
    <w:p w14:paraId="0924C1DD"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lang w:val="es-ES"/>
        </w:rPr>
      </w:pPr>
      <w:r w:rsidRPr="001F3186">
        <w:rPr>
          <w:rFonts w:ascii="Arial" w:hAnsi="Arial" w:cs="Arial"/>
          <w:color w:val="000000"/>
          <w:lang w:val="es-ES"/>
        </w:rPr>
        <w:t>Para la liquidación se exigirá al contratista la extensión o ampliación, si es del caso, de la</w:t>
      </w:r>
      <w:r>
        <w:rPr>
          <w:rFonts w:ascii="Arial" w:hAnsi="Arial" w:cs="Arial"/>
          <w:color w:val="000000"/>
          <w:lang w:val="es-ES"/>
        </w:rPr>
        <w:t xml:space="preserve"> </w:t>
      </w:r>
      <w:r w:rsidRPr="001F3186">
        <w:rPr>
          <w:rFonts w:ascii="Arial" w:hAnsi="Arial" w:cs="Arial"/>
          <w:color w:val="000000"/>
          <w:lang w:val="es-ES"/>
        </w:rPr>
        <w:t>garantía del contrato a la estabilidad de la obra, a la calidad del bien o servicio</w:t>
      </w:r>
      <w:r>
        <w:rPr>
          <w:rFonts w:ascii="Arial" w:hAnsi="Arial" w:cs="Arial"/>
          <w:color w:val="000000"/>
          <w:lang w:val="es-ES"/>
        </w:rPr>
        <w:t xml:space="preserve"> </w:t>
      </w:r>
      <w:r w:rsidRPr="001F3186">
        <w:rPr>
          <w:rFonts w:ascii="Arial" w:hAnsi="Arial" w:cs="Arial"/>
          <w:color w:val="000000"/>
          <w:lang w:val="es-ES"/>
        </w:rPr>
        <w:t>suministrado, a la provisión de repuestos y accesorios, al pago de salarios, prestaciones e</w:t>
      </w:r>
      <w:r>
        <w:rPr>
          <w:rFonts w:ascii="Arial" w:hAnsi="Arial" w:cs="Arial"/>
          <w:color w:val="000000"/>
          <w:lang w:val="es-ES"/>
        </w:rPr>
        <w:t xml:space="preserve"> </w:t>
      </w:r>
      <w:r w:rsidRPr="001F3186">
        <w:rPr>
          <w:rFonts w:ascii="Arial" w:hAnsi="Arial" w:cs="Arial"/>
          <w:color w:val="000000"/>
          <w:lang w:val="es-ES"/>
        </w:rPr>
        <w:t>indemnizaciones, a la responsabilidad civil y, en general, para avalar las obligaciones que</w:t>
      </w:r>
      <w:r>
        <w:rPr>
          <w:rFonts w:ascii="Arial" w:hAnsi="Arial" w:cs="Arial"/>
          <w:color w:val="000000"/>
          <w:lang w:val="es-ES"/>
        </w:rPr>
        <w:t xml:space="preserve"> </w:t>
      </w:r>
      <w:r w:rsidRPr="001F3186">
        <w:rPr>
          <w:rFonts w:ascii="Arial" w:hAnsi="Arial" w:cs="Arial"/>
          <w:color w:val="000000"/>
          <w:lang w:val="es-ES"/>
        </w:rPr>
        <w:t>deba cumplir con posterioridad a la extinción del contrato.</w:t>
      </w:r>
    </w:p>
    <w:p w14:paraId="622DE1CC"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lang w:val="es-ES"/>
        </w:rPr>
      </w:pPr>
    </w:p>
    <w:p w14:paraId="153C36E3"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lang w:val="es-ES"/>
        </w:rPr>
      </w:pPr>
      <w:r w:rsidRPr="001F3186">
        <w:rPr>
          <w:rFonts w:ascii="Arial" w:hAnsi="Arial" w:cs="Arial"/>
          <w:color w:val="000000"/>
          <w:lang w:val="es-ES"/>
        </w:rPr>
        <w:t xml:space="preserve">La liquidación a que se refiere el presente </w:t>
      </w:r>
      <w:r>
        <w:rPr>
          <w:rFonts w:ascii="Arial" w:hAnsi="Arial" w:cs="Arial"/>
          <w:color w:val="000000"/>
          <w:lang w:val="es-ES"/>
        </w:rPr>
        <w:t>numeral</w:t>
      </w:r>
      <w:r w:rsidRPr="001F3186">
        <w:rPr>
          <w:rFonts w:ascii="Arial" w:hAnsi="Arial" w:cs="Arial"/>
          <w:color w:val="000000"/>
          <w:lang w:val="es-ES"/>
        </w:rPr>
        <w:t xml:space="preserve"> no será obligatoria en los contratos de</w:t>
      </w:r>
      <w:r>
        <w:rPr>
          <w:rFonts w:ascii="Arial" w:hAnsi="Arial" w:cs="Arial"/>
          <w:color w:val="000000"/>
          <w:lang w:val="es-ES"/>
        </w:rPr>
        <w:t xml:space="preserve"> </w:t>
      </w:r>
      <w:r w:rsidRPr="001F3186">
        <w:rPr>
          <w:rFonts w:ascii="Arial" w:hAnsi="Arial" w:cs="Arial"/>
          <w:color w:val="000000"/>
          <w:lang w:val="es-ES"/>
        </w:rPr>
        <w:t>prestación de servicios profesionales y de apoyo a la gestión. Por regla general y de</w:t>
      </w:r>
      <w:r>
        <w:rPr>
          <w:rFonts w:ascii="Arial" w:hAnsi="Arial" w:cs="Arial"/>
          <w:color w:val="000000"/>
          <w:lang w:val="es-ES"/>
        </w:rPr>
        <w:t xml:space="preserve"> </w:t>
      </w:r>
      <w:r w:rsidRPr="001F3186">
        <w:rPr>
          <w:rFonts w:ascii="Arial" w:hAnsi="Arial" w:cs="Arial"/>
          <w:color w:val="000000"/>
          <w:lang w:val="es-ES"/>
        </w:rPr>
        <w:t>conformidad con lo establecido en la ley 80 de 1993, la Caja de la Vivienda Popular</w:t>
      </w:r>
      <w:r>
        <w:rPr>
          <w:rFonts w:ascii="Arial" w:hAnsi="Arial" w:cs="Arial"/>
          <w:color w:val="000000"/>
          <w:lang w:val="es-ES"/>
        </w:rPr>
        <w:t xml:space="preserve"> </w:t>
      </w:r>
      <w:r w:rsidRPr="001F3186">
        <w:rPr>
          <w:rFonts w:ascii="Arial" w:hAnsi="Arial" w:cs="Arial"/>
          <w:color w:val="000000"/>
          <w:lang w:val="es-ES"/>
        </w:rPr>
        <w:t>liquidará los contratos de tracto sucesivo</w:t>
      </w:r>
      <w:r w:rsidR="003A2564">
        <w:rPr>
          <w:rFonts w:ascii="Arial" w:hAnsi="Arial" w:cs="Arial"/>
          <w:color w:val="000000"/>
          <w:lang w:val="es-ES"/>
        </w:rPr>
        <w:t>,</w:t>
      </w:r>
      <w:r w:rsidRPr="001F3186">
        <w:rPr>
          <w:rFonts w:ascii="Arial" w:hAnsi="Arial" w:cs="Arial"/>
          <w:color w:val="000000"/>
          <w:lang w:val="es-ES"/>
        </w:rPr>
        <w:t xml:space="preserve"> es decir, aquellos cuya ejecución o</w:t>
      </w:r>
      <w:r>
        <w:rPr>
          <w:rFonts w:ascii="Arial" w:hAnsi="Arial" w:cs="Arial"/>
          <w:color w:val="000000"/>
          <w:lang w:val="es-ES"/>
        </w:rPr>
        <w:t xml:space="preserve"> </w:t>
      </w:r>
      <w:r w:rsidRPr="001F3186">
        <w:rPr>
          <w:rFonts w:ascii="Arial" w:hAnsi="Arial" w:cs="Arial"/>
          <w:color w:val="000000"/>
          <w:lang w:val="es-ES"/>
        </w:rPr>
        <w:t>cumplimiento se prolongue en el tiempo y los demás que lo requieran. (Ver Procedimiento</w:t>
      </w:r>
    </w:p>
    <w:p w14:paraId="42126BE5" w14:textId="77777777" w:rsidR="001F3186" w:rsidRDefault="001F3186" w:rsidP="001F3186">
      <w:pPr>
        <w:widowControl w:val="0"/>
        <w:autoSpaceDE w:val="0"/>
        <w:autoSpaceDN w:val="0"/>
        <w:adjustRightInd w:val="0"/>
        <w:spacing w:after="0" w:line="240" w:lineRule="auto"/>
        <w:jc w:val="both"/>
        <w:rPr>
          <w:rFonts w:ascii="Arial" w:hAnsi="Arial" w:cs="Arial"/>
          <w:color w:val="000000"/>
          <w:lang w:val="es-ES"/>
        </w:rPr>
      </w:pPr>
      <w:r w:rsidRPr="001F3186">
        <w:rPr>
          <w:rFonts w:ascii="Arial" w:hAnsi="Arial" w:cs="Arial"/>
          <w:color w:val="000000"/>
          <w:lang w:val="es-ES"/>
        </w:rPr>
        <w:t>Liquidación de los Contratos)</w:t>
      </w:r>
      <w:r>
        <w:rPr>
          <w:rFonts w:ascii="Arial" w:hAnsi="Arial" w:cs="Arial"/>
          <w:color w:val="000000"/>
          <w:lang w:val="es-ES"/>
        </w:rPr>
        <w:t>.</w:t>
      </w:r>
    </w:p>
    <w:p w14:paraId="57C20A54" w14:textId="77777777" w:rsidR="001F3186" w:rsidRDefault="001F3186" w:rsidP="001F3186">
      <w:pPr>
        <w:widowControl w:val="0"/>
        <w:autoSpaceDE w:val="0"/>
        <w:autoSpaceDN w:val="0"/>
        <w:adjustRightInd w:val="0"/>
        <w:spacing w:after="0" w:line="240" w:lineRule="auto"/>
        <w:jc w:val="both"/>
        <w:rPr>
          <w:rFonts w:ascii="Arial" w:hAnsi="Arial" w:cs="Arial"/>
          <w:color w:val="000000"/>
          <w:lang w:val="es-ES"/>
        </w:rPr>
      </w:pPr>
    </w:p>
    <w:p w14:paraId="4A13260F"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rPr>
      </w:pPr>
      <w:r w:rsidRPr="001F3186">
        <w:rPr>
          <w:rFonts w:ascii="Arial" w:hAnsi="Arial" w:cs="Arial"/>
          <w:color w:val="000000"/>
        </w:rPr>
        <w:t>La liquidación de común acuerdo se efectuará dentro del término fijado en el pliego de</w:t>
      </w:r>
      <w:r>
        <w:rPr>
          <w:rFonts w:ascii="Arial" w:hAnsi="Arial" w:cs="Arial"/>
          <w:color w:val="000000"/>
        </w:rPr>
        <w:t xml:space="preserve"> </w:t>
      </w:r>
      <w:r w:rsidRPr="001F3186">
        <w:rPr>
          <w:rFonts w:ascii="Arial" w:hAnsi="Arial" w:cs="Arial"/>
          <w:color w:val="000000"/>
        </w:rPr>
        <w:t>condiciones o del plazo acordado en el contrato, o a falta de estipulación, a más tardar</w:t>
      </w:r>
      <w:r>
        <w:rPr>
          <w:rFonts w:ascii="Arial" w:hAnsi="Arial" w:cs="Arial"/>
          <w:color w:val="000000"/>
        </w:rPr>
        <w:t xml:space="preserve"> </w:t>
      </w:r>
      <w:r w:rsidRPr="001F3186">
        <w:rPr>
          <w:rFonts w:ascii="Arial" w:hAnsi="Arial" w:cs="Arial"/>
          <w:color w:val="000000"/>
        </w:rPr>
        <w:t>antes del vencimiento de los cuatro meses siguientes a la finalización de la ejecución del</w:t>
      </w:r>
      <w:r>
        <w:rPr>
          <w:rFonts w:ascii="Arial" w:hAnsi="Arial" w:cs="Arial"/>
          <w:color w:val="000000"/>
        </w:rPr>
        <w:t xml:space="preserve"> </w:t>
      </w:r>
      <w:r w:rsidRPr="001F3186">
        <w:rPr>
          <w:rFonts w:ascii="Arial" w:hAnsi="Arial" w:cs="Arial"/>
          <w:color w:val="000000"/>
        </w:rPr>
        <w:t>contrato o la expedición del acto administrativo que ordene la terminación, o a la fecha del</w:t>
      </w:r>
      <w:r>
        <w:rPr>
          <w:rFonts w:ascii="Arial" w:hAnsi="Arial" w:cs="Arial"/>
          <w:color w:val="000000"/>
        </w:rPr>
        <w:t xml:space="preserve"> </w:t>
      </w:r>
      <w:r w:rsidRPr="001F3186">
        <w:rPr>
          <w:rFonts w:ascii="Arial" w:hAnsi="Arial" w:cs="Arial"/>
          <w:color w:val="000000"/>
        </w:rPr>
        <w:t xml:space="preserve">acuerdo que la disponga. </w:t>
      </w:r>
    </w:p>
    <w:p w14:paraId="5BA7FCB7"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rPr>
      </w:pPr>
    </w:p>
    <w:p w14:paraId="5696EE91"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rPr>
      </w:pPr>
      <w:r w:rsidRPr="001F3186">
        <w:rPr>
          <w:rFonts w:ascii="Arial" w:hAnsi="Arial" w:cs="Arial"/>
          <w:color w:val="000000"/>
        </w:rPr>
        <w:t>Si vencidos los anteriores plazos no se ha elaborado la liquidación, la entidad podrá, de</w:t>
      </w:r>
      <w:r>
        <w:rPr>
          <w:rFonts w:ascii="Arial" w:hAnsi="Arial" w:cs="Arial"/>
          <w:color w:val="000000"/>
        </w:rPr>
        <w:t xml:space="preserve"> </w:t>
      </w:r>
      <w:r w:rsidRPr="001F3186">
        <w:rPr>
          <w:rFonts w:ascii="Arial" w:hAnsi="Arial" w:cs="Arial"/>
          <w:color w:val="000000"/>
        </w:rPr>
        <w:t>mutuo acuerdo o unilateralmente, realizarla en cualquier tiempo dentro de los dos años</w:t>
      </w:r>
      <w:r>
        <w:rPr>
          <w:rFonts w:ascii="Arial" w:hAnsi="Arial" w:cs="Arial"/>
          <w:color w:val="000000"/>
        </w:rPr>
        <w:t xml:space="preserve"> </w:t>
      </w:r>
      <w:r w:rsidRPr="001F3186">
        <w:rPr>
          <w:rFonts w:ascii="Arial" w:hAnsi="Arial" w:cs="Arial"/>
          <w:color w:val="000000"/>
        </w:rPr>
        <w:t xml:space="preserve">siguientes al vencimiento de los </w:t>
      </w:r>
      <w:r w:rsidR="003A2564">
        <w:rPr>
          <w:rFonts w:ascii="Arial" w:hAnsi="Arial" w:cs="Arial"/>
          <w:color w:val="000000"/>
        </w:rPr>
        <w:t xml:space="preserve">plazos </w:t>
      </w:r>
      <w:r w:rsidRPr="001F3186">
        <w:rPr>
          <w:rFonts w:ascii="Arial" w:hAnsi="Arial" w:cs="Arial"/>
          <w:color w:val="000000"/>
        </w:rPr>
        <w:t xml:space="preserve">anteriormente enunciados. Dentro de la etapa </w:t>
      </w:r>
      <w:r w:rsidR="00B76445">
        <w:rPr>
          <w:rFonts w:ascii="Arial" w:hAnsi="Arial" w:cs="Arial"/>
          <w:color w:val="000000"/>
        </w:rPr>
        <w:t xml:space="preserve">de </w:t>
      </w:r>
      <w:r w:rsidRPr="001F3186">
        <w:rPr>
          <w:rFonts w:ascii="Arial" w:hAnsi="Arial" w:cs="Arial"/>
          <w:color w:val="000000"/>
        </w:rPr>
        <w:t>liquida</w:t>
      </w:r>
      <w:r w:rsidR="00B76445">
        <w:rPr>
          <w:rFonts w:ascii="Arial" w:hAnsi="Arial" w:cs="Arial"/>
          <w:color w:val="000000"/>
        </w:rPr>
        <w:t>ción</w:t>
      </w:r>
      <w:r w:rsidR="00A770A1">
        <w:rPr>
          <w:rFonts w:ascii="Arial" w:hAnsi="Arial" w:cs="Arial"/>
          <w:color w:val="000000"/>
        </w:rPr>
        <w:t xml:space="preserve"> </w:t>
      </w:r>
      <w:r w:rsidRPr="001F3186">
        <w:rPr>
          <w:rFonts w:ascii="Arial" w:hAnsi="Arial" w:cs="Arial"/>
          <w:color w:val="000000"/>
        </w:rPr>
        <w:t>se podrá declarar el incumplimiento del contrato, para lo cual se adelantará el</w:t>
      </w:r>
      <w:r w:rsidR="00A770A1">
        <w:rPr>
          <w:rFonts w:ascii="Arial" w:hAnsi="Arial" w:cs="Arial"/>
          <w:color w:val="000000"/>
        </w:rPr>
        <w:t xml:space="preserve"> </w:t>
      </w:r>
      <w:r w:rsidRPr="001F3186">
        <w:rPr>
          <w:rFonts w:ascii="Arial" w:hAnsi="Arial" w:cs="Arial"/>
          <w:color w:val="000000"/>
        </w:rPr>
        <w:t>procedimiento al debido proceso señalado por la ley.</w:t>
      </w:r>
    </w:p>
    <w:p w14:paraId="774B14B4" w14:textId="77777777" w:rsidR="001F3186" w:rsidRDefault="001F3186" w:rsidP="001F3186">
      <w:pPr>
        <w:widowControl w:val="0"/>
        <w:autoSpaceDE w:val="0"/>
        <w:autoSpaceDN w:val="0"/>
        <w:adjustRightInd w:val="0"/>
        <w:spacing w:after="0" w:line="240" w:lineRule="auto"/>
        <w:jc w:val="both"/>
        <w:rPr>
          <w:rFonts w:ascii="Arial" w:hAnsi="Arial" w:cs="Arial"/>
          <w:color w:val="000000"/>
        </w:rPr>
      </w:pPr>
    </w:p>
    <w:p w14:paraId="16662A0A" w14:textId="77777777" w:rsidR="00A770A1" w:rsidRPr="00806F94" w:rsidRDefault="00320CAF" w:rsidP="00806F94">
      <w:pPr>
        <w:pStyle w:val="Ttulo3"/>
        <w:spacing w:before="0" w:line="240" w:lineRule="auto"/>
        <w:jc w:val="both"/>
        <w:rPr>
          <w:rFonts w:ascii="Arial" w:hAnsi="Arial" w:cs="Arial"/>
          <w:color w:val="000000"/>
        </w:rPr>
      </w:pPr>
      <w:bookmarkStart w:id="91" w:name="_Toc514401949"/>
      <w:r>
        <w:rPr>
          <w:rFonts w:ascii="Arial" w:hAnsi="Arial" w:cs="Arial"/>
          <w:color w:val="auto"/>
        </w:rPr>
        <w:t>5</w:t>
      </w:r>
      <w:r w:rsidR="00A770A1" w:rsidRPr="00806F94">
        <w:rPr>
          <w:rFonts w:ascii="Arial" w:hAnsi="Arial" w:cs="Arial"/>
          <w:color w:val="auto"/>
        </w:rPr>
        <w:t>.3.3.1.1 Liquidación unilateral.</w:t>
      </w:r>
      <w:bookmarkEnd w:id="91"/>
    </w:p>
    <w:p w14:paraId="686783CB" w14:textId="77777777" w:rsidR="001F3186" w:rsidRDefault="001F3186" w:rsidP="001F3186">
      <w:pPr>
        <w:widowControl w:val="0"/>
        <w:autoSpaceDE w:val="0"/>
        <w:autoSpaceDN w:val="0"/>
        <w:adjustRightInd w:val="0"/>
        <w:spacing w:after="0" w:line="240" w:lineRule="auto"/>
        <w:jc w:val="both"/>
        <w:rPr>
          <w:rFonts w:ascii="Arial" w:hAnsi="Arial" w:cs="Arial"/>
          <w:color w:val="000000"/>
        </w:rPr>
      </w:pPr>
    </w:p>
    <w:p w14:paraId="6637EB7E"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rPr>
      </w:pPr>
      <w:r w:rsidRPr="001F3186">
        <w:rPr>
          <w:rFonts w:ascii="Arial" w:hAnsi="Arial" w:cs="Arial"/>
          <w:color w:val="000000"/>
        </w:rPr>
        <w:t>Si el contratista no se presenta a la liquidación o las partes no llegan a acuerdo sobre el</w:t>
      </w:r>
      <w:r w:rsidR="00A770A1">
        <w:rPr>
          <w:rFonts w:ascii="Arial" w:hAnsi="Arial" w:cs="Arial"/>
          <w:color w:val="000000"/>
        </w:rPr>
        <w:t xml:space="preserve"> </w:t>
      </w:r>
      <w:r w:rsidRPr="001F3186">
        <w:rPr>
          <w:rFonts w:ascii="Arial" w:hAnsi="Arial" w:cs="Arial"/>
          <w:color w:val="000000"/>
        </w:rPr>
        <w:t>contenido de la misma dentro de los plazos anteriormente señalados, se liquidará el</w:t>
      </w:r>
      <w:r w:rsidR="00A770A1">
        <w:rPr>
          <w:rFonts w:ascii="Arial" w:hAnsi="Arial" w:cs="Arial"/>
          <w:color w:val="000000"/>
        </w:rPr>
        <w:t xml:space="preserve"> </w:t>
      </w:r>
      <w:r w:rsidRPr="001F3186">
        <w:rPr>
          <w:rFonts w:ascii="Arial" w:hAnsi="Arial" w:cs="Arial"/>
          <w:color w:val="000000"/>
        </w:rPr>
        <w:t>contrato unilateralmente por la CVP mediante acto</w:t>
      </w:r>
      <w:r w:rsidR="00A770A1">
        <w:rPr>
          <w:rFonts w:ascii="Arial" w:hAnsi="Arial" w:cs="Arial"/>
          <w:color w:val="000000"/>
        </w:rPr>
        <w:t xml:space="preserve"> administrativo </w:t>
      </w:r>
      <w:r w:rsidRPr="001F3186">
        <w:rPr>
          <w:rFonts w:ascii="Arial" w:hAnsi="Arial" w:cs="Arial"/>
          <w:color w:val="000000"/>
        </w:rPr>
        <w:t>con base en la información aportada por el supervisor (o interventor).</w:t>
      </w:r>
    </w:p>
    <w:p w14:paraId="0A523E6F" w14:textId="77777777" w:rsidR="00A770A1" w:rsidRDefault="00A770A1" w:rsidP="001F3186">
      <w:pPr>
        <w:widowControl w:val="0"/>
        <w:autoSpaceDE w:val="0"/>
        <w:autoSpaceDN w:val="0"/>
        <w:adjustRightInd w:val="0"/>
        <w:spacing w:after="0" w:line="240" w:lineRule="auto"/>
        <w:jc w:val="both"/>
        <w:rPr>
          <w:rFonts w:ascii="Arial" w:hAnsi="Arial" w:cs="Arial"/>
          <w:color w:val="000000"/>
        </w:rPr>
      </w:pPr>
    </w:p>
    <w:p w14:paraId="1031CCE4" w14:textId="77777777" w:rsidR="001F3186" w:rsidRPr="00806F94" w:rsidRDefault="00320CAF" w:rsidP="00806F94">
      <w:pPr>
        <w:pStyle w:val="Ttulo3"/>
        <w:spacing w:before="0" w:line="240" w:lineRule="auto"/>
        <w:jc w:val="both"/>
        <w:rPr>
          <w:rFonts w:ascii="Arial" w:hAnsi="Arial" w:cs="Arial"/>
          <w:color w:val="000000"/>
        </w:rPr>
      </w:pPr>
      <w:bookmarkStart w:id="92" w:name="_Toc514401950"/>
      <w:r>
        <w:rPr>
          <w:rFonts w:ascii="Arial" w:hAnsi="Arial" w:cs="Arial"/>
          <w:color w:val="000000"/>
        </w:rPr>
        <w:t>5</w:t>
      </w:r>
      <w:r w:rsidR="00A770A1" w:rsidRPr="00806F94">
        <w:rPr>
          <w:rFonts w:ascii="Arial" w:hAnsi="Arial" w:cs="Arial"/>
          <w:color w:val="000000"/>
        </w:rPr>
        <w:t>.3.3.2 Obligaciones posteriores a la liquidación.</w:t>
      </w:r>
      <w:bookmarkEnd w:id="92"/>
    </w:p>
    <w:p w14:paraId="618E12E1" w14:textId="77777777" w:rsidR="001F3186" w:rsidRPr="001F3186" w:rsidRDefault="001F3186" w:rsidP="001F3186">
      <w:pPr>
        <w:widowControl w:val="0"/>
        <w:autoSpaceDE w:val="0"/>
        <w:autoSpaceDN w:val="0"/>
        <w:adjustRightInd w:val="0"/>
        <w:spacing w:after="0" w:line="240" w:lineRule="auto"/>
        <w:jc w:val="both"/>
        <w:rPr>
          <w:rFonts w:ascii="Arial" w:hAnsi="Arial" w:cs="Arial"/>
          <w:color w:val="000000"/>
        </w:rPr>
      </w:pPr>
    </w:p>
    <w:p w14:paraId="22772997" w14:textId="77777777" w:rsidR="001F3186" w:rsidRDefault="001F3186" w:rsidP="001F3186">
      <w:pPr>
        <w:widowControl w:val="0"/>
        <w:autoSpaceDE w:val="0"/>
        <w:autoSpaceDN w:val="0"/>
        <w:adjustRightInd w:val="0"/>
        <w:spacing w:after="0" w:line="240" w:lineRule="auto"/>
        <w:jc w:val="both"/>
        <w:rPr>
          <w:rFonts w:ascii="Arial" w:hAnsi="Arial" w:cs="Arial"/>
          <w:color w:val="000000"/>
        </w:rPr>
      </w:pPr>
      <w:r w:rsidRPr="001F3186">
        <w:rPr>
          <w:rFonts w:ascii="Arial" w:hAnsi="Arial" w:cs="Arial"/>
          <w:color w:val="000000"/>
        </w:rPr>
        <w:t>Vencidos los términos de las garantías de calidad, estabilidad y mantenimiento, o las</w:t>
      </w:r>
      <w:r w:rsidR="00A770A1">
        <w:rPr>
          <w:rFonts w:ascii="Arial" w:hAnsi="Arial" w:cs="Arial"/>
          <w:color w:val="000000"/>
        </w:rPr>
        <w:t xml:space="preserve"> </w:t>
      </w:r>
      <w:r w:rsidRPr="001F3186">
        <w:rPr>
          <w:rFonts w:ascii="Arial" w:hAnsi="Arial" w:cs="Arial"/>
          <w:color w:val="000000"/>
        </w:rPr>
        <w:t>condiciones de disposición final o recuperación ambiental de las obras o bienes, la CVP</w:t>
      </w:r>
      <w:r w:rsidR="00A770A1">
        <w:rPr>
          <w:rFonts w:ascii="Arial" w:hAnsi="Arial" w:cs="Arial"/>
          <w:color w:val="000000"/>
        </w:rPr>
        <w:t xml:space="preserve"> </w:t>
      </w:r>
      <w:r w:rsidRPr="001F3186">
        <w:rPr>
          <w:rFonts w:ascii="Arial" w:hAnsi="Arial" w:cs="Arial"/>
          <w:color w:val="000000"/>
        </w:rPr>
        <w:t>dejará constancia del cierre del expediente del Proceso de Contratación</w:t>
      </w:r>
      <w:r w:rsidR="00A770A1">
        <w:rPr>
          <w:rFonts w:ascii="Arial" w:hAnsi="Arial" w:cs="Arial"/>
          <w:color w:val="000000"/>
        </w:rPr>
        <w:t>, a través de un acta que deberá ser suscrita por el supervisor del contrato.</w:t>
      </w:r>
    </w:p>
    <w:p w14:paraId="50835641" w14:textId="77777777" w:rsidR="00A770A1" w:rsidRDefault="00A770A1" w:rsidP="001F3186">
      <w:pPr>
        <w:widowControl w:val="0"/>
        <w:autoSpaceDE w:val="0"/>
        <w:autoSpaceDN w:val="0"/>
        <w:adjustRightInd w:val="0"/>
        <w:spacing w:after="0" w:line="240" w:lineRule="auto"/>
        <w:jc w:val="both"/>
        <w:rPr>
          <w:rFonts w:ascii="Arial" w:hAnsi="Arial" w:cs="Arial"/>
          <w:color w:val="000000"/>
        </w:rPr>
      </w:pPr>
    </w:p>
    <w:p w14:paraId="5990D1A1" w14:textId="77777777" w:rsidR="002A58F4" w:rsidRDefault="002A58F4" w:rsidP="00FA6F3A">
      <w:pPr>
        <w:pStyle w:val="Ttulo1"/>
        <w:spacing w:before="0" w:line="240" w:lineRule="auto"/>
        <w:jc w:val="center"/>
        <w:rPr>
          <w:rFonts w:ascii="Arial" w:hAnsi="Arial" w:cs="Arial"/>
          <w:color w:val="auto"/>
          <w:sz w:val="22"/>
          <w:szCs w:val="22"/>
        </w:rPr>
      </w:pPr>
    </w:p>
    <w:p w14:paraId="23C6FB69" w14:textId="77777777" w:rsidR="00A770A1" w:rsidRPr="00FA6F3A" w:rsidRDefault="006E3CE6" w:rsidP="00FA6F3A">
      <w:pPr>
        <w:pStyle w:val="Ttulo1"/>
        <w:spacing w:before="0" w:line="240" w:lineRule="auto"/>
        <w:jc w:val="center"/>
        <w:rPr>
          <w:rFonts w:ascii="Arial" w:hAnsi="Arial" w:cs="Arial"/>
          <w:color w:val="auto"/>
          <w:sz w:val="22"/>
          <w:szCs w:val="22"/>
        </w:rPr>
      </w:pPr>
      <w:bookmarkStart w:id="93" w:name="_Toc514401951"/>
      <w:r w:rsidRPr="00FA6F3A">
        <w:rPr>
          <w:rFonts w:ascii="Arial" w:hAnsi="Arial" w:cs="Arial"/>
          <w:color w:val="auto"/>
          <w:sz w:val="22"/>
          <w:szCs w:val="22"/>
        </w:rPr>
        <w:t>CAPÍTULO V</w:t>
      </w:r>
      <w:r w:rsidR="009B464F">
        <w:rPr>
          <w:rFonts w:ascii="Arial" w:hAnsi="Arial" w:cs="Arial"/>
          <w:color w:val="auto"/>
          <w:sz w:val="22"/>
          <w:szCs w:val="22"/>
        </w:rPr>
        <w:t>I</w:t>
      </w:r>
      <w:bookmarkEnd w:id="93"/>
    </w:p>
    <w:p w14:paraId="23A7B088" w14:textId="77777777" w:rsidR="006E3CE6" w:rsidRPr="00FA6F3A" w:rsidRDefault="006E3CE6" w:rsidP="00FA6F3A">
      <w:pPr>
        <w:pStyle w:val="Ttulo1"/>
        <w:spacing w:before="0" w:line="240" w:lineRule="auto"/>
        <w:jc w:val="center"/>
        <w:rPr>
          <w:rFonts w:ascii="Arial" w:hAnsi="Arial" w:cs="Arial"/>
          <w:color w:val="auto"/>
          <w:sz w:val="22"/>
          <w:szCs w:val="22"/>
        </w:rPr>
      </w:pPr>
      <w:bookmarkStart w:id="94" w:name="_Toc514401952"/>
      <w:r w:rsidRPr="00FA6F3A">
        <w:rPr>
          <w:rFonts w:ascii="Arial" w:hAnsi="Arial" w:cs="Arial"/>
          <w:color w:val="auto"/>
          <w:sz w:val="22"/>
          <w:szCs w:val="22"/>
        </w:rPr>
        <w:t>MODALIDADES DE SELECCIÓN.</w:t>
      </w:r>
      <w:bookmarkEnd w:id="94"/>
    </w:p>
    <w:p w14:paraId="732C0C86" w14:textId="77777777" w:rsidR="001F3186" w:rsidRPr="006E3CE6" w:rsidRDefault="001F3186" w:rsidP="0009270A">
      <w:pPr>
        <w:widowControl w:val="0"/>
        <w:autoSpaceDE w:val="0"/>
        <w:autoSpaceDN w:val="0"/>
        <w:adjustRightInd w:val="0"/>
        <w:spacing w:after="0" w:line="240" w:lineRule="auto"/>
        <w:jc w:val="both"/>
        <w:rPr>
          <w:rFonts w:ascii="Arial" w:hAnsi="Arial" w:cs="Arial"/>
          <w:color w:val="000000"/>
        </w:rPr>
      </w:pPr>
    </w:p>
    <w:p w14:paraId="7BE95694" w14:textId="77777777" w:rsidR="006E3CE6" w:rsidRPr="00FA6F3A" w:rsidRDefault="009B464F" w:rsidP="00FA6F3A">
      <w:pPr>
        <w:pStyle w:val="Ttulo2"/>
        <w:spacing w:before="0" w:line="240" w:lineRule="auto"/>
        <w:rPr>
          <w:rFonts w:ascii="Arial" w:hAnsi="Arial" w:cs="Arial"/>
          <w:color w:val="auto"/>
          <w:sz w:val="22"/>
          <w:szCs w:val="22"/>
        </w:rPr>
      </w:pPr>
      <w:bookmarkStart w:id="95" w:name="_Toc514401953"/>
      <w:r>
        <w:rPr>
          <w:rFonts w:ascii="Arial" w:hAnsi="Arial" w:cs="Arial"/>
          <w:color w:val="auto"/>
          <w:sz w:val="22"/>
          <w:szCs w:val="22"/>
        </w:rPr>
        <w:t>6</w:t>
      </w:r>
      <w:r w:rsidR="006E3CE6" w:rsidRPr="00FA6F3A">
        <w:rPr>
          <w:rFonts w:ascii="Arial" w:hAnsi="Arial" w:cs="Arial"/>
          <w:color w:val="auto"/>
          <w:sz w:val="22"/>
          <w:szCs w:val="22"/>
        </w:rPr>
        <w:t>.1 LICITACIÓN PÚBLICA.</w:t>
      </w:r>
      <w:bookmarkEnd w:id="95"/>
    </w:p>
    <w:p w14:paraId="41AB6D2B" w14:textId="77777777" w:rsidR="0009270A" w:rsidRPr="006E3CE6" w:rsidRDefault="0009270A" w:rsidP="001626EB">
      <w:pPr>
        <w:widowControl w:val="0"/>
        <w:autoSpaceDE w:val="0"/>
        <w:autoSpaceDN w:val="0"/>
        <w:adjustRightInd w:val="0"/>
        <w:spacing w:after="0" w:line="240" w:lineRule="auto"/>
        <w:jc w:val="both"/>
        <w:rPr>
          <w:rFonts w:ascii="Arial" w:hAnsi="Arial" w:cs="Arial"/>
          <w:color w:val="000000"/>
          <w:lang w:val="es-ES"/>
        </w:rPr>
      </w:pPr>
    </w:p>
    <w:p w14:paraId="6887D8C5" w14:textId="77777777" w:rsidR="006E3CE6" w:rsidRPr="006E3CE6" w:rsidRDefault="006E3CE6" w:rsidP="001626EB">
      <w:pPr>
        <w:pStyle w:val="Sinespaciado"/>
        <w:jc w:val="both"/>
        <w:rPr>
          <w:rFonts w:ascii="Arial" w:hAnsi="Arial" w:cs="Arial"/>
        </w:rPr>
      </w:pPr>
      <w:r w:rsidRPr="006E3CE6">
        <w:rPr>
          <w:rFonts w:ascii="Arial" w:hAnsi="Arial" w:cs="Arial"/>
        </w:rPr>
        <w:t xml:space="preserve">Se entiende por licitación pública el proceso mediante el cual </w:t>
      </w:r>
      <w:r>
        <w:rPr>
          <w:rFonts w:ascii="Arial" w:hAnsi="Arial" w:cs="Arial"/>
        </w:rPr>
        <w:t>la Caja de la Vivienda Popular</w:t>
      </w:r>
      <w:r w:rsidRPr="006E3CE6">
        <w:rPr>
          <w:rFonts w:ascii="Arial" w:hAnsi="Arial" w:cs="Arial"/>
        </w:rPr>
        <w:t xml:space="preserve"> formula públicamente una convocatoria para </w:t>
      </w:r>
      <w:r w:rsidR="00B76445" w:rsidRPr="006E3CE6">
        <w:rPr>
          <w:rFonts w:ascii="Arial" w:hAnsi="Arial" w:cs="Arial"/>
        </w:rPr>
        <w:t>que,</w:t>
      </w:r>
      <w:r w:rsidRPr="006E3CE6">
        <w:rPr>
          <w:rFonts w:ascii="Arial" w:hAnsi="Arial" w:cs="Arial"/>
        </w:rPr>
        <w:t xml:space="preserve"> en igualdad de oportunidades, los interesados presenten ofertas y seleccione entre ellas la más favorable. </w:t>
      </w:r>
    </w:p>
    <w:p w14:paraId="3E93E8B7" w14:textId="77777777" w:rsidR="006E3CE6" w:rsidRPr="006E3CE6" w:rsidRDefault="006E3CE6" w:rsidP="001626EB">
      <w:pPr>
        <w:pStyle w:val="Sinespaciado"/>
        <w:jc w:val="both"/>
        <w:rPr>
          <w:rFonts w:ascii="Arial" w:hAnsi="Arial" w:cs="Arial"/>
        </w:rPr>
      </w:pPr>
    </w:p>
    <w:p w14:paraId="4B538494" w14:textId="77777777" w:rsidR="006E3CE6" w:rsidRPr="006E3CE6" w:rsidRDefault="006E3CE6" w:rsidP="001626EB">
      <w:pPr>
        <w:pStyle w:val="Sinespaciado"/>
        <w:jc w:val="both"/>
        <w:rPr>
          <w:rFonts w:ascii="Arial" w:hAnsi="Arial" w:cs="Arial"/>
        </w:rPr>
      </w:pPr>
      <w:r w:rsidRPr="006E3CE6">
        <w:rPr>
          <w:rFonts w:ascii="Arial" w:hAnsi="Arial" w:cs="Arial"/>
        </w:rPr>
        <w:t>La escogencia del contratista se efectuará por regla general a través de licitación pública,</w:t>
      </w:r>
      <w:r>
        <w:rPr>
          <w:rFonts w:ascii="Arial" w:hAnsi="Arial" w:cs="Arial"/>
        </w:rPr>
        <w:t xml:space="preserve"> </w:t>
      </w:r>
      <w:r w:rsidRPr="006E3CE6">
        <w:rPr>
          <w:rFonts w:ascii="Arial" w:hAnsi="Arial" w:cs="Arial"/>
        </w:rPr>
        <w:t xml:space="preserve">excepto que se deba adelantar una Selección abreviada, un Concurso de Méritos, una Contratación Directa o de Mínima Cuantía, según lo dispuesto en el artículo 2º de la Ley 1150 de 2007, adicionado por el artículo 274 de la Ley 1450 de 2011. </w:t>
      </w:r>
    </w:p>
    <w:p w14:paraId="5E120246" w14:textId="77777777" w:rsidR="006E3CE6" w:rsidRPr="006E3CE6" w:rsidRDefault="006E3CE6" w:rsidP="001626EB">
      <w:pPr>
        <w:pStyle w:val="Sinespaciado"/>
        <w:jc w:val="both"/>
        <w:rPr>
          <w:rFonts w:ascii="Arial" w:hAnsi="Arial" w:cs="Arial"/>
        </w:rPr>
      </w:pPr>
    </w:p>
    <w:p w14:paraId="73EE0F78" w14:textId="77777777" w:rsidR="006E3CE6" w:rsidRDefault="006E3CE6" w:rsidP="001626EB">
      <w:pPr>
        <w:widowControl w:val="0"/>
        <w:autoSpaceDE w:val="0"/>
        <w:autoSpaceDN w:val="0"/>
        <w:adjustRightInd w:val="0"/>
        <w:spacing w:after="0" w:line="240" w:lineRule="auto"/>
        <w:jc w:val="both"/>
        <w:rPr>
          <w:rFonts w:ascii="Arial" w:hAnsi="Arial" w:cs="Arial"/>
          <w:color w:val="000000"/>
          <w:lang w:val="es-ES"/>
        </w:rPr>
      </w:pPr>
      <w:r w:rsidRPr="006E3CE6">
        <w:rPr>
          <w:rFonts w:ascii="Arial" w:hAnsi="Arial" w:cs="Arial"/>
          <w:color w:val="000000"/>
          <w:lang w:val="es-ES"/>
        </w:rPr>
        <w:t>La CVP puede utilizar el mecanismo de subasta inversa para la conformación dinámica de</w:t>
      </w:r>
      <w:r>
        <w:rPr>
          <w:rFonts w:ascii="Arial" w:hAnsi="Arial" w:cs="Arial"/>
          <w:color w:val="000000"/>
          <w:lang w:val="es-ES"/>
        </w:rPr>
        <w:t xml:space="preserve"> </w:t>
      </w:r>
      <w:r w:rsidRPr="006E3CE6">
        <w:rPr>
          <w:rFonts w:ascii="Arial" w:hAnsi="Arial" w:cs="Arial"/>
          <w:color w:val="000000"/>
          <w:lang w:val="es-ES"/>
        </w:rPr>
        <w:t>las ofertas en la licitación. En este caso, se deberán señalar en los pliegos de condiciones</w:t>
      </w:r>
      <w:r>
        <w:rPr>
          <w:rFonts w:ascii="Arial" w:hAnsi="Arial" w:cs="Arial"/>
          <w:color w:val="000000"/>
          <w:lang w:val="es-ES"/>
        </w:rPr>
        <w:t xml:space="preserve"> </w:t>
      </w:r>
      <w:r w:rsidRPr="006E3CE6">
        <w:rPr>
          <w:rFonts w:ascii="Arial" w:hAnsi="Arial" w:cs="Arial"/>
          <w:color w:val="000000"/>
          <w:lang w:val="es-ES"/>
        </w:rPr>
        <w:t>las variables técnicas y económicas sobre las cuales los oferentes pueden realizar la puja.</w:t>
      </w:r>
      <w:r>
        <w:rPr>
          <w:rFonts w:ascii="Arial" w:hAnsi="Arial" w:cs="Arial"/>
          <w:color w:val="000000"/>
          <w:lang w:val="es-ES"/>
        </w:rPr>
        <w:t xml:space="preserve"> </w:t>
      </w:r>
    </w:p>
    <w:p w14:paraId="0ED458D8" w14:textId="77777777" w:rsidR="006E3CE6" w:rsidRDefault="006E3CE6" w:rsidP="001626EB">
      <w:pPr>
        <w:widowControl w:val="0"/>
        <w:autoSpaceDE w:val="0"/>
        <w:autoSpaceDN w:val="0"/>
        <w:adjustRightInd w:val="0"/>
        <w:spacing w:after="0" w:line="240" w:lineRule="auto"/>
        <w:jc w:val="both"/>
        <w:rPr>
          <w:rFonts w:ascii="Arial" w:hAnsi="Arial" w:cs="Arial"/>
          <w:color w:val="000000"/>
          <w:lang w:val="es-ES"/>
        </w:rPr>
      </w:pPr>
    </w:p>
    <w:p w14:paraId="03611FD4" w14:textId="77777777" w:rsidR="006E3CE6" w:rsidRPr="006E3CE6" w:rsidRDefault="006E3CE6" w:rsidP="001626EB">
      <w:pPr>
        <w:widowControl w:val="0"/>
        <w:autoSpaceDE w:val="0"/>
        <w:autoSpaceDN w:val="0"/>
        <w:adjustRightInd w:val="0"/>
        <w:spacing w:after="0" w:line="240" w:lineRule="auto"/>
        <w:jc w:val="both"/>
        <w:rPr>
          <w:rFonts w:ascii="Arial" w:hAnsi="Arial" w:cs="Arial"/>
          <w:color w:val="000000"/>
          <w:lang w:val="es-ES"/>
        </w:rPr>
      </w:pPr>
      <w:r w:rsidRPr="006E3CE6">
        <w:rPr>
          <w:rFonts w:ascii="Arial" w:hAnsi="Arial" w:cs="Arial"/>
          <w:color w:val="000000"/>
          <w:lang w:val="es-ES"/>
        </w:rPr>
        <w:t>En esta modalidad serán obligatorias las audiencias de:</w:t>
      </w:r>
    </w:p>
    <w:p w14:paraId="400EB4D3" w14:textId="77777777" w:rsidR="006E3CE6" w:rsidRDefault="006E3CE6" w:rsidP="001626EB">
      <w:pPr>
        <w:widowControl w:val="0"/>
        <w:autoSpaceDE w:val="0"/>
        <w:autoSpaceDN w:val="0"/>
        <w:adjustRightInd w:val="0"/>
        <w:spacing w:after="0" w:line="240" w:lineRule="auto"/>
        <w:jc w:val="both"/>
        <w:rPr>
          <w:rFonts w:ascii="Arial" w:hAnsi="Arial" w:cs="Arial"/>
          <w:color w:val="000000"/>
          <w:lang w:val="es-ES"/>
        </w:rPr>
      </w:pPr>
    </w:p>
    <w:p w14:paraId="0F3BCDF5" w14:textId="77777777" w:rsidR="006E3CE6" w:rsidRDefault="006E3CE6" w:rsidP="003D4C5C">
      <w:pPr>
        <w:pStyle w:val="Prrafodelista"/>
        <w:widowControl w:val="0"/>
        <w:numPr>
          <w:ilvl w:val="0"/>
          <w:numId w:val="22"/>
        </w:numPr>
        <w:autoSpaceDE w:val="0"/>
        <w:autoSpaceDN w:val="0"/>
        <w:adjustRightInd w:val="0"/>
        <w:spacing w:after="0" w:line="240" w:lineRule="auto"/>
        <w:ind w:left="284" w:hanging="284"/>
        <w:jc w:val="both"/>
        <w:rPr>
          <w:rFonts w:ascii="Arial" w:hAnsi="Arial" w:cs="Arial"/>
          <w:lang w:val="es-ES"/>
        </w:rPr>
      </w:pPr>
      <w:r w:rsidRPr="006E3CE6">
        <w:rPr>
          <w:rFonts w:ascii="Arial" w:hAnsi="Arial" w:cs="Arial"/>
          <w:lang w:val="es-ES"/>
        </w:rPr>
        <w:t>Asignación de riesgos: La Caja de la Vivienda Popular debe presentar el análisis de Riesgos efectuado y hacer la asignación de Riesgos definitiva.</w:t>
      </w:r>
    </w:p>
    <w:p w14:paraId="0458F88A" w14:textId="77777777" w:rsidR="001626EB" w:rsidRDefault="001626EB" w:rsidP="001626EB">
      <w:pPr>
        <w:pStyle w:val="Prrafodelista"/>
        <w:widowControl w:val="0"/>
        <w:autoSpaceDE w:val="0"/>
        <w:autoSpaceDN w:val="0"/>
        <w:adjustRightInd w:val="0"/>
        <w:spacing w:after="0" w:line="240" w:lineRule="auto"/>
        <w:ind w:left="284"/>
        <w:jc w:val="both"/>
        <w:rPr>
          <w:rFonts w:ascii="Arial" w:hAnsi="Arial" w:cs="Arial"/>
          <w:lang w:val="es-ES"/>
        </w:rPr>
      </w:pPr>
    </w:p>
    <w:p w14:paraId="64437303" w14:textId="77777777" w:rsidR="006E3CE6" w:rsidRPr="001626EB" w:rsidRDefault="006E3CE6" w:rsidP="003D4C5C">
      <w:pPr>
        <w:pStyle w:val="Prrafodelista"/>
        <w:widowControl w:val="0"/>
        <w:numPr>
          <w:ilvl w:val="0"/>
          <w:numId w:val="22"/>
        </w:numPr>
        <w:autoSpaceDE w:val="0"/>
        <w:autoSpaceDN w:val="0"/>
        <w:adjustRightInd w:val="0"/>
        <w:spacing w:after="0" w:line="240" w:lineRule="auto"/>
        <w:ind w:left="284" w:hanging="284"/>
        <w:jc w:val="both"/>
        <w:rPr>
          <w:rFonts w:ascii="Arial" w:hAnsi="Arial" w:cs="Arial"/>
          <w:color w:val="000000"/>
          <w:lang w:val="es-ES"/>
        </w:rPr>
      </w:pPr>
      <w:r w:rsidRPr="001626EB">
        <w:rPr>
          <w:rFonts w:ascii="Arial" w:hAnsi="Arial" w:cs="Arial"/>
          <w:lang w:val="es-ES"/>
        </w:rPr>
        <w:t xml:space="preserve">Adjudicación: </w:t>
      </w:r>
      <w:r w:rsidRPr="001626EB">
        <w:rPr>
          <w:rFonts w:ascii="Arial" w:hAnsi="Arial" w:cs="Arial"/>
          <w:color w:val="000000"/>
          <w:lang w:val="es-ES"/>
        </w:rPr>
        <w:t>La CVP debe realizar la audiencia de adjudicación en la fecha y hora</w:t>
      </w:r>
      <w:r w:rsidR="001626EB" w:rsidRPr="001626EB">
        <w:rPr>
          <w:rFonts w:ascii="Arial" w:hAnsi="Arial" w:cs="Arial"/>
          <w:color w:val="000000"/>
          <w:lang w:val="es-ES"/>
        </w:rPr>
        <w:t xml:space="preserve"> </w:t>
      </w:r>
      <w:r w:rsidRPr="001626EB">
        <w:rPr>
          <w:rFonts w:ascii="Arial" w:hAnsi="Arial" w:cs="Arial"/>
          <w:color w:val="000000"/>
          <w:lang w:val="es-ES"/>
        </w:rPr>
        <w:t>establecida en el cronograma, la cual se realizar de acuerdo con las reglas establecidas</w:t>
      </w:r>
      <w:r w:rsidR="001626EB" w:rsidRPr="001626EB">
        <w:rPr>
          <w:rFonts w:ascii="Arial" w:hAnsi="Arial" w:cs="Arial"/>
          <w:color w:val="000000"/>
          <w:lang w:val="es-ES"/>
        </w:rPr>
        <w:t xml:space="preserve"> </w:t>
      </w:r>
      <w:r w:rsidRPr="001626EB">
        <w:rPr>
          <w:rFonts w:ascii="Arial" w:hAnsi="Arial" w:cs="Arial"/>
          <w:color w:val="000000"/>
          <w:lang w:val="es-ES"/>
        </w:rPr>
        <w:t>para el efecto en el Pliego de Condiciones.</w:t>
      </w:r>
    </w:p>
    <w:p w14:paraId="0AA032BA" w14:textId="77777777" w:rsidR="007570D8" w:rsidRDefault="007570D8" w:rsidP="001626EB">
      <w:pPr>
        <w:pStyle w:val="NormalWeb"/>
        <w:shd w:val="clear" w:color="auto" w:fill="FFFFFF"/>
        <w:spacing w:before="0" w:beforeAutospacing="0" w:after="0" w:afterAutospacing="0"/>
        <w:jc w:val="both"/>
        <w:rPr>
          <w:rFonts w:ascii="Arial" w:hAnsi="Arial" w:cs="Arial"/>
          <w:sz w:val="22"/>
          <w:szCs w:val="22"/>
        </w:rPr>
      </w:pPr>
    </w:p>
    <w:p w14:paraId="3EC6CDFB" w14:textId="77777777" w:rsidR="001626EB" w:rsidRPr="001626EB" w:rsidRDefault="001626EB" w:rsidP="001626EB">
      <w:pPr>
        <w:pStyle w:val="NormalWeb"/>
        <w:shd w:val="clear" w:color="auto" w:fill="FFFFFF"/>
        <w:spacing w:before="0" w:beforeAutospacing="0" w:after="0" w:afterAutospacing="0"/>
        <w:jc w:val="both"/>
        <w:rPr>
          <w:rFonts w:ascii="Arial" w:hAnsi="Arial" w:cs="Arial"/>
          <w:sz w:val="22"/>
          <w:szCs w:val="22"/>
        </w:rPr>
      </w:pPr>
      <w:r w:rsidRPr="001626EB">
        <w:rPr>
          <w:rFonts w:ascii="Arial" w:hAnsi="Arial" w:cs="Arial"/>
          <w:sz w:val="22"/>
          <w:szCs w:val="22"/>
        </w:rPr>
        <w:t xml:space="preserve">La CVP debe realizar la audiencia de adjudicación en la fecha y hora establecida en el </w:t>
      </w:r>
      <w:r w:rsidR="00F05B56">
        <w:rPr>
          <w:rFonts w:ascii="Arial" w:hAnsi="Arial" w:cs="Arial"/>
          <w:sz w:val="22"/>
          <w:szCs w:val="22"/>
        </w:rPr>
        <w:t>c</w:t>
      </w:r>
      <w:r w:rsidRPr="001626EB">
        <w:rPr>
          <w:rFonts w:ascii="Arial" w:hAnsi="Arial" w:cs="Arial"/>
          <w:sz w:val="22"/>
          <w:szCs w:val="22"/>
        </w:rPr>
        <w:t>ronograma, la cual se realizará de acuerdo con las reglas establecidas para el efecto en los mismos y las siguientes consideraciones:</w:t>
      </w:r>
    </w:p>
    <w:p w14:paraId="6BD8E9CD" w14:textId="77777777" w:rsidR="001626EB" w:rsidRPr="001626EB" w:rsidRDefault="001626EB" w:rsidP="001626EB">
      <w:pPr>
        <w:pStyle w:val="NormalWeb"/>
        <w:shd w:val="clear" w:color="auto" w:fill="FFFFFF"/>
        <w:spacing w:before="0" w:beforeAutospacing="0" w:after="0" w:afterAutospacing="0"/>
        <w:jc w:val="both"/>
        <w:rPr>
          <w:rFonts w:ascii="Arial" w:hAnsi="Arial" w:cs="Arial"/>
          <w:sz w:val="22"/>
          <w:szCs w:val="22"/>
        </w:rPr>
      </w:pPr>
    </w:p>
    <w:p w14:paraId="7B8E5295" w14:textId="77777777" w:rsidR="001626EB" w:rsidRPr="001626EB" w:rsidRDefault="001626EB" w:rsidP="003D4C5C">
      <w:pPr>
        <w:pStyle w:val="NormalWeb"/>
        <w:numPr>
          <w:ilvl w:val="0"/>
          <w:numId w:val="19"/>
        </w:numPr>
        <w:shd w:val="clear" w:color="auto" w:fill="FFFFFF"/>
        <w:spacing w:before="0" w:beforeAutospacing="0" w:after="0" w:afterAutospacing="0"/>
        <w:ind w:left="284" w:hanging="284"/>
        <w:jc w:val="both"/>
        <w:rPr>
          <w:rFonts w:ascii="Arial" w:hAnsi="Arial" w:cs="Arial"/>
          <w:sz w:val="22"/>
          <w:szCs w:val="22"/>
        </w:rPr>
      </w:pPr>
      <w:r w:rsidRPr="001626EB">
        <w:rPr>
          <w:rFonts w:ascii="Arial" w:hAnsi="Arial" w:cs="Arial"/>
          <w:sz w:val="22"/>
          <w:szCs w:val="22"/>
        </w:rPr>
        <w:t>En la audiencia los oferentes pueden pronunciarse sobre las respuestas dadas por la CVP a las observaciones presentadas respecto del informe de evaluación, lo cual no implica una nueva oportunidad para mejorar o modificar la oferta. Si hay pronunciamientos que a juicio de la entidad requiere análisis adicional y su solución puede incidir en el sentido de la decisión a adoptar, la audiencia puede suspenderse por el término necesario para la verificación de los asuntos debatidos y la comprobación de lo alegado.</w:t>
      </w:r>
    </w:p>
    <w:p w14:paraId="1E031ABD" w14:textId="77777777" w:rsidR="001626EB" w:rsidRPr="001626EB" w:rsidRDefault="001626EB" w:rsidP="003D4C5C">
      <w:pPr>
        <w:pStyle w:val="NormalWeb"/>
        <w:numPr>
          <w:ilvl w:val="0"/>
          <w:numId w:val="19"/>
        </w:numPr>
        <w:shd w:val="clear" w:color="auto" w:fill="FFFFFF"/>
        <w:spacing w:before="0" w:beforeAutospacing="0" w:after="0" w:afterAutospacing="0"/>
        <w:ind w:left="284" w:hanging="284"/>
        <w:jc w:val="both"/>
        <w:rPr>
          <w:rFonts w:ascii="Arial" w:hAnsi="Arial" w:cs="Arial"/>
          <w:sz w:val="22"/>
          <w:szCs w:val="22"/>
        </w:rPr>
      </w:pPr>
      <w:r w:rsidRPr="001626EB">
        <w:rPr>
          <w:rFonts w:ascii="Arial" w:hAnsi="Arial" w:cs="Arial"/>
          <w:sz w:val="22"/>
          <w:szCs w:val="22"/>
        </w:rPr>
        <w:t>La CVP debe conceder el uso de la palabra por una única vez al oferente que así lo solicite, para que responda a las observaciones que sobre la evaluación de su oferta hayan hecho los intervinientes.</w:t>
      </w:r>
    </w:p>
    <w:p w14:paraId="78257AD5" w14:textId="77777777" w:rsidR="001626EB" w:rsidRPr="001626EB" w:rsidRDefault="001626EB" w:rsidP="003D4C5C">
      <w:pPr>
        <w:pStyle w:val="NormalWeb"/>
        <w:numPr>
          <w:ilvl w:val="0"/>
          <w:numId w:val="19"/>
        </w:numPr>
        <w:shd w:val="clear" w:color="auto" w:fill="FFFFFF"/>
        <w:spacing w:before="0" w:beforeAutospacing="0" w:after="0" w:afterAutospacing="0"/>
        <w:ind w:left="284" w:hanging="284"/>
        <w:jc w:val="both"/>
        <w:rPr>
          <w:rFonts w:ascii="Arial" w:hAnsi="Arial" w:cs="Arial"/>
          <w:sz w:val="22"/>
          <w:szCs w:val="22"/>
        </w:rPr>
      </w:pPr>
      <w:r w:rsidRPr="001626EB">
        <w:rPr>
          <w:rFonts w:ascii="Arial" w:hAnsi="Arial" w:cs="Arial"/>
          <w:sz w:val="22"/>
          <w:szCs w:val="22"/>
        </w:rPr>
        <w:t>Toda intervención debe ser hecha por la persona o las personas previamente designadas por el oferente, y estar limitada a la duración máxima que la entidad haya señalado con anterioridad.</w:t>
      </w:r>
    </w:p>
    <w:p w14:paraId="50E623BB" w14:textId="77777777" w:rsidR="001626EB" w:rsidRPr="001626EB" w:rsidRDefault="001626EB" w:rsidP="003D4C5C">
      <w:pPr>
        <w:pStyle w:val="NormalWeb"/>
        <w:numPr>
          <w:ilvl w:val="0"/>
          <w:numId w:val="19"/>
        </w:numPr>
        <w:shd w:val="clear" w:color="auto" w:fill="FFFFFF"/>
        <w:spacing w:before="0" w:beforeAutospacing="0" w:after="0" w:afterAutospacing="0"/>
        <w:ind w:left="284" w:hanging="284"/>
        <w:jc w:val="both"/>
        <w:rPr>
          <w:rFonts w:ascii="Arial" w:hAnsi="Arial" w:cs="Arial"/>
          <w:sz w:val="22"/>
          <w:szCs w:val="22"/>
        </w:rPr>
      </w:pPr>
      <w:r w:rsidRPr="001626EB">
        <w:rPr>
          <w:rFonts w:ascii="Arial" w:hAnsi="Arial" w:cs="Arial"/>
          <w:sz w:val="22"/>
          <w:szCs w:val="22"/>
        </w:rPr>
        <w:t>La CVP puede prescindir de la lectura del borrador del acto administrativo de adjudicación siempre que lo haya publicado en el SECOP con antelación.</w:t>
      </w:r>
    </w:p>
    <w:p w14:paraId="27F59B92" w14:textId="77777777" w:rsidR="001626EB" w:rsidRPr="001626EB" w:rsidRDefault="001626EB" w:rsidP="003D4C5C">
      <w:pPr>
        <w:pStyle w:val="NormalWeb"/>
        <w:numPr>
          <w:ilvl w:val="0"/>
          <w:numId w:val="19"/>
        </w:numPr>
        <w:shd w:val="clear" w:color="auto" w:fill="FFFFFF"/>
        <w:spacing w:before="0" w:beforeAutospacing="0" w:after="0" w:afterAutospacing="0"/>
        <w:ind w:left="284" w:hanging="284"/>
        <w:jc w:val="both"/>
        <w:rPr>
          <w:rFonts w:ascii="Arial" w:hAnsi="Arial" w:cs="Arial"/>
          <w:sz w:val="22"/>
          <w:szCs w:val="22"/>
        </w:rPr>
      </w:pPr>
      <w:r w:rsidRPr="001626EB">
        <w:rPr>
          <w:rFonts w:ascii="Arial" w:hAnsi="Arial" w:cs="Arial"/>
          <w:sz w:val="22"/>
          <w:szCs w:val="22"/>
        </w:rPr>
        <w:t>Terminadas las intervenciones de los asistentes a la audiencia, se procederá a adoptar la decisión que corresponda.</w:t>
      </w:r>
    </w:p>
    <w:p w14:paraId="145DF354" w14:textId="77777777" w:rsidR="0009270A" w:rsidRDefault="0009270A" w:rsidP="001626EB">
      <w:pPr>
        <w:widowControl w:val="0"/>
        <w:autoSpaceDE w:val="0"/>
        <w:autoSpaceDN w:val="0"/>
        <w:adjustRightInd w:val="0"/>
        <w:spacing w:after="0" w:line="240" w:lineRule="auto"/>
        <w:jc w:val="both"/>
        <w:rPr>
          <w:rFonts w:ascii="Arial" w:hAnsi="Arial" w:cs="Arial"/>
          <w:color w:val="000000"/>
        </w:rPr>
      </w:pPr>
    </w:p>
    <w:p w14:paraId="734C9556" w14:textId="77777777" w:rsidR="001626EB" w:rsidRPr="00FA6F3A" w:rsidRDefault="009B464F" w:rsidP="00FA6F3A">
      <w:pPr>
        <w:pStyle w:val="Ttulo2"/>
        <w:spacing w:before="0"/>
        <w:jc w:val="both"/>
        <w:rPr>
          <w:rFonts w:ascii="Arial" w:hAnsi="Arial" w:cs="Arial"/>
          <w:color w:val="auto"/>
          <w:sz w:val="22"/>
          <w:szCs w:val="22"/>
        </w:rPr>
      </w:pPr>
      <w:bookmarkStart w:id="96" w:name="_Toc514401954"/>
      <w:r>
        <w:rPr>
          <w:rFonts w:ascii="Arial" w:hAnsi="Arial" w:cs="Arial"/>
          <w:color w:val="auto"/>
          <w:sz w:val="22"/>
          <w:szCs w:val="22"/>
        </w:rPr>
        <w:t>6</w:t>
      </w:r>
      <w:r w:rsidR="0043344F" w:rsidRPr="00FA6F3A">
        <w:rPr>
          <w:rFonts w:ascii="Arial" w:hAnsi="Arial" w:cs="Arial"/>
          <w:color w:val="auto"/>
          <w:sz w:val="22"/>
          <w:szCs w:val="22"/>
        </w:rPr>
        <w:t>.2 CONCURSO DE MÉRITOS.</w:t>
      </w:r>
      <w:bookmarkEnd w:id="96"/>
    </w:p>
    <w:p w14:paraId="5C09EA71" w14:textId="77777777" w:rsidR="0043344F" w:rsidRDefault="0043344F" w:rsidP="001626EB">
      <w:pPr>
        <w:widowControl w:val="0"/>
        <w:autoSpaceDE w:val="0"/>
        <w:autoSpaceDN w:val="0"/>
        <w:adjustRightInd w:val="0"/>
        <w:spacing w:after="0" w:line="240" w:lineRule="auto"/>
        <w:jc w:val="both"/>
        <w:rPr>
          <w:rFonts w:ascii="Arial" w:hAnsi="Arial" w:cs="Arial"/>
          <w:b/>
          <w:color w:val="000000"/>
        </w:rPr>
      </w:pPr>
    </w:p>
    <w:p w14:paraId="0373E7F7" w14:textId="77777777" w:rsidR="00AA4CB1" w:rsidRPr="0043344F" w:rsidRDefault="0043344F" w:rsidP="00AA4CB1">
      <w:pPr>
        <w:pStyle w:val="Sinespaciado"/>
        <w:jc w:val="both"/>
        <w:rPr>
          <w:rFonts w:ascii="Arial" w:hAnsi="Arial" w:cs="Arial"/>
        </w:rPr>
      </w:pPr>
      <w:r w:rsidRPr="0043344F">
        <w:rPr>
          <w:rFonts w:ascii="Arial" w:hAnsi="Arial" w:cs="Arial"/>
        </w:rPr>
        <w:t>Corresponde a la modalidad prevista para la selección de consultores o proyectos</w:t>
      </w:r>
      <w:r w:rsidR="00AA4CB1">
        <w:rPr>
          <w:rFonts w:ascii="Arial" w:hAnsi="Arial" w:cs="Arial"/>
        </w:rPr>
        <w:t xml:space="preserve"> de arquitectura, según lo señalado en el artículo 2.2.1.2.1.3.1 del Decreto 1082 de 2015.</w:t>
      </w:r>
    </w:p>
    <w:p w14:paraId="1096AC53" w14:textId="77777777" w:rsidR="0043344F" w:rsidRDefault="0043344F" w:rsidP="0043344F">
      <w:pPr>
        <w:pStyle w:val="Sinespaciado"/>
        <w:jc w:val="both"/>
        <w:rPr>
          <w:rFonts w:ascii="Arial" w:hAnsi="Arial" w:cs="Arial"/>
        </w:rPr>
      </w:pPr>
    </w:p>
    <w:p w14:paraId="7F5DAB77" w14:textId="77777777" w:rsidR="00AA4CB1" w:rsidRPr="00AA4CB1" w:rsidRDefault="00AA4CB1" w:rsidP="00AA4CB1">
      <w:pPr>
        <w:pStyle w:val="Sinespaciado"/>
        <w:jc w:val="both"/>
        <w:rPr>
          <w:rFonts w:ascii="Arial" w:hAnsi="Arial" w:cs="Arial"/>
        </w:rPr>
      </w:pPr>
      <w:r w:rsidRPr="00AA4CB1">
        <w:rPr>
          <w:rFonts w:ascii="Arial" w:hAnsi="Arial" w:cs="Arial"/>
        </w:rPr>
        <w:t xml:space="preserve">Según el artículo 32 de la Ley 80 de 1993, son contratos de consultoría los que celebren las entidades estatales, referidos a los estudios necesarios para la ejecución de proyectos de inversión, estudios de diagnóstico, </w:t>
      </w:r>
      <w:r w:rsidR="00DC1197" w:rsidRPr="00AA4CB1">
        <w:rPr>
          <w:rFonts w:ascii="Arial" w:hAnsi="Arial" w:cs="Arial"/>
        </w:rPr>
        <w:t>prefactibilidad</w:t>
      </w:r>
      <w:r w:rsidRPr="00AA4CB1">
        <w:rPr>
          <w:rFonts w:ascii="Arial" w:hAnsi="Arial" w:cs="Arial"/>
        </w:rPr>
        <w:t xml:space="preserve"> o factibilidad para programas o proyectos específicos, así como a las asesorías técnicas de coordinación, control y supervisión. Igualmente, tienen este carácter los que se refieren a la interventoría, asesoría, gerencia de obra o de proyectos, dirección, programación y la ejecución de diseños, planos, anteproyectos y proyectos.</w:t>
      </w:r>
    </w:p>
    <w:p w14:paraId="4787E0BA" w14:textId="77777777" w:rsidR="00AA4CB1" w:rsidRPr="00AA4CB1" w:rsidRDefault="00AA4CB1" w:rsidP="00AA4CB1">
      <w:pPr>
        <w:pStyle w:val="Sinespaciado"/>
        <w:jc w:val="both"/>
        <w:rPr>
          <w:rFonts w:ascii="Arial" w:hAnsi="Arial" w:cs="Arial"/>
        </w:rPr>
      </w:pPr>
    </w:p>
    <w:p w14:paraId="42C51A02" w14:textId="77777777" w:rsidR="00AA4CB1" w:rsidRPr="00AA4CB1" w:rsidRDefault="00AA4CB1" w:rsidP="00AA4CB1">
      <w:pPr>
        <w:pStyle w:val="Sinespaciado"/>
        <w:jc w:val="both"/>
        <w:rPr>
          <w:rFonts w:ascii="Arial" w:hAnsi="Arial" w:cs="Arial"/>
        </w:rPr>
      </w:pPr>
      <w:r w:rsidRPr="00AA4CB1">
        <w:rPr>
          <w:rFonts w:ascii="Arial" w:hAnsi="Arial" w:cs="Arial"/>
        </w:rPr>
        <w:t>Las labores de asesoría y de asesoría técnica de coordinación, control y supervisión corresponden a las que se adelantan con ocasión de la construcción, el mantenimiento y la administración de construcciones de edificios y viviendas de toda índole, y en general todas aquellas actividades relacionadas con la ingeniería a que se refiere el artículo 2º de la Ley 842 de 2003, o las normas que la modifiquen o adicionen.</w:t>
      </w:r>
    </w:p>
    <w:p w14:paraId="1E83A1C9" w14:textId="77777777" w:rsidR="00AA4CB1" w:rsidRDefault="00AA4CB1" w:rsidP="0043344F">
      <w:pPr>
        <w:pStyle w:val="Sinespaciado"/>
        <w:jc w:val="both"/>
        <w:rPr>
          <w:rFonts w:ascii="Arial" w:hAnsi="Arial" w:cs="Arial"/>
        </w:rPr>
      </w:pPr>
    </w:p>
    <w:p w14:paraId="3AE25471" w14:textId="77777777" w:rsidR="00AA4CB1" w:rsidRPr="00AA4CB1" w:rsidRDefault="009B464F" w:rsidP="00FA6F3A">
      <w:pPr>
        <w:pStyle w:val="Sinespaciado"/>
        <w:jc w:val="both"/>
        <w:outlineLvl w:val="2"/>
        <w:rPr>
          <w:rFonts w:ascii="Arial" w:hAnsi="Arial" w:cs="Arial"/>
          <w:b/>
        </w:rPr>
      </w:pPr>
      <w:bookmarkStart w:id="97" w:name="_Toc514401955"/>
      <w:r>
        <w:rPr>
          <w:rFonts w:ascii="Arial" w:hAnsi="Arial" w:cs="Arial"/>
          <w:b/>
        </w:rPr>
        <w:t>6</w:t>
      </w:r>
      <w:r w:rsidR="00AA4CB1" w:rsidRPr="00AA4CB1">
        <w:rPr>
          <w:rFonts w:ascii="Arial" w:hAnsi="Arial" w:cs="Arial"/>
          <w:b/>
        </w:rPr>
        <w:t>.2.1</w:t>
      </w:r>
      <w:r w:rsidR="00AA4CB1" w:rsidRPr="00AA4CB1">
        <w:rPr>
          <w:rFonts w:ascii="Arial" w:hAnsi="Arial" w:cs="Arial"/>
        </w:rPr>
        <w:t xml:space="preserve"> </w:t>
      </w:r>
      <w:r w:rsidR="00AA4CB1" w:rsidRPr="00AA4CB1">
        <w:rPr>
          <w:rFonts w:ascii="Arial" w:hAnsi="Arial" w:cs="Arial"/>
          <w:b/>
        </w:rPr>
        <w:t>Condiciones Generales</w:t>
      </w:r>
      <w:bookmarkEnd w:id="97"/>
    </w:p>
    <w:p w14:paraId="17CE4447" w14:textId="77777777" w:rsidR="00AA4CB1" w:rsidRPr="00AA4CB1" w:rsidRDefault="00AA4CB1" w:rsidP="00AA4CB1">
      <w:pPr>
        <w:pStyle w:val="Sinespaciado"/>
        <w:jc w:val="both"/>
        <w:rPr>
          <w:rFonts w:ascii="Arial" w:hAnsi="Arial" w:cs="Arial"/>
        </w:rPr>
      </w:pPr>
    </w:p>
    <w:p w14:paraId="5F1E075F" w14:textId="77777777" w:rsidR="00AA4CB1" w:rsidRPr="00AA4CB1" w:rsidRDefault="00AA4CB1" w:rsidP="003D4C5C">
      <w:pPr>
        <w:pStyle w:val="Sinespaciado"/>
        <w:numPr>
          <w:ilvl w:val="0"/>
          <w:numId w:val="23"/>
        </w:numPr>
        <w:ind w:left="284" w:hanging="284"/>
        <w:jc w:val="both"/>
        <w:rPr>
          <w:rFonts w:ascii="Arial" w:hAnsi="Arial" w:cs="Arial"/>
        </w:rPr>
      </w:pPr>
      <w:r w:rsidRPr="00AA4CB1">
        <w:rPr>
          <w:rFonts w:ascii="Arial" w:hAnsi="Arial" w:cs="Arial"/>
        </w:rPr>
        <w:t>Cuando el objeto de la consultoría a contratar incluya la adquisición de bienes o servicios accesorios a la misma, se adelantará por el procedimiento de Concurso de Méritos, sin perjuicio de la evaluación que se realice de las condiciones de calidad y precio de los bienes o servicios de conformidad con lo establecido en el artículo 2.2.1.1.2.2.2 del Decreto 1082 de 2015 o las normas que lo sustituyan o aclaren.</w:t>
      </w:r>
    </w:p>
    <w:p w14:paraId="1E0DAE77" w14:textId="77777777" w:rsidR="00AA4CB1" w:rsidRPr="00AA4CB1" w:rsidRDefault="00AA4CB1" w:rsidP="00AA4CB1">
      <w:pPr>
        <w:pStyle w:val="Sinespaciado"/>
        <w:ind w:left="284" w:hanging="284"/>
        <w:jc w:val="both"/>
        <w:rPr>
          <w:rFonts w:ascii="Arial" w:hAnsi="Arial" w:cs="Arial"/>
        </w:rPr>
      </w:pPr>
    </w:p>
    <w:p w14:paraId="0DEAD4BD" w14:textId="77777777" w:rsidR="00AA4CB1" w:rsidRDefault="00AA4CB1" w:rsidP="003D4C5C">
      <w:pPr>
        <w:pStyle w:val="Sinespaciado"/>
        <w:numPr>
          <w:ilvl w:val="0"/>
          <w:numId w:val="23"/>
        </w:numPr>
        <w:ind w:left="284" w:hanging="284"/>
        <w:jc w:val="both"/>
        <w:rPr>
          <w:rFonts w:ascii="Arial" w:hAnsi="Arial" w:cs="Arial"/>
        </w:rPr>
      </w:pPr>
      <w:r w:rsidRPr="00AA4CB1">
        <w:rPr>
          <w:rFonts w:ascii="Arial" w:hAnsi="Arial" w:cs="Arial"/>
        </w:rPr>
        <w:t xml:space="preserve">Si el objeto contractual involucra servicios de consultoría y otras obligaciones principales, como por ejemplo en el caso de ejecución de proyectos que incluyen diseño y construcción de la obra, la escogencia del contratista deberá adelantarse mediante licitación pública o selección abreviada, según corresponda de conformidad con lo señalado en la normatividad aplicable sobre la materia. </w:t>
      </w:r>
    </w:p>
    <w:p w14:paraId="04F01168" w14:textId="77777777" w:rsidR="00AA4CB1" w:rsidRDefault="00AA4CB1" w:rsidP="00AA4CB1">
      <w:pPr>
        <w:pStyle w:val="Sinespaciado"/>
        <w:ind w:left="284"/>
        <w:jc w:val="both"/>
        <w:rPr>
          <w:rFonts w:ascii="Arial" w:hAnsi="Arial" w:cs="Arial"/>
        </w:rPr>
      </w:pPr>
    </w:p>
    <w:p w14:paraId="08D885D9" w14:textId="77777777" w:rsidR="00AA4CB1" w:rsidRPr="00AA4CB1" w:rsidRDefault="00AA4CB1" w:rsidP="003D4C5C">
      <w:pPr>
        <w:pStyle w:val="Sinespaciado"/>
        <w:numPr>
          <w:ilvl w:val="0"/>
          <w:numId w:val="23"/>
        </w:numPr>
        <w:ind w:left="284" w:hanging="284"/>
        <w:jc w:val="both"/>
        <w:rPr>
          <w:rFonts w:ascii="Arial" w:hAnsi="Arial" w:cs="Arial"/>
        </w:rPr>
      </w:pPr>
      <w:r w:rsidRPr="00AA4CB1">
        <w:rPr>
          <w:rFonts w:ascii="Arial" w:hAnsi="Arial" w:cs="Arial"/>
        </w:rPr>
        <w:t xml:space="preserve">La oferta más favorable se sujeta a la calidad y no al precio. </w:t>
      </w:r>
    </w:p>
    <w:p w14:paraId="759378BF" w14:textId="77777777" w:rsidR="00AA4CB1" w:rsidRPr="00AA4CB1" w:rsidRDefault="00AA4CB1" w:rsidP="00AA4CB1">
      <w:pPr>
        <w:pStyle w:val="Sinespaciado"/>
        <w:ind w:left="284" w:hanging="284"/>
        <w:jc w:val="both"/>
        <w:rPr>
          <w:rFonts w:ascii="Arial" w:hAnsi="Arial" w:cs="Arial"/>
        </w:rPr>
      </w:pPr>
    </w:p>
    <w:p w14:paraId="358C29F4" w14:textId="77777777" w:rsidR="00AA4CB1" w:rsidRPr="00AA4CB1" w:rsidRDefault="00AA4CB1" w:rsidP="003D4C5C">
      <w:pPr>
        <w:pStyle w:val="Sinespaciado"/>
        <w:numPr>
          <w:ilvl w:val="0"/>
          <w:numId w:val="23"/>
        </w:numPr>
        <w:ind w:left="284" w:hanging="284"/>
        <w:jc w:val="both"/>
        <w:rPr>
          <w:rFonts w:ascii="Arial" w:hAnsi="Arial" w:cs="Arial"/>
        </w:rPr>
      </w:pPr>
      <w:r w:rsidRPr="00AA4CB1">
        <w:rPr>
          <w:rFonts w:ascii="Arial" w:hAnsi="Arial" w:cs="Arial"/>
        </w:rPr>
        <w:t>Los consultores están obligados a dar asesoramiento competente, objetivo e imparcial, otorgando la máxima importancia a los objetivos de la entidad, asegurándose de no incurrir en conflicto de intereses. En consecuencia, los proponentes evitarán dar lugar a situaciones en las que pongan en conflicto sus obligaciones previas o vigentes respecto de otros contratantes, o con su futura o actual participación en procesos de selección, o en la ejecución de otros contratos. Así mismo, al momento de presentar su expresión de interés en precalificar o presentar su oferta en el concurso abierto, el proponente deberá declarar que él, sus directivos y el equipo de trabajo con que ejecutarán los servicios contratados, no se encuentran incursos en conflictos de interés.</w:t>
      </w:r>
    </w:p>
    <w:p w14:paraId="5D324523" w14:textId="77777777" w:rsidR="00AA4CB1" w:rsidRPr="00AA4CB1" w:rsidRDefault="00AA4CB1" w:rsidP="00AA4CB1">
      <w:pPr>
        <w:pStyle w:val="Sinespaciado"/>
        <w:ind w:left="284" w:hanging="284"/>
        <w:jc w:val="both"/>
        <w:rPr>
          <w:rFonts w:ascii="Arial" w:hAnsi="Arial" w:cs="Arial"/>
        </w:rPr>
      </w:pPr>
    </w:p>
    <w:p w14:paraId="6C934533" w14:textId="77777777" w:rsidR="0043344F" w:rsidRPr="00FA6F3A" w:rsidRDefault="009B464F" w:rsidP="00FA6F3A">
      <w:pPr>
        <w:pStyle w:val="Ttulo3"/>
        <w:spacing w:before="0" w:line="240" w:lineRule="auto"/>
        <w:jc w:val="both"/>
        <w:rPr>
          <w:rFonts w:ascii="Arial" w:hAnsi="Arial" w:cs="Arial"/>
          <w:color w:val="auto"/>
          <w:lang w:val="es-ES"/>
        </w:rPr>
      </w:pPr>
      <w:bookmarkStart w:id="98" w:name="_Toc514401956"/>
      <w:r>
        <w:rPr>
          <w:rFonts w:ascii="Arial" w:hAnsi="Arial" w:cs="Arial"/>
          <w:color w:val="auto"/>
          <w:lang w:val="es-ES"/>
        </w:rPr>
        <w:t>6</w:t>
      </w:r>
      <w:r w:rsidR="00AA4CB1" w:rsidRPr="00FA6F3A">
        <w:rPr>
          <w:rFonts w:ascii="Arial" w:hAnsi="Arial" w:cs="Arial"/>
          <w:color w:val="auto"/>
          <w:lang w:val="es-ES"/>
        </w:rPr>
        <w:t>.2.2 Procedimiento del concurso de méritos.</w:t>
      </w:r>
      <w:bookmarkEnd w:id="98"/>
    </w:p>
    <w:p w14:paraId="68D2AE89" w14:textId="77777777" w:rsidR="00AA4CB1" w:rsidRDefault="00AA4CB1" w:rsidP="001626EB">
      <w:pPr>
        <w:widowControl w:val="0"/>
        <w:autoSpaceDE w:val="0"/>
        <w:autoSpaceDN w:val="0"/>
        <w:adjustRightInd w:val="0"/>
        <w:spacing w:after="0" w:line="240" w:lineRule="auto"/>
        <w:jc w:val="both"/>
        <w:rPr>
          <w:rFonts w:ascii="Arial" w:hAnsi="Arial" w:cs="Arial"/>
          <w:b/>
          <w:color w:val="000000"/>
          <w:lang w:val="es-ES"/>
        </w:rPr>
      </w:pPr>
    </w:p>
    <w:p w14:paraId="757EA518" w14:textId="77777777" w:rsidR="00AA4CB1" w:rsidRPr="00AA4CB1" w:rsidRDefault="00AA4CB1" w:rsidP="003D4C5C">
      <w:pPr>
        <w:pStyle w:val="NormalWeb"/>
        <w:numPr>
          <w:ilvl w:val="0"/>
          <w:numId w:val="24"/>
        </w:numPr>
        <w:shd w:val="clear" w:color="auto" w:fill="FFFFFF"/>
        <w:spacing w:before="0" w:beforeAutospacing="0" w:after="0" w:afterAutospacing="0"/>
        <w:ind w:left="284" w:hanging="284"/>
        <w:jc w:val="both"/>
        <w:rPr>
          <w:rFonts w:ascii="Arial" w:hAnsi="Arial" w:cs="Arial"/>
          <w:sz w:val="22"/>
          <w:szCs w:val="22"/>
        </w:rPr>
      </w:pPr>
      <w:r w:rsidRPr="00AA4CB1">
        <w:rPr>
          <w:rFonts w:ascii="Arial" w:hAnsi="Arial" w:cs="Arial"/>
          <w:sz w:val="22"/>
          <w:szCs w:val="22"/>
        </w:rPr>
        <w:t xml:space="preserve">La </w:t>
      </w:r>
      <w:r>
        <w:rPr>
          <w:rFonts w:ascii="Arial" w:hAnsi="Arial" w:cs="Arial"/>
          <w:sz w:val="22"/>
          <w:szCs w:val="22"/>
        </w:rPr>
        <w:t>CVP</w:t>
      </w:r>
      <w:r w:rsidRPr="00AA4CB1">
        <w:rPr>
          <w:rFonts w:ascii="Arial" w:hAnsi="Arial" w:cs="Arial"/>
          <w:sz w:val="22"/>
          <w:szCs w:val="22"/>
        </w:rPr>
        <w:t xml:space="preserve"> en los pliegos de condiciones debe indicar la forma como calificará, entre otros, los siguientes criterios: a) la experiencia del interesado y del equipo de trabajo, y b) la formación académica y las publicaciones técnicas y científicas del equipo de trabajo.</w:t>
      </w:r>
    </w:p>
    <w:p w14:paraId="16907611" w14:textId="77777777" w:rsidR="00AA4CB1" w:rsidRPr="00AA4CB1" w:rsidRDefault="00AA4CB1" w:rsidP="003D4C5C">
      <w:pPr>
        <w:pStyle w:val="NormalWeb"/>
        <w:numPr>
          <w:ilvl w:val="0"/>
          <w:numId w:val="24"/>
        </w:numPr>
        <w:shd w:val="clear" w:color="auto" w:fill="FFFFFF"/>
        <w:spacing w:before="0" w:beforeAutospacing="0" w:after="0" w:afterAutospacing="0"/>
        <w:ind w:left="284" w:hanging="284"/>
        <w:jc w:val="both"/>
        <w:rPr>
          <w:rFonts w:ascii="Arial" w:hAnsi="Arial" w:cs="Arial"/>
          <w:sz w:val="22"/>
          <w:szCs w:val="22"/>
        </w:rPr>
      </w:pPr>
      <w:r w:rsidRPr="00AA4CB1">
        <w:rPr>
          <w:rFonts w:ascii="Arial" w:hAnsi="Arial" w:cs="Arial"/>
          <w:sz w:val="22"/>
          <w:szCs w:val="22"/>
        </w:rPr>
        <w:t xml:space="preserve">La </w:t>
      </w:r>
      <w:r w:rsidR="0082328A">
        <w:rPr>
          <w:rFonts w:ascii="Arial" w:hAnsi="Arial" w:cs="Arial"/>
          <w:sz w:val="22"/>
          <w:szCs w:val="22"/>
        </w:rPr>
        <w:t>CVP</w:t>
      </w:r>
      <w:r w:rsidRPr="00AA4CB1">
        <w:rPr>
          <w:rFonts w:ascii="Arial" w:hAnsi="Arial" w:cs="Arial"/>
          <w:sz w:val="22"/>
          <w:szCs w:val="22"/>
        </w:rPr>
        <w:t xml:space="preserve"> debe publicar durante tres (3) días hábiles el informe de evaluación, el cual debe contener la calificación técnica y el orden de elegibilidad.</w:t>
      </w:r>
    </w:p>
    <w:p w14:paraId="3F0E36D4" w14:textId="77777777" w:rsidR="00AA4CB1" w:rsidRPr="00AA4CB1" w:rsidRDefault="00AA4CB1" w:rsidP="003D4C5C">
      <w:pPr>
        <w:pStyle w:val="NormalWeb"/>
        <w:numPr>
          <w:ilvl w:val="0"/>
          <w:numId w:val="24"/>
        </w:numPr>
        <w:shd w:val="clear" w:color="auto" w:fill="FFFFFF"/>
        <w:spacing w:before="0" w:beforeAutospacing="0" w:after="0" w:afterAutospacing="0"/>
        <w:ind w:left="284" w:hanging="284"/>
        <w:jc w:val="both"/>
        <w:rPr>
          <w:rFonts w:ascii="Arial" w:hAnsi="Arial" w:cs="Arial"/>
          <w:sz w:val="22"/>
          <w:szCs w:val="22"/>
        </w:rPr>
      </w:pPr>
      <w:r w:rsidRPr="00AA4CB1">
        <w:rPr>
          <w:rFonts w:ascii="Arial" w:hAnsi="Arial" w:cs="Arial"/>
          <w:sz w:val="22"/>
          <w:szCs w:val="22"/>
        </w:rPr>
        <w:t xml:space="preserve">La </w:t>
      </w:r>
      <w:r w:rsidR="0082328A">
        <w:rPr>
          <w:rFonts w:ascii="Arial" w:hAnsi="Arial" w:cs="Arial"/>
          <w:sz w:val="22"/>
          <w:szCs w:val="22"/>
        </w:rPr>
        <w:t>CVP</w:t>
      </w:r>
      <w:r w:rsidRPr="00AA4CB1">
        <w:rPr>
          <w:rFonts w:ascii="Arial" w:hAnsi="Arial" w:cs="Arial"/>
          <w:sz w:val="22"/>
          <w:szCs w:val="22"/>
        </w:rPr>
        <w:t xml:space="preserve"> debe revisar la oferta económica y verificar que está en el rango del valor estimado consignado en los documentos y estudios previos y del presupuesto asignado para el contrato.</w:t>
      </w:r>
    </w:p>
    <w:p w14:paraId="1F5A35E3" w14:textId="77777777" w:rsidR="00AA4CB1" w:rsidRPr="00AA4CB1" w:rsidRDefault="00AA4CB1" w:rsidP="003D4C5C">
      <w:pPr>
        <w:pStyle w:val="NormalWeb"/>
        <w:numPr>
          <w:ilvl w:val="0"/>
          <w:numId w:val="24"/>
        </w:numPr>
        <w:shd w:val="clear" w:color="auto" w:fill="FFFFFF"/>
        <w:spacing w:before="0" w:beforeAutospacing="0" w:after="0" w:afterAutospacing="0"/>
        <w:ind w:left="284" w:hanging="284"/>
        <w:jc w:val="both"/>
        <w:rPr>
          <w:rFonts w:ascii="Arial" w:hAnsi="Arial" w:cs="Arial"/>
          <w:sz w:val="22"/>
          <w:szCs w:val="22"/>
        </w:rPr>
      </w:pPr>
      <w:r w:rsidRPr="00AA4CB1">
        <w:rPr>
          <w:rFonts w:ascii="Arial" w:hAnsi="Arial" w:cs="Arial"/>
          <w:sz w:val="22"/>
          <w:szCs w:val="22"/>
        </w:rPr>
        <w:t xml:space="preserve">La </w:t>
      </w:r>
      <w:r w:rsidR="0082328A">
        <w:rPr>
          <w:rFonts w:ascii="Arial" w:hAnsi="Arial" w:cs="Arial"/>
          <w:sz w:val="22"/>
          <w:szCs w:val="22"/>
        </w:rPr>
        <w:t>CVP</w:t>
      </w:r>
      <w:r w:rsidRPr="00AA4CB1">
        <w:rPr>
          <w:rFonts w:ascii="Arial" w:hAnsi="Arial" w:cs="Arial"/>
          <w:sz w:val="22"/>
          <w:szCs w:val="22"/>
        </w:rPr>
        <w:t xml:space="preserve"> debe revisar con el oferente calificado en el primer lugar de elegibi</w:t>
      </w:r>
      <w:r w:rsidRPr="00AA4CB1">
        <w:rPr>
          <w:rFonts w:ascii="Arial" w:hAnsi="Arial" w:cs="Arial"/>
          <w:sz w:val="22"/>
          <w:szCs w:val="22"/>
        </w:rPr>
        <w:softHyphen/>
        <w:t xml:space="preserve">lidad la coherencia y consistencia entre: i) la necesidad identificada por la Entidad y el alcance de la oferta; ii) la consultoría ofrecida y el precio ofrecido, y iii) el precio ofrecido y la disponibilidad presupuestal del respectivo Proceso de Contratación. Si la </w:t>
      </w:r>
      <w:r w:rsidR="0082328A">
        <w:rPr>
          <w:rFonts w:ascii="Arial" w:hAnsi="Arial" w:cs="Arial"/>
          <w:sz w:val="22"/>
          <w:szCs w:val="22"/>
        </w:rPr>
        <w:t>CVP</w:t>
      </w:r>
      <w:r w:rsidRPr="00AA4CB1">
        <w:rPr>
          <w:rFonts w:ascii="Arial" w:hAnsi="Arial" w:cs="Arial"/>
          <w:sz w:val="22"/>
          <w:szCs w:val="22"/>
        </w:rPr>
        <w:t xml:space="preserve"> y el oferente llegan a un acuerdo sobre el alcance y el valor del contrato, dejarán constancia del mismo y firmarán el contrato.</w:t>
      </w:r>
    </w:p>
    <w:p w14:paraId="62D21B42" w14:textId="77777777" w:rsidR="00AA4CB1" w:rsidRPr="00AA4CB1" w:rsidRDefault="00AA4CB1" w:rsidP="003D4C5C">
      <w:pPr>
        <w:pStyle w:val="NormalWeb"/>
        <w:numPr>
          <w:ilvl w:val="0"/>
          <w:numId w:val="24"/>
        </w:numPr>
        <w:shd w:val="clear" w:color="auto" w:fill="FFFFFF"/>
        <w:spacing w:before="0" w:beforeAutospacing="0" w:after="0" w:afterAutospacing="0"/>
        <w:ind w:left="284" w:hanging="284"/>
        <w:jc w:val="both"/>
        <w:rPr>
          <w:rFonts w:ascii="Arial" w:hAnsi="Arial" w:cs="Arial"/>
          <w:sz w:val="22"/>
          <w:szCs w:val="22"/>
        </w:rPr>
      </w:pPr>
      <w:r w:rsidRPr="00AA4CB1">
        <w:rPr>
          <w:rFonts w:ascii="Arial" w:hAnsi="Arial" w:cs="Arial"/>
          <w:sz w:val="22"/>
          <w:szCs w:val="22"/>
        </w:rPr>
        <w:t xml:space="preserve">Si la </w:t>
      </w:r>
      <w:r w:rsidR="0082328A">
        <w:rPr>
          <w:rFonts w:ascii="Arial" w:hAnsi="Arial" w:cs="Arial"/>
          <w:sz w:val="22"/>
          <w:szCs w:val="22"/>
        </w:rPr>
        <w:t>CVP</w:t>
      </w:r>
      <w:r w:rsidRPr="00AA4CB1">
        <w:rPr>
          <w:rFonts w:ascii="Arial" w:hAnsi="Arial" w:cs="Arial"/>
          <w:sz w:val="22"/>
          <w:szCs w:val="22"/>
        </w:rPr>
        <w:t xml:space="preserve"> y el oferente calificado en el primer lugar de elegibilidad no llegan a un acuerdo dejarán constancia de ello y la Entidad revisará con el oferente calificado en el segundo lugar de elegibilidad los aspectos a los que se refiere el numeral anterior. Si la </w:t>
      </w:r>
      <w:r w:rsidR="0082328A">
        <w:rPr>
          <w:rFonts w:ascii="Arial" w:hAnsi="Arial" w:cs="Arial"/>
          <w:sz w:val="22"/>
          <w:szCs w:val="22"/>
        </w:rPr>
        <w:t>CVP</w:t>
      </w:r>
      <w:r w:rsidRPr="00AA4CB1">
        <w:rPr>
          <w:rFonts w:ascii="Arial" w:hAnsi="Arial" w:cs="Arial"/>
          <w:sz w:val="22"/>
          <w:szCs w:val="22"/>
        </w:rPr>
        <w:t xml:space="preserve"> y el oferente llegan a un acuerdo dejarán constancia del mismo y firmarán el contrato.</w:t>
      </w:r>
    </w:p>
    <w:p w14:paraId="316C8BFE" w14:textId="77777777" w:rsidR="00AA4CB1" w:rsidRPr="00AA4CB1" w:rsidRDefault="00AA4CB1" w:rsidP="003D4C5C">
      <w:pPr>
        <w:pStyle w:val="NormalWeb"/>
        <w:numPr>
          <w:ilvl w:val="0"/>
          <w:numId w:val="24"/>
        </w:numPr>
        <w:shd w:val="clear" w:color="auto" w:fill="FFFFFF"/>
        <w:spacing w:before="0" w:beforeAutospacing="0" w:after="0" w:afterAutospacing="0"/>
        <w:ind w:left="284" w:hanging="284"/>
        <w:jc w:val="both"/>
        <w:rPr>
          <w:rFonts w:ascii="Arial" w:hAnsi="Arial" w:cs="Arial"/>
          <w:sz w:val="22"/>
          <w:szCs w:val="22"/>
        </w:rPr>
      </w:pPr>
      <w:r w:rsidRPr="00AA4CB1">
        <w:rPr>
          <w:rFonts w:ascii="Arial" w:hAnsi="Arial" w:cs="Arial"/>
          <w:sz w:val="22"/>
          <w:szCs w:val="22"/>
        </w:rPr>
        <w:t xml:space="preserve">Si la </w:t>
      </w:r>
      <w:r w:rsidR="0082328A">
        <w:rPr>
          <w:rFonts w:ascii="Arial" w:hAnsi="Arial" w:cs="Arial"/>
          <w:sz w:val="22"/>
          <w:szCs w:val="22"/>
        </w:rPr>
        <w:t>CVP</w:t>
      </w:r>
      <w:r w:rsidRPr="00AA4CB1">
        <w:rPr>
          <w:rFonts w:ascii="Arial" w:hAnsi="Arial" w:cs="Arial"/>
          <w:sz w:val="22"/>
          <w:szCs w:val="22"/>
        </w:rPr>
        <w:t xml:space="preserve"> y el oferente calificado en el segundo lugar de elegibilidad no llegan a un acuerdo, la Entidad debe declarar desierto el Proceso de Contratación.</w:t>
      </w:r>
    </w:p>
    <w:p w14:paraId="2C436106" w14:textId="77777777" w:rsidR="00AA4CB1" w:rsidRDefault="00AA4CB1" w:rsidP="001626EB">
      <w:pPr>
        <w:widowControl w:val="0"/>
        <w:autoSpaceDE w:val="0"/>
        <w:autoSpaceDN w:val="0"/>
        <w:adjustRightInd w:val="0"/>
        <w:spacing w:after="0" w:line="240" w:lineRule="auto"/>
        <w:jc w:val="both"/>
        <w:rPr>
          <w:rFonts w:ascii="Arial" w:hAnsi="Arial" w:cs="Arial"/>
          <w:b/>
          <w:color w:val="000000"/>
        </w:rPr>
      </w:pPr>
    </w:p>
    <w:p w14:paraId="2FEDDD2D" w14:textId="77777777" w:rsidR="0082328A" w:rsidRPr="00FA6F3A" w:rsidRDefault="009B464F" w:rsidP="00FA6F3A">
      <w:pPr>
        <w:pStyle w:val="Ttulo3"/>
        <w:spacing w:before="0" w:line="240" w:lineRule="auto"/>
        <w:jc w:val="both"/>
        <w:rPr>
          <w:rFonts w:ascii="Arial" w:hAnsi="Arial" w:cs="Arial"/>
          <w:color w:val="auto"/>
        </w:rPr>
      </w:pPr>
      <w:bookmarkStart w:id="99" w:name="_Toc514401957"/>
      <w:r>
        <w:rPr>
          <w:rFonts w:ascii="Arial" w:hAnsi="Arial" w:cs="Arial"/>
          <w:color w:val="auto"/>
        </w:rPr>
        <w:t>6</w:t>
      </w:r>
      <w:r w:rsidR="0082328A" w:rsidRPr="00FA6F3A">
        <w:rPr>
          <w:rFonts w:ascii="Arial" w:hAnsi="Arial" w:cs="Arial"/>
          <w:color w:val="auto"/>
        </w:rPr>
        <w:t>.2.2.1 Concurso de méritos con precalificación.</w:t>
      </w:r>
      <w:bookmarkEnd w:id="99"/>
    </w:p>
    <w:p w14:paraId="534AD173" w14:textId="77777777" w:rsidR="0082328A" w:rsidRDefault="0082328A" w:rsidP="001626EB">
      <w:pPr>
        <w:widowControl w:val="0"/>
        <w:autoSpaceDE w:val="0"/>
        <w:autoSpaceDN w:val="0"/>
        <w:adjustRightInd w:val="0"/>
        <w:spacing w:after="0" w:line="240" w:lineRule="auto"/>
        <w:jc w:val="both"/>
        <w:rPr>
          <w:rFonts w:ascii="Arial" w:hAnsi="Arial" w:cs="Arial"/>
          <w:b/>
          <w:color w:val="000000"/>
        </w:rPr>
      </w:pPr>
    </w:p>
    <w:p w14:paraId="78521B44" w14:textId="77777777" w:rsidR="0082328A" w:rsidRPr="0082328A" w:rsidRDefault="0082328A" w:rsidP="0082328A">
      <w:pPr>
        <w:widowControl w:val="0"/>
        <w:autoSpaceDE w:val="0"/>
        <w:autoSpaceDN w:val="0"/>
        <w:adjustRightInd w:val="0"/>
        <w:spacing w:after="0" w:line="240" w:lineRule="auto"/>
        <w:jc w:val="both"/>
        <w:rPr>
          <w:rFonts w:ascii="Arial" w:eastAsia="Times New Roman" w:hAnsi="Arial" w:cs="Arial"/>
        </w:rPr>
      </w:pPr>
      <w:r w:rsidRPr="0082328A">
        <w:rPr>
          <w:rFonts w:ascii="Arial" w:eastAsia="Times New Roman" w:hAnsi="Arial" w:cs="Arial"/>
        </w:rPr>
        <w:t xml:space="preserve">En la etapa de planeación del concurso de méritos, la </w:t>
      </w:r>
      <w:r>
        <w:rPr>
          <w:rFonts w:ascii="Arial" w:eastAsia="Times New Roman" w:hAnsi="Arial" w:cs="Arial"/>
        </w:rPr>
        <w:t>CVP</w:t>
      </w:r>
      <w:r w:rsidRPr="0082328A">
        <w:rPr>
          <w:rFonts w:ascii="Arial" w:eastAsia="Times New Roman" w:hAnsi="Arial" w:cs="Arial"/>
        </w:rPr>
        <w:t xml:space="preserve"> puede hacer una precalificación de los oferentes cuando dada la complejidad de la consultoría lo considere pertinente.</w:t>
      </w:r>
    </w:p>
    <w:p w14:paraId="00ECEE87" w14:textId="77777777" w:rsidR="0082328A" w:rsidRPr="0082328A" w:rsidRDefault="0082328A" w:rsidP="0082328A">
      <w:pPr>
        <w:widowControl w:val="0"/>
        <w:autoSpaceDE w:val="0"/>
        <w:autoSpaceDN w:val="0"/>
        <w:adjustRightInd w:val="0"/>
        <w:spacing w:after="0" w:line="240" w:lineRule="auto"/>
        <w:jc w:val="both"/>
        <w:rPr>
          <w:rFonts w:ascii="Arial" w:eastAsia="Times New Roman" w:hAnsi="Arial" w:cs="Arial"/>
        </w:rPr>
      </w:pPr>
    </w:p>
    <w:p w14:paraId="1C875709" w14:textId="77777777" w:rsidR="0082328A" w:rsidRDefault="0082328A" w:rsidP="0082328A">
      <w:pPr>
        <w:pStyle w:val="NormalWeb"/>
        <w:shd w:val="clear" w:color="auto" w:fill="FFFFFF"/>
        <w:spacing w:before="0" w:beforeAutospacing="0" w:after="0" w:afterAutospacing="0"/>
        <w:jc w:val="both"/>
        <w:rPr>
          <w:rFonts w:ascii="Arial" w:hAnsi="Arial" w:cs="Arial"/>
          <w:sz w:val="22"/>
          <w:szCs w:val="22"/>
        </w:rPr>
      </w:pPr>
      <w:r w:rsidRPr="0082328A">
        <w:rPr>
          <w:rFonts w:ascii="Arial" w:hAnsi="Arial" w:cs="Arial"/>
          <w:sz w:val="22"/>
          <w:szCs w:val="22"/>
        </w:rPr>
        <w:t>Si la Entidad decide adelantar el concurso de méritos con precalificación debe convocar a los interesados por medio de un aviso publicado en el SECOP que debe tener la siguiente información:</w:t>
      </w:r>
    </w:p>
    <w:p w14:paraId="0F22AB45" w14:textId="77777777" w:rsidR="0082328A" w:rsidRPr="0082328A" w:rsidRDefault="0082328A" w:rsidP="0082328A">
      <w:pPr>
        <w:pStyle w:val="NormalWeb"/>
        <w:shd w:val="clear" w:color="auto" w:fill="FFFFFF"/>
        <w:spacing w:before="0" w:beforeAutospacing="0" w:after="0" w:afterAutospacing="0"/>
        <w:jc w:val="both"/>
        <w:rPr>
          <w:rFonts w:ascii="Arial" w:hAnsi="Arial" w:cs="Arial"/>
          <w:sz w:val="22"/>
          <w:szCs w:val="22"/>
        </w:rPr>
      </w:pPr>
    </w:p>
    <w:p w14:paraId="4011417B" w14:textId="77777777" w:rsidR="0082328A" w:rsidRPr="0082328A" w:rsidRDefault="0082328A" w:rsidP="003D4C5C">
      <w:pPr>
        <w:pStyle w:val="NormalWeb"/>
        <w:numPr>
          <w:ilvl w:val="0"/>
          <w:numId w:val="25"/>
        </w:numPr>
        <w:shd w:val="clear" w:color="auto" w:fill="FFFFFF"/>
        <w:spacing w:before="0" w:beforeAutospacing="0" w:after="0" w:afterAutospacing="0"/>
        <w:ind w:left="284" w:hanging="284"/>
        <w:jc w:val="both"/>
        <w:rPr>
          <w:rFonts w:ascii="Arial" w:hAnsi="Arial" w:cs="Arial"/>
          <w:sz w:val="22"/>
          <w:szCs w:val="22"/>
        </w:rPr>
      </w:pPr>
      <w:r w:rsidRPr="0082328A">
        <w:rPr>
          <w:rFonts w:ascii="Arial" w:hAnsi="Arial" w:cs="Arial"/>
          <w:sz w:val="22"/>
          <w:szCs w:val="22"/>
        </w:rPr>
        <w:t>La mención del Proceso de Contratación para el cual se adelanta la precalificación.</w:t>
      </w:r>
    </w:p>
    <w:p w14:paraId="7109F1D8" w14:textId="77777777" w:rsidR="0082328A" w:rsidRPr="0082328A" w:rsidRDefault="0082328A" w:rsidP="003D4C5C">
      <w:pPr>
        <w:pStyle w:val="NormalWeb"/>
        <w:numPr>
          <w:ilvl w:val="0"/>
          <w:numId w:val="25"/>
        </w:numPr>
        <w:shd w:val="clear" w:color="auto" w:fill="FFFFFF"/>
        <w:spacing w:before="0" w:beforeAutospacing="0" w:after="0" w:afterAutospacing="0"/>
        <w:ind w:left="284" w:hanging="284"/>
        <w:jc w:val="both"/>
        <w:rPr>
          <w:rFonts w:ascii="Arial" w:hAnsi="Arial" w:cs="Arial"/>
          <w:sz w:val="22"/>
          <w:szCs w:val="22"/>
        </w:rPr>
      </w:pPr>
      <w:r w:rsidRPr="0082328A">
        <w:rPr>
          <w:rFonts w:ascii="Arial" w:hAnsi="Arial" w:cs="Arial"/>
          <w:sz w:val="22"/>
          <w:szCs w:val="22"/>
        </w:rPr>
        <w:t>La forma en la cual los interesados deben presentar su manifestación de interés y acreditar los requisitos habilitantes de experiencia, formación, publicaciones y la capacidad de organización del interesado y su equipo de trabajo.</w:t>
      </w:r>
    </w:p>
    <w:p w14:paraId="258FF20B" w14:textId="77777777" w:rsidR="0082328A" w:rsidRPr="0082328A" w:rsidRDefault="0082328A" w:rsidP="003D4C5C">
      <w:pPr>
        <w:pStyle w:val="NormalWeb"/>
        <w:numPr>
          <w:ilvl w:val="0"/>
          <w:numId w:val="25"/>
        </w:numPr>
        <w:shd w:val="clear" w:color="auto" w:fill="FFFFFF"/>
        <w:spacing w:before="0" w:beforeAutospacing="0" w:after="0" w:afterAutospacing="0"/>
        <w:ind w:left="284" w:hanging="284"/>
        <w:jc w:val="both"/>
        <w:rPr>
          <w:rFonts w:ascii="Arial" w:hAnsi="Arial" w:cs="Arial"/>
          <w:sz w:val="22"/>
          <w:szCs w:val="22"/>
        </w:rPr>
      </w:pPr>
      <w:r w:rsidRPr="0082328A">
        <w:rPr>
          <w:rFonts w:ascii="Arial" w:hAnsi="Arial" w:cs="Arial"/>
          <w:sz w:val="22"/>
          <w:szCs w:val="22"/>
        </w:rPr>
        <w:t xml:space="preserve">Los criterios que la </w:t>
      </w:r>
      <w:r>
        <w:rPr>
          <w:rFonts w:ascii="Arial" w:hAnsi="Arial" w:cs="Arial"/>
          <w:sz w:val="22"/>
          <w:szCs w:val="22"/>
        </w:rPr>
        <w:t>CVP</w:t>
      </w:r>
      <w:r w:rsidRPr="0082328A">
        <w:rPr>
          <w:rFonts w:ascii="Arial" w:hAnsi="Arial" w:cs="Arial"/>
          <w:sz w:val="22"/>
          <w:szCs w:val="22"/>
        </w:rPr>
        <w:t xml:space="preserve"> tendrá en cuenta p</w:t>
      </w:r>
      <w:r>
        <w:rPr>
          <w:rFonts w:ascii="Arial" w:hAnsi="Arial" w:cs="Arial"/>
          <w:sz w:val="22"/>
          <w:szCs w:val="22"/>
        </w:rPr>
        <w:t>ara conformar la lista de preca</w:t>
      </w:r>
      <w:r w:rsidRPr="0082328A">
        <w:rPr>
          <w:rFonts w:ascii="Arial" w:hAnsi="Arial" w:cs="Arial"/>
          <w:sz w:val="22"/>
          <w:szCs w:val="22"/>
        </w:rPr>
        <w:t>lificados, incluyendo la mención de si hay un número máximo de precalificados.</w:t>
      </w:r>
    </w:p>
    <w:p w14:paraId="1E454C2A" w14:textId="77777777" w:rsidR="0082328A" w:rsidRPr="0082328A" w:rsidRDefault="0082328A" w:rsidP="003D4C5C">
      <w:pPr>
        <w:pStyle w:val="NormalWeb"/>
        <w:numPr>
          <w:ilvl w:val="0"/>
          <w:numId w:val="25"/>
        </w:numPr>
        <w:shd w:val="clear" w:color="auto" w:fill="FFFFFF"/>
        <w:spacing w:before="0" w:beforeAutospacing="0" w:after="0" w:afterAutospacing="0"/>
        <w:ind w:left="284" w:hanging="284"/>
        <w:jc w:val="both"/>
        <w:rPr>
          <w:rFonts w:ascii="Arial" w:hAnsi="Arial" w:cs="Arial"/>
          <w:sz w:val="22"/>
          <w:szCs w:val="22"/>
        </w:rPr>
      </w:pPr>
      <w:r w:rsidRPr="0082328A">
        <w:rPr>
          <w:rFonts w:ascii="Arial" w:hAnsi="Arial" w:cs="Arial"/>
          <w:sz w:val="22"/>
          <w:szCs w:val="22"/>
        </w:rPr>
        <w:t xml:space="preserve">El tipo de sorteo que la </w:t>
      </w:r>
      <w:r>
        <w:rPr>
          <w:rFonts w:ascii="Arial" w:hAnsi="Arial" w:cs="Arial"/>
          <w:sz w:val="22"/>
          <w:szCs w:val="22"/>
        </w:rPr>
        <w:t>CVP</w:t>
      </w:r>
      <w:r w:rsidRPr="0082328A">
        <w:rPr>
          <w:rFonts w:ascii="Arial" w:hAnsi="Arial" w:cs="Arial"/>
          <w:sz w:val="22"/>
          <w:szCs w:val="22"/>
        </w:rPr>
        <w:t xml:space="preserve"> debe adelantar para conformar la lista de precalificados, cuando el número de interesados que cumple con las condiciones de la precalificación es superior al número máximo establecido para conformar la lista.</w:t>
      </w:r>
    </w:p>
    <w:p w14:paraId="6387BBA0" w14:textId="77777777" w:rsidR="0082328A" w:rsidRPr="0082328A" w:rsidRDefault="0082328A" w:rsidP="003D4C5C">
      <w:pPr>
        <w:pStyle w:val="NormalWeb"/>
        <w:numPr>
          <w:ilvl w:val="0"/>
          <w:numId w:val="25"/>
        </w:numPr>
        <w:shd w:val="clear" w:color="auto" w:fill="FFFFFF"/>
        <w:spacing w:before="0" w:beforeAutospacing="0" w:after="0" w:afterAutospacing="0"/>
        <w:ind w:left="284" w:hanging="284"/>
        <w:jc w:val="both"/>
        <w:rPr>
          <w:rFonts w:ascii="Arial" w:hAnsi="Arial" w:cs="Arial"/>
          <w:sz w:val="22"/>
          <w:szCs w:val="22"/>
        </w:rPr>
      </w:pPr>
      <w:r w:rsidRPr="0082328A">
        <w:rPr>
          <w:rFonts w:ascii="Arial" w:hAnsi="Arial" w:cs="Arial"/>
          <w:sz w:val="22"/>
          <w:szCs w:val="22"/>
        </w:rPr>
        <w:t>El Cronograma de la precalificación.</w:t>
      </w:r>
    </w:p>
    <w:p w14:paraId="6935D731" w14:textId="77777777" w:rsidR="0082328A" w:rsidRDefault="0082328A" w:rsidP="001626EB">
      <w:pPr>
        <w:widowControl w:val="0"/>
        <w:autoSpaceDE w:val="0"/>
        <w:autoSpaceDN w:val="0"/>
        <w:adjustRightInd w:val="0"/>
        <w:spacing w:after="0" w:line="240" w:lineRule="auto"/>
        <w:jc w:val="both"/>
        <w:rPr>
          <w:rFonts w:ascii="Arial" w:hAnsi="Arial" w:cs="Arial"/>
          <w:b/>
          <w:color w:val="000000"/>
        </w:rPr>
      </w:pPr>
    </w:p>
    <w:p w14:paraId="518D6C7C" w14:textId="77777777" w:rsidR="0082328A" w:rsidRPr="006F2E6D" w:rsidRDefault="006F2E6D" w:rsidP="006F2E6D">
      <w:pPr>
        <w:widowControl w:val="0"/>
        <w:autoSpaceDE w:val="0"/>
        <w:autoSpaceDN w:val="0"/>
        <w:adjustRightInd w:val="0"/>
        <w:spacing w:after="0" w:line="240" w:lineRule="auto"/>
        <w:jc w:val="both"/>
        <w:rPr>
          <w:rFonts w:ascii="Arial" w:hAnsi="Arial" w:cs="Arial"/>
          <w:shd w:val="clear" w:color="auto" w:fill="FFFFFF"/>
        </w:rPr>
      </w:pPr>
      <w:r w:rsidRPr="006F2E6D">
        <w:rPr>
          <w:rFonts w:ascii="Arial" w:hAnsi="Arial" w:cs="Arial"/>
          <w:shd w:val="clear" w:color="auto" w:fill="FFFFFF"/>
        </w:rPr>
        <w:t>Luego de recibir las manifestaciones de interés y los documentos con los cuales los interesados acrediten la experiencia, formación, publi</w:t>
      </w:r>
      <w:r w:rsidRPr="006F2E6D">
        <w:rPr>
          <w:rFonts w:ascii="Arial" w:hAnsi="Arial" w:cs="Arial"/>
          <w:shd w:val="clear" w:color="auto" w:fill="FFFFFF"/>
        </w:rPr>
        <w:softHyphen/>
        <w:t xml:space="preserve">caciones y la capacidad de organización, la </w:t>
      </w:r>
      <w:r>
        <w:rPr>
          <w:rFonts w:ascii="Arial" w:hAnsi="Arial" w:cs="Arial"/>
          <w:shd w:val="clear" w:color="auto" w:fill="FFFFFF"/>
        </w:rPr>
        <w:t>CVP</w:t>
      </w:r>
      <w:r w:rsidRPr="006F2E6D">
        <w:rPr>
          <w:rFonts w:ascii="Arial" w:hAnsi="Arial" w:cs="Arial"/>
          <w:shd w:val="clear" w:color="auto" w:fill="FFFFFF"/>
        </w:rPr>
        <w:t xml:space="preserve"> debe adelantar la precalificación de acuerdo con lo dispuesto en el aviso de convocatoria para la precalificación. La Entidad debe elaborar un informe de precalificación y publicarlo en el SECOP por el término establecido en el aviso de convocatoria para la precalificación. Los interesados pueden hacer comentarios al informe de precalificación durante los dos (2) días hábiles siguientes a la publicación del mismo.</w:t>
      </w:r>
    </w:p>
    <w:p w14:paraId="3987AA4A" w14:textId="77777777" w:rsidR="006F2E6D" w:rsidRPr="006F2E6D" w:rsidRDefault="006F2E6D" w:rsidP="006F2E6D">
      <w:pPr>
        <w:widowControl w:val="0"/>
        <w:autoSpaceDE w:val="0"/>
        <w:autoSpaceDN w:val="0"/>
        <w:adjustRightInd w:val="0"/>
        <w:spacing w:after="0" w:line="240" w:lineRule="auto"/>
        <w:jc w:val="both"/>
        <w:rPr>
          <w:rFonts w:ascii="Arial" w:hAnsi="Arial" w:cs="Arial"/>
          <w:shd w:val="clear" w:color="auto" w:fill="FFFFFF"/>
        </w:rPr>
      </w:pPr>
    </w:p>
    <w:p w14:paraId="249C992C" w14:textId="77777777" w:rsidR="006F2E6D" w:rsidRPr="006F2E6D" w:rsidRDefault="006F2E6D" w:rsidP="006F2E6D">
      <w:pPr>
        <w:pStyle w:val="NormalWeb"/>
        <w:shd w:val="clear" w:color="auto" w:fill="FFFFFF"/>
        <w:spacing w:before="0" w:beforeAutospacing="0" w:after="0" w:afterAutospacing="0"/>
        <w:jc w:val="both"/>
        <w:rPr>
          <w:rFonts w:ascii="Arial" w:hAnsi="Arial" w:cs="Arial"/>
          <w:sz w:val="22"/>
          <w:szCs w:val="22"/>
        </w:rPr>
      </w:pPr>
      <w:r w:rsidRPr="006F2E6D">
        <w:rPr>
          <w:rFonts w:ascii="Arial" w:hAnsi="Arial" w:cs="Arial"/>
          <w:sz w:val="22"/>
          <w:szCs w:val="22"/>
        </w:rPr>
        <w:t xml:space="preserve">La </w:t>
      </w:r>
      <w:r>
        <w:rPr>
          <w:rFonts w:ascii="Arial" w:hAnsi="Arial" w:cs="Arial"/>
          <w:sz w:val="22"/>
          <w:szCs w:val="22"/>
        </w:rPr>
        <w:t>CVP</w:t>
      </w:r>
      <w:r w:rsidRPr="006F2E6D">
        <w:rPr>
          <w:rFonts w:ascii="Arial" w:hAnsi="Arial" w:cs="Arial"/>
          <w:sz w:val="22"/>
          <w:szCs w:val="22"/>
        </w:rPr>
        <w:t xml:space="preserve"> debe efectuar una audien</w:t>
      </w:r>
      <w:r w:rsidRPr="006F2E6D">
        <w:rPr>
          <w:rFonts w:ascii="Arial" w:hAnsi="Arial" w:cs="Arial"/>
          <w:sz w:val="22"/>
          <w:szCs w:val="22"/>
        </w:rPr>
        <w:softHyphen/>
        <w:t>cia pública en la cual conformará la lista de interesados precalificados para participar en el Proceso de Contratación respectivo. En la audiencia contestará las observaciones al informe de precalificación y notificará la lista de precalificación de acuerdo con lo establecido en la ley. Si la Entidad establece un número máximo de interesados para conformar la lista de precalificados y el número de interesados que cumple con las condiciones de pre</w:t>
      </w:r>
      <w:r w:rsidRPr="006F2E6D">
        <w:rPr>
          <w:rFonts w:ascii="Arial" w:hAnsi="Arial" w:cs="Arial"/>
          <w:sz w:val="22"/>
          <w:szCs w:val="22"/>
        </w:rPr>
        <w:softHyphen/>
        <w:t xml:space="preserve">calificación es superior al máximo establecido, en la audiencia de precalificación la </w:t>
      </w:r>
      <w:r>
        <w:rPr>
          <w:rFonts w:ascii="Arial" w:hAnsi="Arial" w:cs="Arial"/>
          <w:sz w:val="22"/>
          <w:szCs w:val="22"/>
        </w:rPr>
        <w:t>CVP</w:t>
      </w:r>
      <w:r w:rsidRPr="006F2E6D">
        <w:rPr>
          <w:rFonts w:ascii="Arial" w:hAnsi="Arial" w:cs="Arial"/>
          <w:sz w:val="22"/>
          <w:szCs w:val="22"/>
        </w:rPr>
        <w:t xml:space="preserve"> debe hacer el sorteo para conformar la lista, de acuerdo con lo que haya establecido en el aviso de convocatoria.</w:t>
      </w:r>
    </w:p>
    <w:p w14:paraId="26AD00FB" w14:textId="77777777" w:rsidR="006F2E6D" w:rsidRDefault="006F2E6D" w:rsidP="006F2E6D">
      <w:pPr>
        <w:pStyle w:val="NormalWeb"/>
        <w:shd w:val="clear" w:color="auto" w:fill="FFFFFF"/>
        <w:spacing w:before="0" w:beforeAutospacing="0" w:after="0" w:afterAutospacing="0"/>
        <w:jc w:val="both"/>
        <w:rPr>
          <w:rFonts w:ascii="Arial" w:hAnsi="Arial" w:cs="Arial"/>
          <w:sz w:val="22"/>
          <w:szCs w:val="22"/>
        </w:rPr>
      </w:pPr>
    </w:p>
    <w:p w14:paraId="560B6869" w14:textId="77777777" w:rsidR="006F2E6D" w:rsidRPr="006F2E6D" w:rsidRDefault="006F2E6D" w:rsidP="006F2E6D">
      <w:pPr>
        <w:pStyle w:val="NormalWeb"/>
        <w:shd w:val="clear" w:color="auto" w:fill="FFFFFF"/>
        <w:spacing w:before="0" w:beforeAutospacing="0" w:after="0" w:afterAutospacing="0"/>
        <w:jc w:val="both"/>
        <w:rPr>
          <w:rFonts w:ascii="Arial" w:hAnsi="Arial" w:cs="Arial"/>
          <w:sz w:val="22"/>
          <w:szCs w:val="22"/>
        </w:rPr>
      </w:pPr>
      <w:r w:rsidRPr="006F2E6D">
        <w:rPr>
          <w:rFonts w:ascii="Arial" w:hAnsi="Arial" w:cs="Arial"/>
          <w:sz w:val="22"/>
          <w:szCs w:val="22"/>
        </w:rPr>
        <w:t>Si la Entidad no puede conformar la lista de precalificados, puede continuar con el Proceso de Contratación en la modalidad de concurso de méritos abierto o sin precalificación.</w:t>
      </w:r>
    </w:p>
    <w:p w14:paraId="0EB16C13" w14:textId="77777777" w:rsidR="006F2E6D" w:rsidRDefault="006F2E6D" w:rsidP="006F2E6D">
      <w:pPr>
        <w:widowControl w:val="0"/>
        <w:autoSpaceDE w:val="0"/>
        <w:autoSpaceDN w:val="0"/>
        <w:adjustRightInd w:val="0"/>
        <w:spacing w:after="0" w:line="240" w:lineRule="auto"/>
        <w:jc w:val="both"/>
        <w:rPr>
          <w:rFonts w:ascii="Arial" w:hAnsi="Arial" w:cs="Arial"/>
          <w:shd w:val="clear" w:color="auto" w:fill="FFFFFF"/>
        </w:rPr>
      </w:pPr>
    </w:p>
    <w:p w14:paraId="478BC5E8" w14:textId="77777777" w:rsidR="006F2E6D" w:rsidRDefault="006F2E6D" w:rsidP="006F2E6D">
      <w:pPr>
        <w:widowControl w:val="0"/>
        <w:autoSpaceDE w:val="0"/>
        <w:autoSpaceDN w:val="0"/>
        <w:adjustRightInd w:val="0"/>
        <w:spacing w:after="0" w:line="240" w:lineRule="auto"/>
        <w:jc w:val="both"/>
        <w:rPr>
          <w:rFonts w:ascii="Arial" w:hAnsi="Arial" w:cs="Arial"/>
          <w:shd w:val="clear" w:color="auto" w:fill="FFFFFF"/>
        </w:rPr>
      </w:pPr>
      <w:r w:rsidRPr="006F2E6D">
        <w:rPr>
          <w:rFonts w:ascii="Arial" w:hAnsi="Arial" w:cs="Arial"/>
          <w:shd w:val="clear" w:color="auto" w:fill="FFFFFF"/>
        </w:rPr>
        <w:t xml:space="preserve">La conformación de la lista de precalificados no obliga a la </w:t>
      </w:r>
      <w:r>
        <w:rPr>
          <w:rFonts w:ascii="Arial" w:hAnsi="Arial" w:cs="Arial"/>
          <w:shd w:val="clear" w:color="auto" w:fill="FFFFFF"/>
        </w:rPr>
        <w:t>CVP</w:t>
      </w:r>
      <w:r w:rsidRPr="006F2E6D">
        <w:rPr>
          <w:rFonts w:ascii="Arial" w:hAnsi="Arial" w:cs="Arial"/>
          <w:shd w:val="clear" w:color="auto" w:fill="FFFFFF"/>
        </w:rPr>
        <w:t xml:space="preserve"> a abrir el Proceso de Contratación.</w:t>
      </w:r>
    </w:p>
    <w:p w14:paraId="5834272D" w14:textId="77777777" w:rsidR="006F2E6D" w:rsidRDefault="006F2E6D" w:rsidP="006F2E6D">
      <w:pPr>
        <w:widowControl w:val="0"/>
        <w:autoSpaceDE w:val="0"/>
        <w:autoSpaceDN w:val="0"/>
        <w:adjustRightInd w:val="0"/>
        <w:spacing w:after="0" w:line="240" w:lineRule="auto"/>
        <w:jc w:val="both"/>
        <w:rPr>
          <w:rFonts w:ascii="Arial" w:hAnsi="Arial" w:cs="Arial"/>
          <w:b/>
        </w:rPr>
      </w:pPr>
    </w:p>
    <w:p w14:paraId="63CFD7A4" w14:textId="77777777" w:rsidR="00611FB6" w:rsidRPr="00FA6F3A" w:rsidRDefault="009B464F" w:rsidP="00FA6F3A">
      <w:pPr>
        <w:pStyle w:val="Ttulo2"/>
        <w:spacing w:before="0" w:line="240" w:lineRule="auto"/>
        <w:jc w:val="both"/>
        <w:rPr>
          <w:rFonts w:ascii="Arial" w:hAnsi="Arial" w:cs="Arial"/>
          <w:color w:val="auto"/>
          <w:sz w:val="22"/>
          <w:szCs w:val="22"/>
        </w:rPr>
      </w:pPr>
      <w:bookmarkStart w:id="100" w:name="_Toc514401958"/>
      <w:r>
        <w:rPr>
          <w:rFonts w:ascii="Arial" w:hAnsi="Arial" w:cs="Arial"/>
          <w:color w:val="auto"/>
          <w:sz w:val="22"/>
          <w:szCs w:val="22"/>
        </w:rPr>
        <w:t>6</w:t>
      </w:r>
      <w:r w:rsidR="00611FB6" w:rsidRPr="00FA6F3A">
        <w:rPr>
          <w:rFonts w:ascii="Arial" w:hAnsi="Arial" w:cs="Arial"/>
          <w:color w:val="auto"/>
          <w:sz w:val="22"/>
          <w:szCs w:val="22"/>
        </w:rPr>
        <w:t>.3 SELECCIÓN ABREVIADA.</w:t>
      </w:r>
      <w:bookmarkEnd w:id="100"/>
    </w:p>
    <w:p w14:paraId="379096CE" w14:textId="77777777" w:rsidR="00611FB6" w:rsidRDefault="00611FB6" w:rsidP="006F2E6D">
      <w:pPr>
        <w:widowControl w:val="0"/>
        <w:autoSpaceDE w:val="0"/>
        <w:autoSpaceDN w:val="0"/>
        <w:adjustRightInd w:val="0"/>
        <w:spacing w:after="0" w:line="240" w:lineRule="auto"/>
        <w:jc w:val="both"/>
        <w:rPr>
          <w:rFonts w:ascii="Arial" w:hAnsi="Arial" w:cs="Arial"/>
          <w:b/>
        </w:rPr>
      </w:pPr>
    </w:p>
    <w:p w14:paraId="40F629B6" w14:textId="77777777" w:rsidR="00611FB6" w:rsidRPr="00611FB6" w:rsidRDefault="00611FB6" w:rsidP="00611FB6">
      <w:pPr>
        <w:widowControl w:val="0"/>
        <w:autoSpaceDE w:val="0"/>
        <w:autoSpaceDN w:val="0"/>
        <w:adjustRightInd w:val="0"/>
        <w:spacing w:after="0" w:line="240" w:lineRule="auto"/>
        <w:jc w:val="both"/>
        <w:rPr>
          <w:rFonts w:ascii="Arial" w:hAnsi="Arial" w:cs="Arial"/>
        </w:rPr>
      </w:pPr>
      <w:r w:rsidRPr="00611FB6">
        <w:rPr>
          <w:rFonts w:ascii="Arial" w:hAnsi="Arial" w:cs="Arial"/>
        </w:rPr>
        <w:t>Esta modalidad se encuentra regulada por el numeral 2º del artículo 2º de la Ley 1150 de 2007 y el artículo 2.2.1.2.1.2.2 y siguientes del Decreto 1082 de 2015.</w:t>
      </w:r>
    </w:p>
    <w:p w14:paraId="3EAB12E5" w14:textId="77777777" w:rsidR="00611FB6" w:rsidRPr="00611FB6" w:rsidRDefault="00611FB6" w:rsidP="00611FB6">
      <w:pPr>
        <w:widowControl w:val="0"/>
        <w:autoSpaceDE w:val="0"/>
        <w:autoSpaceDN w:val="0"/>
        <w:adjustRightInd w:val="0"/>
        <w:spacing w:after="0" w:line="240" w:lineRule="auto"/>
        <w:jc w:val="both"/>
        <w:rPr>
          <w:rFonts w:ascii="Arial" w:hAnsi="Arial" w:cs="Arial"/>
        </w:rPr>
      </w:pPr>
    </w:p>
    <w:p w14:paraId="4400A49F" w14:textId="77777777" w:rsidR="00611FB6" w:rsidRDefault="00611FB6" w:rsidP="00611FB6">
      <w:pPr>
        <w:widowControl w:val="0"/>
        <w:autoSpaceDE w:val="0"/>
        <w:autoSpaceDN w:val="0"/>
        <w:adjustRightInd w:val="0"/>
        <w:spacing w:after="0" w:line="240" w:lineRule="auto"/>
        <w:jc w:val="both"/>
        <w:rPr>
          <w:rFonts w:ascii="Arial" w:hAnsi="Arial" w:cs="Arial"/>
        </w:rPr>
      </w:pPr>
      <w:r w:rsidRPr="00611FB6">
        <w:rPr>
          <w:rFonts w:ascii="Arial" w:hAnsi="Arial" w:cs="Arial"/>
        </w:rPr>
        <w:t xml:space="preserve">La Selección abreviada corresponde a la modalidad de selección objetiva prevista para aquellos casos en </w:t>
      </w:r>
      <w:r w:rsidR="00B76445" w:rsidRPr="00611FB6">
        <w:rPr>
          <w:rFonts w:ascii="Arial" w:hAnsi="Arial" w:cs="Arial"/>
        </w:rPr>
        <w:t>que,</w:t>
      </w:r>
      <w:r w:rsidRPr="00611FB6">
        <w:rPr>
          <w:rFonts w:ascii="Arial" w:hAnsi="Arial" w:cs="Arial"/>
        </w:rPr>
        <w:t xml:space="preserve"> por las características del objeto a contratar, las circunstancias de la contratación o la cuantía o destinación del bien, obra o servicio, puedan adelantarse procesos simplificados para garantizar la eficiencia de la gestión contractual, así:</w:t>
      </w:r>
    </w:p>
    <w:p w14:paraId="67B841E6" w14:textId="77777777" w:rsidR="00445D8E" w:rsidRDefault="00445D8E" w:rsidP="00611FB6">
      <w:pPr>
        <w:widowControl w:val="0"/>
        <w:autoSpaceDE w:val="0"/>
        <w:autoSpaceDN w:val="0"/>
        <w:adjustRightInd w:val="0"/>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955"/>
        <w:gridCol w:w="2932"/>
      </w:tblGrid>
      <w:tr w:rsidR="00445D8E" w:rsidRPr="00445D8E" w14:paraId="7AEE6859" w14:textId="77777777" w:rsidTr="002A58F4">
        <w:tc>
          <w:tcPr>
            <w:tcW w:w="8870" w:type="dxa"/>
            <w:gridSpan w:val="3"/>
          </w:tcPr>
          <w:p w14:paraId="22C5021A" w14:textId="77777777" w:rsidR="00445D8E" w:rsidRPr="00445D8E" w:rsidRDefault="00445D8E" w:rsidP="00445D8E">
            <w:pPr>
              <w:widowControl w:val="0"/>
              <w:autoSpaceDE w:val="0"/>
              <w:autoSpaceDN w:val="0"/>
              <w:adjustRightInd w:val="0"/>
              <w:jc w:val="center"/>
              <w:rPr>
                <w:rFonts w:ascii="Arial" w:hAnsi="Arial" w:cs="Arial"/>
                <w:b/>
                <w:sz w:val="20"/>
                <w:szCs w:val="20"/>
              </w:rPr>
            </w:pPr>
            <w:r w:rsidRPr="00445D8E">
              <w:rPr>
                <w:rFonts w:ascii="Arial" w:hAnsi="Arial" w:cs="Arial"/>
                <w:b/>
                <w:sz w:val="20"/>
                <w:szCs w:val="20"/>
              </w:rPr>
              <w:t>SELECCIÓN ABREVIADA</w:t>
            </w:r>
          </w:p>
        </w:tc>
      </w:tr>
      <w:tr w:rsidR="00445D8E" w:rsidRPr="00445D8E" w14:paraId="3B73910E" w14:textId="77777777" w:rsidTr="002A58F4">
        <w:tc>
          <w:tcPr>
            <w:tcW w:w="2884" w:type="dxa"/>
          </w:tcPr>
          <w:p w14:paraId="2726146C" w14:textId="77777777" w:rsidR="00445D8E" w:rsidRPr="00445D8E" w:rsidRDefault="00445D8E" w:rsidP="00445D8E">
            <w:pPr>
              <w:widowControl w:val="0"/>
              <w:autoSpaceDE w:val="0"/>
              <w:autoSpaceDN w:val="0"/>
              <w:adjustRightInd w:val="0"/>
              <w:jc w:val="center"/>
              <w:rPr>
                <w:rFonts w:ascii="Arial" w:hAnsi="Arial" w:cs="Arial"/>
                <w:b/>
                <w:sz w:val="20"/>
                <w:szCs w:val="20"/>
              </w:rPr>
            </w:pPr>
            <w:r w:rsidRPr="00445D8E">
              <w:rPr>
                <w:rFonts w:ascii="Arial" w:hAnsi="Arial" w:cs="Arial"/>
                <w:b/>
                <w:sz w:val="20"/>
                <w:szCs w:val="20"/>
              </w:rPr>
              <w:t>CRITERIO</w:t>
            </w:r>
          </w:p>
        </w:tc>
        <w:tc>
          <w:tcPr>
            <w:tcW w:w="2993" w:type="dxa"/>
          </w:tcPr>
          <w:p w14:paraId="7AEA30E6" w14:textId="77777777" w:rsidR="00445D8E" w:rsidRPr="00445D8E" w:rsidRDefault="00445D8E" w:rsidP="00445D8E">
            <w:pPr>
              <w:widowControl w:val="0"/>
              <w:autoSpaceDE w:val="0"/>
              <w:autoSpaceDN w:val="0"/>
              <w:adjustRightInd w:val="0"/>
              <w:jc w:val="center"/>
              <w:rPr>
                <w:rFonts w:ascii="Arial" w:hAnsi="Arial" w:cs="Arial"/>
                <w:b/>
                <w:sz w:val="20"/>
                <w:szCs w:val="20"/>
              </w:rPr>
            </w:pPr>
            <w:r w:rsidRPr="00445D8E">
              <w:rPr>
                <w:rFonts w:ascii="Arial" w:hAnsi="Arial" w:cs="Arial"/>
                <w:b/>
                <w:sz w:val="20"/>
                <w:szCs w:val="20"/>
              </w:rPr>
              <w:t>CARACTERÍSTICA</w:t>
            </w:r>
          </w:p>
        </w:tc>
        <w:tc>
          <w:tcPr>
            <w:tcW w:w="2993" w:type="dxa"/>
          </w:tcPr>
          <w:p w14:paraId="0562D434" w14:textId="77777777" w:rsidR="00445D8E" w:rsidRPr="00445D8E" w:rsidRDefault="00445D8E" w:rsidP="00445D8E">
            <w:pPr>
              <w:widowControl w:val="0"/>
              <w:autoSpaceDE w:val="0"/>
              <w:autoSpaceDN w:val="0"/>
              <w:adjustRightInd w:val="0"/>
              <w:jc w:val="center"/>
              <w:rPr>
                <w:rFonts w:ascii="Arial" w:hAnsi="Arial" w:cs="Arial"/>
                <w:b/>
                <w:sz w:val="20"/>
                <w:szCs w:val="20"/>
              </w:rPr>
            </w:pPr>
            <w:r w:rsidRPr="00445D8E">
              <w:rPr>
                <w:rFonts w:ascii="Arial" w:hAnsi="Arial" w:cs="Arial"/>
                <w:b/>
                <w:sz w:val="20"/>
                <w:szCs w:val="20"/>
              </w:rPr>
              <w:t>SELECCIÓN</w:t>
            </w:r>
          </w:p>
        </w:tc>
      </w:tr>
      <w:tr w:rsidR="00445D8E" w:rsidRPr="00445D8E" w14:paraId="00FA73C4" w14:textId="77777777" w:rsidTr="002A58F4">
        <w:trPr>
          <w:trHeight w:val="255"/>
        </w:trPr>
        <w:tc>
          <w:tcPr>
            <w:tcW w:w="2884" w:type="dxa"/>
            <w:vMerge w:val="restart"/>
            <w:vAlign w:val="center"/>
          </w:tcPr>
          <w:p w14:paraId="5B908879" w14:textId="77777777" w:rsidR="00445D8E" w:rsidRPr="00445D8E" w:rsidRDefault="00445D8E" w:rsidP="00445D8E">
            <w:pPr>
              <w:widowControl w:val="0"/>
              <w:autoSpaceDE w:val="0"/>
              <w:autoSpaceDN w:val="0"/>
              <w:adjustRightInd w:val="0"/>
              <w:jc w:val="both"/>
              <w:rPr>
                <w:rFonts w:ascii="Arial" w:hAnsi="Arial" w:cs="Arial"/>
                <w:sz w:val="20"/>
                <w:szCs w:val="20"/>
              </w:rPr>
            </w:pPr>
            <w:r w:rsidRPr="00445D8E">
              <w:rPr>
                <w:rFonts w:ascii="Arial" w:hAnsi="Arial" w:cs="Arial"/>
                <w:sz w:val="20"/>
                <w:szCs w:val="20"/>
              </w:rPr>
              <w:t>Objeto</w:t>
            </w:r>
          </w:p>
        </w:tc>
        <w:tc>
          <w:tcPr>
            <w:tcW w:w="2993" w:type="dxa"/>
            <w:vMerge w:val="restart"/>
            <w:vAlign w:val="center"/>
          </w:tcPr>
          <w:p w14:paraId="52D0613F" w14:textId="77777777" w:rsidR="00445D8E" w:rsidRPr="00445D8E" w:rsidRDefault="00445D8E" w:rsidP="00445D8E">
            <w:pPr>
              <w:widowControl w:val="0"/>
              <w:autoSpaceDE w:val="0"/>
              <w:autoSpaceDN w:val="0"/>
              <w:adjustRightInd w:val="0"/>
              <w:jc w:val="both"/>
              <w:rPr>
                <w:rFonts w:ascii="Arial" w:hAnsi="Arial" w:cs="Arial"/>
                <w:sz w:val="20"/>
                <w:szCs w:val="20"/>
              </w:rPr>
            </w:pPr>
            <w:r w:rsidRPr="00445D8E">
              <w:rPr>
                <w:rFonts w:ascii="Arial" w:hAnsi="Arial" w:cs="Arial"/>
                <w:sz w:val="20"/>
                <w:szCs w:val="20"/>
              </w:rPr>
              <w:t xml:space="preserve">Adquisición </w:t>
            </w:r>
            <w:r w:rsidR="00960DA8">
              <w:rPr>
                <w:rFonts w:ascii="Arial" w:hAnsi="Arial" w:cs="Arial"/>
                <w:sz w:val="20"/>
                <w:szCs w:val="20"/>
              </w:rPr>
              <w:t xml:space="preserve">o suministro </w:t>
            </w:r>
            <w:r w:rsidRPr="00445D8E">
              <w:rPr>
                <w:rFonts w:ascii="Arial" w:hAnsi="Arial" w:cs="Arial"/>
                <w:sz w:val="20"/>
                <w:szCs w:val="20"/>
              </w:rPr>
              <w:t>de bienes y servicios de características técnicas uniformes</w:t>
            </w:r>
            <w:r w:rsidR="00960DA8">
              <w:rPr>
                <w:rFonts w:ascii="Arial" w:hAnsi="Arial" w:cs="Arial"/>
                <w:sz w:val="20"/>
                <w:szCs w:val="20"/>
              </w:rPr>
              <w:t>, que no sean inferiores al 10% de la cuantía de la entidad.</w:t>
            </w:r>
          </w:p>
        </w:tc>
        <w:tc>
          <w:tcPr>
            <w:tcW w:w="2993" w:type="dxa"/>
            <w:vAlign w:val="center"/>
          </w:tcPr>
          <w:p w14:paraId="1F2F9F2E" w14:textId="77777777" w:rsidR="00445D8E" w:rsidRPr="00445D8E" w:rsidRDefault="00445D8E" w:rsidP="00960DA8">
            <w:pPr>
              <w:widowControl w:val="0"/>
              <w:autoSpaceDE w:val="0"/>
              <w:autoSpaceDN w:val="0"/>
              <w:adjustRightInd w:val="0"/>
              <w:jc w:val="both"/>
              <w:rPr>
                <w:rFonts w:ascii="Arial" w:hAnsi="Arial" w:cs="Arial"/>
                <w:sz w:val="20"/>
                <w:szCs w:val="20"/>
              </w:rPr>
            </w:pPr>
            <w:r w:rsidRPr="00445D8E">
              <w:rPr>
                <w:rFonts w:ascii="Arial" w:hAnsi="Arial" w:cs="Arial"/>
                <w:sz w:val="20"/>
                <w:szCs w:val="20"/>
              </w:rPr>
              <w:t>Subasta inversa</w:t>
            </w:r>
          </w:p>
        </w:tc>
      </w:tr>
      <w:tr w:rsidR="00445D8E" w:rsidRPr="00445D8E" w14:paraId="25363E11" w14:textId="77777777" w:rsidTr="002A58F4">
        <w:trPr>
          <w:trHeight w:val="255"/>
        </w:trPr>
        <w:tc>
          <w:tcPr>
            <w:tcW w:w="2884" w:type="dxa"/>
            <w:vMerge/>
            <w:vAlign w:val="center"/>
          </w:tcPr>
          <w:p w14:paraId="2337E7B1" w14:textId="77777777" w:rsidR="00445D8E" w:rsidRPr="00445D8E" w:rsidRDefault="00445D8E" w:rsidP="00445D8E">
            <w:pPr>
              <w:widowControl w:val="0"/>
              <w:autoSpaceDE w:val="0"/>
              <w:autoSpaceDN w:val="0"/>
              <w:adjustRightInd w:val="0"/>
              <w:jc w:val="both"/>
              <w:rPr>
                <w:rFonts w:ascii="Arial" w:hAnsi="Arial" w:cs="Arial"/>
                <w:sz w:val="20"/>
                <w:szCs w:val="20"/>
              </w:rPr>
            </w:pPr>
          </w:p>
        </w:tc>
        <w:tc>
          <w:tcPr>
            <w:tcW w:w="2993" w:type="dxa"/>
            <w:vMerge/>
            <w:vAlign w:val="center"/>
          </w:tcPr>
          <w:p w14:paraId="32C041B3" w14:textId="77777777" w:rsidR="00445D8E" w:rsidRPr="00445D8E" w:rsidRDefault="00445D8E" w:rsidP="00445D8E">
            <w:pPr>
              <w:widowControl w:val="0"/>
              <w:autoSpaceDE w:val="0"/>
              <w:autoSpaceDN w:val="0"/>
              <w:adjustRightInd w:val="0"/>
              <w:jc w:val="both"/>
              <w:rPr>
                <w:rFonts w:ascii="Arial" w:hAnsi="Arial" w:cs="Arial"/>
                <w:sz w:val="20"/>
                <w:szCs w:val="20"/>
              </w:rPr>
            </w:pPr>
          </w:p>
        </w:tc>
        <w:tc>
          <w:tcPr>
            <w:tcW w:w="2993" w:type="dxa"/>
            <w:vAlign w:val="center"/>
          </w:tcPr>
          <w:p w14:paraId="14A5518D" w14:textId="77777777" w:rsidR="00445D8E" w:rsidRPr="00445D8E" w:rsidRDefault="00445D8E" w:rsidP="00445D8E">
            <w:pPr>
              <w:widowControl w:val="0"/>
              <w:autoSpaceDE w:val="0"/>
              <w:autoSpaceDN w:val="0"/>
              <w:adjustRightInd w:val="0"/>
              <w:jc w:val="both"/>
              <w:rPr>
                <w:rFonts w:ascii="Arial" w:hAnsi="Arial" w:cs="Arial"/>
                <w:sz w:val="20"/>
                <w:szCs w:val="20"/>
              </w:rPr>
            </w:pPr>
            <w:r w:rsidRPr="00445D8E">
              <w:rPr>
                <w:rFonts w:ascii="Arial" w:hAnsi="Arial" w:cs="Arial"/>
                <w:sz w:val="20"/>
                <w:szCs w:val="20"/>
              </w:rPr>
              <w:t>Compra por catálogo derivado de la celebración de Acuerdos Marco de Precios</w:t>
            </w:r>
          </w:p>
        </w:tc>
      </w:tr>
      <w:tr w:rsidR="00445D8E" w:rsidRPr="00445D8E" w14:paraId="6C762966" w14:textId="77777777" w:rsidTr="002A58F4">
        <w:trPr>
          <w:trHeight w:val="255"/>
        </w:trPr>
        <w:tc>
          <w:tcPr>
            <w:tcW w:w="2884" w:type="dxa"/>
            <w:vMerge/>
            <w:vAlign w:val="center"/>
          </w:tcPr>
          <w:p w14:paraId="2CF7D7F9" w14:textId="77777777" w:rsidR="00445D8E" w:rsidRPr="00445D8E" w:rsidRDefault="00445D8E" w:rsidP="00445D8E">
            <w:pPr>
              <w:widowControl w:val="0"/>
              <w:autoSpaceDE w:val="0"/>
              <w:autoSpaceDN w:val="0"/>
              <w:adjustRightInd w:val="0"/>
              <w:jc w:val="both"/>
              <w:rPr>
                <w:rFonts w:ascii="Arial" w:hAnsi="Arial" w:cs="Arial"/>
                <w:sz w:val="20"/>
                <w:szCs w:val="20"/>
              </w:rPr>
            </w:pPr>
          </w:p>
        </w:tc>
        <w:tc>
          <w:tcPr>
            <w:tcW w:w="2993" w:type="dxa"/>
            <w:vMerge/>
            <w:vAlign w:val="center"/>
          </w:tcPr>
          <w:p w14:paraId="3B2539B8" w14:textId="77777777" w:rsidR="00445D8E" w:rsidRPr="00445D8E" w:rsidRDefault="00445D8E" w:rsidP="00445D8E">
            <w:pPr>
              <w:widowControl w:val="0"/>
              <w:autoSpaceDE w:val="0"/>
              <w:autoSpaceDN w:val="0"/>
              <w:adjustRightInd w:val="0"/>
              <w:jc w:val="both"/>
              <w:rPr>
                <w:rFonts w:ascii="Arial" w:hAnsi="Arial" w:cs="Arial"/>
                <w:sz w:val="20"/>
                <w:szCs w:val="20"/>
              </w:rPr>
            </w:pPr>
          </w:p>
        </w:tc>
        <w:tc>
          <w:tcPr>
            <w:tcW w:w="2993" w:type="dxa"/>
            <w:vAlign w:val="center"/>
          </w:tcPr>
          <w:p w14:paraId="1E242A44" w14:textId="77777777" w:rsidR="00445D8E" w:rsidRPr="00445D8E" w:rsidRDefault="00445D8E" w:rsidP="00445D8E">
            <w:pPr>
              <w:widowControl w:val="0"/>
              <w:autoSpaceDE w:val="0"/>
              <w:autoSpaceDN w:val="0"/>
              <w:adjustRightInd w:val="0"/>
              <w:jc w:val="both"/>
              <w:rPr>
                <w:rFonts w:ascii="Arial" w:hAnsi="Arial" w:cs="Arial"/>
                <w:sz w:val="20"/>
                <w:szCs w:val="20"/>
              </w:rPr>
            </w:pPr>
            <w:r w:rsidRPr="00445D8E">
              <w:rPr>
                <w:rFonts w:ascii="Arial" w:hAnsi="Arial" w:cs="Arial"/>
                <w:sz w:val="20"/>
                <w:szCs w:val="20"/>
              </w:rPr>
              <w:t>Bolsa de productos</w:t>
            </w:r>
          </w:p>
        </w:tc>
      </w:tr>
      <w:tr w:rsidR="00445D8E" w:rsidRPr="00445D8E" w14:paraId="6E309302" w14:textId="77777777" w:rsidTr="002A58F4">
        <w:tc>
          <w:tcPr>
            <w:tcW w:w="2884" w:type="dxa"/>
            <w:vAlign w:val="center"/>
          </w:tcPr>
          <w:p w14:paraId="0C1F1ED3" w14:textId="77777777" w:rsidR="00445D8E" w:rsidRPr="00445D8E" w:rsidRDefault="00445D8E" w:rsidP="00445D8E">
            <w:pPr>
              <w:widowControl w:val="0"/>
              <w:autoSpaceDE w:val="0"/>
              <w:autoSpaceDN w:val="0"/>
              <w:adjustRightInd w:val="0"/>
              <w:jc w:val="both"/>
              <w:rPr>
                <w:rFonts w:ascii="Arial" w:hAnsi="Arial" w:cs="Arial"/>
                <w:sz w:val="20"/>
                <w:szCs w:val="20"/>
              </w:rPr>
            </w:pPr>
            <w:r w:rsidRPr="00445D8E">
              <w:rPr>
                <w:rFonts w:ascii="Arial" w:hAnsi="Arial" w:cs="Arial"/>
                <w:sz w:val="20"/>
                <w:szCs w:val="20"/>
              </w:rPr>
              <w:t>Cuantía</w:t>
            </w:r>
          </w:p>
        </w:tc>
        <w:tc>
          <w:tcPr>
            <w:tcW w:w="2993" w:type="dxa"/>
            <w:vAlign w:val="center"/>
          </w:tcPr>
          <w:p w14:paraId="20EE465E" w14:textId="77777777" w:rsidR="00445D8E" w:rsidRPr="00445D8E" w:rsidRDefault="00445D8E" w:rsidP="00445D8E">
            <w:pPr>
              <w:widowControl w:val="0"/>
              <w:autoSpaceDE w:val="0"/>
              <w:autoSpaceDN w:val="0"/>
              <w:adjustRightInd w:val="0"/>
              <w:jc w:val="both"/>
              <w:rPr>
                <w:rFonts w:ascii="Arial" w:hAnsi="Arial" w:cs="Arial"/>
                <w:sz w:val="20"/>
                <w:szCs w:val="20"/>
              </w:rPr>
            </w:pPr>
            <w:r w:rsidRPr="00445D8E">
              <w:rPr>
                <w:rFonts w:ascii="Arial" w:hAnsi="Arial" w:cs="Arial"/>
                <w:sz w:val="20"/>
                <w:szCs w:val="20"/>
              </w:rPr>
              <w:t>Procesos que no correspondan al criterio anterior y su cuantía esté dentro del rango del 10% de la cuantía de la entidad</w:t>
            </w:r>
          </w:p>
        </w:tc>
        <w:tc>
          <w:tcPr>
            <w:tcW w:w="2993" w:type="dxa"/>
            <w:vAlign w:val="center"/>
          </w:tcPr>
          <w:p w14:paraId="700E4316" w14:textId="77777777" w:rsidR="00445D8E" w:rsidRPr="00445D8E" w:rsidRDefault="00445D8E" w:rsidP="00445D8E">
            <w:pPr>
              <w:widowControl w:val="0"/>
              <w:autoSpaceDE w:val="0"/>
              <w:autoSpaceDN w:val="0"/>
              <w:adjustRightInd w:val="0"/>
              <w:jc w:val="both"/>
              <w:rPr>
                <w:rFonts w:ascii="Arial" w:hAnsi="Arial" w:cs="Arial"/>
                <w:sz w:val="20"/>
                <w:szCs w:val="20"/>
              </w:rPr>
            </w:pPr>
            <w:r>
              <w:rPr>
                <w:rFonts w:ascii="Arial" w:hAnsi="Arial" w:cs="Arial"/>
                <w:sz w:val="20"/>
                <w:szCs w:val="20"/>
              </w:rPr>
              <w:t>Menor cuantía</w:t>
            </w:r>
          </w:p>
        </w:tc>
      </w:tr>
      <w:tr w:rsidR="00445D8E" w:rsidRPr="00445D8E" w14:paraId="30CFAB0F" w14:textId="77777777" w:rsidTr="002A58F4">
        <w:trPr>
          <w:trHeight w:val="192"/>
        </w:trPr>
        <w:tc>
          <w:tcPr>
            <w:tcW w:w="2884" w:type="dxa"/>
            <w:vMerge w:val="restart"/>
            <w:vAlign w:val="center"/>
          </w:tcPr>
          <w:p w14:paraId="5884A2D8" w14:textId="77777777" w:rsidR="00445D8E" w:rsidRPr="00445D8E" w:rsidRDefault="00445D8E" w:rsidP="00506EDC">
            <w:pPr>
              <w:widowControl w:val="0"/>
              <w:autoSpaceDE w:val="0"/>
              <w:autoSpaceDN w:val="0"/>
              <w:adjustRightInd w:val="0"/>
              <w:jc w:val="both"/>
              <w:rPr>
                <w:rFonts w:ascii="Arial" w:hAnsi="Arial" w:cs="Arial"/>
                <w:sz w:val="20"/>
                <w:szCs w:val="20"/>
              </w:rPr>
            </w:pPr>
            <w:r w:rsidRPr="00445D8E">
              <w:rPr>
                <w:rFonts w:ascii="Arial" w:hAnsi="Arial" w:cs="Arial"/>
                <w:sz w:val="20"/>
                <w:szCs w:val="20"/>
              </w:rPr>
              <w:t xml:space="preserve">Circunstancias especiales de </w:t>
            </w:r>
            <w:r w:rsidR="00506EDC">
              <w:rPr>
                <w:rFonts w:ascii="Arial" w:hAnsi="Arial" w:cs="Arial"/>
                <w:sz w:val="20"/>
                <w:szCs w:val="20"/>
              </w:rPr>
              <w:t>l</w:t>
            </w:r>
            <w:r w:rsidRPr="00445D8E">
              <w:rPr>
                <w:rFonts w:ascii="Arial" w:hAnsi="Arial" w:cs="Arial"/>
                <w:sz w:val="20"/>
                <w:szCs w:val="20"/>
              </w:rPr>
              <w:t>a contratación</w:t>
            </w:r>
          </w:p>
        </w:tc>
        <w:tc>
          <w:tcPr>
            <w:tcW w:w="2993" w:type="dxa"/>
            <w:vAlign w:val="center"/>
          </w:tcPr>
          <w:p w14:paraId="736820B1" w14:textId="77777777" w:rsidR="00445D8E" w:rsidRPr="00445D8E" w:rsidRDefault="00445D8E" w:rsidP="00445D8E">
            <w:pPr>
              <w:widowControl w:val="0"/>
              <w:autoSpaceDE w:val="0"/>
              <w:autoSpaceDN w:val="0"/>
              <w:adjustRightInd w:val="0"/>
              <w:jc w:val="both"/>
              <w:rPr>
                <w:rFonts w:ascii="Arial" w:hAnsi="Arial" w:cs="Arial"/>
                <w:sz w:val="20"/>
                <w:szCs w:val="20"/>
              </w:rPr>
            </w:pPr>
            <w:r w:rsidRPr="00445D8E">
              <w:rPr>
                <w:rFonts w:ascii="Arial" w:hAnsi="Arial" w:cs="Arial"/>
                <w:sz w:val="20"/>
                <w:szCs w:val="20"/>
              </w:rPr>
              <w:t>Procesos de licitación que hayan sido declarados desiertos</w:t>
            </w:r>
          </w:p>
        </w:tc>
        <w:tc>
          <w:tcPr>
            <w:tcW w:w="2993" w:type="dxa"/>
            <w:vMerge w:val="restart"/>
            <w:vAlign w:val="center"/>
          </w:tcPr>
          <w:p w14:paraId="7CBB198A" w14:textId="77777777" w:rsidR="00445D8E" w:rsidRPr="00445D8E" w:rsidRDefault="00445D8E" w:rsidP="00445D8E">
            <w:pPr>
              <w:widowControl w:val="0"/>
              <w:autoSpaceDE w:val="0"/>
              <w:autoSpaceDN w:val="0"/>
              <w:adjustRightInd w:val="0"/>
              <w:jc w:val="both"/>
              <w:rPr>
                <w:rFonts w:ascii="Arial" w:hAnsi="Arial" w:cs="Arial"/>
                <w:sz w:val="20"/>
                <w:szCs w:val="20"/>
              </w:rPr>
            </w:pPr>
            <w:r>
              <w:rPr>
                <w:rFonts w:ascii="Arial" w:hAnsi="Arial" w:cs="Arial"/>
                <w:sz w:val="20"/>
                <w:szCs w:val="20"/>
              </w:rPr>
              <w:t>Menor cuantía</w:t>
            </w:r>
          </w:p>
        </w:tc>
      </w:tr>
      <w:tr w:rsidR="00445D8E" w:rsidRPr="00445D8E" w14:paraId="57061E8E" w14:textId="77777777" w:rsidTr="002A58F4">
        <w:trPr>
          <w:trHeight w:val="191"/>
        </w:trPr>
        <w:tc>
          <w:tcPr>
            <w:tcW w:w="2884" w:type="dxa"/>
            <w:vMerge/>
          </w:tcPr>
          <w:p w14:paraId="29E235E4" w14:textId="77777777" w:rsidR="00445D8E" w:rsidRPr="00445D8E" w:rsidRDefault="00445D8E" w:rsidP="00611FB6">
            <w:pPr>
              <w:widowControl w:val="0"/>
              <w:autoSpaceDE w:val="0"/>
              <w:autoSpaceDN w:val="0"/>
              <w:adjustRightInd w:val="0"/>
              <w:jc w:val="both"/>
              <w:rPr>
                <w:rFonts w:ascii="Arial" w:hAnsi="Arial" w:cs="Arial"/>
                <w:sz w:val="20"/>
                <w:szCs w:val="20"/>
              </w:rPr>
            </w:pPr>
          </w:p>
        </w:tc>
        <w:tc>
          <w:tcPr>
            <w:tcW w:w="2993" w:type="dxa"/>
            <w:vAlign w:val="center"/>
          </w:tcPr>
          <w:p w14:paraId="663A44B1" w14:textId="77777777" w:rsidR="00445D8E" w:rsidRPr="00445D8E" w:rsidRDefault="00445D8E" w:rsidP="00445D8E">
            <w:pPr>
              <w:widowControl w:val="0"/>
              <w:autoSpaceDE w:val="0"/>
              <w:autoSpaceDN w:val="0"/>
              <w:adjustRightInd w:val="0"/>
              <w:jc w:val="both"/>
              <w:rPr>
                <w:rFonts w:ascii="Arial" w:hAnsi="Arial" w:cs="Arial"/>
                <w:sz w:val="20"/>
                <w:szCs w:val="20"/>
              </w:rPr>
            </w:pPr>
            <w:r w:rsidRPr="00445D8E">
              <w:rPr>
                <w:rFonts w:ascii="Arial" w:hAnsi="Arial" w:cs="Arial"/>
                <w:sz w:val="20"/>
                <w:szCs w:val="20"/>
              </w:rPr>
              <w:t>Contratos de prestación de servicios de salud</w:t>
            </w:r>
          </w:p>
        </w:tc>
        <w:tc>
          <w:tcPr>
            <w:tcW w:w="2993" w:type="dxa"/>
            <w:vMerge/>
          </w:tcPr>
          <w:p w14:paraId="646A2479" w14:textId="77777777" w:rsidR="00445D8E" w:rsidRPr="00445D8E" w:rsidRDefault="00445D8E" w:rsidP="00611FB6">
            <w:pPr>
              <w:widowControl w:val="0"/>
              <w:autoSpaceDE w:val="0"/>
              <w:autoSpaceDN w:val="0"/>
              <w:adjustRightInd w:val="0"/>
              <w:jc w:val="both"/>
              <w:rPr>
                <w:rFonts w:ascii="Arial" w:hAnsi="Arial" w:cs="Arial"/>
                <w:sz w:val="20"/>
                <w:szCs w:val="20"/>
              </w:rPr>
            </w:pPr>
          </w:p>
        </w:tc>
      </w:tr>
      <w:tr w:rsidR="00445D8E" w:rsidRPr="00445D8E" w14:paraId="35E803F0" w14:textId="77777777" w:rsidTr="002A58F4">
        <w:trPr>
          <w:trHeight w:val="383"/>
        </w:trPr>
        <w:tc>
          <w:tcPr>
            <w:tcW w:w="2884" w:type="dxa"/>
            <w:vMerge/>
          </w:tcPr>
          <w:p w14:paraId="20CF1D4E" w14:textId="77777777" w:rsidR="00445D8E" w:rsidRPr="00445D8E" w:rsidRDefault="00445D8E" w:rsidP="00611FB6">
            <w:pPr>
              <w:widowControl w:val="0"/>
              <w:autoSpaceDE w:val="0"/>
              <w:autoSpaceDN w:val="0"/>
              <w:adjustRightInd w:val="0"/>
              <w:jc w:val="both"/>
              <w:rPr>
                <w:rFonts w:ascii="Arial" w:hAnsi="Arial" w:cs="Arial"/>
                <w:sz w:val="20"/>
                <w:szCs w:val="20"/>
              </w:rPr>
            </w:pPr>
          </w:p>
        </w:tc>
        <w:tc>
          <w:tcPr>
            <w:tcW w:w="2993" w:type="dxa"/>
            <w:vAlign w:val="center"/>
          </w:tcPr>
          <w:p w14:paraId="44A40C82" w14:textId="77777777" w:rsidR="00445D8E" w:rsidRPr="00445D8E" w:rsidRDefault="00506EDC" w:rsidP="00445D8E">
            <w:pPr>
              <w:widowControl w:val="0"/>
              <w:autoSpaceDE w:val="0"/>
              <w:autoSpaceDN w:val="0"/>
              <w:adjustRightInd w:val="0"/>
              <w:jc w:val="both"/>
              <w:rPr>
                <w:rFonts w:ascii="Arial" w:hAnsi="Arial" w:cs="Arial"/>
                <w:sz w:val="20"/>
                <w:szCs w:val="20"/>
              </w:rPr>
            </w:pPr>
            <w:r>
              <w:rPr>
                <w:rFonts w:ascii="Arial" w:hAnsi="Arial" w:cs="Arial"/>
                <w:sz w:val="20"/>
                <w:szCs w:val="20"/>
              </w:rPr>
              <w:t>Otros procesos.</w:t>
            </w:r>
          </w:p>
        </w:tc>
        <w:tc>
          <w:tcPr>
            <w:tcW w:w="2993" w:type="dxa"/>
            <w:vMerge/>
          </w:tcPr>
          <w:p w14:paraId="6480A287" w14:textId="77777777" w:rsidR="00445D8E" w:rsidRPr="00445D8E" w:rsidRDefault="00445D8E" w:rsidP="00611FB6">
            <w:pPr>
              <w:widowControl w:val="0"/>
              <w:autoSpaceDE w:val="0"/>
              <w:autoSpaceDN w:val="0"/>
              <w:adjustRightInd w:val="0"/>
              <w:jc w:val="both"/>
              <w:rPr>
                <w:rFonts w:ascii="Arial" w:hAnsi="Arial" w:cs="Arial"/>
                <w:sz w:val="20"/>
                <w:szCs w:val="20"/>
              </w:rPr>
            </w:pPr>
          </w:p>
        </w:tc>
      </w:tr>
    </w:tbl>
    <w:p w14:paraId="20EBE16F" w14:textId="77777777" w:rsidR="00445D8E" w:rsidRDefault="00445D8E" w:rsidP="00611FB6">
      <w:pPr>
        <w:widowControl w:val="0"/>
        <w:autoSpaceDE w:val="0"/>
        <w:autoSpaceDN w:val="0"/>
        <w:adjustRightInd w:val="0"/>
        <w:spacing w:after="0" w:line="240" w:lineRule="auto"/>
        <w:jc w:val="both"/>
        <w:rPr>
          <w:rFonts w:ascii="Arial" w:hAnsi="Arial" w:cs="Arial"/>
        </w:rPr>
      </w:pPr>
    </w:p>
    <w:p w14:paraId="14343199" w14:textId="77777777" w:rsidR="00445D8E" w:rsidRPr="00FA6F3A" w:rsidRDefault="009B464F" w:rsidP="00FA6F3A">
      <w:pPr>
        <w:pStyle w:val="Ttulo3"/>
        <w:spacing w:before="0" w:line="240" w:lineRule="auto"/>
        <w:jc w:val="both"/>
        <w:rPr>
          <w:rFonts w:ascii="Arial" w:hAnsi="Arial" w:cs="Arial"/>
        </w:rPr>
      </w:pPr>
      <w:bookmarkStart w:id="101" w:name="_Toc514401959"/>
      <w:r>
        <w:rPr>
          <w:rFonts w:ascii="Arial" w:hAnsi="Arial" w:cs="Arial"/>
          <w:color w:val="auto"/>
        </w:rPr>
        <w:t>6</w:t>
      </w:r>
      <w:r w:rsidR="00960DA8" w:rsidRPr="00FA6F3A">
        <w:rPr>
          <w:rFonts w:ascii="Arial" w:hAnsi="Arial" w:cs="Arial"/>
          <w:color w:val="auto"/>
        </w:rPr>
        <w:t>.3.1 Adquisición o suministro de bienes y servicios de características técnicas uniformes.</w:t>
      </w:r>
      <w:bookmarkEnd w:id="101"/>
    </w:p>
    <w:p w14:paraId="315F7EFE" w14:textId="77777777" w:rsidR="00960DA8" w:rsidRDefault="00960DA8" w:rsidP="00611FB6">
      <w:pPr>
        <w:widowControl w:val="0"/>
        <w:autoSpaceDE w:val="0"/>
        <w:autoSpaceDN w:val="0"/>
        <w:adjustRightInd w:val="0"/>
        <w:spacing w:after="0" w:line="240" w:lineRule="auto"/>
        <w:jc w:val="both"/>
        <w:rPr>
          <w:rFonts w:ascii="Arial" w:hAnsi="Arial" w:cs="Arial"/>
          <w:b/>
        </w:rPr>
      </w:pPr>
    </w:p>
    <w:p w14:paraId="3797A9E5" w14:textId="77777777" w:rsidR="00960DA8" w:rsidRPr="00AB136C" w:rsidRDefault="00AB136C" w:rsidP="00632D7D">
      <w:pPr>
        <w:widowControl w:val="0"/>
        <w:autoSpaceDE w:val="0"/>
        <w:autoSpaceDN w:val="0"/>
        <w:adjustRightInd w:val="0"/>
        <w:spacing w:after="0" w:line="240" w:lineRule="auto"/>
        <w:jc w:val="both"/>
        <w:rPr>
          <w:rFonts w:ascii="Arial" w:hAnsi="Arial" w:cs="Arial"/>
        </w:rPr>
      </w:pPr>
      <w:r w:rsidRPr="00AB136C">
        <w:rPr>
          <w:rFonts w:ascii="Arial" w:hAnsi="Arial" w:cs="Arial"/>
        </w:rPr>
        <w:t>C</w:t>
      </w:r>
      <w:r w:rsidR="00960DA8" w:rsidRPr="00AB136C">
        <w:rPr>
          <w:rFonts w:ascii="Arial" w:hAnsi="Arial" w:cs="Arial"/>
        </w:rPr>
        <w:t>orresponden a aquellos que poseen las mismas especificaciones técnicas, con independencia de su diseño o de sus características descriptivas, y comparten patrones de desempeño y calidad objetivamente definidos.</w:t>
      </w:r>
    </w:p>
    <w:p w14:paraId="505D84F1" w14:textId="77777777" w:rsidR="00960DA8" w:rsidRPr="00AB136C" w:rsidRDefault="00960DA8" w:rsidP="00632D7D">
      <w:pPr>
        <w:widowControl w:val="0"/>
        <w:autoSpaceDE w:val="0"/>
        <w:autoSpaceDN w:val="0"/>
        <w:adjustRightInd w:val="0"/>
        <w:spacing w:after="0" w:line="240" w:lineRule="auto"/>
        <w:jc w:val="both"/>
        <w:rPr>
          <w:rFonts w:ascii="Arial" w:hAnsi="Arial" w:cs="Arial"/>
        </w:rPr>
      </w:pPr>
    </w:p>
    <w:p w14:paraId="2EC1E7B8" w14:textId="77777777" w:rsidR="00960DA8" w:rsidRDefault="00AB136C" w:rsidP="00632D7D">
      <w:pPr>
        <w:widowControl w:val="0"/>
        <w:autoSpaceDE w:val="0"/>
        <w:autoSpaceDN w:val="0"/>
        <w:adjustRightInd w:val="0"/>
        <w:spacing w:after="0" w:line="240" w:lineRule="auto"/>
        <w:jc w:val="both"/>
        <w:rPr>
          <w:rFonts w:ascii="Arial" w:hAnsi="Arial" w:cs="Arial"/>
        </w:rPr>
      </w:pPr>
      <w:r>
        <w:rPr>
          <w:rFonts w:ascii="Arial" w:hAnsi="Arial" w:cs="Arial"/>
        </w:rPr>
        <w:t>P</w:t>
      </w:r>
      <w:r w:rsidR="00960DA8" w:rsidRPr="00AB136C">
        <w:rPr>
          <w:rFonts w:ascii="Arial" w:hAnsi="Arial" w:cs="Arial"/>
        </w:rPr>
        <w:t xml:space="preserve">ara la adquisición de estos bienes y servicios la </w:t>
      </w:r>
      <w:r>
        <w:rPr>
          <w:rFonts w:ascii="Arial" w:hAnsi="Arial" w:cs="Arial"/>
        </w:rPr>
        <w:t>CVP</w:t>
      </w:r>
      <w:r w:rsidR="00960DA8" w:rsidRPr="00AB136C">
        <w:rPr>
          <w:rFonts w:ascii="Arial" w:hAnsi="Arial" w:cs="Arial"/>
        </w:rPr>
        <w:t xml:space="preserve"> deberá hacer uso de procedimientos de subasta inversa o de instrumentos de compra por catálogo derivados de la celebración de acuerdos marco de precios o de procedimientos de adquisición en bolsas de productos</w:t>
      </w:r>
      <w:r>
        <w:rPr>
          <w:rFonts w:ascii="Arial" w:hAnsi="Arial" w:cs="Arial"/>
        </w:rPr>
        <w:t>.</w:t>
      </w:r>
    </w:p>
    <w:p w14:paraId="5FE35356" w14:textId="77777777" w:rsidR="00AB136C" w:rsidRDefault="00AB136C" w:rsidP="00632D7D">
      <w:pPr>
        <w:widowControl w:val="0"/>
        <w:autoSpaceDE w:val="0"/>
        <w:autoSpaceDN w:val="0"/>
        <w:adjustRightInd w:val="0"/>
        <w:spacing w:after="0" w:line="240" w:lineRule="auto"/>
        <w:jc w:val="both"/>
        <w:rPr>
          <w:rFonts w:ascii="Arial" w:hAnsi="Arial" w:cs="Arial"/>
        </w:rPr>
      </w:pPr>
    </w:p>
    <w:p w14:paraId="2F00EDC0" w14:textId="77777777" w:rsidR="00AB136C" w:rsidRPr="00FA6F3A" w:rsidRDefault="009B464F" w:rsidP="00FA6F3A">
      <w:pPr>
        <w:pStyle w:val="Ttulo3"/>
        <w:spacing w:before="0" w:line="240" w:lineRule="auto"/>
        <w:jc w:val="both"/>
        <w:rPr>
          <w:rFonts w:ascii="Arial" w:hAnsi="Arial" w:cs="Arial"/>
          <w:color w:val="auto"/>
        </w:rPr>
      </w:pPr>
      <w:bookmarkStart w:id="102" w:name="_Toc514401960"/>
      <w:r>
        <w:rPr>
          <w:rFonts w:ascii="Arial" w:hAnsi="Arial" w:cs="Arial"/>
          <w:color w:val="auto"/>
        </w:rPr>
        <w:t>6</w:t>
      </w:r>
      <w:r w:rsidR="00AB136C" w:rsidRPr="00FA6F3A">
        <w:rPr>
          <w:rFonts w:ascii="Arial" w:hAnsi="Arial" w:cs="Arial"/>
          <w:color w:val="auto"/>
        </w:rPr>
        <w:t>.3.1.1 Subasta inversa.</w:t>
      </w:r>
      <w:bookmarkEnd w:id="102"/>
    </w:p>
    <w:p w14:paraId="51AD9A9E" w14:textId="77777777" w:rsidR="00AB136C" w:rsidRDefault="00AB136C" w:rsidP="00632D7D">
      <w:pPr>
        <w:widowControl w:val="0"/>
        <w:autoSpaceDE w:val="0"/>
        <w:autoSpaceDN w:val="0"/>
        <w:adjustRightInd w:val="0"/>
        <w:spacing w:after="0" w:line="240" w:lineRule="auto"/>
        <w:jc w:val="both"/>
        <w:rPr>
          <w:rFonts w:ascii="Arial" w:hAnsi="Arial" w:cs="Arial"/>
        </w:rPr>
      </w:pPr>
    </w:p>
    <w:p w14:paraId="0C117E43" w14:textId="77777777" w:rsidR="00AB136C" w:rsidRDefault="00AB136C" w:rsidP="00632D7D">
      <w:pPr>
        <w:widowControl w:val="0"/>
        <w:autoSpaceDE w:val="0"/>
        <w:autoSpaceDN w:val="0"/>
        <w:adjustRightInd w:val="0"/>
        <w:spacing w:after="0" w:line="240" w:lineRule="auto"/>
        <w:jc w:val="both"/>
        <w:rPr>
          <w:rFonts w:ascii="Arial" w:hAnsi="Arial" w:cs="Arial"/>
        </w:rPr>
      </w:pPr>
      <w:r w:rsidRPr="00AB136C">
        <w:rPr>
          <w:rFonts w:ascii="Arial" w:hAnsi="Arial" w:cs="Arial"/>
        </w:rPr>
        <w:t xml:space="preserve">La </w:t>
      </w:r>
      <w:r>
        <w:rPr>
          <w:rFonts w:ascii="Arial" w:hAnsi="Arial" w:cs="Arial"/>
        </w:rPr>
        <w:t>CVP</w:t>
      </w:r>
      <w:r w:rsidRPr="00AB136C">
        <w:rPr>
          <w:rFonts w:ascii="Arial" w:hAnsi="Arial" w:cs="Arial"/>
        </w:rPr>
        <w:t xml:space="preserve"> puede escoger si adelanta la subasta inversa electrónica o presencialmente.</w:t>
      </w:r>
      <w:r>
        <w:rPr>
          <w:rFonts w:ascii="Arial" w:hAnsi="Arial" w:cs="Arial"/>
        </w:rPr>
        <w:t xml:space="preserve"> </w:t>
      </w:r>
    </w:p>
    <w:p w14:paraId="1625822C" w14:textId="77777777" w:rsidR="00506EDC" w:rsidRDefault="00506EDC" w:rsidP="00632D7D">
      <w:pPr>
        <w:widowControl w:val="0"/>
        <w:autoSpaceDE w:val="0"/>
        <w:autoSpaceDN w:val="0"/>
        <w:adjustRightInd w:val="0"/>
        <w:spacing w:after="0" w:line="240" w:lineRule="auto"/>
        <w:jc w:val="both"/>
        <w:rPr>
          <w:rFonts w:ascii="Arial" w:hAnsi="Arial" w:cs="Arial"/>
        </w:rPr>
      </w:pPr>
    </w:p>
    <w:p w14:paraId="37FF7D72" w14:textId="77777777" w:rsidR="00AB136C" w:rsidRPr="00FA6F3A" w:rsidRDefault="009B464F" w:rsidP="00FA6F3A">
      <w:pPr>
        <w:pStyle w:val="Ttulo3"/>
        <w:spacing w:before="0" w:line="240" w:lineRule="auto"/>
        <w:jc w:val="both"/>
        <w:rPr>
          <w:rFonts w:ascii="Arial" w:hAnsi="Arial" w:cs="Arial"/>
          <w:color w:val="auto"/>
        </w:rPr>
      </w:pPr>
      <w:bookmarkStart w:id="103" w:name="_Toc514401961"/>
      <w:r>
        <w:rPr>
          <w:rFonts w:ascii="Arial" w:hAnsi="Arial" w:cs="Arial"/>
          <w:color w:val="auto"/>
        </w:rPr>
        <w:t>6</w:t>
      </w:r>
      <w:r w:rsidR="00AB136C" w:rsidRPr="00FA6F3A">
        <w:rPr>
          <w:rFonts w:ascii="Arial" w:hAnsi="Arial" w:cs="Arial"/>
          <w:color w:val="auto"/>
        </w:rPr>
        <w:t>.3.1.1.1 Subasta inversa presencial.</w:t>
      </w:r>
      <w:bookmarkEnd w:id="103"/>
    </w:p>
    <w:p w14:paraId="5F7C3F60" w14:textId="77777777" w:rsidR="00AB136C" w:rsidRDefault="00AB136C" w:rsidP="00632D7D">
      <w:pPr>
        <w:widowControl w:val="0"/>
        <w:autoSpaceDE w:val="0"/>
        <w:autoSpaceDN w:val="0"/>
        <w:adjustRightInd w:val="0"/>
        <w:spacing w:after="0" w:line="240" w:lineRule="auto"/>
        <w:jc w:val="both"/>
        <w:rPr>
          <w:rFonts w:ascii="Arial" w:hAnsi="Arial" w:cs="Arial"/>
        </w:rPr>
      </w:pPr>
    </w:p>
    <w:p w14:paraId="3C983239" w14:textId="77777777" w:rsidR="00AB136C" w:rsidRPr="00AB136C" w:rsidRDefault="00AB136C" w:rsidP="00632D7D">
      <w:pPr>
        <w:widowControl w:val="0"/>
        <w:autoSpaceDE w:val="0"/>
        <w:autoSpaceDN w:val="0"/>
        <w:adjustRightInd w:val="0"/>
        <w:spacing w:after="0" w:line="240" w:lineRule="auto"/>
        <w:jc w:val="both"/>
        <w:rPr>
          <w:rFonts w:ascii="Arial" w:hAnsi="Arial" w:cs="Arial"/>
        </w:rPr>
      </w:pPr>
      <w:r w:rsidRPr="00AB136C">
        <w:rPr>
          <w:rFonts w:ascii="Arial" w:hAnsi="Arial" w:cs="Arial"/>
        </w:rPr>
        <w:t xml:space="preserve">Además de las reglas generales previstas en la </w:t>
      </w:r>
      <w:r>
        <w:rPr>
          <w:rFonts w:ascii="Arial" w:hAnsi="Arial" w:cs="Arial"/>
        </w:rPr>
        <w:t>L</w:t>
      </w:r>
      <w:r w:rsidRPr="00AB136C">
        <w:rPr>
          <w:rFonts w:ascii="Arial" w:hAnsi="Arial" w:cs="Arial"/>
        </w:rPr>
        <w:t>ey</w:t>
      </w:r>
      <w:r>
        <w:rPr>
          <w:rFonts w:ascii="Arial" w:hAnsi="Arial" w:cs="Arial"/>
        </w:rPr>
        <w:t xml:space="preserve"> 1150 de 2007</w:t>
      </w:r>
      <w:r w:rsidRPr="00AB136C">
        <w:rPr>
          <w:rFonts w:ascii="Arial" w:hAnsi="Arial" w:cs="Arial"/>
        </w:rPr>
        <w:t xml:space="preserve"> </w:t>
      </w:r>
      <w:r>
        <w:rPr>
          <w:rFonts w:ascii="Arial" w:hAnsi="Arial" w:cs="Arial"/>
        </w:rPr>
        <w:t>y en el Decreto 1082 de 2015</w:t>
      </w:r>
      <w:r w:rsidRPr="00AB136C">
        <w:rPr>
          <w:rFonts w:ascii="Arial" w:hAnsi="Arial" w:cs="Arial"/>
        </w:rPr>
        <w:t>, las siguientes reglas son aplicables a la subasta inversa:</w:t>
      </w:r>
    </w:p>
    <w:p w14:paraId="35CB8136" w14:textId="77777777" w:rsidR="00AB136C" w:rsidRDefault="00AB136C" w:rsidP="00632D7D">
      <w:pPr>
        <w:widowControl w:val="0"/>
        <w:autoSpaceDE w:val="0"/>
        <w:autoSpaceDN w:val="0"/>
        <w:adjustRightInd w:val="0"/>
        <w:spacing w:after="0" w:line="240" w:lineRule="auto"/>
        <w:jc w:val="both"/>
        <w:rPr>
          <w:rFonts w:ascii="Arial" w:hAnsi="Arial" w:cs="Arial"/>
        </w:rPr>
      </w:pPr>
    </w:p>
    <w:p w14:paraId="5B28B98D" w14:textId="77777777" w:rsidR="00AB136C" w:rsidRPr="00AB136C"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B136C">
        <w:rPr>
          <w:rFonts w:ascii="Arial" w:hAnsi="Arial" w:cs="Arial"/>
        </w:rPr>
        <w:t>Los pliegos de condiciones deben indicar: a) la fecha y hora de inicio de la subasta; b) la periodicidad de los Lances; y c) el Margen Mínimo para mejorar la oferta durante la subasta inversa.</w:t>
      </w:r>
    </w:p>
    <w:p w14:paraId="44633442" w14:textId="77777777" w:rsidR="00AB136C" w:rsidRPr="00AB136C" w:rsidRDefault="00AB136C" w:rsidP="00632D7D">
      <w:pPr>
        <w:widowControl w:val="0"/>
        <w:autoSpaceDE w:val="0"/>
        <w:autoSpaceDN w:val="0"/>
        <w:adjustRightInd w:val="0"/>
        <w:spacing w:after="0" w:line="240" w:lineRule="auto"/>
        <w:ind w:left="284" w:hanging="284"/>
        <w:jc w:val="both"/>
        <w:rPr>
          <w:rFonts w:ascii="Arial" w:hAnsi="Arial" w:cs="Arial"/>
        </w:rPr>
      </w:pPr>
    </w:p>
    <w:p w14:paraId="2CD8A03E" w14:textId="77777777" w:rsidR="00AB136C" w:rsidRPr="00AB136C"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B136C">
        <w:rPr>
          <w:rFonts w:ascii="Arial" w:hAnsi="Arial" w:cs="Arial"/>
        </w:rPr>
        <w:t>La oferta debe contener dos partes, la primera en la cual el interesado acredite su capacidad de participar en el Proceso de Contratación y acredite el cumplimiento de la ficha técnica; y la segunda parte debe contener el precio inicial propuesto por el oferente.</w:t>
      </w:r>
    </w:p>
    <w:p w14:paraId="0D884351" w14:textId="77777777" w:rsidR="00AB136C" w:rsidRPr="00AB136C" w:rsidRDefault="00AB136C" w:rsidP="00632D7D">
      <w:pPr>
        <w:widowControl w:val="0"/>
        <w:autoSpaceDE w:val="0"/>
        <w:autoSpaceDN w:val="0"/>
        <w:adjustRightInd w:val="0"/>
        <w:spacing w:after="0" w:line="240" w:lineRule="auto"/>
        <w:ind w:left="284" w:hanging="284"/>
        <w:jc w:val="both"/>
        <w:rPr>
          <w:rFonts w:ascii="Arial" w:hAnsi="Arial" w:cs="Arial"/>
        </w:rPr>
      </w:pPr>
    </w:p>
    <w:p w14:paraId="3F8B3745" w14:textId="77777777" w:rsidR="00AB136C" w:rsidRPr="00AB136C"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B136C">
        <w:rPr>
          <w:rFonts w:ascii="Arial" w:hAnsi="Arial" w:cs="Arial"/>
        </w:rPr>
        <w:t xml:space="preserve">La </w:t>
      </w:r>
      <w:r>
        <w:rPr>
          <w:rFonts w:ascii="Arial" w:hAnsi="Arial" w:cs="Arial"/>
        </w:rPr>
        <w:t>CVP</w:t>
      </w:r>
      <w:r w:rsidRPr="00AB136C">
        <w:rPr>
          <w:rFonts w:ascii="Arial" w:hAnsi="Arial" w:cs="Arial"/>
        </w:rPr>
        <w:t xml:space="preserve"> debe publicar un informe de habilitación de los oferentes, en el cual debe indicar si los bienes o servicios ofrecidos por el interesado cumplen con la ficha técnica y si el oferente se encuentra habilitado.</w:t>
      </w:r>
    </w:p>
    <w:p w14:paraId="5AD4186C" w14:textId="77777777" w:rsidR="00AB136C" w:rsidRPr="00AB136C" w:rsidRDefault="00AB136C" w:rsidP="00632D7D">
      <w:pPr>
        <w:widowControl w:val="0"/>
        <w:autoSpaceDE w:val="0"/>
        <w:autoSpaceDN w:val="0"/>
        <w:adjustRightInd w:val="0"/>
        <w:spacing w:after="0" w:line="240" w:lineRule="auto"/>
        <w:ind w:left="284" w:hanging="284"/>
        <w:jc w:val="both"/>
        <w:rPr>
          <w:rFonts w:ascii="Arial" w:hAnsi="Arial" w:cs="Arial"/>
        </w:rPr>
      </w:pPr>
    </w:p>
    <w:p w14:paraId="15B9D695" w14:textId="77777777" w:rsidR="00AB136C" w:rsidRPr="00AB136C"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B136C">
        <w:rPr>
          <w:rFonts w:ascii="Arial" w:hAnsi="Arial" w:cs="Arial"/>
        </w:rPr>
        <w:t>Hay subasta inversa siempre que haya como mínimo dos oferentes habilitados cuyos bienes o servicios cumplen con la ficha técnica.</w:t>
      </w:r>
    </w:p>
    <w:p w14:paraId="1569C276" w14:textId="77777777" w:rsidR="00AB136C" w:rsidRPr="00AB136C" w:rsidRDefault="00AB136C" w:rsidP="00632D7D">
      <w:pPr>
        <w:widowControl w:val="0"/>
        <w:autoSpaceDE w:val="0"/>
        <w:autoSpaceDN w:val="0"/>
        <w:adjustRightInd w:val="0"/>
        <w:spacing w:after="0" w:line="240" w:lineRule="auto"/>
        <w:ind w:left="284" w:hanging="284"/>
        <w:jc w:val="both"/>
        <w:rPr>
          <w:rFonts w:ascii="Arial" w:hAnsi="Arial" w:cs="Arial"/>
        </w:rPr>
      </w:pPr>
    </w:p>
    <w:p w14:paraId="1555E26A" w14:textId="77777777" w:rsidR="00AB136C" w:rsidRPr="00AB136C"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B136C">
        <w:rPr>
          <w:rFonts w:ascii="Arial" w:hAnsi="Arial" w:cs="Arial"/>
        </w:rPr>
        <w:t xml:space="preserve">Si en el Proceso de Contratación se presenta un único oferente cuyos bienes o servicios cumplen con la ficha técnica y está habilitado, la </w:t>
      </w:r>
      <w:r w:rsidR="00AD6958">
        <w:rPr>
          <w:rFonts w:ascii="Arial" w:hAnsi="Arial" w:cs="Arial"/>
        </w:rPr>
        <w:t>CVP</w:t>
      </w:r>
      <w:r w:rsidRPr="00AB136C">
        <w:rPr>
          <w:rFonts w:ascii="Arial" w:hAnsi="Arial" w:cs="Arial"/>
        </w:rPr>
        <w:t xml:space="preserve"> puede adjudicarle el contrato al único oferente si el valor de la oferta es igual o inferior a la disponibilidad presupuestal para el contrato, caso en el cual no hay lugar a la subasta inversa.</w:t>
      </w:r>
    </w:p>
    <w:p w14:paraId="1ADBC32B" w14:textId="77777777" w:rsidR="00AB136C" w:rsidRPr="00AB136C" w:rsidRDefault="00AB136C" w:rsidP="00632D7D">
      <w:pPr>
        <w:widowControl w:val="0"/>
        <w:autoSpaceDE w:val="0"/>
        <w:autoSpaceDN w:val="0"/>
        <w:adjustRightInd w:val="0"/>
        <w:spacing w:after="0" w:line="240" w:lineRule="auto"/>
        <w:ind w:left="284" w:hanging="284"/>
        <w:jc w:val="both"/>
        <w:rPr>
          <w:rFonts w:ascii="Arial" w:hAnsi="Arial" w:cs="Arial"/>
        </w:rPr>
      </w:pPr>
    </w:p>
    <w:p w14:paraId="7BDB071C" w14:textId="77777777" w:rsidR="00AB136C" w:rsidRPr="00AB136C"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B136C">
        <w:rPr>
          <w:rFonts w:ascii="Arial" w:hAnsi="Arial" w:cs="Arial"/>
        </w:rPr>
        <w:t>La subasta debe iniciar con el precio más bajo indicado por los oferentes y en consecuencia, solamente serán válidos los Lances efectuados durante la subasta inversa en los cuales la oferta sea mejorada en por lo menos el Margen Mínimo establecido.</w:t>
      </w:r>
    </w:p>
    <w:p w14:paraId="1CACA9BF" w14:textId="77777777" w:rsidR="00AB136C" w:rsidRPr="00AB136C" w:rsidRDefault="00AB136C" w:rsidP="00632D7D">
      <w:pPr>
        <w:widowControl w:val="0"/>
        <w:autoSpaceDE w:val="0"/>
        <w:autoSpaceDN w:val="0"/>
        <w:adjustRightInd w:val="0"/>
        <w:spacing w:after="0" w:line="240" w:lineRule="auto"/>
        <w:ind w:left="284" w:hanging="284"/>
        <w:jc w:val="both"/>
        <w:rPr>
          <w:rFonts w:ascii="Arial" w:hAnsi="Arial" w:cs="Arial"/>
        </w:rPr>
      </w:pPr>
    </w:p>
    <w:p w14:paraId="26F8BF82" w14:textId="77777777" w:rsidR="00AB136C" w:rsidRPr="00AD6958"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D6958">
        <w:rPr>
          <w:rFonts w:ascii="Arial" w:hAnsi="Arial" w:cs="Arial"/>
        </w:rPr>
        <w:t xml:space="preserve">Si los oferentes no presentan Lances durante la subasta, la </w:t>
      </w:r>
      <w:r w:rsidR="00AD6958">
        <w:rPr>
          <w:rFonts w:ascii="Arial" w:hAnsi="Arial" w:cs="Arial"/>
        </w:rPr>
        <w:t>CVP</w:t>
      </w:r>
      <w:r w:rsidRPr="00AD6958">
        <w:rPr>
          <w:rFonts w:ascii="Arial" w:hAnsi="Arial" w:cs="Arial"/>
        </w:rPr>
        <w:t xml:space="preserve"> debe adjudicar el contrato al oferente que haya presentado el precio inicial más bajo.</w:t>
      </w:r>
    </w:p>
    <w:p w14:paraId="2FD79DC4" w14:textId="77777777" w:rsidR="00AB136C" w:rsidRPr="00AB136C" w:rsidRDefault="00AB136C" w:rsidP="00632D7D">
      <w:pPr>
        <w:widowControl w:val="0"/>
        <w:autoSpaceDE w:val="0"/>
        <w:autoSpaceDN w:val="0"/>
        <w:adjustRightInd w:val="0"/>
        <w:spacing w:after="0" w:line="240" w:lineRule="auto"/>
        <w:ind w:left="284" w:hanging="284"/>
        <w:jc w:val="both"/>
        <w:rPr>
          <w:rFonts w:ascii="Arial" w:hAnsi="Arial" w:cs="Arial"/>
        </w:rPr>
      </w:pPr>
    </w:p>
    <w:p w14:paraId="7DCC433D" w14:textId="77777777" w:rsidR="00AB136C" w:rsidRPr="00AD6958"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D6958">
        <w:rPr>
          <w:rFonts w:ascii="Arial" w:hAnsi="Arial" w:cs="Arial"/>
        </w:rPr>
        <w:t xml:space="preserve">Al terminar la presentación de cada Lance, la </w:t>
      </w:r>
      <w:r w:rsidR="00AD6958">
        <w:rPr>
          <w:rFonts w:ascii="Arial" w:hAnsi="Arial" w:cs="Arial"/>
        </w:rPr>
        <w:t>CVP</w:t>
      </w:r>
      <w:r w:rsidRPr="00AD6958">
        <w:rPr>
          <w:rFonts w:ascii="Arial" w:hAnsi="Arial" w:cs="Arial"/>
        </w:rPr>
        <w:t xml:space="preserve"> debe informar el valor del Lance más bajo.</w:t>
      </w:r>
    </w:p>
    <w:p w14:paraId="203C6F9A" w14:textId="77777777" w:rsidR="00AB136C" w:rsidRPr="00AB136C" w:rsidRDefault="00AB136C" w:rsidP="00632D7D">
      <w:pPr>
        <w:widowControl w:val="0"/>
        <w:autoSpaceDE w:val="0"/>
        <w:autoSpaceDN w:val="0"/>
        <w:adjustRightInd w:val="0"/>
        <w:spacing w:after="0" w:line="240" w:lineRule="auto"/>
        <w:ind w:left="284" w:hanging="284"/>
        <w:jc w:val="both"/>
        <w:rPr>
          <w:rFonts w:ascii="Arial" w:hAnsi="Arial" w:cs="Arial"/>
        </w:rPr>
      </w:pPr>
    </w:p>
    <w:p w14:paraId="499224E9" w14:textId="77777777" w:rsidR="00AB136C" w:rsidRPr="00AD6958" w:rsidRDefault="00AB136C" w:rsidP="003D4C5C">
      <w:pPr>
        <w:pStyle w:val="Prrafodelista"/>
        <w:widowControl w:val="0"/>
        <w:numPr>
          <w:ilvl w:val="0"/>
          <w:numId w:val="26"/>
        </w:numPr>
        <w:autoSpaceDE w:val="0"/>
        <w:autoSpaceDN w:val="0"/>
        <w:adjustRightInd w:val="0"/>
        <w:spacing w:after="0" w:line="240" w:lineRule="auto"/>
        <w:ind w:left="284" w:hanging="284"/>
        <w:jc w:val="both"/>
        <w:rPr>
          <w:rFonts w:ascii="Arial" w:hAnsi="Arial" w:cs="Arial"/>
        </w:rPr>
      </w:pPr>
      <w:r w:rsidRPr="00AD6958">
        <w:rPr>
          <w:rFonts w:ascii="Arial" w:hAnsi="Arial" w:cs="Arial"/>
        </w:rPr>
        <w:t xml:space="preserve">Si al terminar la subasta inversa hay empate, la </w:t>
      </w:r>
      <w:r w:rsidR="00AD6958">
        <w:rPr>
          <w:rFonts w:ascii="Arial" w:hAnsi="Arial" w:cs="Arial"/>
        </w:rPr>
        <w:t>CVP</w:t>
      </w:r>
      <w:r w:rsidRPr="00AD6958">
        <w:rPr>
          <w:rFonts w:ascii="Arial" w:hAnsi="Arial" w:cs="Arial"/>
        </w:rPr>
        <w:t xml:space="preserve"> debe seleccionar al oferente que presentó el menor precio inicial. En caso de persistir el empate la </w:t>
      </w:r>
      <w:r w:rsidR="00AD6958">
        <w:rPr>
          <w:rFonts w:ascii="Arial" w:hAnsi="Arial" w:cs="Arial"/>
        </w:rPr>
        <w:t>e</w:t>
      </w:r>
      <w:r w:rsidRPr="00AD6958">
        <w:rPr>
          <w:rFonts w:ascii="Arial" w:hAnsi="Arial" w:cs="Arial"/>
        </w:rPr>
        <w:t xml:space="preserve">ntidad debe aplicar las reglas del numeral 1 al 5 del artículo 2.2.1.1.2.2.9 del </w:t>
      </w:r>
      <w:r w:rsidR="00AD6958">
        <w:rPr>
          <w:rFonts w:ascii="Arial" w:hAnsi="Arial" w:cs="Arial"/>
        </w:rPr>
        <w:t>D</w:t>
      </w:r>
      <w:r w:rsidRPr="00AD6958">
        <w:rPr>
          <w:rFonts w:ascii="Arial" w:hAnsi="Arial" w:cs="Arial"/>
        </w:rPr>
        <w:t>ecreto</w:t>
      </w:r>
      <w:r w:rsidR="00AD6958">
        <w:rPr>
          <w:rFonts w:ascii="Arial" w:hAnsi="Arial" w:cs="Arial"/>
        </w:rPr>
        <w:t xml:space="preserve"> 1082 de 2015</w:t>
      </w:r>
      <w:r w:rsidRPr="00AD6958">
        <w:rPr>
          <w:rFonts w:ascii="Arial" w:hAnsi="Arial" w:cs="Arial"/>
        </w:rPr>
        <w:t>.</w:t>
      </w:r>
    </w:p>
    <w:p w14:paraId="069EE0CE" w14:textId="77777777" w:rsidR="00AB136C" w:rsidRDefault="00AB136C" w:rsidP="00632D7D">
      <w:pPr>
        <w:widowControl w:val="0"/>
        <w:autoSpaceDE w:val="0"/>
        <w:autoSpaceDN w:val="0"/>
        <w:adjustRightInd w:val="0"/>
        <w:spacing w:after="0" w:line="240" w:lineRule="auto"/>
        <w:jc w:val="both"/>
        <w:rPr>
          <w:rFonts w:ascii="Arial" w:hAnsi="Arial" w:cs="Arial"/>
        </w:rPr>
      </w:pPr>
    </w:p>
    <w:p w14:paraId="1822F05E" w14:textId="77777777" w:rsidR="00AB136C" w:rsidRPr="00632D7D" w:rsidRDefault="00632D7D" w:rsidP="00632D7D">
      <w:pPr>
        <w:widowControl w:val="0"/>
        <w:autoSpaceDE w:val="0"/>
        <w:autoSpaceDN w:val="0"/>
        <w:adjustRightInd w:val="0"/>
        <w:spacing w:after="0" w:line="240" w:lineRule="auto"/>
        <w:jc w:val="both"/>
        <w:rPr>
          <w:rFonts w:ascii="Arial" w:hAnsi="Arial" w:cs="Arial"/>
        </w:rPr>
      </w:pPr>
      <w:r w:rsidRPr="00632D7D">
        <w:rPr>
          <w:rFonts w:ascii="Arial" w:hAnsi="Arial" w:cs="Arial"/>
        </w:rPr>
        <w:t xml:space="preserve">La </w:t>
      </w:r>
      <w:r>
        <w:rPr>
          <w:rFonts w:ascii="Arial" w:hAnsi="Arial" w:cs="Arial"/>
        </w:rPr>
        <w:t>CVP</w:t>
      </w:r>
      <w:r w:rsidRPr="00632D7D">
        <w:rPr>
          <w:rFonts w:ascii="Arial" w:hAnsi="Arial" w:cs="Arial"/>
        </w:rPr>
        <w:t xml:space="preserve"> debe estructurar la subasta inversa de manera que antes de la adjudicación, los participantes en la subasta no identifiquen las ofertas y los </w:t>
      </w:r>
      <w:r>
        <w:rPr>
          <w:rFonts w:ascii="Arial" w:hAnsi="Arial" w:cs="Arial"/>
        </w:rPr>
        <w:t>l</w:t>
      </w:r>
      <w:r w:rsidRPr="00632D7D">
        <w:rPr>
          <w:rFonts w:ascii="Arial" w:hAnsi="Arial" w:cs="Arial"/>
        </w:rPr>
        <w:t>ances con el oferente que los presenta.</w:t>
      </w:r>
    </w:p>
    <w:p w14:paraId="0F6BFC1A" w14:textId="77777777" w:rsidR="00632D7D" w:rsidRPr="00632D7D" w:rsidRDefault="00632D7D" w:rsidP="00632D7D">
      <w:pPr>
        <w:widowControl w:val="0"/>
        <w:autoSpaceDE w:val="0"/>
        <w:autoSpaceDN w:val="0"/>
        <w:adjustRightInd w:val="0"/>
        <w:spacing w:after="0" w:line="240" w:lineRule="auto"/>
        <w:jc w:val="both"/>
        <w:rPr>
          <w:rFonts w:ascii="Arial" w:hAnsi="Arial" w:cs="Arial"/>
        </w:rPr>
      </w:pPr>
    </w:p>
    <w:p w14:paraId="3CB31C88" w14:textId="77777777" w:rsidR="00632D7D" w:rsidRDefault="00632D7D" w:rsidP="00632D7D">
      <w:pPr>
        <w:widowControl w:val="0"/>
        <w:autoSpaceDE w:val="0"/>
        <w:autoSpaceDN w:val="0"/>
        <w:adjustRightInd w:val="0"/>
        <w:spacing w:after="0" w:line="240" w:lineRule="auto"/>
        <w:jc w:val="both"/>
        <w:rPr>
          <w:rFonts w:ascii="Arial" w:hAnsi="Arial" w:cs="Arial"/>
        </w:rPr>
      </w:pPr>
      <w:r w:rsidRPr="00632D7D">
        <w:rPr>
          <w:rFonts w:ascii="Arial" w:hAnsi="Arial" w:cs="Arial"/>
        </w:rPr>
        <w:t xml:space="preserve">La subasta termina cuando los oferentes no hagan </w:t>
      </w:r>
      <w:r>
        <w:rPr>
          <w:rFonts w:ascii="Arial" w:hAnsi="Arial" w:cs="Arial"/>
        </w:rPr>
        <w:t>l</w:t>
      </w:r>
      <w:r w:rsidRPr="00632D7D">
        <w:rPr>
          <w:rFonts w:ascii="Arial" w:hAnsi="Arial" w:cs="Arial"/>
        </w:rPr>
        <w:t xml:space="preserve">ances adicionales durante un período para la presentación de </w:t>
      </w:r>
      <w:r>
        <w:rPr>
          <w:rFonts w:ascii="Arial" w:hAnsi="Arial" w:cs="Arial"/>
        </w:rPr>
        <w:t>los mismos</w:t>
      </w:r>
      <w:r w:rsidRPr="00632D7D">
        <w:rPr>
          <w:rFonts w:ascii="Arial" w:hAnsi="Arial" w:cs="Arial"/>
        </w:rPr>
        <w:t>. La E</w:t>
      </w:r>
      <w:r>
        <w:rPr>
          <w:rFonts w:ascii="Arial" w:hAnsi="Arial" w:cs="Arial"/>
        </w:rPr>
        <w:t>CVP</w:t>
      </w:r>
      <w:r w:rsidRPr="00632D7D">
        <w:rPr>
          <w:rFonts w:ascii="Arial" w:hAnsi="Arial" w:cs="Arial"/>
        </w:rPr>
        <w:t xml:space="preserve"> debe adjudicar el contrato al oferente que haya presentado el Lance más bajo. En el acto de adjudicación, </w:t>
      </w:r>
      <w:r>
        <w:rPr>
          <w:rFonts w:ascii="Arial" w:hAnsi="Arial" w:cs="Arial"/>
        </w:rPr>
        <w:t>se</w:t>
      </w:r>
      <w:r w:rsidRPr="00632D7D">
        <w:rPr>
          <w:rFonts w:ascii="Arial" w:hAnsi="Arial" w:cs="Arial"/>
        </w:rPr>
        <w:t xml:space="preserve"> indicará el nombre de los oferentes y el precio del último Lance presentado por cada uno de ellos.</w:t>
      </w:r>
    </w:p>
    <w:p w14:paraId="3E5A51E4" w14:textId="77777777" w:rsidR="00632D7D" w:rsidRDefault="00632D7D" w:rsidP="00632D7D">
      <w:pPr>
        <w:widowControl w:val="0"/>
        <w:autoSpaceDE w:val="0"/>
        <w:autoSpaceDN w:val="0"/>
        <w:adjustRightInd w:val="0"/>
        <w:spacing w:after="0" w:line="240" w:lineRule="auto"/>
        <w:jc w:val="both"/>
        <w:rPr>
          <w:rFonts w:ascii="Arial" w:hAnsi="Arial" w:cs="Arial"/>
        </w:rPr>
      </w:pPr>
    </w:p>
    <w:p w14:paraId="2A04726B" w14:textId="77777777" w:rsidR="00632D7D" w:rsidRPr="00FA6F3A" w:rsidRDefault="009B464F" w:rsidP="00FA6F3A">
      <w:pPr>
        <w:pStyle w:val="Ttulo3"/>
        <w:spacing w:before="0" w:line="240" w:lineRule="auto"/>
        <w:jc w:val="both"/>
        <w:rPr>
          <w:rFonts w:ascii="Arial" w:hAnsi="Arial" w:cs="Arial"/>
          <w:color w:val="auto"/>
        </w:rPr>
      </w:pPr>
      <w:bookmarkStart w:id="104" w:name="_Toc514401962"/>
      <w:r>
        <w:rPr>
          <w:rFonts w:ascii="Arial" w:hAnsi="Arial" w:cs="Arial"/>
          <w:color w:val="auto"/>
        </w:rPr>
        <w:t>6</w:t>
      </w:r>
      <w:r w:rsidR="00632D7D" w:rsidRPr="00FA6F3A">
        <w:rPr>
          <w:rFonts w:ascii="Arial" w:hAnsi="Arial" w:cs="Arial"/>
          <w:color w:val="auto"/>
        </w:rPr>
        <w:t>.3.1.1.2 Subasta inversa electrónica.</w:t>
      </w:r>
      <w:bookmarkEnd w:id="104"/>
    </w:p>
    <w:p w14:paraId="07A63D81" w14:textId="77777777" w:rsidR="00632D7D" w:rsidRDefault="00632D7D" w:rsidP="00632D7D">
      <w:pPr>
        <w:widowControl w:val="0"/>
        <w:autoSpaceDE w:val="0"/>
        <w:autoSpaceDN w:val="0"/>
        <w:adjustRightInd w:val="0"/>
        <w:spacing w:after="0" w:line="240" w:lineRule="auto"/>
        <w:jc w:val="both"/>
        <w:rPr>
          <w:rFonts w:ascii="Arial" w:hAnsi="Arial" w:cs="Arial"/>
          <w:b/>
        </w:rPr>
      </w:pPr>
    </w:p>
    <w:p w14:paraId="0F922E0C" w14:textId="77777777" w:rsidR="00632D7D" w:rsidRPr="00632D7D" w:rsidRDefault="00632D7D" w:rsidP="0091306C">
      <w:pPr>
        <w:widowControl w:val="0"/>
        <w:autoSpaceDE w:val="0"/>
        <w:autoSpaceDN w:val="0"/>
        <w:adjustRightInd w:val="0"/>
        <w:spacing w:after="0" w:line="240" w:lineRule="auto"/>
        <w:jc w:val="both"/>
        <w:rPr>
          <w:rFonts w:ascii="Arial" w:hAnsi="Arial" w:cs="Arial"/>
        </w:rPr>
      </w:pPr>
      <w:r w:rsidRPr="00632D7D">
        <w:rPr>
          <w:rFonts w:ascii="Arial" w:hAnsi="Arial" w:cs="Arial"/>
        </w:rPr>
        <w:t xml:space="preserve">Si </w:t>
      </w:r>
      <w:r>
        <w:rPr>
          <w:rFonts w:ascii="Arial" w:hAnsi="Arial" w:cs="Arial"/>
        </w:rPr>
        <w:t>se</w:t>
      </w:r>
      <w:r w:rsidRPr="00632D7D">
        <w:rPr>
          <w:rFonts w:ascii="Arial" w:hAnsi="Arial" w:cs="Arial"/>
        </w:rPr>
        <w:t xml:space="preserve"> decide adelantar la subasta electrónicamente</w:t>
      </w:r>
      <w:r>
        <w:rPr>
          <w:rFonts w:ascii="Arial" w:hAnsi="Arial" w:cs="Arial"/>
        </w:rPr>
        <w:t>, la entidad</w:t>
      </w:r>
      <w:r w:rsidRPr="00632D7D">
        <w:rPr>
          <w:rFonts w:ascii="Arial" w:hAnsi="Arial" w:cs="Arial"/>
        </w:rPr>
        <w:t xml:space="preserve"> debe fijar en los plie</w:t>
      </w:r>
      <w:r w:rsidRPr="00632D7D">
        <w:rPr>
          <w:rFonts w:ascii="Arial" w:hAnsi="Arial" w:cs="Arial"/>
        </w:rPr>
        <w:softHyphen/>
        <w:t>gos de condiciones el sistema que utilizará para la subasta inversa y los mecanismos de seguridad para el intercambio de mensajes de datos.</w:t>
      </w:r>
    </w:p>
    <w:p w14:paraId="75FD2DF7" w14:textId="77777777" w:rsidR="00632D7D" w:rsidRPr="00632D7D" w:rsidRDefault="00632D7D" w:rsidP="0091306C">
      <w:pPr>
        <w:widowControl w:val="0"/>
        <w:autoSpaceDE w:val="0"/>
        <w:autoSpaceDN w:val="0"/>
        <w:adjustRightInd w:val="0"/>
        <w:spacing w:after="0" w:line="240" w:lineRule="auto"/>
        <w:jc w:val="both"/>
        <w:rPr>
          <w:rFonts w:ascii="Arial" w:hAnsi="Arial" w:cs="Arial"/>
        </w:rPr>
      </w:pPr>
    </w:p>
    <w:p w14:paraId="0CD951FF" w14:textId="77777777" w:rsidR="00632D7D" w:rsidRDefault="00632D7D" w:rsidP="0091306C">
      <w:pPr>
        <w:shd w:val="clear" w:color="auto" w:fill="FFFFFF"/>
        <w:spacing w:after="0" w:line="240" w:lineRule="auto"/>
        <w:jc w:val="both"/>
        <w:rPr>
          <w:rFonts w:ascii="Arial" w:hAnsi="Arial" w:cs="Arial"/>
        </w:rPr>
      </w:pPr>
      <w:r w:rsidRPr="00632D7D">
        <w:rPr>
          <w:rFonts w:ascii="Arial" w:hAnsi="Arial" w:cs="Arial"/>
        </w:rPr>
        <w:t xml:space="preserve">Si en el curso de una subasta inversa electrónica se presentan fallas técnicas que impidan a los oferentes presentar sus Lances, la subasta debe ser suspendida y cuando la falla técnica haya sido superada la </w:t>
      </w:r>
      <w:r>
        <w:rPr>
          <w:rFonts w:ascii="Arial" w:hAnsi="Arial" w:cs="Arial"/>
        </w:rPr>
        <w:t>CVP</w:t>
      </w:r>
      <w:r w:rsidRPr="00632D7D">
        <w:rPr>
          <w:rFonts w:ascii="Arial" w:hAnsi="Arial" w:cs="Arial"/>
        </w:rPr>
        <w:t xml:space="preserve"> debe reiniciar la subasta.</w:t>
      </w:r>
    </w:p>
    <w:p w14:paraId="082B6175" w14:textId="77777777" w:rsidR="00E71D53" w:rsidRPr="00632D7D" w:rsidRDefault="00E71D53" w:rsidP="0091306C">
      <w:pPr>
        <w:shd w:val="clear" w:color="auto" w:fill="FFFFFF"/>
        <w:spacing w:after="0" w:line="240" w:lineRule="auto"/>
        <w:jc w:val="both"/>
        <w:rPr>
          <w:rFonts w:ascii="Arial" w:hAnsi="Arial" w:cs="Arial"/>
        </w:rPr>
      </w:pPr>
    </w:p>
    <w:p w14:paraId="0346735D" w14:textId="77777777" w:rsidR="00632D7D" w:rsidRDefault="00632D7D" w:rsidP="0091306C">
      <w:pPr>
        <w:shd w:val="clear" w:color="auto" w:fill="FFFFFF"/>
        <w:spacing w:after="0" w:line="240" w:lineRule="auto"/>
        <w:jc w:val="both"/>
        <w:rPr>
          <w:rFonts w:ascii="Arial" w:hAnsi="Arial" w:cs="Arial"/>
        </w:rPr>
      </w:pPr>
      <w:r w:rsidRPr="00632D7D">
        <w:rPr>
          <w:rFonts w:ascii="Arial" w:hAnsi="Arial" w:cs="Arial"/>
        </w:rPr>
        <w:t xml:space="preserve">Si por causas imputables al oferente o a su proveedor de soluciones de tecnología de la información y telecomunicaciones, durante la subasta inversa electrónica la conexión con el sistema se pierde, la subasta continuará y la </w:t>
      </w:r>
      <w:r>
        <w:rPr>
          <w:rFonts w:ascii="Arial" w:hAnsi="Arial" w:cs="Arial"/>
        </w:rPr>
        <w:t>entidad</w:t>
      </w:r>
      <w:r w:rsidRPr="00632D7D">
        <w:rPr>
          <w:rFonts w:ascii="Arial" w:hAnsi="Arial" w:cs="Arial"/>
        </w:rPr>
        <w:t xml:space="preserve"> ent</w:t>
      </w:r>
      <w:r>
        <w:rPr>
          <w:rFonts w:ascii="Arial" w:hAnsi="Arial" w:cs="Arial"/>
        </w:rPr>
        <w:t>enderá</w:t>
      </w:r>
      <w:r w:rsidRPr="00632D7D">
        <w:rPr>
          <w:rFonts w:ascii="Arial" w:hAnsi="Arial" w:cs="Arial"/>
        </w:rPr>
        <w:t xml:space="preserve"> que el proveedor que pierde su conexión ha desistido de participar en la misma.</w:t>
      </w:r>
    </w:p>
    <w:p w14:paraId="40C4708E" w14:textId="77777777" w:rsidR="00632D7D" w:rsidRDefault="00632D7D" w:rsidP="0091306C">
      <w:pPr>
        <w:shd w:val="clear" w:color="auto" w:fill="FFFFFF"/>
        <w:spacing w:after="0" w:line="240" w:lineRule="auto"/>
        <w:jc w:val="both"/>
        <w:rPr>
          <w:rFonts w:ascii="Arial" w:hAnsi="Arial" w:cs="Arial"/>
        </w:rPr>
      </w:pPr>
    </w:p>
    <w:p w14:paraId="4B1ED326" w14:textId="77777777" w:rsidR="00632D7D" w:rsidRPr="00FA6F3A" w:rsidRDefault="009B464F" w:rsidP="00FA6F3A">
      <w:pPr>
        <w:pStyle w:val="Ttulo3"/>
        <w:spacing w:before="0" w:line="240" w:lineRule="auto"/>
        <w:jc w:val="both"/>
        <w:rPr>
          <w:rFonts w:ascii="Arial" w:hAnsi="Arial" w:cs="Arial"/>
          <w:bCs w:val="0"/>
          <w:color w:val="auto"/>
        </w:rPr>
      </w:pPr>
      <w:bookmarkStart w:id="105" w:name="_Toc514401963"/>
      <w:r>
        <w:rPr>
          <w:rFonts w:ascii="Arial" w:hAnsi="Arial" w:cs="Arial"/>
          <w:color w:val="auto"/>
        </w:rPr>
        <w:t>6</w:t>
      </w:r>
      <w:r w:rsidR="00632D7D" w:rsidRPr="00FA6F3A">
        <w:rPr>
          <w:rFonts w:ascii="Arial" w:hAnsi="Arial" w:cs="Arial"/>
          <w:color w:val="auto"/>
        </w:rPr>
        <w:t xml:space="preserve">.3.1.2 </w:t>
      </w:r>
      <w:r w:rsidR="00632D7D" w:rsidRPr="00FA6F3A">
        <w:rPr>
          <w:rFonts w:ascii="Arial" w:hAnsi="Arial" w:cs="Arial"/>
          <w:bCs w:val="0"/>
          <w:color w:val="auto"/>
        </w:rPr>
        <w:t>Compra por catálogo derivado de la celebración de Acuerdos Marco de Precios.</w:t>
      </w:r>
      <w:bookmarkEnd w:id="105"/>
    </w:p>
    <w:p w14:paraId="7897484B" w14:textId="77777777" w:rsidR="00632D7D" w:rsidRDefault="00632D7D" w:rsidP="0091306C">
      <w:pPr>
        <w:shd w:val="clear" w:color="auto" w:fill="FFFFFF"/>
        <w:spacing w:after="0" w:line="240" w:lineRule="auto"/>
        <w:jc w:val="both"/>
        <w:rPr>
          <w:rFonts w:ascii="Arial" w:hAnsi="Arial" w:cs="Arial"/>
          <w:b/>
          <w:bCs/>
        </w:rPr>
      </w:pPr>
    </w:p>
    <w:p w14:paraId="5EBD703D" w14:textId="77777777" w:rsidR="00632D7D" w:rsidRDefault="00632D7D" w:rsidP="0091306C">
      <w:pPr>
        <w:shd w:val="clear" w:color="auto" w:fill="FFFFFF"/>
        <w:spacing w:after="0" w:line="240" w:lineRule="auto"/>
        <w:jc w:val="both"/>
        <w:rPr>
          <w:rFonts w:ascii="Arial" w:hAnsi="Arial" w:cs="Arial"/>
        </w:rPr>
      </w:pPr>
      <w:r w:rsidRPr="00632D7D">
        <w:rPr>
          <w:rFonts w:ascii="Arial" w:hAnsi="Arial" w:cs="Arial"/>
        </w:rPr>
        <w:t>De conformidad con lo señalado en el artículo 2.2.1.2.1.2.7 del Decreto 1082 de 2015, la Caja de la Vivienda Popular no está obligad</w:t>
      </w:r>
      <w:r>
        <w:rPr>
          <w:rFonts w:ascii="Arial" w:hAnsi="Arial" w:cs="Arial"/>
        </w:rPr>
        <w:t>a</w:t>
      </w:r>
      <w:r w:rsidRPr="00632D7D">
        <w:rPr>
          <w:rFonts w:ascii="Arial" w:hAnsi="Arial" w:cs="Arial"/>
        </w:rPr>
        <w:t xml:space="preserve"> a adquirir </w:t>
      </w:r>
      <w:r>
        <w:rPr>
          <w:rFonts w:ascii="Arial" w:hAnsi="Arial" w:cs="Arial"/>
        </w:rPr>
        <w:t>b</w:t>
      </w:r>
      <w:r w:rsidRPr="00632D7D">
        <w:rPr>
          <w:rFonts w:ascii="Arial" w:hAnsi="Arial" w:cs="Arial"/>
        </w:rPr>
        <w:t xml:space="preserve">ienes y </w:t>
      </w:r>
      <w:r>
        <w:rPr>
          <w:rFonts w:ascii="Arial" w:hAnsi="Arial" w:cs="Arial"/>
        </w:rPr>
        <w:t>s</w:t>
      </w:r>
      <w:r w:rsidRPr="00632D7D">
        <w:rPr>
          <w:rFonts w:ascii="Arial" w:hAnsi="Arial" w:cs="Arial"/>
        </w:rPr>
        <w:t xml:space="preserve">ervicios de </w:t>
      </w:r>
      <w:r>
        <w:rPr>
          <w:rFonts w:ascii="Arial" w:hAnsi="Arial" w:cs="Arial"/>
        </w:rPr>
        <w:t>c</w:t>
      </w:r>
      <w:r w:rsidRPr="00632D7D">
        <w:rPr>
          <w:rFonts w:ascii="Arial" w:hAnsi="Arial" w:cs="Arial"/>
        </w:rPr>
        <w:t xml:space="preserve">aracterísticas </w:t>
      </w:r>
      <w:r>
        <w:rPr>
          <w:rFonts w:ascii="Arial" w:hAnsi="Arial" w:cs="Arial"/>
        </w:rPr>
        <w:t>t</w:t>
      </w:r>
      <w:r w:rsidRPr="00632D7D">
        <w:rPr>
          <w:rFonts w:ascii="Arial" w:hAnsi="Arial" w:cs="Arial"/>
        </w:rPr>
        <w:t xml:space="preserve">écnicas </w:t>
      </w:r>
      <w:r>
        <w:rPr>
          <w:rFonts w:ascii="Arial" w:hAnsi="Arial" w:cs="Arial"/>
        </w:rPr>
        <w:t>u</w:t>
      </w:r>
      <w:r w:rsidRPr="00632D7D">
        <w:rPr>
          <w:rFonts w:ascii="Arial" w:hAnsi="Arial" w:cs="Arial"/>
        </w:rPr>
        <w:t>niformes a través de los Acuerdos Marco de Precios, pero está facultad</w:t>
      </w:r>
      <w:r>
        <w:rPr>
          <w:rFonts w:ascii="Arial" w:hAnsi="Arial" w:cs="Arial"/>
        </w:rPr>
        <w:t>a</w:t>
      </w:r>
      <w:r w:rsidRPr="00632D7D">
        <w:rPr>
          <w:rFonts w:ascii="Arial" w:hAnsi="Arial" w:cs="Arial"/>
        </w:rPr>
        <w:t xml:space="preserve"> para hacerlo</w:t>
      </w:r>
      <w:r>
        <w:rPr>
          <w:rFonts w:ascii="Arial" w:hAnsi="Arial" w:cs="Arial"/>
        </w:rPr>
        <w:t>.</w:t>
      </w:r>
    </w:p>
    <w:p w14:paraId="2487ABE7" w14:textId="77777777" w:rsidR="00632D7D" w:rsidRDefault="00632D7D" w:rsidP="0091306C">
      <w:pPr>
        <w:shd w:val="clear" w:color="auto" w:fill="FFFFFF"/>
        <w:spacing w:after="0" w:line="240" w:lineRule="auto"/>
        <w:jc w:val="both"/>
        <w:rPr>
          <w:rFonts w:ascii="Arial" w:hAnsi="Arial" w:cs="Arial"/>
        </w:rPr>
      </w:pPr>
    </w:p>
    <w:p w14:paraId="03DA8B4C" w14:textId="77777777" w:rsidR="00632D7D" w:rsidRDefault="00E71D53" w:rsidP="0091306C">
      <w:pPr>
        <w:shd w:val="clear" w:color="auto" w:fill="FFFFFF"/>
        <w:spacing w:after="0" w:line="240" w:lineRule="auto"/>
        <w:jc w:val="both"/>
        <w:rPr>
          <w:rFonts w:ascii="Arial" w:hAnsi="Arial" w:cs="Arial"/>
        </w:rPr>
      </w:pPr>
      <w:r>
        <w:rPr>
          <w:rFonts w:ascii="Arial" w:hAnsi="Arial" w:cs="Arial"/>
        </w:rPr>
        <w:t xml:space="preserve">La CVP participa en los Acuerdos Marco de Precios a través de la operación secundaria, </w:t>
      </w:r>
      <w:r w:rsidRPr="00E71D53">
        <w:rPr>
          <w:rFonts w:ascii="Arial" w:hAnsi="Arial" w:cs="Arial"/>
        </w:rPr>
        <w:t>que inicia con la</w:t>
      </w:r>
      <w:r>
        <w:rPr>
          <w:rFonts w:ascii="Arial" w:hAnsi="Arial" w:cs="Arial"/>
        </w:rPr>
        <w:t xml:space="preserve"> </w:t>
      </w:r>
      <w:r w:rsidRPr="00E71D53">
        <w:rPr>
          <w:rFonts w:ascii="Arial" w:hAnsi="Arial" w:cs="Arial"/>
        </w:rPr>
        <w:t xml:space="preserve">identificación de una necesidad y la decisión de efectuar un gasto para satisfacerla. </w:t>
      </w:r>
    </w:p>
    <w:p w14:paraId="721E95EF" w14:textId="77777777" w:rsidR="00E71D53" w:rsidRDefault="00E71D53" w:rsidP="0091306C">
      <w:pPr>
        <w:shd w:val="clear" w:color="auto" w:fill="FFFFFF"/>
        <w:spacing w:after="0" w:line="240" w:lineRule="auto"/>
        <w:jc w:val="both"/>
        <w:rPr>
          <w:rFonts w:ascii="Arial" w:hAnsi="Arial" w:cs="Arial"/>
        </w:rPr>
      </w:pPr>
    </w:p>
    <w:p w14:paraId="1A6ADBED" w14:textId="77777777" w:rsidR="00E71D53" w:rsidRDefault="00DC1197" w:rsidP="0091306C">
      <w:pPr>
        <w:shd w:val="clear" w:color="auto" w:fill="FFFFFF"/>
        <w:spacing w:after="0" w:line="240" w:lineRule="auto"/>
        <w:jc w:val="both"/>
        <w:rPr>
          <w:rFonts w:ascii="Arial" w:hAnsi="Arial" w:cs="Arial"/>
        </w:rPr>
      </w:pPr>
      <w:r>
        <w:rPr>
          <w:rFonts w:ascii="Arial" w:hAnsi="Arial" w:cs="Arial"/>
        </w:rPr>
        <w:t>El procedimiento por adelantar</w:t>
      </w:r>
      <w:r w:rsidR="00E71D53">
        <w:rPr>
          <w:rFonts w:ascii="Arial" w:hAnsi="Arial" w:cs="Arial"/>
        </w:rPr>
        <w:t xml:space="preserve"> estará supeditado a los requisitos, procedimientos, diligenciamiento de información, cargue de documentos, y demás que establezca Colombia Compra Eficiente para el Acuerdo correspondiente.</w:t>
      </w:r>
    </w:p>
    <w:p w14:paraId="1083CE5F" w14:textId="77777777" w:rsidR="00E71D53" w:rsidRDefault="00E71D53" w:rsidP="0091306C">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Para dicho efecto se tendrán en cuanta los siguientes elementos:</w:t>
      </w:r>
    </w:p>
    <w:p w14:paraId="2B90B9A0" w14:textId="77777777" w:rsidR="00E71D53" w:rsidRDefault="00E71D53" w:rsidP="0091306C">
      <w:pPr>
        <w:widowControl w:val="0"/>
        <w:autoSpaceDE w:val="0"/>
        <w:autoSpaceDN w:val="0"/>
        <w:adjustRightInd w:val="0"/>
        <w:spacing w:after="0" w:line="240" w:lineRule="auto"/>
        <w:jc w:val="both"/>
        <w:rPr>
          <w:rFonts w:ascii="Arial" w:hAnsi="Arial" w:cs="Arial"/>
          <w:sz w:val="24"/>
          <w:szCs w:val="24"/>
        </w:rPr>
      </w:pPr>
    </w:p>
    <w:p w14:paraId="6A2E01EB" w14:textId="77777777" w:rsidR="00E71D53" w:rsidRPr="00E71D53" w:rsidRDefault="00E71D53" w:rsidP="003D4C5C">
      <w:pPr>
        <w:pStyle w:val="Prrafodelista"/>
        <w:widowControl w:val="0"/>
        <w:numPr>
          <w:ilvl w:val="0"/>
          <w:numId w:val="27"/>
        </w:numPr>
        <w:autoSpaceDE w:val="0"/>
        <w:autoSpaceDN w:val="0"/>
        <w:adjustRightInd w:val="0"/>
        <w:spacing w:after="0" w:line="240" w:lineRule="auto"/>
        <w:ind w:left="284" w:hanging="284"/>
        <w:jc w:val="both"/>
        <w:rPr>
          <w:rFonts w:ascii="Arial" w:hAnsi="Arial" w:cs="Arial"/>
          <w:color w:val="000000"/>
        </w:rPr>
      </w:pPr>
      <w:r w:rsidRPr="00E71D53">
        <w:rPr>
          <w:rFonts w:ascii="Arial" w:hAnsi="Arial" w:cs="Arial"/>
          <w:color w:val="000000"/>
        </w:rPr>
        <w:t>Orden de compra: es la manifestación de la voluntad que realiza la CVP de vincularse al Acuerdo Marco de Precios, obligándose así a sus términos y condiciones y es el soporte documental de la relación con el proveedor. Se convierte en el contrato entre la CVP y el Proveedor.</w:t>
      </w:r>
    </w:p>
    <w:p w14:paraId="020C8990" w14:textId="77777777" w:rsidR="00E71D53" w:rsidRDefault="00E71D53" w:rsidP="0091306C">
      <w:pPr>
        <w:widowControl w:val="0"/>
        <w:autoSpaceDE w:val="0"/>
        <w:autoSpaceDN w:val="0"/>
        <w:adjustRightInd w:val="0"/>
        <w:spacing w:after="0" w:line="240" w:lineRule="auto"/>
        <w:ind w:left="284" w:hanging="284"/>
        <w:jc w:val="both"/>
        <w:rPr>
          <w:rFonts w:ascii="Arial" w:hAnsi="Arial" w:cs="Arial"/>
          <w:sz w:val="24"/>
          <w:szCs w:val="24"/>
        </w:rPr>
      </w:pPr>
    </w:p>
    <w:p w14:paraId="36061016" w14:textId="77777777" w:rsidR="00E71D53" w:rsidRPr="00E71D53" w:rsidRDefault="00E71D53" w:rsidP="003D4C5C">
      <w:pPr>
        <w:pStyle w:val="Prrafodelista"/>
        <w:widowControl w:val="0"/>
        <w:numPr>
          <w:ilvl w:val="0"/>
          <w:numId w:val="27"/>
        </w:numPr>
        <w:autoSpaceDE w:val="0"/>
        <w:autoSpaceDN w:val="0"/>
        <w:adjustRightInd w:val="0"/>
        <w:spacing w:after="0" w:line="240" w:lineRule="auto"/>
        <w:ind w:left="284" w:hanging="284"/>
        <w:jc w:val="both"/>
        <w:rPr>
          <w:rFonts w:ascii="Arial" w:hAnsi="Arial" w:cs="Arial"/>
          <w:color w:val="000000"/>
        </w:rPr>
      </w:pPr>
      <w:r w:rsidRPr="00E71D53">
        <w:rPr>
          <w:rFonts w:ascii="Arial" w:hAnsi="Arial" w:cs="Arial"/>
          <w:color w:val="000000"/>
        </w:rPr>
        <w:t xml:space="preserve">Tienda Virtual: es el aplicativo del SECOP que será el medio a través del cual la CVP y sus potenciales proveedores podrán hacer las transacciones de Acuerdo Marco </w:t>
      </w:r>
      <w:r w:rsidR="00DC1197" w:rsidRPr="00E71D53">
        <w:rPr>
          <w:rFonts w:ascii="Arial" w:hAnsi="Arial" w:cs="Arial"/>
          <w:color w:val="000000"/>
        </w:rPr>
        <w:t>de Precios</w:t>
      </w:r>
      <w:r w:rsidRPr="00E71D53">
        <w:rPr>
          <w:rFonts w:ascii="Arial" w:hAnsi="Arial" w:cs="Arial"/>
          <w:color w:val="000000"/>
        </w:rPr>
        <w:t>. La CVP será responsable del proceso de contratación que se adelante en la Tienda Virtual con la colocación de la Orden de Compra.</w:t>
      </w:r>
    </w:p>
    <w:p w14:paraId="21A3ED5E" w14:textId="77777777" w:rsidR="00E71D53" w:rsidRDefault="00E71D53" w:rsidP="0091306C">
      <w:pPr>
        <w:widowControl w:val="0"/>
        <w:autoSpaceDE w:val="0"/>
        <w:autoSpaceDN w:val="0"/>
        <w:adjustRightInd w:val="0"/>
        <w:spacing w:after="0" w:line="240" w:lineRule="auto"/>
        <w:ind w:left="284" w:hanging="284"/>
        <w:jc w:val="both"/>
        <w:rPr>
          <w:rFonts w:ascii="Arial" w:hAnsi="Arial" w:cs="Arial"/>
          <w:sz w:val="24"/>
          <w:szCs w:val="24"/>
        </w:rPr>
      </w:pPr>
    </w:p>
    <w:p w14:paraId="28D603AB" w14:textId="77777777" w:rsidR="00E71D53" w:rsidRPr="00E71D53" w:rsidRDefault="00E71D53" w:rsidP="003D4C5C">
      <w:pPr>
        <w:pStyle w:val="Prrafodelista"/>
        <w:widowControl w:val="0"/>
        <w:numPr>
          <w:ilvl w:val="0"/>
          <w:numId w:val="27"/>
        </w:numPr>
        <w:autoSpaceDE w:val="0"/>
        <w:autoSpaceDN w:val="0"/>
        <w:adjustRightInd w:val="0"/>
        <w:spacing w:after="0" w:line="240" w:lineRule="auto"/>
        <w:ind w:left="284" w:hanging="284"/>
        <w:jc w:val="both"/>
        <w:rPr>
          <w:rFonts w:ascii="Arial" w:hAnsi="Arial" w:cs="Arial"/>
          <w:color w:val="000000"/>
        </w:rPr>
      </w:pPr>
      <w:r w:rsidRPr="00E71D53">
        <w:rPr>
          <w:rFonts w:ascii="Arial" w:hAnsi="Arial" w:cs="Arial"/>
          <w:color w:val="000000"/>
        </w:rPr>
        <w:t xml:space="preserve">Disponibilidad presupuestal: la </w:t>
      </w:r>
      <w:r w:rsidR="0091306C">
        <w:rPr>
          <w:rFonts w:ascii="Arial" w:hAnsi="Arial" w:cs="Arial"/>
          <w:color w:val="000000"/>
        </w:rPr>
        <w:t>CVP</w:t>
      </w:r>
      <w:r w:rsidRPr="00E71D53">
        <w:rPr>
          <w:rFonts w:ascii="Arial" w:hAnsi="Arial" w:cs="Arial"/>
          <w:color w:val="000000"/>
        </w:rPr>
        <w:t xml:space="preserve"> debe contar con la disponibilidad presupuestal para hacer una adquisición en la Tienda Virtual del Estado Colombiano.</w:t>
      </w:r>
    </w:p>
    <w:p w14:paraId="35578CC4" w14:textId="77777777" w:rsidR="00E71D53" w:rsidRPr="0091306C" w:rsidRDefault="00E71D53" w:rsidP="0091306C">
      <w:pPr>
        <w:shd w:val="clear" w:color="auto" w:fill="FFFFFF"/>
        <w:spacing w:after="0" w:line="240" w:lineRule="auto"/>
        <w:jc w:val="both"/>
        <w:rPr>
          <w:rFonts w:ascii="Arial" w:hAnsi="Arial" w:cs="Arial"/>
        </w:rPr>
      </w:pPr>
    </w:p>
    <w:p w14:paraId="7AC00647" w14:textId="77777777" w:rsidR="00632D7D" w:rsidRDefault="0091306C" w:rsidP="0091306C">
      <w:pPr>
        <w:widowControl w:val="0"/>
        <w:autoSpaceDE w:val="0"/>
        <w:autoSpaceDN w:val="0"/>
        <w:adjustRightInd w:val="0"/>
        <w:spacing w:after="0" w:line="240" w:lineRule="auto"/>
        <w:jc w:val="both"/>
        <w:rPr>
          <w:rFonts w:ascii="Arial" w:hAnsi="Arial" w:cs="Arial"/>
          <w:color w:val="000000"/>
        </w:rPr>
      </w:pPr>
      <w:r w:rsidRPr="0091306C">
        <w:rPr>
          <w:rFonts w:ascii="Arial" w:hAnsi="Arial" w:cs="Arial"/>
        </w:rPr>
        <w:t>La ejecución de la Orden de compra se realizará con apego de las condiciones</w:t>
      </w:r>
      <w:r>
        <w:rPr>
          <w:rFonts w:ascii="Arial" w:hAnsi="Arial" w:cs="Arial"/>
        </w:rPr>
        <w:t xml:space="preserve"> </w:t>
      </w:r>
      <w:r w:rsidRPr="0091306C">
        <w:rPr>
          <w:rFonts w:ascii="Arial" w:hAnsi="Arial" w:cs="Arial"/>
        </w:rPr>
        <w:t>establecidas en el Acuerdo ma</w:t>
      </w:r>
      <w:r>
        <w:rPr>
          <w:rFonts w:ascii="Arial" w:hAnsi="Arial" w:cs="Arial"/>
        </w:rPr>
        <w:t xml:space="preserve">rco de precios correspondiente; para el efecto, la orden de compra incluirá la designación del supervisor que realizará el seguimiento correspondiente, </w:t>
      </w:r>
      <w:r>
        <w:rPr>
          <w:rFonts w:ascii="Arial" w:hAnsi="Arial" w:cs="Arial"/>
          <w:color w:val="000000"/>
        </w:rPr>
        <w:t>e informará a Colombia Compra Eficiente sobre cualquier eventualidad que dé lugar a un incumplimiento del proveedor y a las sanciones aplicables establecidas en el Acuerdo Marco de Precios.</w:t>
      </w:r>
    </w:p>
    <w:p w14:paraId="33BDD225" w14:textId="77777777" w:rsidR="0091306C" w:rsidRDefault="0091306C" w:rsidP="0091306C">
      <w:pPr>
        <w:widowControl w:val="0"/>
        <w:autoSpaceDE w:val="0"/>
        <w:autoSpaceDN w:val="0"/>
        <w:adjustRightInd w:val="0"/>
        <w:spacing w:after="0" w:line="240" w:lineRule="auto"/>
        <w:jc w:val="both"/>
        <w:rPr>
          <w:rFonts w:ascii="Arial" w:hAnsi="Arial" w:cs="Arial"/>
          <w:color w:val="000000"/>
        </w:rPr>
      </w:pPr>
    </w:p>
    <w:p w14:paraId="1433B521" w14:textId="77777777" w:rsidR="0091306C" w:rsidRDefault="0091306C" w:rsidP="0091306C">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Para las modificaciones, adiciones o terminación de la Orden de Compra, la CVP debe llegar a un acuerdo con el Proveedor y notificar la modificación, adición o terminación a Colombia Compra Eficiente presentando el soporte respectivo. La modificación, adición o terminación se entiende realizada solamente cuando se publica en la Tienda Virtual del Estado Colombiano.</w:t>
      </w:r>
    </w:p>
    <w:p w14:paraId="1EB864BE" w14:textId="77777777" w:rsidR="0091306C" w:rsidRDefault="0091306C" w:rsidP="0091306C">
      <w:pPr>
        <w:widowControl w:val="0"/>
        <w:autoSpaceDE w:val="0"/>
        <w:autoSpaceDN w:val="0"/>
        <w:adjustRightInd w:val="0"/>
        <w:spacing w:after="0" w:line="240" w:lineRule="auto"/>
        <w:jc w:val="both"/>
        <w:rPr>
          <w:rFonts w:ascii="Arial" w:hAnsi="Arial" w:cs="Arial"/>
          <w:color w:val="000000"/>
        </w:rPr>
      </w:pPr>
    </w:p>
    <w:p w14:paraId="22FD97E1" w14:textId="77777777" w:rsidR="0091306C" w:rsidRPr="00FA6F3A" w:rsidRDefault="009B464F" w:rsidP="00FA6F3A">
      <w:pPr>
        <w:pStyle w:val="Ttulo3"/>
        <w:spacing w:before="0" w:line="240" w:lineRule="auto"/>
        <w:jc w:val="both"/>
        <w:rPr>
          <w:rFonts w:ascii="Arial" w:hAnsi="Arial" w:cs="Arial"/>
          <w:bCs w:val="0"/>
          <w:color w:val="auto"/>
        </w:rPr>
      </w:pPr>
      <w:bookmarkStart w:id="106" w:name="_Toc514401964"/>
      <w:r>
        <w:rPr>
          <w:rFonts w:ascii="Arial" w:hAnsi="Arial" w:cs="Arial"/>
          <w:color w:val="auto"/>
        </w:rPr>
        <w:t>6</w:t>
      </w:r>
      <w:r w:rsidR="0091306C" w:rsidRPr="00FA6F3A">
        <w:rPr>
          <w:rFonts w:ascii="Arial" w:hAnsi="Arial" w:cs="Arial"/>
          <w:color w:val="auto"/>
        </w:rPr>
        <w:t xml:space="preserve">.3.1.3 </w:t>
      </w:r>
      <w:r w:rsidR="0091306C" w:rsidRPr="00FA6F3A">
        <w:rPr>
          <w:rFonts w:ascii="Arial" w:hAnsi="Arial" w:cs="Arial"/>
          <w:bCs w:val="0"/>
          <w:color w:val="auto"/>
        </w:rPr>
        <w:t>Adquisición en bolsas de productos.</w:t>
      </w:r>
      <w:bookmarkEnd w:id="106"/>
    </w:p>
    <w:p w14:paraId="75B857D2" w14:textId="77777777" w:rsidR="0091306C" w:rsidRDefault="0091306C" w:rsidP="0091306C">
      <w:pPr>
        <w:widowControl w:val="0"/>
        <w:autoSpaceDE w:val="0"/>
        <w:autoSpaceDN w:val="0"/>
        <w:adjustRightInd w:val="0"/>
        <w:spacing w:after="0" w:line="240" w:lineRule="auto"/>
        <w:jc w:val="both"/>
        <w:rPr>
          <w:rFonts w:ascii="Arial" w:hAnsi="Arial" w:cs="Arial"/>
          <w:b/>
          <w:bCs/>
          <w:color w:val="000000"/>
        </w:rPr>
      </w:pPr>
    </w:p>
    <w:p w14:paraId="3C0DFF43" w14:textId="77777777" w:rsidR="0091306C" w:rsidRPr="0091306C" w:rsidRDefault="0091306C" w:rsidP="0091306C">
      <w:pPr>
        <w:widowControl w:val="0"/>
        <w:autoSpaceDE w:val="0"/>
        <w:autoSpaceDN w:val="0"/>
        <w:adjustRightInd w:val="0"/>
        <w:spacing w:after="0" w:line="240" w:lineRule="auto"/>
        <w:jc w:val="both"/>
        <w:rPr>
          <w:rFonts w:ascii="Arial" w:hAnsi="Arial" w:cs="Arial"/>
          <w:bCs/>
          <w:color w:val="000000"/>
        </w:rPr>
      </w:pPr>
      <w:r w:rsidRPr="0091306C">
        <w:rPr>
          <w:rFonts w:ascii="Arial" w:hAnsi="Arial" w:cs="Arial"/>
          <w:bCs/>
          <w:color w:val="000000"/>
        </w:rPr>
        <w:t xml:space="preserve">La </w:t>
      </w:r>
      <w:r>
        <w:rPr>
          <w:rFonts w:ascii="Arial" w:hAnsi="Arial" w:cs="Arial"/>
          <w:bCs/>
          <w:color w:val="000000"/>
        </w:rPr>
        <w:t>CVP</w:t>
      </w:r>
      <w:r w:rsidRPr="0091306C">
        <w:rPr>
          <w:rFonts w:ascii="Arial" w:hAnsi="Arial" w:cs="Arial"/>
          <w:bCs/>
          <w:color w:val="000000"/>
        </w:rPr>
        <w:t xml:space="preserve"> debe estudiar, comparar e identificar las ventajas de utilizar la bolsa de productos para la adquisición respectiva, frente a la subasta inversa, al Acue</w:t>
      </w:r>
      <w:r>
        <w:rPr>
          <w:rFonts w:ascii="Arial" w:hAnsi="Arial" w:cs="Arial"/>
          <w:bCs/>
          <w:color w:val="000000"/>
        </w:rPr>
        <w:t>rdo Marco de Precios o a la pro</w:t>
      </w:r>
      <w:r w:rsidRPr="0091306C">
        <w:rPr>
          <w:rFonts w:ascii="Arial" w:hAnsi="Arial" w:cs="Arial"/>
          <w:bCs/>
          <w:color w:val="000000"/>
        </w:rPr>
        <w:t>moción de un nuevo Acuerdo Marco de Precios para tales bienes o servicios, incluyendo el análisis del proceso de selección del comisionista, los costos asociados a la selección, el valor de la comisión y de las garantías.</w:t>
      </w:r>
    </w:p>
    <w:p w14:paraId="00067D71" w14:textId="77777777" w:rsidR="0091306C" w:rsidRPr="0091306C" w:rsidRDefault="0091306C" w:rsidP="0091306C">
      <w:pPr>
        <w:widowControl w:val="0"/>
        <w:autoSpaceDE w:val="0"/>
        <w:autoSpaceDN w:val="0"/>
        <w:adjustRightInd w:val="0"/>
        <w:spacing w:after="0" w:line="240" w:lineRule="auto"/>
        <w:jc w:val="both"/>
        <w:rPr>
          <w:rFonts w:ascii="Arial" w:hAnsi="Arial" w:cs="Arial"/>
          <w:bCs/>
          <w:color w:val="000000"/>
        </w:rPr>
      </w:pPr>
    </w:p>
    <w:p w14:paraId="14071233" w14:textId="77777777" w:rsidR="0091306C" w:rsidRDefault="0091306C" w:rsidP="0091306C">
      <w:pPr>
        <w:widowControl w:val="0"/>
        <w:autoSpaceDE w:val="0"/>
        <w:autoSpaceDN w:val="0"/>
        <w:adjustRightInd w:val="0"/>
        <w:spacing w:after="0" w:line="240" w:lineRule="auto"/>
        <w:jc w:val="both"/>
        <w:rPr>
          <w:rFonts w:ascii="Arial" w:hAnsi="Arial" w:cs="Arial"/>
          <w:bCs/>
          <w:color w:val="000000"/>
        </w:rPr>
      </w:pPr>
      <w:r w:rsidRPr="0091306C">
        <w:rPr>
          <w:rFonts w:ascii="Arial" w:hAnsi="Arial" w:cs="Arial"/>
          <w:bCs/>
          <w:color w:val="000000"/>
        </w:rPr>
        <w:t>El estudio mencionado debe mostrar la forma en que la Entidad Estatal garantiza los principios y objetivos del sistema de compras y contratación pública.</w:t>
      </w:r>
    </w:p>
    <w:p w14:paraId="6E51E034" w14:textId="77777777" w:rsidR="0091306C" w:rsidRDefault="0091306C" w:rsidP="0091306C">
      <w:pPr>
        <w:widowControl w:val="0"/>
        <w:autoSpaceDE w:val="0"/>
        <w:autoSpaceDN w:val="0"/>
        <w:adjustRightInd w:val="0"/>
        <w:spacing w:after="0" w:line="240" w:lineRule="auto"/>
        <w:jc w:val="both"/>
        <w:rPr>
          <w:rFonts w:ascii="Arial" w:hAnsi="Arial" w:cs="Arial"/>
          <w:bCs/>
          <w:color w:val="000000"/>
        </w:rPr>
      </w:pPr>
    </w:p>
    <w:p w14:paraId="561322CB" w14:textId="77777777" w:rsidR="0091306C" w:rsidRPr="0091306C" w:rsidRDefault="0091306C" w:rsidP="0091306C">
      <w:pPr>
        <w:widowControl w:val="0"/>
        <w:autoSpaceDE w:val="0"/>
        <w:autoSpaceDN w:val="0"/>
        <w:adjustRightInd w:val="0"/>
        <w:spacing w:after="0" w:line="240" w:lineRule="auto"/>
        <w:jc w:val="both"/>
        <w:rPr>
          <w:rFonts w:ascii="Arial" w:hAnsi="Arial" w:cs="Arial"/>
          <w:bCs/>
          <w:color w:val="000000"/>
        </w:rPr>
      </w:pPr>
      <w:r w:rsidRPr="0091306C">
        <w:rPr>
          <w:rFonts w:ascii="Arial" w:hAnsi="Arial" w:cs="Arial"/>
          <w:bCs/>
          <w:color w:val="000000"/>
        </w:rPr>
        <w:t>La Entidad Estatal puede exigir a los comisionistas interesados en participar en el procedimiento de selección a través de las bolsas de productos, el cumplimiento de requisitos habilitantes adicionales a su condición de tales, siempre y cuando estos sean adecuados y proporcionales al objeto a contratar y a su valor</w:t>
      </w:r>
      <w:r>
        <w:rPr>
          <w:rFonts w:ascii="Arial" w:hAnsi="Arial" w:cs="Arial"/>
          <w:bCs/>
          <w:color w:val="000000"/>
        </w:rPr>
        <w:t>.</w:t>
      </w:r>
    </w:p>
    <w:p w14:paraId="372AAFC5" w14:textId="77777777" w:rsidR="0091306C" w:rsidRPr="00632D7D" w:rsidRDefault="0091306C" w:rsidP="0091306C">
      <w:pPr>
        <w:widowControl w:val="0"/>
        <w:autoSpaceDE w:val="0"/>
        <w:autoSpaceDN w:val="0"/>
        <w:adjustRightInd w:val="0"/>
        <w:spacing w:after="0" w:line="240" w:lineRule="auto"/>
        <w:jc w:val="both"/>
        <w:rPr>
          <w:rFonts w:ascii="Arial" w:hAnsi="Arial" w:cs="Arial"/>
          <w:b/>
          <w:color w:val="000000"/>
        </w:rPr>
      </w:pPr>
    </w:p>
    <w:p w14:paraId="7BA5F33A" w14:textId="77777777" w:rsidR="00632D7D" w:rsidRPr="00FA6F3A" w:rsidRDefault="009B464F" w:rsidP="00FA6F3A">
      <w:pPr>
        <w:pStyle w:val="Ttulo3"/>
        <w:spacing w:before="0" w:line="240" w:lineRule="auto"/>
        <w:jc w:val="both"/>
        <w:rPr>
          <w:rFonts w:ascii="Arial" w:hAnsi="Arial" w:cs="Arial"/>
          <w:color w:val="auto"/>
        </w:rPr>
      </w:pPr>
      <w:bookmarkStart w:id="107" w:name="_Toc514401965"/>
      <w:r>
        <w:rPr>
          <w:rFonts w:ascii="Arial" w:hAnsi="Arial" w:cs="Arial"/>
          <w:color w:val="auto"/>
        </w:rPr>
        <w:t>6</w:t>
      </w:r>
      <w:r w:rsidR="009575A5" w:rsidRPr="00FA6F3A">
        <w:rPr>
          <w:rFonts w:ascii="Arial" w:hAnsi="Arial" w:cs="Arial"/>
          <w:color w:val="auto"/>
        </w:rPr>
        <w:t>.3.2 Selección Abreviada de Menor Cuantía.</w:t>
      </w:r>
      <w:bookmarkEnd w:id="107"/>
    </w:p>
    <w:p w14:paraId="2870F008" w14:textId="77777777" w:rsidR="009575A5" w:rsidRDefault="009575A5" w:rsidP="00632D7D">
      <w:pPr>
        <w:widowControl w:val="0"/>
        <w:autoSpaceDE w:val="0"/>
        <w:autoSpaceDN w:val="0"/>
        <w:adjustRightInd w:val="0"/>
        <w:spacing w:after="0" w:line="240" w:lineRule="auto"/>
        <w:jc w:val="both"/>
        <w:rPr>
          <w:rFonts w:ascii="Arial" w:hAnsi="Arial" w:cs="Arial"/>
          <w:b/>
        </w:rPr>
      </w:pPr>
    </w:p>
    <w:p w14:paraId="0FB53568" w14:textId="77777777" w:rsidR="009575A5" w:rsidRPr="009575A5" w:rsidRDefault="009575A5" w:rsidP="009575A5">
      <w:pPr>
        <w:widowControl w:val="0"/>
        <w:autoSpaceDE w:val="0"/>
        <w:autoSpaceDN w:val="0"/>
        <w:adjustRightInd w:val="0"/>
        <w:spacing w:after="0" w:line="240" w:lineRule="auto"/>
        <w:jc w:val="both"/>
        <w:rPr>
          <w:rFonts w:ascii="Arial" w:hAnsi="Arial" w:cs="Arial"/>
        </w:rPr>
      </w:pPr>
      <w:r w:rsidRPr="009575A5">
        <w:rPr>
          <w:rFonts w:ascii="Arial" w:hAnsi="Arial" w:cs="Arial"/>
        </w:rPr>
        <w:t>Se entiende por menor cuantía, los valores determinados en función del presupuesto anual asignado a la CVP, expresado en salarios mínimos mensuales legales vigentes. (Ver Procedimiento Contratación por Selección Abreviada por Menor Cuantía).</w:t>
      </w:r>
    </w:p>
    <w:p w14:paraId="35CE89BC" w14:textId="77777777" w:rsidR="00445D8E" w:rsidRDefault="00445D8E" w:rsidP="00611FB6">
      <w:pPr>
        <w:widowControl w:val="0"/>
        <w:autoSpaceDE w:val="0"/>
        <w:autoSpaceDN w:val="0"/>
        <w:adjustRightInd w:val="0"/>
        <w:spacing w:after="0" w:line="240" w:lineRule="auto"/>
        <w:jc w:val="both"/>
        <w:rPr>
          <w:rFonts w:ascii="Arial" w:hAnsi="Arial" w:cs="Arial"/>
        </w:rPr>
      </w:pPr>
    </w:p>
    <w:p w14:paraId="4F86B88E" w14:textId="77777777" w:rsidR="009575A5" w:rsidRDefault="009C42CC" w:rsidP="009C42CC">
      <w:pPr>
        <w:widowControl w:val="0"/>
        <w:autoSpaceDE w:val="0"/>
        <w:autoSpaceDN w:val="0"/>
        <w:adjustRightInd w:val="0"/>
        <w:spacing w:after="0" w:line="240" w:lineRule="auto"/>
        <w:jc w:val="both"/>
        <w:rPr>
          <w:rFonts w:ascii="Arial" w:hAnsi="Arial" w:cs="Arial"/>
        </w:rPr>
      </w:pPr>
      <w:r w:rsidRPr="009C42CC">
        <w:rPr>
          <w:rFonts w:ascii="Arial" w:hAnsi="Arial" w:cs="Arial"/>
        </w:rPr>
        <w:t xml:space="preserve">Para cada vigencia fiscal la Oficina Asesora de Planeación junto con </w:t>
      </w:r>
      <w:r>
        <w:rPr>
          <w:rFonts w:ascii="Arial" w:hAnsi="Arial" w:cs="Arial"/>
        </w:rPr>
        <w:t xml:space="preserve">la </w:t>
      </w:r>
      <w:r w:rsidR="009E197A">
        <w:rPr>
          <w:rFonts w:ascii="Arial" w:hAnsi="Arial" w:cs="Arial"/>
        </w:rPr>
        <w:t>Dirección de Gestión Corporativa y CID</w:t>
      </w:r>
      <w:r>
        <w:rPr>
          <w:rFonts w:ascii="Arial" w:hAnsi="Arial" w:cs="Arial"/>
        </w:rPr>
        <w:t>,</w:t>
      </w:r>
      <w:r w:rsidRPr="009C42CC">
        <w:rPr>
          <w:rFonts w:ascii="Arial" w:hAnsi="Arial" w:cs="Arial"/>
        </w:rPr>
        <w:t xml:space="preserve"> deberá determinar con el valor total del presupuesto anual de la entidad expresado</w:t>
      </w:r>
      <w:r>
        <w:rPr>
          <w:rFonts w:ascii="Arial" w:hAnsi="Arial" w:cs="Arial"/>
        </w:rPr>
        <w:t xml:space="preserve"> </w:t>
      </w:r>
      <w:r w:rsidRPr="009C42CC">
        <w:rPr>
          <w:rFonts w:ascii="Arial" w:hAnsi="Arial" w:cs="Arial"/>
        </w:rPr>
        <w:t>en salarios mínimos legales mensuales el cálculo de la menor cuantía de conformidad</w:t>
      </w:r>
      <w:r>
        <w:rPr>
          <w:rFonts w:ascii="Arial" w:hAnsi="Arial" w:cs="Arial"/>
        </w:rPr>
        <w:t xml:space="preserve"> </w:t>
      </w:r>
      <w:r w:rsidRPr="009C42CC">
        <w:rPr>
          <w:rFonts w:ascii="Arial" w:hAnsi="Arial" w:cs="Arial"/>
        </w:rPr>
        <w:t>con los rangos señalados en el literal b del artículo 2° de la Ley 1150 de 2007</w:t>
      </w:r>
      <w:r>
        <w:rPr>
          <w:rFonts w:ascii="Arial" w:hAnsi="Arial" w:cs="Arial"/>
        </w:rPr>
        <w:t>.</w:t>
      </w:r>
    </w:p>
    <w:p w14:paraId="7E62EF75" w14:textId="77777777" w:rsidR="009C42CC" w:rsidRDefault="009C42CC" w:rsidP="009C42CC">
      <w:pPr>
        <w:widowControl w:val="0"/>
        <w:autoSpaceDE w:val="0"/>
        <w:autoSpaceDN w:val="0"/>
        <w:adjustRightInd w:val="0"/>
        <w:spacing w:after="0" w:line="240" w:lineRule="auto"/>
        <w:jc w:val="both"/>
        <w:rPr>
          <w:rFonts w:ascii="Arial" w:hAnsi="Arial" w:cs="Arial"/>
        </w:rPr>
      </w:pPr>
    </w:p>
    <w:p w14:paraId="34894D79" w14:textId="77777777" w:rsidR="009C42CC" w:rsidRPr="009C42CC" w:rsidRDefault="009C42CC" w:rsidP="009C42CC">
      <w:pPr>
        <w:widowControl w:val="0"/>
        <w:autoSpaceDE w:val="0"/>
        <w:autoSpaceDN w:val="0"/>
        <w:adjustRightInd w:val="0"/>
        <w:spacing w:after="0" w:line="240" w:lineRule="auto"/>
        <w:jc w:val="both"/>
        <w:rPr>
          <w:rFonts w:ascii="Arial" w:hAnsi="Arial" w:cs="Arial"/>
        </w:rPr>
      </w:pPr>
      <w:r>
        <w:rPr>
          <w:rFonts w:ascii="Arial" w:hAnsi="Arial" w:cs="Arial"/>
        </w:rPr>
        <w:t>L</w:t>
      </w:r>
      <w:r w:rsidRPr="009C42CC">
        <w:rPr>
          <w:rFonts w:ascii="Arial" w:hAnsi="Arial" w:cs="Arial"/>
        </w:rPr>
        <w:t>as siguientes reglas son aplicables a la selección abreviada de menor cuantía:</w:t>
      </w:r>
    </w:p>
    <w:p w14:paraId="126DD913" w14:textId="77777777" w:rsidR="009C42CC" w:rsidRPr="009C42CC" w:rsidRDefault="009C42CC" w:rsidP="009C42CC">
      <w:pPr>
        <w:widowControl w:val="0"/>
        <w:autoSpaceDE w:val="0"/>
        <w:autoSpaceDN w:val="0"/>
        <w:adjustRightInd w:val="0"/>
        <w:spacing w:after="0" w:line="240" w:lineRule="auto"/>
        <w:jc w:val="both"/>
        <w:rPr>
          <w:rFonts w:ascii="Arial" w:hAnsi="Arial" w:cs="Arial"/>
        </w:rPr>
      </w:pPr>
    </w:p>
    <w:p w14:paraId="1B2D77A2" w14:textId="77777777" w:rsidR="009C42CC" w:rsidRPr="009C42CC" w:rsidRDefault="009C42CC" w:rsidP="003D4C5C">
      <w:pPr>
        <w:pStyle w:val="Prrafodelista"/>
        <w:widowControl w:val="0"/>
        <w:numPr>
          <w:ilvl w:val="0"/>
          <w:numId w:val="28"/>
        </w:numPr>
        <w:autoSpaceDE w:val="0"/>
        <w:autoSpaceDN w:val="0"/>
        <w:adjustRightInd w:val="0"/>
        <w:spacing w:after="0" w:line="240" w:lineRule="auto"/>
        <w:ind w:left="284" w:hanging="284"/>
        <w:jc w:val="both"/>
        <w:rPr>
          <w:rFonts w:ascii="Arial" w:hAnsi="Arial" w:cs="Arial"/>
        </w:rPr>
      </w:pPr>
      <w:r w:rsidRPr="009C42CC">
        <w:rPr>
          <w:rFonts w:ascii="Arial" w:hAnsi="Arial" w:cs="Arial"/>
        </w:rPr>
        <w:t>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3A535180" w14:textId="77777777" w:rsidR="009C42CC" w:rsidRPr="009C42CC" w:rsidRDefault="009C42CC" w:rsidP="009C42CC">
      <w:pPr>
        <w:widowControl w:val="0"/>
        <w:autoSpaceDE w:val="0"/>
        <w:autoSpaceDN w:val="0"/>
        <w:adjustRightInd w:val="0"/>
        <w:spacing w:after="0" w:line="240" w:lineRule="auto"/>
        <w:ind w:left="284" w:hanging="284"/>
        <w:jc w:val="both"/>
        <w:rPr>
          <w:rFonts w:ascii="Arial" w:hAnsi="Arial" w:cs="Arial"/>
        </w:rPr>
      </w:pPr>
    </w:p>
    <w:p w14:paraId="296A7890" w14:textId="77777777" w:rsidR="009C42CC" w:rsidRPr="009C42CC" w:rsidRDefault="009C42CC" w:rsidP="003D4C5C">
      <w:pPr>
        <w:pStyle w:val="Prrafodelista"/>
        <w:widowControl w:val="0"/>
        <w:numPr>
          <w:ilvl w:val="0"/>
          <w:numId w:val="28"/>
        </w:numPr>
        <w:autoSpaceDE w:val="0"/>
        <w:autoSpaceDN w:val="0"/>
        <w:adjustRightInd w:val="0"/>
        <w:spacing w:after="0" w:line="240" w:lineRule="auto"/>
        <w:ind w:left="284" w:hanging="284"/>
        <w:jc w:val="both"/>
        <w:rPr>
          <w:rFonts w:ascii="Arial" w:hAnsi="Arial" w:cs="Arial"/>
        </w:rPr>
      </w:pPr>
      <w:r w:rsidRPr="009C42CC">
        <w:rPr>
          <w:rFonts w:ascii="Arial" w:hAnsi="Arial" w:cs="Arial"/>
        </w:rPr>
        <w:t xml:space="preserve">Si la </w:t>
      </w:r>
      <w:r>
        <w:rPr>
          <w:rFonts w:ascii="Arial" w:hAnsi="Arial" w:cs="Arial"/>
        </w:rPr>
        <w:t>CVP</w:t>
      </w:r>
      <w:r w:rsidRPr="009C42CC">
        <w:rPr>
          <w:rFonts w:ascii="Arial" w:hAnsi="Arial" w:cs="Arial"/>
        </w:rPr>
        <w:t xml:space="preserve"> recibe más de diez (10) manifestaciones de interés puede continuar el proceso o hacer un sorteo para seleccionar máximo diez (10) interesados con quienes continuará el Proceso de Contratación. La </w:t>
      </w:r>
      <w:r>
        <w:rPr>
          <w:rFonts w:ascii="Arial" w:hAnsi="Arial" w:cs="Arial"/>
        </w:rPr>
        <w:t>CVP</w:t>
      </w:r>
      <w:r w:rsidRPr="009C42CC">
        <w:rPr>
          <w:rFonts w:ascii="Arial" w:hAnsi="Arial" w:cs="Arial"/>
        </w:rPr>
        <w:t xml:space="preserve"> debe establecer en los pliegos de condiciones si hay lugar a sorteo y la forma en la cual lo hará.</w:t>
      </w:r>
    </w:p>
    <w:p w14:paraId="749FF6B7" w14:textId="77777777" w:rsidR="009C42CC" w:rsidRPr="009C42CC" w:rsidRDefault="009C42CC" w:rsidP="009C42CC">
      <w:pPr>
        <w:widowControl w:val="0"/>
        <w:autoSpaceDE w:val="0"/>
        <w:autoSpaceDN w:val="0"/>
        <w:adjustRightInd w:val="0"/>
        <w:spacing w:after="0" w:line="240" w:lineRule="auto"/>
        <w:ind w:left="284" w:hanging="284"/>
        <w:jc w:val="both"/>
        <w:rPr>
          <w:rFonts w:ascii="Arial" w:hAnsi="Arial" w:cs="Arial"/>
        </w:rPr>
      </w:pPr>
    </w:p>
    <w:p w14:paraId="37C8B27B" w14:textId="77777777" w:rsidR="009C42CC" w:rsidRDefault="009C42CC" w:rsidP="003D4C5C">
      <w:pPr>
        <w:pStyle w:val="Prrafodelista"/>
        <w:widowControl w:val="0"/>
        <w:numPr>
          <w:ilvl w:val="0"/>
          <w:numId w:val="28"/>
        </w:numPr>
        <w:autoSpaceDE w:val="0"/>
        <w:autoSpaceDN w:val="0"/>
        <w:adjustRightInd w:val="0"/>
        <w:spacing w:after="0" w:line="240" w:lineRule="auto"/>
        <w:ind w:left="284" w:hanging="284"/>
        <w:jc w:val="both"/>
        <w:rPr>
          <w:rFonts w:ascii="Arial" w:hAnsi="Arial" w:cs="Arial"/>
        </w:rPr>
      </w:pPr>
      <w:r w:rsidRPr="009C42CC">
        <w:rPr>
          <w:rFonts w:ascii="Arial" w:hAnsi="Arial" w:cs="Arial"/>
        </w:rPr>
        <w:t xml:space="preserve">Si hay lugar a sorteo, el plazo para la presentación de las ofertas empezará a correr el día hábil siguiente a la fecha en la cual la </w:t>
      </w:r>
      <w:r>
        <w:rPr>
          <w:rFonts w:ascii="Arial" w:hAnsi="Arial" w:cs="Arial"/>
        </w:rPr>
        <w:t>e</w:t>
      </w:r>
      <w:r w:rsidRPr="009C42CC">
        <w:rPr>
          <w:rFonts w:ascii="Arial" w:hAnsi="Arial" w:cs="Arial"/>
        </w:rPr>
        <w:t>ntidad informe a los interesados el resultado del sorteo.</w:t>
      </w:r>
    </w:p>
    <w:p w14:paraId="2973F705" w14:textId="77777777" w:rsidR="009C42CC" w:rsidRPr="009C42CC" w:rsidRDefault="009C42CC" w:rsidP="009C42CC">
      <w:pPr>
        <w:pStyle w:val="Prrafodelista"/>
        <w:ind w:left="284" w:hanging="284"/>
        <w:rPr>
          <w:rFonts w:ascii="Arial" w:hAnsi="Arial" w:cs="Arial"/>
        </w:rPr>
      </w:pPr>
    </w:p>
    <w:p w14:paraId="60D84897" w14:textId="77777777" w:rsidR="009C42CC" w:rsidRPr="009C42CC" w:rsidRDefault="009C42CC" w:rsidP="003D4C5C">
      <w:pPr>
        <w:pStyle w:val="Prrafodelista"/>
        <w:widowControl w:val="0"/>
        <w:numPr>
          <w:ilvl w:val="0"/>
          <w:numId w:val="28"/>
        </w:numPr>
        <w:autoSpaceDE w:val="0"/>
        <w:autoSpaceDN w:val="0"/>
        <w:adjustRightInd w:val="0"/>
        <w:spacing w:after="0" w:line="240" w:lineRule="auto"/>
        <w:ind w:left="284" w:hanging="284"/>
        <w:jc w:val="both"/>
        <w:rPr>
          <w:rFonts w:ascii="Arial" w:hAnsi="Arial" w:cs="Arial"/>
        </w:rPr>
      </w:pPr>
      <w:r w:rsidRPr="009C42CC">
        <w:rPr>
          <w:rFonts w:ascii="Arial" w:hAnsi="Arial" w:cs="Arial"/>
        </w:rPr>
        <w:t xml:space="preserve">La </w:t>
      </w:r>
      <w:r>
        <w:rPr>
          <w:rFonts w:ascii="Arial" w:hAnsi="Arial" w:cs="Arial"/>
        </w:rPr>
        <w:t>CVP</w:t>
      </w:r>
      <w:r w:rsidRPr="009C42CC">
        <w:rPr>
          <w:rFonts w:ascii="Arial" w:hAnsi="Arial" w:cs="Arial"/>
        </w:rPr>
        <w:t xml:space="preserve"> debe publicar el informe de evaluación de ofertas durante tres (3) días hábiles.</w:t>
      </w:r>
    </w:p>
    <w:p w14:paraId="6465B786" w14:textId="77777777" w:rsidR="00960DA8" w:rsidRDefault="00960DA8" w:rsidP="00611FB6">
      <w:pPr>
        <w:widowControl w:val="0"/>
        <w:autoSpaceDE w:val="0"/>
        <w:autoSpaceDN w:val="0"/>
        <w:adjustRightInd w:val="0"/>
        <w:spacing w:after="0" w:line="240" w:lineRule="auto"/>
        <w:jc w:val="both"/>
        <w:rPr>
          <w:rFonts w:ascii="Arial" w:hAnsi="Arial" w:cs="Arial"/>
        </w:rPr>
      </w:pPr>
    </w:p>
    <w:p w14:paraId="2D3E7463" w14:textId="77777777" w:rsidR="00445D8E" w:rsidRPr="00FA6F3A" w:rsidRDefault="009B464F" w:rsidP="00FA6F3A">
      <w:pPr>
        <w:pStyle w:val="Ttulo3"/>
        <w:spacing w:before="0" w:line="240" w:lineRule="auto"/>
        <w:jc w:val="both"/>
        <w:rPr>
          <w:rFonts w:ascii="Arial" w:hAnsi="Arial" w:cs="Arial"/>
          <w:color w:val="auto"/>
        </w:rPr>
      </w:pPr>
      <w:bookmarkStart w:id="108" w:name="_Toc514401966"/>
      <w:r>
        <w:rPr>
          <w:rFonts w:ascii="Arial" w:hAnsi="Arial" w:cs="Arial"/>
          <w:color w:val="auto"/>
        </w:rPr>
        <w:t>6</w:t>
      </w:r>
      <w:r w:rsidR="009C42CC" w:rsidRPr="00FA6F3A">
        <w:rPr>
          <w:rFonts w:ascii="Arial" w:hAnsi="Arial" w:cs="Arial"/>
          <w:color w:val="auto"/>
        </w:rPr>
        <w:t>.3.3 Circunstancias especiales para la procedencia de la Selección Abreviada.</w:t>
      </w:r>
      <w:bookmarkEnd w:id="108"/>
    </w:p>
    <w:p w14:paraId="5003B23C" w14:textId="77777777" w:rsidR="00445D8E" w:rsidRPr="00FA6F3A" w:rsidRDefault="00445D8E" w:rsidP="00FA6F3A">
      <w:pPr>
        <w:widowControl w:val="0"/>
        <w:autoSpaceDE w:val="0"/>
        <w:autoSpaceDN w:val="0"/>
        <w:adjustRightInd w:val="0"/>
        <w:spacing w:after="0" w:line="240" w:lineRule="auto"/>
        <w:jc w:val="both"/>
        <w:rPr>
          <w:rFonts w:ascii="Arial" w:hAnsi="Arial" w:cs="Arial"/>
          <w:b/>
        </w:rPr>
      </w:pPr>
    </w:p>
    <w:p w14:paraId="38D99172" w14:textId="77777777" w:rsidR="009C42CC" w:rsidRPr="00FA6F3A" w:rsidRDefault="009B464F" w:rsidP="00FA6F3A">
      <w:pPr>
        <w:pStyle w:val="Ttulo3"/>
        <w:spacing w:before="0" w:line="240" w:lineRule="auto"/>
        <w:jc w:val="both"/>
        <w:rPr>
          <w:rFonts w:ascii="Arial" w:hAnsi="Arial" w:cs="Arial"/>
          <w:color w:val="auto"/>
        </w:rPr>
      </w:pPr>
      <w:bookmarkStart w:id="109" w:name="_Toc514401967"/>
      <w:r>
        <w:rPr>
          <w:rFonts w:ascii="Arial" w:hAnsi="Arial" w:cs="Arial"/>
          <w:color w:val="auto"/>
        </w:rPr>
        <w:t>6</w:t>
      </w:r>
      <w:r w:rsidR="009C42CC" w:rsidRPr="00FA6F3A">
        <w:rPr>
          <w:rFonts w:ascii="Arial" w:hAnsi="Arial" w:cs="Arial"/>
          <w:color w:val="auto"/>
        </w:rPr>
        <w:t>.3.3.1 Procesos de li</w:t>
      </w:r>
      <w:r w:rsidR="00165B5E">
        <w:rPr>
          <w:rFonts w:ascii="Arial" w:hAnsi="Arial" w:cs="Arial"/>
          <w:color w:val="auto"/>
        </w:rPr>
        <w:t>c</w:t>
      </w:r>
      <w:r w:rsidR="009C42CC" w:rsidRPr="00FA6F3A">
        <w:rPr>
          <w:rFonts w:ascii="Arial" w:hAnsi="Arial" w:cs="Arial"/>
          <w:color w:val="auto"/>
        </w:rPr>
        <w:t>i</w:t>
      </w:r>
      <w:r w:rsidR="00165B5E">
        <w:rPr>
          <w:rFonts w:ascii="Arial" w:hAnsi="Arial" w:cs="Arial"/>
          <w:color w:val="auto"/>
        </w:rPr>
        <w:t>t</w:t>
      </w:r>
      <w:r w:rsidR="009C42CC" w:rsidRPr="00FA6F3A">
        <w:rPr>
          <w:rFonts w:ascii="Arial" w:hAnsi="Arial" w:cs="Arial"/>
          <w:color w:val="auto"/>
        </w:rPr>
        <w:t>ación que hayan sido declarados desiertos.</w:t>
      </w:r>
      <w:bookmarkEnd w:id="109"/>
    </w:p>
    <w:p w14:paraId="0DADA09A" w14:textId="77777777" w:rsidR="009C42CC" w:rsidRDefault="009C42CC" w:rsidP="00805FC9">
      <w:pPr>
        <w:widowControl w:val="0"/>
        <w:autoSpaceDE w:val="0"/>
        <w:autoSpaceDN w:val="0"/>
        <w:adjustRightInd w:val="0"/>
        <w:spacing w:after="0" w:line="240" w:lineRule="auto"/>
        <w:jc w:val="both"/>
        <w:rPr>
          <w:rFonts w:ascii="Arial" w:hAnsi="Arial" w:cs="Arial"/>
        </w:rPr>
      </w:pPr>
    </w:p>
    <w:p w14:paraId="58F6F3C8" w14:textId="77777777" w:rsidR="009C42CC" w:rsidRDefault="009C42CC" w:rsidP="00805FC9">
      <w:pPr>
        <w:widowControl w:val="0"/>
        <w:autoSpaceDE w:val="0"/>
        <w:autoSpaceDN w:val="0"/>
        <w:adjustRightInd w:val="0"/>
        <w:spacing w:after="0" w:line="240" w:lineRule="auto"/>
        <w:jc w:val="both"/>
        <w:rPr>
          <w:rFonts w:ascii="Arial" w:hAnsi="Arial" w:cs="Arial"/>
        </w:rPr>
      </w:pPr>
      <w:r>
        <w:rPr>
          <w:rFonts w:ascii="Arial" w:hAnsi="Arial" w:cs="Arial"/>
        </w:rPr>
        <w:t>Cuando la CVP</w:t>
      </w:r>
      <w:r w:rsidRPr="009C42CC">
        <w:rPr>
          <w:rFonts w:ascii="Arial" w:hAnsi="Arial" w:cs="Arial"/>
        </w:rPr>
        <w:t xml:space="preserve"> haya declarado desierta una licitación puede adelantar el </w:t>
      </w:r>
      <w:r>
        <w:rPr>
          <w:rFonts w:ascii="Arial" w:hAnsi="Arial" w:cs="Arial"/>
        </w:rPr>
        <w:t>p</w:t>
      </w:r>
      <w:r w:rsidRPr="009C42CC">
        <w:rPr>
          <w:rFonts w:ascii="Arial" w:hAnsi="Arial" w:cs="Arial"/>
        </w:rPr>
        <w:t xml:space="preserve">roceso de </w:t>
      </w:r>
      <w:r>
        <w:rPr>
          <w:rFonts w:ascii="Arial" w:hAnsi="Arial" w:cs="Arial"/>
        </w:rPr>
        <w:t>c</w:t>
      </w:r>
      <w:r w:rsidRPr="009C42CC">
        <w:rPr>
          <w:rFonts w:ascii="Arial" w:hAnsi="Arial" w:cs="Arial"/>
        </w:rPr>
        <w:t xml:space="preserve">ontratación correspondiente aplicando las normas del proceso de selección abreviada de menor cuantía, para lo cual debe prescindir de: a) recibir manifestaciones de interés, y b) realizar el sorteo de oferentes. En este caso, la </w:t>
      </w:r>
      <w:r>
        <w:rPr>
          <w:rFonts w:ascii="Arial" w:hAnsi="Arial" w:cs="Arial"/>
        </w:rPr>
        <w:t>CVP</w:t>
      </w:r>
      <w:r w:rsidRPr="009C42CC">
        <w:rPr>
          <w:rFonts w:ascii="Arial" w:hAnsi="Arial" w:cs="Arial"/>
        </w:rPr>
        <w:t xml:space="preserve"> debe expedir el acto de apertura del Proceso de Contratación dentro de los cuatro (4) meses siguientes a la declaratoria de desierta</w:t>
      </w:r>
      <w:r>
        <w:rPr>
          <w:rFonts w:ascii="Arial" w:hAnsi="Arial" w:cs="Arial"/>
        </w:rPr>
        <w:t>.</w:t>
      </w:r>
    </w:p>
    <w:p w14:paraId="14F33692" w14:textId="77777777" w:rsidR="009C42CC" w:rsidRDefault="009C42CC" w:rsidP="00805FC9">
      <w:pPr>
        <w:widowControl w:val="0"/>
        <w:autoSpaceDE w:val="0"/>
        <w:autoSpaceDN w:val="0"/>
        <w:adjustRightInd w:val="0"/>
        <w:spacing w:after="0" w:line="240" w:lineRule="auto"/>
        <w:jc w:val="both"/>
        <w:rPr>
          <w:rFonts w:ascii="Arial" w:hAnsi="Arial" w:cs="Arial"/>
        </w:rPr>
      </w:pPr>
    </w:p>
    <w:p w14:paraId="51813CA1" w14:textId="77777777" w:rsidR="009C42CC" w:rsidRPr="00FA6F3A" w:rsidRDefault="009B464F" w:rsidP="00FA6F3A">
      <w:pPr>
        <w:pStyle w:val="Ttulo3"/>
        <w:spacing w:before="0" w:line="240" w:lineRule="auto"/>
        <w:jc w:val="both"/>
        <w:rPr>
          <w:rFonts w:ascii="Arial" w:hAnsi="Arial" w:cs="Arial"/>
          <w:color w:val="auto"/>
        </w:rPr>
      </w:pPr>
      <w:bookmarkStart w:id="110" w:name="_Toc514401968"/>
      <w:r>
        <w:rPr>
          <w:rFonts w:ascii="Arial" w:hAnsi="Arial" w:cs="Arial"/>
          <w:color w:val="auto"/>
        </w:rPr>
        <w:t>6</w:t>
      </w:r>
      <w:r w:rsidR="009C42CC" w:rsidRPr="00FA6F3A">
        <w:rPr>
          <w:rFonts w:ascii="Arial" w:hAnsi="Arial" w:cs="Arial"/>
          <w:color w:val="auto"/>
        </w:rPr>
        <w:t>.3.</w:t>
      </w:r>
      <w:r w:rsidR="00E26040" w:rsidRPr="00FA6F3A">
        <w:rPr>
          <w:rFonts w:ascii="Arial" w:hAnsi="Arial" w:cs="Arial"/>
          <w:color w:val="auto"/>
        </w:rPr>
        <w:t>3</w:t>
      </w:r>
      <w:r w:rsidR="009C42CC" w:rsidRPr="00FA6F3A">
        <w:rPr>
          <w:rFonts w:ascii="Arial" w:hAnsi="Arial" w:cs="Arial"/>
          <w:color w:val="auto"/>
        </w:rPr>
        <w:t>.2 Contratos de prestación de servicios de salud.</w:t>
      </w:r>
      <w:bookmarkEnd w:id="110"/>
    </w:p>
    <w:p w14:paraId="65FFD22A" w14:textId="77777777" w:rsidR="009C42CC" w:rsidRDefault="009C42CC" w:rsidP="00805FC9">
      <w:pPr>
        <w:widowControl w:val="0"/>
        <w:autoSpaceDE w:val="0"/>
        <w:autoSpaceDN w:val="0"/>
        <w:adjustRightInd w:val="0"/>
        <w:spacing w:after="0" w:line="240" w:lineRule="auto"/>
        <w:jc w:val="both"/>
        <w:rPr>
          <w:rFonts w:ascii="Arial" w:hAnsi="Arial" w:cs="Arial"/>
        </w:rPr>
      </w:pPr>
    </w:p>
    <w:p w14:paraId="222E81C2" w14:textId="77777777" w:rsidR="009C42CC" w:rsidRDefault="00E26040" w:rsidP="00805FC9">
      <w:pPr>
        <w:widowControl w:val="0"/>
        <w:autoSpaceDE w:val="0"/>
        <w:autoSpaceDN w:val="0"/>
        <w:adjustRightInd w:val="0"/>
        <w:spacing w:after="0" w:line="240" w:lineRule="auto"/>
        <w:jc w:val="both"/>
        <w:rPr>
          <w:rFonts w:ascii="Arial" w:hAnsi="Arial" w:cs="Arial"/>
        </w:rPr>
      </w:pPr>
      <w:r>
        <w:rPr>
          <w:rFonts w:ascii="Arial" w:hAnsi="Arial" w:cs="Arial"/>
        </w:rPr>
        <w:t>Cuando l</w:t>
      </w:r>
      <w:r w:rsidRPr="00E26040">
        <w:rPr>
          <w:rFonts w:ascii="Arial" w:hAnsi="Arial" w:cs="Arial"/>
        </w:rPr>
        <w:t xml:space="preserve">a </w:t>
      </w:r>
      <w:r>
        <w:rPr>
          <w:rFonts w:ascii="Arial" w:hAnsi="Arial" w:cs="Arial"/>
        </w:rPr>
        <w:t>CVP</w:t>
      </w:r>
      <w:r w:rsidRPr="00E26040">
        <w:rPr>
          <w:rFonts w:ascii="Arial" w:hAnsi="Arial" w:cs="Arial"/>
        </w:rPr>
        <w:t xml:space="preserve"> requiera la prestación de servicios de salud debe utilizar el procedimiento de selección abreviada de menor cuantía. Las personas naturales o jurídicas que presten estos servicios deben estar inscritas en el registro que para el efecto lleve el Ministerio de Salud y Protección Social o quien haga sus veces</w:t>
      </w:r>
      <w:r>
        <w:rPr>
          <w:rFonts w:ascii="Arial" w:hAnsi="Arial" w:cs="Arial"/>
        </w:rPr>
        <w:t>.</w:t>
      </w:r>
      <w:r w:rsidR="009C42CC">
        <w:rPr>
          <w:rFonts w:ascii="Arial" w:hAnsi="Arial" w:cs="Arial"/>
        </w:rPr>
        <w:t xml:space="preserve"> </w:t>
      </w:r>
    </w:p>
    <w:p w14:paraId="6D34A38D" w14:textId="77777777" w:rsidR="00506EDC" w:rsidRDefault="00506EDC" w:rsidP="00805FC9">
      <w:pPr>
        <w:widowControl w:val="0"/>
        <w:autoSpaceDE w:val="0"/>
        <w:autoSpaceDN w:val="0"/>
        <w:adjustRightInd w:val="0"/>
        <w:spacing w:after="0" w:line="240" w:lineRule="auto"/>
        <w:jc w:val="both"/>
        <w:rPr>
          <w:rFonts w:ascii="Arial" w:hAnsi="Arial" w:cs="Arial"/>
        </w:rPr>
      </w:pPr>
    </w:p>
    <w:p w14:paraId="17733B48" w14:textId="77777777" w:rsidR="00506EDC" w:rsidRPr="00FA6F3A" w:rsidRDefault="00165B5E" w:rsidP="00FA6F3A">
      <w:pPr>
        <w:pStyle w:val="Ttulo3"/>
        <w:spacing w:before="0" w:line="240" w:lineRule="auto"/>
        <w:jc w:val="both"/>
        <w:rPr>
          <w:rFonts w:ascii="Arial" w:hAnsi="Arial" w:cs="Arial"/>
          <w:color w:val="auto"/>
        </w:rPr>
      </w:pPr>
      <w:bookmarkStart w:id="111" w:name="_Toc514401969"/>
      <w:r>
        <w:rPr>
          <w:rFonts w:ascii="Arial" w:hAnsi="Arial" w:cs="Arial"/>
          <w:color w:val="auto"/>
        </w:rPr>
        <w:t>6</w:t>
      </w:r>
      <w:r w:rsidR="00506EDC" w:rsidRPr="00FA6F3A">
        <w:rPr>
          <w:rFonts w:ascii="Arial" w:hAnsi="Arial" w:cs="Arial"/>
          <w:color w:val="auto"/>
        </w:rPr>
        <w:t>.3.3.3 Otros procesos de selección abreviada.</w:t>
      </w:r>
      <w:bookmarkEnd w:id="111"/>
    </w:p>
    <w:p w14:paraId="3AB5F1BA" w14:textId="77777777" w:rsidR="00506EDC" w:rsidRDefault="00506EDC" w:rsidP="00805FC9">
      <w:pPr>
        <w:widowControl w:val="0"/>
        <w:autoSpaceDE w:val="0"/>
        <w:autoSpaceDN w:val="0"/>
        <w:adjustRightInd w:val="0"/>
        <w:spacing w:after="0" w:line="240" w:lineRule="auto"/>
        <w:jc w:val="both"/>
        <w:rPr>
          <w:rFonts w:ascii="Arial" w:hAnsi="Arial" w:cs="Arial"/>
        </w:rPr>
      </w:pPr>
    </w:p>
    <w:p w14:paraId="71074BBA" w14:textId="77777777" w:rsidR="00506EDC" w:rsidRDefault="00506EDC" w:rsidP="00805FC9">
      <w:pPr>
        <w:widowControl w:val="0"/>
        <w:autoSpaceDE w:val="0"/>
        <w:autoSpaceDN w:val="0"/>
        <w:adjustRightInd w:val="0"/>
        <w:spacing w:after="0" w:line="240" w:lineRule="auto"/>
        <w:jc w:val="both"/>
        <w:rPr>
          <w:rFonts w:ascii="Arial" w:hAnsi="Arial" w:cs="Arial"/>
          <w:bCs/>
        </w:rPr>
      </w:pPr>
      <w:r>
        <w:rPr>
          <w:rFonts w:ascii="Arial" w:hAnsi="Arial" w:cs="Arial"/>
        </w:rPr>
        <w:t xml:space="preserve">El Decreto 1082 de 2015 en su </w:t>
      </w:r>
      <w:r w:rsidRPr="00506EDC">
        <w:rPr>
          <w:rFonts w:ascii="Arial" w:hAnsi="Arial" w:cs="Arial"/>
        </w:rPr>
        <w:t xml:space="preserve">artículo </w:t>
      </w:r>
      <w:r w:rsidRPr="00506EDC">
        <w:rPr>
          <w:rFonts w:ascii="Arial" w:hAnsi="Arial" w:cs="Arial"/>
          <w:bCs/>
        </w:rPr>
        <w:t>2.2.1.2.1.2.23</w:t>
      </w:r>
      <w:r>
        <w:rPr>
          <w:rFonts w:ascii="Arial" w:hAnsi="Arial" w:cs="Arial"/>
          <w:bCs/>
        </w:rPr>
        <w:t xml:space="preserve"> y subsiguientes establece otros procesos de selección abreviad</w:t>
      </w:r>
      <w:r w:rsidR="00165B5E">
        <w:rPr>
          <w:rFonts w:ascii="Arial" w:hAnsi="Arial" w:cs="Arial"/>
          <w:bCs/>
        </w:rPr>
        <w:t>a</w:t>
      </w:r>
      <w:r>
        <w:rPr>
          <w:rFonts w:ascii="Arial" w:hAnsi="Arial" w:cs="Arial"/>
          <w:bCs/>
        </w:rPr>
        <w:t>, que se tramitarán bajo el procedimiento de la Selección Abreviada de Menor Cuantía.</w:t>
      </w:r>
    </w:p>
    <w:p w14:paraId="3FF112A2" w14:textId="77777777" w:rsidR="00506EDC" w:rsidRDefault="00506EDC" w:rsidP="00805FC9">
      <w:pPr>
        <w:widowControl w:val="0"/>
        <w:autoSpaceDE w:val="0"/>
        <w:autoSpaceDN w:val="0"/>
        <w:adjustRightInd w:val="0"/>
        <w:spacing w:after="0" w:line="240" w:lineRule="auto"/>
        <w:jc w:val="both"/>
        <w:rPr>
          <w:rFonts w:ascii="Arial" w:hAnsi="Arial" w:cs="Arial"/>
          <w:bCs/>
        </w:rPr>
      </w:pPr>
    </w:p>
    <w:p w14:paraId="1E64B8A1" w14:textId="77777777" w:rsidR="00506EDC" w:rsidRPr="00FA6F3A" w:rsidRDefault="00165B5E" w:rsidP="00FA6F3A">
      <w:pPr>
        <w:pStyle w:val="Ttulo2"/>
        <w:spacing w:before="0" w:line="240" w:lineRule="auto"/>
        <w:jc w:val="both"/>
        <w:rPr>
          <w:rFonts w:ascii="Arial" w:hAnsi="Arial" w:cs="Arial"/>
          <w:color w:val="auto"/>
          <w:sz w:val="22"/>
          <w:szCs w:val="22"/>
        </w:rPr>
      </w:pPr>
      <w:bookmarkStart w:id="112" w:name="_Toc514401970"/>
      <w:r>
        <w:rPr>
          <w:rFonts w:ascii="Arial" w:hAnsi="Arial" w:cs="Arial"/>
          <w:color w:val="auto"/>
          <w:sz w:val="22"/>
          <w:szCs w:val="22"/>
        </w:rPr>
        <w:t>6</w:t>
      </w:r>
      <w:r w:rsidR="001D039A" w:rsidRPr="00FA6F3A">
        <w:rPr>
          <w:rFonts w:ascii="Arial" w:hAnsi="Arial" w:cs="Arial"/>
          <w:color w:val="auto"/>
          <w:sz w:val="22"/>
          <w:szCs w:val="22"/>
        </w:rPr>
        <w:t>.4 CONTRATACIÓN DIRECTA.</w:t>
      </w:r>
      <w:bookmarkEnd w:id="112"/>
    </w:p>
    <w:p w14:paraId="190BC1EC" w14:textId="77777777" w:rsidR="00E26040" w:rsidRDefault="00E26040" w:rsidP="00805FC9">
      <w:pPr>
        <w:widowControl w:val="0"/>
        <w:autoSpaceDE w:val="0"/>
        <w:autoSpaceDN w:val="0"/>
        <w:adjustRightInd w:val="0"/>
        <w:spacing w:after="0" w:line="240" w:lineRule="auto"/>
        <w:jc w:val="both"/>
        <w:rPr>
          <w:rFonts w:ascii="Arial" w:hAnsi="Arial" w:cs="Arial"/>
        </w:rPr>
      </w:pPr>
    </w:p>
    <w:p w14:paraId="731B2E82" w14:textId="77777777" w:rsidR="001D039A" w:rsidRDefault="001D039A" w:rsidP="00805FC9">
      <w:pPr>
        <w:widowControl w:val="0"/>
        <w:autoSpaceDE w:val="0"/>
        <w:autoSpaceDN w:val="0"/>
        <w:adjustRightInd w:val="0"/>
        <w:spacing w:after="0" w:line="240" w:lineRule="auto"/>
        <w:jc w:val="both"/>
        <w:rPr>
          <w:rFonts w:ascii="Arial" w:hAnsi="Arial" w:cs="Arial"/>
        </w:rPr>
      </w:pPr>
      <w:r>
        <w:rPr>
          <w:rFonts w:ascii="Arial" w:hAnsi="Arial" w:cs="Arial"/>
          <w:color w:val="000000"/>
        </w:rPr>
        <w:t>La CVP a través del ordenador de gasto, justificará mediante acto administrativo el uso de la modalidad de selección de contratación directa. Este acto administrativo contendrá el señalamiento de la causal que se invoca, la determinación del objeto a contratar, el presupuesto para la contratación y las condiciones que se exigirán al contratista, indicación del lugar donde se podrán consultar los estudios y documentos previos, de conformidad con lo señalado en el artículo 2.2.1.2.1.4.1 del Decreto 1082 de 2015.</w:t>
      </w:r>
      <w:r>
        <w:rPr>
          <w:rFonts w:ascii="Arial" w:hAnsi="Arial" w:cs="Arial"/>
          <w:i/>
          <w:iCs/>
          <w:color w:val="000000"/>
        </w:rPr>
        <w:t xml:space="preserve"> (Ver Procedimiento Contratación Directa).</w:t>
      </w:r>
    </w:p>
    <w:p w14:paraId="74D41EC5" w14:textId="77777777" w:rsidR="00E26040" w:rsidRDefault="00E26040" w:rsidP="00805FC9">
      <w:pPr>
        <w:widowControl w:val="0"/>
        <w:autoSpaceDE w:val="0"/>
        <w:autoSpaceDN w:val="0"/>
        <w:adjustRightInd w:val="0"/>
        <w:spacing w:after="0" w:line="240" w:lineRule="auto"/>
        <w:jc w:val="both"/>
        <w:rPr>
          <w:rFonts w:ascii="Arial" w:hAnsi="Arial" w:cs="Arial"/>
        </w:rPr>
      </w:pPr>
    </w:p>
    <w:p w14:paraId="08AD5AFD" w14:textId="77777777" w:rsidR="001D039A" w:rsidRPr="001D039A" w:rsidRDefault="001D039A" w:rsidP="00805FC9">
      <w:pPr>
        <w:widowControl w:val="0"/>
        <w:autoSpaceDE w:val="0"/>
        <w:autoSpaceDN w:val="0"/>
        <w:adjustRightInd w:val="0"/>
        <w:spacing w:after="0" w:line="240" w:lineRule="auto"/>
        <w:jc w:val="both"/>
        <w:rPr>
          <w:rFonts w:ascii="Arial" w:hAnsi="Arial" w:cs="Arial"/>
        </w:rPr>
      </w:pPr>
      <w:r w:rsidRPr="001D039A">
        <w:rPr>
          <w:rFonts w:ascii="Arial" w:hAnsi="Arial" w:cs="Arial"/>
        </w:rPr>
        <w:t>Este acto administrativo no será obligatorio en los siguientes casos, de conformidad con previsto en la normativa citada, así:</w:t>
      </w:r>
    </w:p>
    <w:p w14:paraId="7D885347" w14:textId="77777777" w:rsidR="001D039A" w:rsidRPr="001D039A" w:rsidRDefault="001D039A" w:rsidP="00805FC9">
      <w:pPr>
        <w:widowControl w:val="0"/>
        <w:autoSpaceDE w:val="0"/>
        <w:autoSpaceDN w:val="0"/>
        <w:adjustRightInd w:val="0"/>
        <w:spacing w:after="0" w:line="240" w:lineRule="auto"/>
        <w:ind w:left="284" w:hanging="284"/>
        <w:jc w:val="both"/>
        <w:rPr>
          <w:rFonts w:ascii="Arial" w:hAnsi="Arial" w:cs="Arial"/>
        </w:rPr>
      </w:pPr>
    </w:p>
    <w:p w14:paraId="71EFD3E9" w14:textId="77777777" w:rsidR="001D039A" w:rsidRPr="001D039A" w:rsidRDefault="001D039A" w:rsidP="003D4C5C">
      <w:pPr>
        <w:pStyle w:val="Prrafodelista"/>
        <w:widowControl w:val="0"/>
        <w:numPr>
          <w:ilvl w:val="0"/>
          <w:numId w:val="29"/>
        </w:numPr>
        <w:autoSpaceDE w:val="0"/>
        <w:autoSpaceDN w:val="0"/>
        <w:adjustRightInd w:val="0"/>
        <w:spacing w:after="0" w:line="240" w:lineRule="auto"/>
        <w:ind w:left="284" w:hanging="284"/>
        <w:jc w:val="both"/>
        <w:rPr>
          <w:rFonts w:ascii="Arial" w:hAnsi="Arial" w:cs="Arial"/>
        </w:rPr>
      </w:pPr>
      <w:r w:rsidRPr="001D039A">
        <w:rPr>
          <w:rFonts w:ascii="Arial" w:hAnsi="Arial" w:cs="Arial"/>
        </w:rPr>
        <w:t>En caso de urgencia manifiesta. Hará las veces del mimo el acto de justificación y no se requerirá de estudios previos.</w:t>
      </w:r>
    </w:p>
    <w:p w14:paraId="18A17B12" w14:textId="77777777" w:rsidR="001D039A" w:rsidRPr="001D039A" w:rsidRDefault="001D039A" w:rsidP="00805FC9">
      <w:pPr>
        <w:widowControl w:val="0"/>
        <w:autoSpaceDE w:val="0"/>
        <w:autoSpaceDN w:val="0"/>
        <w:adjustRightInd w:val="0"/>
        <w:spacing w:after="0" w:line="240" w:lineRule="auto"/>
        <w:ind w:left="284" w:hanging="284"/>
        <w:jc w:val="both"/>
        <w:rPr>
          <w:rFonts w:ascii="Arial" w:hAnsi="Arial" w:cs="Arial"/>
        </w:rPr>
      </w:pPr>
    </w:p>
    <w:p w14:paraId="05FB2AE6" w14:textId="77777777" w:rsidR="001D039A" w:rsidRPr="001D039A" w:rsidRDefault="001D039A" w:rsidP="003D4C5C">
      <w:pPr>
        <w:pStyle w:val="Prrafodelista"/>
        <w:widowControl w:val="0"/>
        <w:numPr>
          <w:ilvl w:val="0"/>
          <w:numId w:val="29"/>
        </w:numPr>
        <w:autoSpaceDE w:val="0"/>
        <w:autoSpaceDN w:val="0"/>
        <w:adjustRightInd w:val="0"/>
        <w:spacing w:after="0" w:line="240" w:lineRule="auto"/>
        <w:ind w:left="284" w:hanging="284"/>
        <w:jc w:val="both"/>
        <w:rPr>
          <w:rFonts w:ascii="Arial" w:hAnsi="Arial" w:cs="Arial"/>
        </w:rPr>
      </w:pPr>
      <w:r w:rsidRPr="001D039A">
        <w:rPr>
          <w:rFonts w:ascii="Arial" w:hAnsi="Arial" w:cs="Arial"/>
        </w:rPr>
        <w:t>Cuando el contrato a celebrar sea de prestación de servicios profesionales y de apoyo a la gestión.</w:t>
      </w:r>
    </w:p>
    <w:p w14:paraId="0FA9665D" w14:textId="77777777" w:rsidR="001D039A" w:rsidRPr="001D039A" w:rsidRDefault="001D039A" w:rsidP="00805FC9">
      <w:pPr>
        <w:widowControl w:val="0"/>
        <w:autoSpaceDE w:val="0"/>
        <w:autoSpaceDN w:val="0"/>
        <w:adjustRightInd w:val="0"/>
        <w:spacing w:after="0" w:line="240" w:lineRule="auto"/>
        <w:ind w:left="284" w:hanging="284"/>
        <w:jc w:val="both"/>
        <w:rPr>
          <w:rFonts w:ascii="Arial" w:hAnsi="Arial" w:cs="Arial"/>
        </w:rPr>
      </w:pPr>
    </w:p>
    <w:p w14:paraId="70C8C916" w14:textId="77777777" w:rsidR="00611FB6" w:rsidRPr="001D039A" w:rsidRDefault="001D039A" w:rsidP="003D4C5C">
      <w:pPr>
        <w:pStyle w:val="Prrafodelista"/>
        <w:widowControl w:val="0"/>
        <w:numPr>
          <w:ilvl w:val="0"/>
          <w:numId w:val="29"/>
        </w:numPr>
        <w:autoSpaceDE w:val="0"/>
        <w:autoSpaceDN w:val="0"/>
        <w:adjustRightInd w:val="0"/>
        <w:spacing w:after="0" w:line="240" w:lineRule="auto"/>
        <w:ind w:left="284" w:hanging="284"/>
        <w:jc w:val="both"/>
        <w:rPr>
          <w:rFonts w:ascii="Arial" w:hAnsi="Arial" w:cs="Arial"/>
        </w:rPr>
      </w:pPr>
      <w:r w:rsidRPr="001D039A">
        <w:rPr>
          <w:rFonts w:ascii="Arial" w:hAnsi="Arial" w:cs="Arial"/>
        </w:rPr>
        <w:t>Contratos de Empréstito.</w:t>
      </w:r>
    </w:p>
    <w:p w14:paraId="61D73FE2" w14:textId="77777777" w:rsidR="00611FB6" w:rsidRDefault="00611FB6" w:rsidP="00805FC9">
      <w:pPr>
        <w:widowControl w:val="0"/>
        <w:autoSpaceDE w:val="0"/>
        <w:autoSpaceDN w:val="0"/>
        <w:adjustRightInd w:val="0"/>
        <w:spacing w:after="0" w:line="240" w:lineRule="auto"/>
        <w:jc w:val="both"/>
        <w:rPr>
          <w:rFonts w:ascii="Arial" w:hAnsi="Arial" w:cs="Arial"/>
        </w:rPr>
      </w:pPr>
    </w:p>
    <w:p w14:paraId="19BABAB6" w14:textId="77777777" w:rsidR="00611FB6" w:rsidRDefault="001D039A" w:rsidP="00805FC9">
      <w:pPr>
        <w:widowControl w:val="0"/>
        <w:autoSpaceDE w:val="0"/>
        <w:autoSpaceDN w:val="0"/>
        <w:adjustRightInd w:val="0"/>
        <w:spacing w:after="0" w:line="240" w:lineRule="auto"/>
        <w:jc w:val="both"/>
        <w:rPr>
          <w:rFonts w:ascii="Arial" w:hAnsi="Arial" w:cs="Arial"/>
        </w:rPr>
      </w:pPr>
      <w:r w:rsidRPr="001D039A">
        <w:rPr>
          <w:rFonts w:ascii="Arial" w:hAnsi="Arial" w:cs="Arial"/>
        </w:rPr>
        <w:t>En la contratación directa la exigencia de garantías no es obligatoria y la justificación para</w:t>
      </w:r>
      <w:r>
        <w:rPr>
          <w:rFonts w:ascii="Arial" w:hAnsi="Arial" w:cs="Arial"/>
        </w:rPr>
        <w:t xml:space="preserve"> </w:t>
      </w:r>
      <w:r w:rsidRPr="001D039A">
        <w:rPr>
          <w:rFonts w:ascii="Arial" w:hAnsi="Arial" w:cs="Arial"/>
        </w:rPr>
        <w:t>exigirlas o no debe estar en los estudios y documentos previos. Las causales de</w:t>
      </w:r>
      <w:r>
        <w:rPr>
          <w:rFonts w:ascii="Arial" w:hAnsi="Arial" w:cs="Arial"/>
        </w:rPr>
        <w:t xml:space="preserve"> </w:t>
      </w:r>
      <w:r w:rsidRPr="001D039A">
        <w:rPr>
          <w:rFonts w:ascii="Arial" w:hAnsi="Arial" w:cs="Arial"/>
        </w:rPr>
        <w:t>contratación directa serán aquellas que de manera taxativa se señalan en el numeral 4º</w:t>
      </w:r>
      <w:r>
        <w:rPr>
          <w:rFonts w:ascii="Arial" w:hAnsi="Arial" w:cs="Arial"/>
        </w:rPr>
        <w:t xml:space="preserve"> </w:t>
      </w:r>
      <w:r w:rsidRPr="001D039A">
        <w:rPr>
          <w:rFonts w:ascii="Arial" w:hAnsi="Arial" w:cs="Arial"/>
        </w:rPr>
        <w:t>del artículo 2º de la Ley 1150 de 2007</w:t>
      </w:r>
      <w:r>
        <w:rPr>
          <w:rFonts w:ascii="Arial" w:hAnsi="Arial" w:cs="Arial"/>
        </w:rPr>
        <w:t>.</w:t>
      </w:r>
    </w:p>
    <w:p w14:paraId="2B99AA64" w14:textId="77777777" w:rsidR="001D039A" w:rsidRDefault="001D039A" w:rsidP="00805FC9">
      <w:pPr>
        <w:widowControl w:val="0"/>
        <w:autoSpaceDE w:val="0"/>
        <w:autoSpaceDN w:val="0"/>
        <w:adjustRightInd w:val="0"/>
        <w:spacing w:after="0" w:line="240" w:lineRule="auto"/>
        <w:jc w:val="both"/>
        <w:rPr>
          <w:rFonts w:ascii="Arial" w:hAnsi="Arial" w:cs="Arial"/>
        </w:rPr>
      </w:pPr>
    </w:p>
    <w:p w14:paraId="412A82BD" w14:textId="77777777" w:rsidR="001D039A" w:rsidRPr="00FA6F3A" w:rsidRDefault="00165B5E" w:rsidP="00FA6F3A">
      <w:pPr>
        <w:pStyle w:val="Ttulo3"/>
        <w:spacing w:before="0" w:line="240" w:lineRule="auto"/>
        <w:jc w:val="both"/>
        <w:rPr>
          <w:rFonts w:ascii="Arial" w:hAnsi="Arial" w:cs="Arial"/>
          <w:color w:val="auto"/>
        </w:rPr>
      </w:pPr>
      <w:bookmarkStart w:id="113" w:name="_Toc514401971"/>
      <w:r>
        <w:rPr>
          <w:rFonts w:ascii="Arial" w:hAnsi="Arial" w:cs="Arial"/>
          <w:color w:val="auto"/>
        </w:rPr>
        <w:t>6</w:t>
      </w:r>
      <w:r w:rsidR="001D039A" w:rsidRPr="00FA6F3A">
        <w:rPr>
          <w:rFonts w:ascii="Arial" w:hAnsi="Arial" w:cs="Arial"/>
          <w:color w:val="auto"/>
        </w:rPr>
        <w:t>.4.1 Contratos interadministrativos.</w:t>
      </w:r>
      <w:bookmarkEnd w:id="113"/>
    </w:p>
    <w:p w14:paraId="16E66048" w14:textId="77777777" w:rsidR="001D039A" w:rsidRDefault="001D039A" w:rsidP="002A7824">
      <w:pPr>
        <w:widowControl w:val="0"/>
        <w:autoSpaceDE w:val="0"/>
        <w:autoSpaceDN w:val="0"/>
        <w:adjustRightInd w:val="0"/>
        <w:spacing w:after="0" w:line="240" w:lineRule="auto"/>
        <w:jc w:val="both"/>
        <w:rPr>
          <w:rFonts w:ascii="Arial" w:hAnsi="Arial" w:cs="Arial"/>
        </w:rPr>
      </w:pPr>
    </w:p>
    <w:p w14:paraId="1F0878E9" w14:textId="77777777" w:rsidR="002A7824" w:rsidRDefault="002A7824" w:rsidP="00805FC9">
      <w:pPr>
        <w:widowControl w:val="0"/>
        <w:autoSpaceDE w:val="0"/>
        <w:autoSpaceDN w:val="0"/>
        <w:adjustRightInd w:val="0"/>
        <w:spacing w:after="0" w:line="240" w:lineRule="auto"/>
        <w:jc w:val="both"/>
        <w:rPr>
          <w:rFonts w:ascii="Arial" w:hAnsi="Arial" w:cs="Arial"/>
          <w:iCs/>
          <w:color w:val="000000"/>
          <w:shd w:val="clear" w:color="auto" w:fill="FFFFFF"/>
        </w:rPr>
      </w:pPr>
      <w:r>
        <w:rPr>
          <w:rFonts w:ascii="Arial" w:hAnsi="Arial" w:cs="Arial"/>
          <w:color w:val="000000"/>
        </w:rPr>
        <w:t xml:space="preserve">Los contratos interadministrativos son una de las modalidades de contratación directa, según </w:t>
      </w:r>
      <w:r>
        <w:rPr>
          <w:rFonts w:ascii="Arial" w:hAnsi="Arial" w:cs="Arial"/>
          <w:color w:val="000000"/>
          <w:shd w:val="clear" w:color="auto" w:fill="FFFFFF"/>
        </w:rPr>
        <w:t>el literal c) del numeral 4º del a</w:t>
      </w:r>
      <w:r w:rsidRPr="002A7824">
        <w:rPr>
          <w:rFonts w:ascii="Arial" w:hAnsi="Arial" w:cs="Arial"/>
          <w:color w:val="000000"/>
          <w:shd w:val="clear" w:color="auto" w:fill="FFFFFF"/>
        </w:rPr>
        <w:t>rtículo 2º de</w:t>
      </w:r>
      <w:r w:rsidRPr="002A7824">
        <w:rPr>
          <w:rStyle w:val="apple-converted-space"/>
          <w:rFonts w:ascii="Arial" w:hAnsi="Arial" w:cs="Arial"/>
          <w:color w:val="000000"/>
          <w:shd w:val="clear" w:color="auto" w:fill="FFFFFF"/>
        </w:rPr>
        <w:t> </w:t>
      </w:r>
      <w:r w:rsidRPr="002A7824">
        <w:rPr>
          <w:rFonts w:ascii="Arial" w:hAnsi="Arial" w:cs="Arial"/>
        </w:rPr>
        <w:t>la Ley</w:t>
      </w:r>
      <w:r w:rsidRPr="002A7824">
        <w:rPr>
          <w:rStyle w:val="apple-converted-space"/>
          <w:rFonts w:ascii="Arial" w:hAnsi="Arial" w:cs="Arial"/>
          <w:color w:val="000000"/>
          <w:shd w:val="clear" w:color="auto" w:fill="FFFFFF"/>
        </w:rPr>
        <w:t> </w:t>
      </w:r>
      <w:r w:rsidRPr="002A7824">
        <w:rPr>
          <w:rFonts w:ascii="Arial" w:hAnsi="Arial" w:cs="Arial"/>
          <w:color w:val="000000"/>
          <w:shd w:val="clear" w:color="auto" w:fill="FFFFFF"/>
        </w:rPr>
        <w:t>1150 de 2007, modificado por los artículos 92 y 95 de</w:t>
      </w:r>
      <w:r w:rsidRPr="002A7824">
        <w:rPr>
          <w:rStyle w:val="apple-converted-space"/>
          <w:rFonts w:ascii="Arial" w:hAnsi="Arial" w:cs="Arial"/>
          <w:color w:val="000000"/>
          <w:shd w:val="clear" w:color="auto" w:fill="FFFFFF"/>
        </w:rPr>
        <w:t> </w:t>
      </w:r>
      <w:r w:rsidRPr="002A7824">
        <w:rPr>
          <w:rFonts w:ascii="Arial" w:hAnsi="Arial" w:cs="Arial"/>
        </w:rPr>
        <w:t>la Ley</w:t>
      </w:r>
      <w:r w:rsidRPr="002A7824">
        <w:rPr>
          <w:rStyle w:val="apple-converted-space"/>
          <w:rFonts w:ascii="Arial" w:hAnsi="Arial" w:cs="Arial"/>
          <w:color w:val="000000"/>
          <w:shd w:val="clear" w:color="auto" w:fill="FFFFFF"/>
        </w:rPr>
        <w:t> </w:t>
      </w:r>
      <w:r w:rsidRPr="002A7824">
        <w:rPr>
          <w:rFonts w:ascii="Arial" w:hAnsi="Arial" w:cs="Arial"/>
          <w:color w:val="000000"/>
          <w:shd w:val="clear" w:color="auto" w:fill="FFFFFF"/>
        </w:rPr>
        <w:t xml:space="preserve">1474 de 2011, en el cual se requiere que </w:t>
      </w:r>
      <w:r w:rsidRPr="002A7824">
        <w:rPr>
          <w:rFonts w:ascii="Arial" w:hAnsi="Arial" w:cs="Arial"/>
          <w:iCs/>
          <w:color w:val="000000"/>
          <w:shd w:val="clear" w:color="auto" w:fill="FFFFFF"/>
        </w:rPr>
        <w:t>las obligaciones derivadas del contrato tengan relación directa con el objeto de la entidad ejecutora señalado en la ley o en sus reglamentos.</w:t>
      </w:r>
    </w:p>
    <w:p w14:paraId="23133273" w14:textId="77777777" w:rsidR="002A7824" w:rsidRDefault="002A7824" w:rsidP="00805FC9">
      <w:pPr>
        <w:widowControl w:val="0"/>
        <w:autoSpaceDE w:val="0"/>
        <w:autoSpaceDN w:val="0"/>
        <w:adjustRightInd w:val="0"/>
        <w:spacing w:after="0" w:line="240" w:lineRule="auto"/>
        <w:jc w:val="both"/>
        <w:rPr>
          <w:rFonts w:ascii="Arial" w:hAnsi="Arial" w:cs="Arial"/>
          <w:iCs/>
          <w:color w:val="000000"/>
          <w:shd w:val="clear" w:color="auto" w:fill="FFFFFF"/>
        </w:rPr>
      </w:pPr>
    </w:p>
    <w:p w14:paraId="32833B46" w14:textId="77777777" w:rsidR="002A7824" w:rsidRDefault="002A7824" w:rsidP="00805FC9">
      <w:pPr>
        <w:widowControl w:val="0"/>
        <w:autoSpaceDE w:val="0"/>
        <w:autoSpaceDN w:val="0"/>
        <w:adjustRightInd w:val="0"/>
        <w:spacing w:after="0" w:line="240" w:lineRule="auto"/>
        <w:jc w:val="both"/>
        <w:rPr>
          <w:rFonts w:ascii="Arial" w:hAnsi="Arial" w:cs="Arial"/>
          <w:iCs/>
          <w:color w:val="000000"/>
          <w:shd w:val="clear" w:color="auto" w:fill="FFFFFF"/>
        </w:rPr>
      </w:pPr>
      <w:r>
        <w:rPr>
          <w:rFonts w:ascii="Arial" w:hAnsi="Arial" w:cs="Arial"/>
          <w:iCs/>
          <w:color w:val="000000"/>
          <w:shd w:val="clear" w:color="auto" w:fill="FFFFFF"/>
        </w:rPr>
        <w:t>S</w:t>
      </w:r>
      <w:r w:rsidRPr="002A7824">
        <w:rPr>
          <w:rFonts w:ascii="Arial" w:hAnsi="Arial" w:cs="Arial"/>
          <w:iCs/>
          <w:color w:val="000000"/>
          <w:shd w:val="clear" w:color="auto" w:fill="FFFFFF"/>
        </w:rPr>
        <w:t>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Pr>
          <w:rFonts w:ascii="Arial" w:hAnsi="Arial" w:cs="Arial"/>
          <w:iCs/>
          <w:color w:val="000000"/>
          <w:shd w:val="clear" w:color="auto" w:fill="FFFFFF"/>
        </w:rPr>
        <w:t>.</w:t>
      </w:r>
    </w:p>
    <w:p w14:paraId="6F85A992" w14:textId="77777777" w:rsidR="002A7824" w:rsidRDefault="002A7824" w:rsidP="00805FC9">
      <w:pPr>
        <w:widowControl w:val="0"/>
        <w:autoSpaceDE w:val="0"/>
        <w:autoSpaceDN w:val="0"/>
        <w:adjustRightInd w:val="0"/>
        <w:spacing w:after="0" w:line="240" w:lineRule="auto"/>
        <w:jc w:val="both"/>
        <w:rPr>
          <w:rFonts w:ascii="Arial" w:hAnsi="Arial" w:cs="Arial"/>
          <w:iCs/>
          <w:color w:val="000000"/>
          <w:shd w:val="clear" w:color="auto" w:fill="FFFFFF"/>
        </w:rPr>
      </w:pPr>
    </w:p>
    <w:p w14:paraId="75C72844" w14:textId="77777777" w:rsidR="002A7824" w:rsidRDefault="002A7824" w:rsidP="00805FC9">
      <w:pPr>
        <w:widowControl w:val="0"/>
        <w:autoSpaceDE w:val="0"/>
        <w:autoSpaceDN w:val="0"/>
        <w:adjustRightInd w:val="0"/>
        <w:spacing w:after="0" w:line="240" w:lineRule="auto"/>
        <w:jc w:val="both"/>
        <w:rPr>
          <w:rFonts w:ascii="Arial" w:hAnsi="Arial" w:cs="Arial"/>
          <w:color w:val="000000"/>
          <w:shd w:val="clear" w:color="auto" w:fill="FFFFFF"/>
        </w:rPr>
      </w:pPr>
      <w:r>
        <w:rPr>
          <w:rFonts w:ascii="Arial" w:hAnsi="Arial" w:cs="Arial"/>
          <w:iCs/>
          <w:color w:val="000000"/>
          <w:shd w:val="clear" w:color="auto" w:fill="FFFFFF"/>
        </w:rPr>
        <w:t xml:space="preserve">El contrato interadministrativo se trata de </w:t>
      </w:r>
      <w:r>
        <w:rPr>
          <w:rFonts w:ascii="Arial" w:hAnsi="Arial" w:cs="Arial"/>
          <w:color w:val="000000"/>
          <w:shd w:val="clear" w:color="auto" w:fill="FFFFFF"/>
        </w:rPr>
        <w:t>un acto jurídico generador de obligaciones con regulación de intereses opuestos (particular o unilateral) y contraprestación de una de las partes.</w:t>
      </w:r>
    </w:p>
    <w:p w14:paraId="7460BDFF" w14:textId="77777777" w:rsidR="002A7824" w:rsidRDefault="002A7824" w:rsidP="00805FC9">
      <w:pPr>
        <w:widowControl w:val="0"/>
        <w:autoSpaceDE w:val="0"/>
        <w:autoSpaceDN w:val="0"/>
        <w:adjustRightInd w:val="0"/>
        <w:spacing w:after="0" w:line="240" w:lineRule="auto"/>
        <w:jc w:val="both"/>
        <w:rPr>
          <w:rFonts w:ascii="Arial" w:hAnsi="Arial" w:cs="Arial"/>
          <w:color w:val="000000"/>
          <w:shd w:val="clear" w:color="auto" w:fill="FFFFFF"/>
        </w:rPr>
      </w:pPr>
    </w:p>
    <w:p w14:paraId="3E65E53C" w14:textId="77777777" w:rsidR="002A7824" w:rsidRPr="00FA6F3A" w:rsidRDefault="00165B5E" w:rsidP="00FA6F3A">
      <w:pPr>
        <w:pStyle w:val="Ttulo3"/>
        <w:spacing w:before="0" w:line="240" w:lineRule="auto"/>
        <w:jc w:val="both"/>
        <w:rPr>
          <w:rFonts w:ascii="Arial" w:hAnsi="Arial" w:cs="Arial"/>
          <w:iCs/>
          <w:color w:val="auto"/>
          <w:shd w:val="clear" w:color="auto" w:fill="FFFFFF"/>
        </w:rPr>
      </w:pPr>
      <w:bookmarkStart w:id="114" w:name="_Toc514401972"/>
      <w:r>
        <w:rPr>
          <w:rFonts w:ascii="Arial" w:hAnsi="Arial" w:cs="Arial"/>
          <w:iCs/>
          <w:color w:val="auto"/>
          <w:shd w:val="clear" w:color="auto" w:fill="FFFFFF"/>
        </w:rPr>
        <w:t>6</w:t>
      </w:r>
      <w:r w:rsidR="002A7824" w:rsidRPr="00FA6F3A">
        <w:rPr>
          <w:rFonts w:ascii="Arial" w:hAnsi="Arial" w:cs="Arial"/>
          <w:iCs/>
          <w:color w:val="auto"/>
          <w:shd w:val="clear" w:color="auto" w:fill="FFFFFF"/>
        </w:rPr>
        <w:t>.4.2 Convenios interadministrativos.</w:t>
      </w:r>
      <w:bookmarkEnd w:id="114"/>
    </w:p>
    <w:p w14:paraId="6618038A" w14:textId="77777777" w:rsidR="002A7824" w:rsidRDefault="002A7824" w:rsidP="00805FC9">
      <w:pPr>
        <w:widowControl w:val="0"/>
        <w:autoSpaceDE w:val="0"/>
        <w:autoSpaceDN w:val="0"/>
        <w:adjustRightInd w:val="0"/>
        <w:spacing w:after="0" w:line="240" w:lineRule="auto"/>
        <w:jc w:val="both"/>
        <w:rPr>
          <w:rFonts w:ascii="Arial" w:hAnsi="Arial" w:cs="Arial"/>
          <w:b/>
          <w:iCs/>
          <w:color w:val="000000"/>
          <w:shd w:val="clear" w:color="auto" w:fill="FFFFFF"/>
        </w:rPr>
      </w:pPr>
    </w:p>
    <w:p w14:paraId="424CAFAE" w14:textId="77777777" w:rsidR="002A7824" w:rsidRDefault="0032032E" w:rsidP="00805FC9">
      <w:pPr>
        <w:widowControl w:val="0"/>
        <w:autoSpaceDE w:val="0"/>
        <w:autoSpaceDN w:val="0"/>
        <w:adjustRightInd w:val="0"/>
        <w:spacing w:after="0" w:line="240" w:lineRule="auto"/>
        <w:jc w:val="both"/>
        <w:rPr>
          <w:rFonts w:ascii="Arial" w:hAnsi="Arial" w:cs="Arial"/>
          <w:iCs/>
          <w:color w:val="000000"/>
          <w:shd w:val="clear" w:color="auto" w:fill="FFFFFF"/>
        </w:rPr>
      </w:pPr>
      <w:r w:rsidRPr="0032032E">
        <w:rPr>
          <w:rFonts w:ascii="Arial" w:hAnsi="Arial" w:cs="Arial"/>
          <w:iCs/>
          <w:color w:val="000000"/>
          <w:shd w:val="clear" w:color="auto" w:fill="FFFFFF"/>
        </w:rPr>
        <w:t>El artículo 95 de la Ley 489 de 1998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12FC8B4B" w14:textId="77777777" w:rsidR="0032032E" w:rsidRDefault="0032032E" w:rsidP="00805FC9">
      <w:pPr>
        <w:widowControl w:val="0"/>
        <w:autoSpaceDE w:val="0"/>
        <w:autoSpaceDN w:val="0"/>
        <w:adjustRightInd w:val="0"/>
        <w:spacing w:after="0" w:line="240" w:lineRule="auto"/>
        <w:jc w:val="both"/>
        <w:rPr>
          <w:rFonts w:ascii="Arial" w:hAnsi="Arial" w:cs="Arial"/>
          <w:iCs/>
          <w:color w:val="000000"/>
          <w:shd w:val="clear" w:color="auto" w:fill="FFFFFF"/>
        </w:rPr>
      </w:pPr>
    </w:p>
    <w:p w14:paraId="7D7870FE" w14:textId="77777777" w:rsidR="0032032E" w:rsidRDefault="0032032E" w:rsidP="00805FC9">
      <w:pPr>
        <w:widowControl w:val="0"/>
        <w:autoSpaceDE w:val="0"/>
        <w:autoSpaceDN w:val="0"/>
        <w:adjustRightInd w:val="0"/>
        <w:spacing w:after="0" w:line="240" w:lineRule="auto"/>
        <w:jc w:val="both"/>
        <w:rPr>
          <w:rFonts w:ascii="Arial" w:hAnsi="Arial" w:cs="Arial"/>
          <w:color w:val="000000"/>
          <w:shd w:val="clear" w:color="auto" w:fill="FFFFFF"/>
        </w:rPr>
      </w:pPr>
      <w:r>
        <w:rPr>
          <w:rFonts w:ascii="Arial" w:hAnsi="Arial" w:cs="Arial"/>
          <w:iCs/>
          <w:color w:val="000000"/>
          <w:shd w:val="clear" w:color="auto" w:fill="FFFFFF"/>
        </w:rPr>
        <w:t xml:space="preserve">Se está ante un convenio interadministrativo cuando se trate de </w:t>
      </w:r>
      <w:r>
        <w:rPr>
          <w:rFonts w:ascii="Arial" w:hAnsi="Arial" w:cs="Arial"/>
          <w:color w:val="000000"/>
          <w:shd w:val="clear" w:color="auto" w:fill="FFFFFF"/>
        </w:rPr>
        <w:t>acuerdos que sólo pretenden cumplir con una obligación de orden legal (para el cumplimiento de fines comunes).</w:t>
      </w:r>
    </w:p>
    <w:p w14:paraId="1093BBAF" w14:textId="77777777" w:rsidR="0032032E" w:rsidRDefault="0032032E" w:rsidP="00805FC9">
      <w:pPr>
        <w:widowControl w:val="0"/>
        <w:autoSpaceDE w:val="0"/>
        <w:autoSpaceDN w:val="0"/>
        <w:adjustRightInd w:val="0"/>
        <w:spacing w:after="0" w:line="240" w:lineRule="auto"/>
        <w:jc w:val="both"/>
        <w:rPr>
          <w:rFonts w:ascii="Arial" w:hAnsi="Arial" w:cs="Arial"/>
          <w:color w:val="000000"/>
          <w:shd w:val="clear" w:color="auto" w:fill="FFFFFF"/>
        </w:rPr>
      </w:pPr>
    </w:p>
    <w:p w14:paraId="0E93E259" w14:textId="77777777" w:rsidR="0032032E" w:rsidRPr="00FA6F3A" w:rsidRDefault="00165B5E" w:rsidP="00FA6F3A">
      <w:pPr>
        <w:pStyle w:val="Ttulo3"/>
        <w:spacing w:before="0" w:line="240" w:lineRule="auto"/>
        <w:jc w:val="both"/>
        <w:rPr>
          <w:rFonts w:ascii="Arial" w:hAnsi="Arial" w:cs="Arial"/>
          <w:iCs/>
          <w:color w:val="auto"/>
          <w:shd w:val="clear" w:color="auto" w:fill="FFFFFF"/>
        </w:rPr>
      </w:pPr>
      <w:bookmarkStart w:id="115" w:name="_Toc514401973"/>
      <w:r>
        <w:rPr>
          <w:rFonts w:ascii="Arial" w:hAnsi="Arial" w:cs="Arial"/>
          <w:iCs/>
          <w:color w:val="auto"/>
          <w:shd w:val="clear" w:color="auto" w:fill="FFFFFF"/>
        </w:rPr>
        <w:t>6</w:t>
      </w:r>
      <w:r w:rsidR="0032032E" w:rsidRPr="00FA6F3A">
        <w:rPr>
          <w:rFonts w:ascii="Arial" w:hAnsi="Arial" w:cs="Arial"/>
          <w:iCs/>
          <w:color w:val="auto"/>
          <w:shd w:val="clear" w:color="auto" w:fill="FFFFFF"/>
        </w:rPr>
        <w:t>.4.3 Convenios de asociación.</w:t>
      </w:r>
      <w:bookmarkEnd w:id="115"/>
    </w:p>
    <w:p w14:paraId="5A5F2588" w14:textId="77777777" w:rsidR="002A7824" w:rsidRDefault="002A7824" w:rsidP="00805FC9">
      <w:pPr>
        <w:widowControl w:val="0"/>
        <w:autoSpaceDE w:val="0"/>
        <w:autoSpaceDN w:val="0"/>
        <w:adjustRightInd w:val="0"/>
        <w:spacing w:after="0" w:line="240" w:lineRule="auto"/>
        <w:jc w:val="both"/>
        <w:rPr>
          <w:rFonts w:ascii="Arial" w:hAnsi="Arial" w:cs="Arial"/>
          <w:color w:val="000000"/>
        </w:rPr>
      </w:pPr>
    </w:p>
    <w:p w14:paraId="0F2FAAE6" w14:textId="77777777" w:rsidR="0032032E" w:rsidRPr="0032032E" w:rsidRDefault="0032032E" w:rsidP="00805FC9">
      <w:pPr>
        <w:widowControl w:val="0"/>
        <w:autoSpaceDE w:val="0"/>
        <w:autoSpaceDN w:val="0"/>
        <w:adjustRightInd w:val="0"/>
        <w:spacing w:after="0" w:line="240" w:lineRule="auto"/>
        <w:jc w:val="both"/>
        <w:rPr>
          <w:rFonts w:ascii="Arial" w:hAnsi="Arial" w:cs="Arial"/>
          <w:color w:val="000000"/>
        </w:rPr>
      </w:pPr>
      <w:r w:rsidRPr="0032032E">
        <w:rPr>
          <w:rFonts w:ascii="Arial" w:hAnsi="Arial" w:cs="Arial"/>
          <w:color w:val="000000"/>
        </w:rPr>
        <w:t xml:space="preserve">Son aquellos regulados por el artículo 96 de la Ley 489 de 1998, </w:t>
      </w:r>
      <w:r>
        <w:rPr>
          <w:rFonts w:ascii="Arial" w:hAnsi="Arial" w:cs="Arial"/>
          <w:color w:val="000000"/>
        </w:rPr>
        <w:t>y p</w:t>
      </w:r>
      <w:r w:rsidRPr="0032032E">
        <w:rPr>
          <w:rFonts w:ascii="Arial" w:hAnsi="Arial" w:cs="Arial"/>
          <w:color w:val="000000"/>
        </w:rPr>
        <w:t>ueden ser celebrados por las entidades estatales, cualquiera sea su naturaleza y orden</w:t>
      </w:r>
      <w:r>
        <w:rPr>
          <w:rFonts w:ascii="Arial" w:hAnsi="Arial" w:cs="Arial"/>
          <w:color w:val="000000"/>
        </w:rPr>
        <w:t xml:space="preserve"> </w:t>
      </w:r>
      <w:r w:rsidRPr="0032032E">
        <w:rPr>
          <w:rFonts w:ascii="Arial" w:hAnsi="Arial" w:cs="Arial"/>
          <w:color w:val="000000"/>
        </w:rPr>
        <w:t>administrativo, con la observación de los principios señalados en el artículo 209 de la</w:t>
      </w:r>
      <w:r>
        <w:rPr>
          <w:rFonts w:ascii="Arial" w:hAnsi="Arial" w:cs="Arial"/>
          <w:color w:val="000000"/>
        </w:rPr>
        <w:t xml:space="preserve"> </w:t>
      </w:r>
      <w:r w:rsidRPr="0032032E">
        <w:rPr>
          <w:rFonts w:ascii="Arial" w:hAnsi="Arial" w:cs="Arial"/>
          <w:color w:val="000000"/>
        </w:rPr>
        <w:t>Constitución, con personas jurídicas particulares mediante la celebración de convenios de</w:t>
      </w:r>
      <w:r>
        <w:rPr>
          <w:rFonts w:ascii="Arial" w:hAnsi="Arial" w:cs="Arial"/>
          <w:color w:val="000000"/>
        </w:rPr>
        <w:t xml:space="preserve"> </w:t>
      </w:r>
      <w:r w:rsidRPr="0032032E">
        <w:rPr>
          <w:rFonts w:ascii="Arial" w:hAnsi="Arial" w:cs="Arial"/>
          <w:color w:val="000000"/>
        </w:rPr>
        <w:t>asociación o la creación de personas jurídicas, para el desarrollo conjunto de actividades</w:t>
      </w:r>
      <w:r>
        <w:rPr>
          <w:rFonts w:ascii="Arial" w:hAnsi="Arial" w:cs="Arial"/>
          <w:color w:val="000000"/>
        </w:rPr>
        <w:t xml:space="preserve"> </w:t>
      </w:r>
      <w:r w:rsidRPr="0032032E">
        <w:rPr>
          <w:rFonts w:ascii="Arial" w:hAnsi="Arial" w:cs="Arial"/>
          <w:color w:val="000000"/>
        </w:rPr>
        <w:t>en relación con los cometidos y funciones que les asigna a aquéllas la ley.</w:t>
      </w:r>
    </w:p>
    <w:p w14:paraId="32BC00E3" w14:textId="77777777" w:rsidR="0032032E" w:rsidRPr="0032032E" w:rsidRDefault="0032032E" w:rsidP="00805FC9">
      <w:pPr>
        <w:widowControl w:val="0"/>
        <w:autoSpaceDE w:val="0"/>
        <w:autoSpaceDN w:val="0"/>
        <w:adjustRightInd w:val="0"/>
        <w:spacing w:after="0" w:line="240" w:lineRule="auto"/>
        <w:jc w:val="both"/>
        <w:rPr>
          <w:rFonts w:ascii="Arial" w:hAnsi="Arial" w:cs="Arial"/>
          <w:color w:val="000000"/>
        </w:rPr>
      </w:pPr>
    </w:p>
    <w:p w14:paraId="717ADB4E" w14:textId="77777777" w:rsidR="001D039A" w:rsidRDefault="0032032E" w:rsidP="00805FC9">
      <w:pPr>
        <w:widowControl w:val="0"/>
        <w:autoSpaceDE w:val="0"/>
        <w:autoSpaceDN w:val="0"/>
        <w:adjustRightInd w:val="0"/>
        <w:spacing w:after="0" w:line="240" w:lineRule="auto"/>
        <w:jc w:val="both"/>
        <w:rPr>
          <w:rFonts w:ascii="Arial" w:hAnsi="Arial" w:cs="Arial"/>
          <w:color w:val="000000"/>
          <w:shd w:val="clear" w:color="auto" w:fill="FFFFFF"/>
        </w:rPr>
      </w:pPr>
      <w:r w:rsidRPr="0032032E">
        <w:rPr>
          <w:rFonts w:ascii="Arial" w:hAnsi="Arial" w:cs="Arial"/>
          <w:color w:val="000000"/>
          <w:shd w:val="clear" w:color="auto" w:fill="FFFFFF"/>
        </w:rPr>
        <w:t>Los convenios de asociación a que se refiere el artículo</w:t>
      </w:r>
      <w:r>
        <w:rPr>
          <w:rFonts w:ascii="Arial" w:hAnsi="Arial" w:cs="Arial"/>
          <w:color w:val="000000"/>
          <w:shd w:val="clear" w:color="auto" w:fill="FFFFFF"/>
        </w:rPr>
        <w:t xml:space="preserve"> 96 de la Ley 489 de 1998</w:t>
      </w:r>
      <w:r w:rsidRPr="0032032E">
        <w:rPr>
          <w:rFonts w:ascii="Arial" w:hAnsi="Arial" w:cs="Arial"/>
          <w:color w:val="000000"/>
          <w:shd w:val="clear" w:color="auto" w:fill="FFFFFF"/>
        </w:rPr>
        <w:t xml:space="preserve"> se celebrarán de conformidad con lo dispuesto en el artículo 355 de la Constitución Política, </w:t>
      </w:r>
      <w:r>
        <w:rPr>
          <w:rFonts w:ascii="Arial" w:hAnsi="Arial" w:cs="Arial"/>
          <w:color w:val="000000"/>
          <w:shd w:val="clear" w:color="auto" w:fill="FFFFFF"/>
        </w:rPr>
        <w:t xml:space="preserve">y </w:t>
      </w:r>
      <w:r w:rsidRPr="0032032E">
        <w:rPr>
          <w:rFonts w:ascii="Arial" w:hAnsi="Arial" w:cs="Arial"/>
          <w:color w:val="000000"/>
          <w:shd w:val="clear" w:color="auto" w:fill="FFFFFF"/>
        </w:rPr>
        <w:t>se determinará con precisión su objeto, término, obligaciones de las partes, aportes, coordinación y todos aquellos aspectos que se consideren pertinentes</w:t>
      </w:r>
      <w:r w:rsidR="00805FC9">
        <w:rPr>
          <w:rFonts w:ascii="Arial" w:hAnsi="Arial" w:cs="Arial"/>
          <w:color w:val="000000"/>
          <w:shd w:val="clear" w:color="auto" w:fill="FFFFFF"/>
        </w:rPr>
        <w:t>.</w:t>
      </w:r>
    </w:p>
    <w:p w14:paraId="113C2D2F" w14:textId="77777777" w:rsidR="00805FC9" w:rsidRDefault="00805FC9" w:rsidP="00805FC9">
      <w:pPr>
        <w:widowControl w:val="0"/>
        <w:autoSpaceDE w:val="0"/>
        <w:autoSpaceDN w:val="0"/>
        <w:adjustRightInd w:val="0"/>
        <w:spacing w:after="0" w:line="240" w:lineRule="auto"/>
        <w:jc w:val="both"/>
        <w:rPr>
          <w:rFonts w:ascii="Arial" w:hAnsi="Arial" w:cs="Arial"/>
          <w:color w:val="000000"/>
          <w:shd w:val="clear" w:color="auto" w:fill="FFFFFF"/>
        </w:rPr>
      </w:pPr>
    </w:p>
    <w:p w14:paraId="4C9E22A4" w14:textId="77777777" w:rsidR="00805FC9" w:rsidRPr="00FA6F3A" w:rsidRDefault="00165B5E" w:rsidP="00FA6F3A">
      <w:pPr>
        <w:pStyle w:val="Ttulo3"/>
        <w:spacing w:before="0" w:line="240" w:lineRule="auto"/>
        <w:jc w:val="both"/>
        <w:rPr>
          <w:rFonts w:ascii="Arial" w:hAnsi="Arial" w:cs="Arial"/>
          <w:iCs/>
          <w:color w:val="auto"/>
          <w:shd w:val="clear" w:color="auto" w:fill="FFFFFF"/>
        </w:rPr>
      </w:pPr>
      <w:bookmarkStart w:id="116" w:name="_Toc514401974"/>
      <w:r>
        <w:rPr>
          <w:rFonts w:ascii="Arial" w:hAnsi="Arial" w:cs="Arial"/>
          <w:iCs/>
          <w:color w:val="auto"/>
          <w:shd w:val="clear" w:color="auto" w:fill="FFFFFF"/>
        </w:rPr>
        <w:t>6</w:t>
      </w:r>
      <w:r w:rsidR="00805FC9" w:rsidRPr="00FA6F3A">
        <w:rPr>
          <w:rFonts w:ascii="Arial" w:hAnsi="Arial" w:cs="Arial"/>
          <w:iCs/>
          <w:color w:val="auto"/>
          <w:shd w:val="clear" w:color="auto" w:fill="FFFFFF"/>
        </w:rPr>
        <w:t xml:space="preserve">.4.4 </w:t>
      </w:r>
      <w:r w:rsidR="00805FC9" w:rsidRPr="00FA6F3A">
        <w:rPr>
          <w:rFonts w:ascii="Arial" w:hAnsi="Arial" w:cs="Arial"/>
          <w:color w:val="auto"/>
        </w:rPr>
        <w:t>Contratación directa cuando no exista pluralidad de oferentes.</w:t>
      </w:r>
      <w:bookmarkEnd w:id="116"/>
    </w:p>
    <w:p w14:paraId="69A3BAC1" w14:textId="77777777" w:rsidR="001D039A" w:rsidRDefault="001D039A" w:rsidP="00805FC9">
      <w:pPr>
        <w:widowControl w:val="0"/>
        <w:autoSpaceDE w:val="0"/>
        <w:autoSpaceDN w:val="0"/>
        <w:adjustRightInd w:val="0"/>
        <w:spacing w:after="0" w:line="240" w:lineRule="auto"/>
        <w:jc w:val="both"/>
        <w:rPr>
          <w:rFonts w:ascii="Arial" w:hAnsi="Arial" w:cs="Arial"/>
        </w:rPr>
      </w:pPr>
    </w:p>
    <w:p w14:paraId="49405B66" w14:textId="77777777" w:rsidR="00805FC9" w:rsidRDefault="00805FC9" w:rsidP="00805FC9">
      <w:pPr>
        <w:widowControl w:val="0"/>
        <w:autoSpaceDE w:val="0"/>
        <w:autoSpaceDN w:val="0"/>
        <w:adjustRightInd w:val="0"/>
        <w:spacing w:after="0" w:line="240" w:lineRule="auto"/>
        <w:jc w:val="both"/>
        <w:rPr>
          <w:rFonts w:ascii="Arial" w:hAnsi="Arial" w:cs="Arial"/>
        </w:rPr>
      </w:pPr>
      <w:r>
        <w:rPr>
          <w:rFonts w:ascii="Arial" w:hAnsi="Arial" w:cs="Arial"/>
        </w:rPr>
        <w:t>S</w:t>
      </w:r>
      <w:r w:rsidRPr="00805FC9">
        <w:rPr>
          <w:rFonts w:ascii="Arial" w:hAnsi="Arial" w:cs="Arial"/>
        </w:rPr>
        <w:t>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Pr>
          <w:rFonts w:ascii="Arial" w:hAnsi="Arial" w:cs="Arial"/>
        </w:rPr>
        <w:t>.</w:t>
      </w:r>
    </w:p>
    <w:p w14:paraId="44FF375D" w14:textId="77777777" w:rsidR="00402EF6" w:rsidRDefault="00402EF6" w:rsidP="00805FC9">
      <w:pPr>
        <w:widowControl w:val="0"/>
        <w:autoSpaceDE w:val="0"/>
        <w:autoSpaceDN w:val="0"/>
        <w:adjustRightInd w:val="0"/>
        <w:spacing w:after="0" w:line="240" w:lineRule="auto"/>
        <w:jc w:val="both"/>
        <w:rPr>
          <w:rFonts w:ascii="Arial" w:hAnsi="Arial" w:cs="Arial"/>
        </w:rPr>
      </w:pPr>
    </w:p>
    <w:p w14:paraId="0DFBC66D" w14:textId="77777777" w:rsidR="00805FC9" w:rsidRPr="00805FC9" w:rsidRDefault="00165B5E" w:rsidP="00FA6F3A">
      <w:pPr>
        <w:pStyle w:val="Sinespaciado"/>
        <w:jc w:val="both"/>
        <w:outlineLvl w:val="2"/>
        <w:rPr>
          <w:rFonts w:ascii="Arial" w:hAnsi="Arial" w:cs="Arial"/>
        </w:rPr>
      </w:pPr>
      <w:bookmarkStart w:id="117" w:name="_Toc514401975"/>
      <w:r>
        <w:rPr>
          <w:rFonts w:ascii="Arial" w:hAnsi="Arial" w:cs="Arial"/>
          <w:b/>
        </w:rPr>
        <w:t>6</w:t>
      </w:r>
      <w:r w:rsidR="00805FC9" w:rsidRPr="00FA6F3A">
        <w:rPr>
          <w:rFonts w:ascii="Arial" w:hAnsi="Arial" w:cs="Arial"/>
          <w:b/>
        </w:rPr>
        <w:t>.4.5</w:t>
      </w:r>
      <w:r w:rsidR="00805FC9" w:rsidRPr="00FA6F3A">
        <w:rPr>
          <w:rFonts w:ascii="Arial" w:hAnsi="Arial" w:cs="Arial"/>
        </w:rPr>
        <w:t xml:space="preserve"> </w:t>
      </w:r>
      <w:r w:rsidR="00805FC9" w:rsidRPr="00FA6F3A">
        <w:rPr>
          <w:rFonts w:ascii="Arial" w:hAnsi="Arial" w:cs="Arial"/>
          <w:b/>
        </w:rPr>
        <w:t>Contratos de Prestación de Servicios Profesionales y de Apoyo a la Gestión.</w:t>
      </w:r>
      <w:bookmarkEnd w:id="117"/>
    </w:p>
    <w:p w14:paraId="0EF7FCB2" w14:textId="77777777" w:rsidR="00805FC9" w:rsidRPr="00805FC9" w:rsidRDefault="00805FC9" w:rsidP="00805FC9">
      <w:pPr>
        <w:pStyle w:val="Sinespaciado"/>
        <w:jc w:val="both"/>
        <w:rPr>
          <w:rFonts w:ascii="Arial" w:hAnsi="Arial" w:cs="Arial"/>
        </w:rPr>
      </w:pPr>
      <w:r w:rsidRPr="00805FC9">
        <w:rPr>
          <w:rFonts w:ascii="Arial" w:hAnsi="Arial" w:cs="Arial"/>
        </w:rPr>
        <w:t xml:space="preserve"> </w:t>
      </w:r>
    </w:p>
    <w:p w14:paraId="5AA5FBE0" w14:textId="77777777" w:rsidR="00805FC9" w:rsidRPr="00805FC9" w:rsidRDefault="00805FC9" w:rsidP="00805FC9">
      <w:pPr>
        <w:pStyle w:val="Sinespaciado"/>
        <w:jc w:val="both"/>
        <w:rPr>
          <w:rFonts w:ascii="Arial" w:hAnsi="Arial" w:cs="Arial"/>
        </w:rPr>
      </w:pPr>
      <w:r w:rsidRPr="00805FC9">
        <w:rPr>
          <w:rFonts w:ascii="Arial" w:hAnsi="Arial" w:cs="Arial"/>
        </w:rPr>
        <w:t>En atención a lo establecido en el artículo 2.2.1.2.1.4.9 del Decreto 1082 de 2015, para la prestación de servicios profesionales y de apoyo a la gestión</w:t>
      </w:r>
      <w:r>
        <w:rPr>
          <w:rFonts w:ascii="Arial" w:hAnsi="Arial" w:cs="Arial"/>
        </w:rPr>
        <w:t>,</w:t>
      </w:r>
      <w:r w:rsidRPr="00805FC9">
        <w:rPr>
          <w:rFonts w:ascii="Arial" w:hAnsi="Arial" w:cs="Arial"/>
        </w:rPr>
        <w:t xml:space="preserve"> la </w:t>
      </w:r>
      <w:r>
        <w:rPr>
          <w:rFonts w:ascii="Arial" w:hAnsi="Arial" w:cs="Arial"/>
        </w:rPr>
        <w:t>CVP</w:t>
      </w:r>
      <w:r w:rsidRPr="00805FC9">
        <w:rPr>
          <w:rFonts w:ascii="Arial" w:hAnsi="Arial" w:cs="Arial"/>
        </w:rPr>
        <w:t xml:space="preserve"> podrá contratar directamente con la persona natural o jurídica que esté en capacidad de ejecutar el objeto del contrato y que haya demostrado la idoneidad o experiencia requerida y relacionada con el área de que se trate, sin que sea necesario que haya obtenido previamente varias ofertas, de lo cual el ordenador del gasto deberá dejar constancia escrita.</w:t>
      </w:r>
    </w:p>
    <w:p w14:paraId="2CBC9798" w14:textId="77777777" w:rsidR="00805FC9" w:rsidRPr="00805FC9" w:rsidRDefault="00805FC9" w:rsidP="00805FC9">
      <w:pPr>
        <w:pStyle w:val="Sinespaciado"/>
        <w:jc w:val="both"/>
        <w:rPr>
          <w:rFonts w:ascii="Arial" w:hAnsi="Arial" w:cs="Arial"/>
        </w:rPr>
      </w:pPr>
    </w:p>
    <w:p w14:paraId="5A10662D" w14:textId="77777777" w:rsidR="00805FC9" w:rsidRPr="00805FC9" w:rsidRDefault="00805FC9" w:rsidP="00805FC9">
      <w:pPr>
        <w:pStyle w:val="Sinespaciado"/>
        <w:jc w:val="both"/>
        <w:rPr>
          <w:rFonts w:ascii="Arial" w:hAnsi="Arial" w:cs="Arial"/>
        </w:rPr>
      </w:pPr>
      <w:r w:rsidRPr="00805FC9">
        <w:rPr>
          <w:rFonts w:ascii="Arial" w:hAnsi="Arial" w:cs="Arial"/>
        </w:rPr>
        <w:t>Los servicios profesionales y de apoyo a la gestión corresponden a aquellos de naturaleza intelectual diferentes a los de consultoría que se derivan del cumplimiento de las funciones de la entidad</w:t>
      </w:r>
      <w:r>
        <w:rPr>
          <w:rFonts w:ascii="Arial" w:hAnsi="Arial" w:cs="Arial"/>
        </w:rPr>
        <w:t xml:space="preserve">, </w:t>
      </w:r>
      <w:r w:rsidRPr="00805FC9">
        <w:rPr>
          <w:rFonts w:ascii="Arial" w:hAnsi="Arial" w:cs="Arial"/>
        </w:rPr>
        <w:t>así como los relacionados con actividades operativas, logísticas, o asistenciales</w:t>
      </w:r>
      <w:r>
        <w:rPr>
          <w:rFonts w:ascii="Arial" w:hAnsi="Arial" w:cs="Arial"/>
        </w:rPr>
        <w:t>.</w:t>
      </w:r>
    </w:p>
    <w:p w14:paraId="422CC2E2" w14:textId="77777777" w:rsidR="00805FC9" w:rsidRDefault="00805FC9" w:rsidP="00805FC9">
      <w:pPr>
        <w:widowControl w:val="0"/>
        <w:autoSpaceDE w:val="0"/>
        <w:autoSpaceDN w:val="0"/>
        <w:adjustRightInd w:val="0"/>
        <w:spacing w:after="0" w:line="240" w:lineRule="auto"/>
        <w:jc w:val="both"/>
        <w:rPr>
          <w:rFonts w:ascii="Arial" w:hAnsi="Arial" w:cs="Arial"/>
          <w:lang w:val="es-ES"/>
        </w:rPr>
      </w:pPr>
    </w:p>
    <w:p w14:paraId="4A3D3F94" w14:textId="77777777" w:rsidR="00805FC9" w:rsidRPr="00FA6F3A" w:rsidRDefault="00165B5E" w:rsidP="00FA6F3A">
      <w:pPr>
        <w:pStyle w:val="Ttulo3"/>
        <w:spacing w:before="0" w:line="240" w:lineRule="auto"/>
        <w:jc w:val="both"/>
        <w:rPr>
          <w:rFonts w:ascii="Arial" w:hAnsi="Arial" w:cs="Arial"/>
          <w:color w:val="auto"/>
          <w:lang w:val="es-ES"/>
        </w:rPr>
      </w:pPr>
      <w:bookmarkStart w:id="118" w:name="_Toc514401976"/>
      <w:r>
        <w:rPr>
          <w:rFonts w:ascii="Arial" w:hAnsi="Arial" w:cs="Arial"/>
          <w:color w:val="auto"/>
          <w:lang w:val="es-ES"/>
        </w:rPr>
        <w:t>6</w:t>
      </w:r>
      <w:r w:rsidR="00805FC9" w:rsidRPr="00FA6F3A">
        <w:rPr>
          <w:rFonts w:ascii="Arial" w:hAnsi="Arial" w:cs="Arial"/>
          <w:color w:val="auto"/>
          <w:lang w:val="es-ES"/>
        </w:rPr>
        <w:t>.4.6 Contratos para la ejecución de trabajos artísticos que sólo puedan encomendarse a determinadas personas naturales.</w:t>
      </w:r>
      <w:bookmarkEnd w:id="118"/>
    </w:p>
    <w:p w14:paraId="2ABCE4B0" w14:textId="77777777" w:rsidR="00805FC9" w:rsidRPr="00805FC9" w:rsidRDefault="00805FC9" w:rsidP="00805FC9">
      <w:pPr>
        <w:widowControl w:val="0"/>
        <w:autoSpaceDE w:val="0"/>
        <w:autoSpaceDN w:val="0"/>
        <w:adjustRightInd w:val="0"/>
        <w:spacing w:after="0" w:line="240" w:lineRule="auto"/>
        <w:jc w:val="both"/>
        <w:rPr>
          <w:rFonts w:ascii="Arial" w:hAnsi="Arial" w:cs="Arial"/>
          <w:lang w:val="es-ES"/>
        </w:rPr>
      </w:pPr>
    </w:p>
    <w:p w14:paraId="2B9DF833" w14:textId="77777777" w:rsidR="00805FC9" w:rsidRDefault="00805FC9" w:rsidP="00805FC9">
      <w:pPr>
        <w:widowControl w:val="0"/>
        <w:autoSpaceDE w:val="0"/>
        <w:autoSpaceDN w:val="0"/>
        <w:adjustRightInd w:val="0"/>
        <w:spacing w:after="0" w:line="240" w:lineRule="auto"/>
        <w:jc w:val="both"/>
        <w:rPr>
          <w:rFonts w:ascii="Arial" w:hAnsi="Arial" w:cs="Arial"/>
          <w:lang w:val="es-ES"/>
        </w:rPr>
      </w:pPr>
      <w:r w:rsidRPr="00805FC9">
        <w:rPr>
          <w:rFonts w:ascii="Arial" w:hAnsi="Arial" w:cs="Arial"/>
          <w:lang w:val="es-ES"/>
        </w:rPr>
        <w:t xml:space="preserve">La dependencia interesada deberá </w:t>
      </w:r>
      <w:r>
        <w:rPr>
          <w:rFonts w:ascii="Arial" w:hAnsi="Arial" w:cs="Arial"/>
          <w:lang w:val="es-ES"/>
        </w:rPr>
        <w:t xml:space="preserve">establecer </w:t>
      </w:r>
      <w:r w:rsidRPr="00805FC9">
        <w:rPr>
          <w:rFonts w:ascii="Arial" w:hAnsi="Arial" w:cs="Arial"/>
          <w:lang w:val="es-ES"/>
        </w:rPr>
        <w:t>de manera motivada en los estudios y documentos previos que el contrato reside exclusivamente en la persona de un artista (pintor, músico, escultor, etc.) para la elaboración de un trabajo en que desarrolle su habilidad.</w:t>
      </w:r>
    </w:p>
    <w:p w14:paraId="66478235" w14:textId="77777777" w:rsidR="00805FC9" w:rsidRDefault="00805FC9" w:rsidP="00805FC9">
      <w:pPr>
        <w:widowControl w:val="0"/>
        <w:autoSpaceDE w:val="0"/>
        <w:autoSpaceDN w:val="0"/>
        <w:adjustRightInd w:val="0"/>
        <w:spacing w:after="0" w:line="240" w:lineRule="auto"/>
        <w:jc w:val="both"/>
        <w:rPr>
          <w:rFonts w:ascii="Arial" w:hAnsi="Arial" w:cs="Arial"/>
          <w:lang w:val="es-ES"/>
        </w:rPr>
      </w:pPr>
    </w:p>
    <w:p w14:paraId="605B289B" w14:textId="77777777" w:rsidR="00805FC9" w:rsidRPr="00FA6F3A" w:rsidRDefault="00165B5E" w:rsidP="00FA6F3A">
      <w:pPr>
        <w:pStyle w:val="Ttulo3"/>
        <w:spacing w:before="0" w:line="240" w:lineRule="auto"/>
        <w:jc w:val="both"/>
        <w:rPr>
          <w:rFonts w:ascii="Arial" w:hAnsi="Arial" w:cs="Arial"/>
          <w:color w:val="auto"/>
          <w:lang w:val="es-ES"/>
        </w:rPr>
      </w:pPr>
      <w:bookmarkStart w:id="119" w:name="_Toc514401977"/>
      <w:r>
        <w:rPr>
          <w:rFonts w:ascii="Arial" w:hAnsi="Arial" w:cs="Arial"/>
          <w:color w:val="auto"/>
          <w:lang w:val="es-ES"/>
        </w:rPr>
        <w:t>6</w:t>
      </w:r>
      <w:r w:rsidR="00805FC9" w:rsidRPr="00FA6F3A">
        <w:rPr>
          <w:rFonts w:ascii="Arial" w:hAnsi="Arial" w:cs="Arial"/>
          <w:color w:val="auto"/>
          <w:lang w:val="es-ES"/>
        </w:rPr>
        <w:t>.4.7 Adquisición de bienes inmuebles.</w:t>
      </w:r>
      <w:bookmarkEnd w:id="119"/>
    </w:p>
    <w:p w14:paraId="2431BE18" w14:textId="77777777" w:rsidR="00805FC9" w:rsidRDefault="00805FC9" w:rsidP="00805FC9">
      <w:pPr>
        <w:widowControl w:val="0"/>
        <w:autoSpaceDE w:val="0"/>
        <w:autoSpaceDN w:val="0"/>
        <w:adjustRightInd w:val="0"/>
        <w:spacing w:after="0" w:line="240" w:lineRule="auto"/>
        <w:jc w:val="both"/>
        <w:rPr>
          <w:rFonts w:ascii="Arial" w:hAnsi="Arial" w:cs="Arial"/>
          <w:lang w:val="es-ES"/>
        </w:rPr>
      </w:pPr>
    </w:p>
    <w:p w14:paraId="235654E5" w14:textId="77777777" w:rsidR="00805FC9" w:rsidRDefault="00805FC9" w:rsidP="00805FC9">
      <w:pPr>
        <w:shd w:val="clear" w:color="auto" w:fill="FFFFFF"/>
        <w:spacing w:after="0" w:line="240" w:lineRule="auto"/>
        <w:jc w:val="both"/>
        <w:rPr>
          <w:rFonts w:ascii="Arial" w:hAnsi="Arial" w:cs="Arial"/>
          <w:lang w:val="es-ES"/>
        </w:rPr>
      </w:pPr>
      <w:r w:rsidRPr="00805FC9">
        <w:rPr>
          <w:rFonts w:ascii="Arial" w:hAnsi="Arial" w:cs="Arial"/>
          <w:lang w:val="es-ES"/>
        </w:rPr>
        <w:t>La CVP puede adquirir bienes inmuebles mediante contratación directa, para lo cual deberá seguir las siguientes reglas:</w:t>
      </w:r>
    </w:p>
    <w:p w14:paraId="4203952E" w14:textId="77777777" w:rsidR="00805FC9" w:rsidRPr="00805FC9" w:rsidRDefault="00805FC9" w:rsidP="00805FC9">
      <w:pPr>
        <w:shd w:val="clear" w:color="auto" w:fill="FFFFFF"/>
        <w:spacing w:after="0" w:line="240" w:lineRule="auto"/>
        <w:jc w:val="both"/>
        <w:rPr>
          <w:rFonts w:ascii="Arial" w:hAnsi="Arial" w:cs="Arial"/>
          <w:lang w:val="es-ES"/>
        </w:rPr>
      </w:pPr>
    </w:p>
    <w:p w14:paraId="1E7EE433" w14:textId="77777777" w:rsidR="00805FC9" w:rsidRPr="00805FC9" w:rsidRDefault="00805FC9" w:rsidP="003D4C5C">
      <w:pPr>
        <w:pStyle w:val="Prrafodelista"/>
        <w:numPr>
          <w:ilvl w:val="0"/>
          <w:numId w:val="30"/>
        </w:numPr>
        <w:shd w:val="clear" w:color="auto" w:fill="FFFFFF"/>
        <w:spacing w:after="0" w:line="240" w:lineRule="auto"/>
        <w:ind w:left="284" w:hanging="284"/>
        <w:jc w:val="both"/>
        <w:rPr>
          <w:rFonts w:ascii="Arial" w:hAnsi="Arial" w:cs="Arial"/>
          <w:lang w:val="es-ES"/>
        </w:rPr>
      </w:pPr>
      <w:r w:rsidRPr="00805FC9">
        <w:rPr>
          <w:rFonts w:ascii="Arial" w:hAnsi="Arial" w:cs="Arial"/>
          <w:lang w:val="es-ES"/>
        </w:rPr>
        <w:t>Avaluar con una institución especializada el bien o los bienes inmuebles identificados que satisfagan las necesidades que tiene la Entidad.</w:t>
      </w:r>
    </w:p>
    <w:p w14:paraId="05052DE1" w14:textId="77777777" w:rsidR="00805FC9" w:rsidRDefault="00805FC9" w:rsidP="00805FC9">
      <w:pPr>
        <w:pStyle w:val="Prrafodelista"/>
        <w:shd w:val="clear" w:color="auto" w:fill="FFFFFF"/>
        <w:spacing w:after="0" w:line="240" w:lineRule="auto"/>
        <w:ind w:left="284"/>
        <w:jc w:val="both"/>
        <w:rPr>
          <w:rFonts w:ascii="Arial" w:hAnsi="Arial" w:cs="Arial"/>
          <w:lang w:val="es-ES"/>
        </w:rPr>
      </w:pPr>
    </w:p>
    <w:p w14:paraId="32BDD0CE" w14:textId="77777777" w:rsidR="00805FC9" w:rsidRPr="00805FC9" w:rsidRDefault="00805FC9" w:rsidP="003D4C5C">
      <w:pPr>
        <w:pStyle w:val="Prrafodelista"/>
        <w:numPr>
          <w:ilvl w:val="0"/>
          <w:numId w:val="30"/>
        </w:numPr>
        <w:shd w:val="clear" w:color="auto" w:fill="FFFFFF"/>
        <w:spacing w:after="0" w:line="240" w:lineRule="auto"/>
        <w:ind w:left="284" w:hanging="284"/>
        <w:jc w:val="both"/>
        <w:rPr>
          <w:rFonts w:ascii="Arial" w:hAnsi="Arial" w:cs="Arial"/>
          <w:lang w:val="es-ES"/>
        </w:rPr>
      </w:pPr>
      <w:r w:rsidRPr="00805FC9">
        <w:rPr>
          <w:rFonts w:ascii="Arial" w:hAnsi="Arial" w:cs="Arial"/>
          <w:lang w:val="es-ES"/>
        </w:rPr>
        <w:t>Analizar y comparar las condiciones de los bienes inmuebles que satisfacen las ne</w:t>
      </w:r>
      <w:r w:rsidRPr="00805FC9">
        <w:rPr>
          <w:rFonts w:ascii="Arial" w:hAnsi="Arial" w:cs="Arial"/>
          <w:lang w:val="es-ES"/>
        </w:rPr>
        <w:softHyphen/>
        <w:t>cesidades identificadas y las opciones de adquisición, análisis que deberá tener en cuenta los principios y objetivos del sistema de compras y contratación pública.</w:t>
      </w:r>
    </w:p>
    <w:p w14:paraId="37002DED" w14:textId="77777777" w:rsidR="00805FC9" w:rsidRDefault="00805FC9" w:rsidP="00805FC9">
      <w:pPr>
        <w:pStyle w:val="Prrafodelista"/>
        <w:shd w:val="clear" w:color="auto" w:fill="FFFFFF"/>
        <w:spacing w:after="0" w:line="240" w:lineRule="auto"/>
        <w:ind w:left="284"/>
        <w:jc w:val="both"/>
        <w:rPr>
          <w:rFonts w:ascii="Arial" w:hAnsi="Arial" w:cs="Arial"/>
          <w:lang w:val="es-ES"/>
        </w:rPr>
      </w:pPr>
    </w:p>
    <w:p w14:paraId="1CEEB4B1" w14:textId="77777777" w:rsidR="00805FC9" w:rsidRPr="00805FC9" w:rsidRDefault="00805FC9" w:rsidP="003D4C5C">
      <w:pPr>
        <w:pStyle w:val="Prrafodelista"/>
        <w:numPr>
          <w:ilvl w:val="0"/>
          <w:numId w:val="30"/>
        </w:numPr>
        <w:shd w:val="clear" w:color="auto" w:fill="FFFFFF"/>
        <w:spacing w:after="0" w:line="240" w:lineRule="auto"/>
        <w:ind w:left="284" w:hanging="284"/>
        <w:jc w:val="both"/>
        <w:rPr>
          <w:rFonts w:ascii="Arial" w:hAnsi="Arial" w:cs="Arial"/>
          <w:lang w:val="es-ES"/>
        </w:rPr>
      </w:pPr>
      <w:r w:rsidRPr="00805FC9">
        <w:rPr>
          <w:rFonts w:ascii="Arial" w:hAnsi="Arial" w:cs="Arial"/>
          <w:lang w:val="es-ES"/>
        </w:rPr>
        <w:t>La CVP puede hacer parte de un proyecto inmobiliario para adquirir el bien inmueble que satisfaga la necesidad que ha identificado, caso en el cual no requiere el avalúo de que trata el numeral 1 anterior.</w:t>
      </w:r>
    </w:p>
    <w:p w14:paraId="0C96AABE" w14:textId="77777777" w:rsidR="00805FC9" w:rsidRDefault="00805FC9" w:rsidP="00805FC9">
      <w:pPr>
        <w:widowControl w:val="0"/>
        <w:autoSpaceDE w:val="0"/>
        <w:autoSpaceDN w:val="0"/>
        <w:adjustRightInd w:val="0"/>
        <w:spacing w:after="0" w:line="240" w:lineRule="auto"/>
        <w:jc w:val="both"/>
        <w:rPr>
          <w:rFonts w:ascii="Arial" w:hAnsi="Arial" w:cs="Arial"/>
          <w:lang w:val="es-ES"/>
        </w:rPr>
      </w:pPr>
    </w:p>
    <w:p w14:paraId="0B20F698" w14:textId="77777777" w:rsidR="00805FC9" w:rsidRPr="00FA6F3A" w:rsidRDefault="00165B5E" w:rsidP="00FA6F3A">
      <w:pPr>
        <w:pStyle w:val="Ttulo3"/>
        <w:spacing w:before="0" w:line="240" w:lineRule="auto"/>
        <w:jc w:val="both"/>
        <w:rPr>
          <w:rFonts w:ascii="Arial" w:hAnsi="Arial" w:cs="Arial"/>
          <w:color w:val="auto"/>
          <w:lang w:val="es-ES"/>
        </w:rPr>
      </w:pPr>
      <w:bookmarkStart w:id="120" w:name="_Toc514401978"/>
      <w:r>
        <w:rPr>
          <w:rFonts w:ascii="Arial" w:hAnsi="Arial" w:cs="Arial"/>
          <w:color w:val="auto"/>
          <w:lang w:val="es-ES"/>
        </w:rPr>
        <w:t>6</w:t>
      </w:r>
      <w:r w:rsidR="00805FC9" w:rsidRPr="00FA6F3A">
        <w:rPr>
          <w:rFonts w:ascii="Arial" w:hAnsi="Arial" w:cs="Arial"/>
          <w:color w:val="auto"/>
          <w:lang w:val="es-ES"/>
        </w:rPr>
        <w:t>.4.8 Arrendamiento de bienes inmuebles.</w:t>
      </w:r>
      <w:bookmarkEnd w:id="120"/>
    </w:p>
    <w:p w14:paraId="0AA0E835" w14:textId="77777777" w:rsidR="00805FC9" w:rsidRDefault="00805FC9" w:rsidP="00805FC9">
      <w:pPr>
        <w:widowControl w:val="0"/>
        <w:autoSpaceDE w:val="0"/>
        <w:autoSpaceDN w:val="0"/>
        <w:adjustRightInd w:val="0"/>
        <w:spacing w:after="0" w:line="240" w:lineRule="auto"/>
        <w:jc w:val="both"/>
        <w:rPr>
          <w:rFonts w:ascii="Arial" w:hAnsi="Arial" w:cs="Arial"/>
          <w:lang w:val="es-ES"/>
        </w:rPr>
      </w:pPr>
    </w:p>
    <w:p w14:paraId="59F8FB90" w14:textId="77777777" w:rsidR="00805FC9" w:rsidRDefault="00805FC9" w:rsidP="00805FC9">
      <w:pPr>
        <w:shd w:val="clear" w:color="auto" w:fill="FFFFFF"/>
        <w:spacing w:after="0" w:line="240" w:lineRule="auto"/>
        <w:jc w:val="both"/>
        <w:rPr>
          <w:rFonts w:ascii="Arial" w:hAnsi="Arial" w:cs="Arial"/>
          <w:lang w:val="es-ES"/>
        </w:rPr>
      </w:pPr>
      <w:r w:rsidRPr="00805FC9">
        <w:rPr>
          <w:rFonts w:ascii="Arial" w:hAnsi="Arial" w:cs="Arial"/>
          <w:lang w:val="es-ES"/>
        </w:rPr>
        <w:t>La CVP puede al</w:t>
      </w:r>
      <w:r w:rsidRPr="00805FC9">
        <w:rPr>
          <w:rFonts w:ascii="Arial" w:hAnsi="Arial" w:cs="Arial"/>
          <w:lang w:val="es-ES"/>
        </w:rPr>
        <w:softHyphen/>
        <w:t>quilar o arrendar inmuebles mediante contratación directa para lo cual debe seguir las siguientes reglas:</w:t>
      </w:r>
    </w:p>
    <w:p w14:paraId="3FD7BA00" w14:textId="77777777" w:rsidR="00805FC9" w:rsidRPr="00805FC9" w:rsidRDefault="00805FC9" w:rsidP="00805FC9">
      <w:pPr>
        <w:shd w:val="clear" w:color="auto" w:fill="FFFFFF"/>
        <w:spacing w:after="0" w:line="240" w:lineRule="auto"/>
        <w:jc w:val="both"/>
        <w:rPr>
          <w:rFonts w:ascii="Arial" w:hAnsi="Arial" w:cs="Arial"/>
          <w:lang w:val="es-ES"/>
        </w:rPr>
      </w:pPr>
    </w:p>
    <w:p w14:paraId="5207610C" w14:textId="77777777" w:rsidR="00805FC9" w:rsidRDefault="00805FC9" w:rsidP="003D4C5C">
      <w:pPr>
        <w:pStyle w:val="Prrafodelista"/>
        <w:numPr>
          <w:ilvl w:val="0"/>
          <w:numId w:val="32"/>
        </w:numPr>
        <w:shd w:val="clear" w:color="auto" w:fill="FFFFFF"/>
        <w:spacing w:after="0" w:line="240" w:lineRule="auto"/>
        <w:ind w:left="284" w:hanging="284"/>
        <w:jc w:val="both"/>
        <w:rPr>
          <w:rFonts w:ascii="Arial" w:hAnsi="Arial" w:cs="Arial"/>
          <w:lang w:val="es-ES"/>
        </w:rPr>
      </w:pPr>
      <w:r w:rsidRPr="00805FC9">
        <w:rPr>
          <w:rFonts w:ascii="Arial" w:hAnsi="Arial" w:cs="Arial"/>
          <w:lang w:val="es-ES"/>
        </w:rPr>
        <w:t>Verificar las condiciones del mercado inmobiliario en la ciudad en la que la Entidad Estatal requiere el inmueble.</w:t>
      </w:r>
    </w:p>
    <w:p w14:paraId="0022FB68" w14:textId="77777777" w:rsidR="00805FC9" w:rsidRPr="00805FC9" w:rsidRDefault="00805FC9" w:rsidP="00805FC9">
      <w:pPr>
        <w:pStyle w:val="Prrafodelista"/>
        <w:shd w:val="clear" w:color="auto" w:fill="FFFFFF"/>
        <w:spacing w:after="0" w:line="240" w:lineRule="auto"/>
        <w:ind w:left="284"/>
        <w:jc w:val="both"/>
        <w:rPr>
          <w:rFonts w:ascii="Arial" w:hAnsi="Arial" w:cs="Arial"/>
          <w:lang w:val="es-ES"/>
        </w:rPr>
      </w:pPr>
    </w:p>
    <w:p w14:paraId="5913636D" w14:textId="77777777" w:rsidR="00805FC9" w:rsidRDefault="00805FC9" w:rsidP="003D4C5C">
      <w:pPr>
        <w:pStyle w:val="Prrafodelista"/>
        <w:numPr>
          <w:ilvl w:val="0"/>
          <w:numId w:val="31"/>
        </w:numPr>
        <w:shd w:val="clear" w:color="auto" w:fill="FFFFFF"/>
        <w:spacing w:after="0" w:line="240" w:lineRule="auto"/>
        <w:ind w:left="284" w:hanging="284"/>
        <w:jc w:val="both"/>
        <w:rPr>
          <w:rFonts w:ascii="Arial" w:hAnsi="Arial" w:cs="Arial"/>
          <w:lang w:val="es-ES"/>
        </w:rPr>
      </w:pPr>
      <w:r w:rsidRPr="00805FC9">
        <w:rPr>
          <w:rFonts w:ascii="Arial" w:hAnsi="Arial" w:cs="Arial"/>
          <w:lang w:val="es-ES"/>
        </w:rPr>
        <w:t>Analizar y comparar las condiciones de los bienes inmuebles que satisfacen las necesidades identificadas y las opciones de arrendamiento, análisis que deberá tener en cuenta los principios y objetivos del sistema de compra y contratación pública.</w:t>
      </w:r>
    </w:p>
    <w:p w14:paraId="57DA319A" w14:textId="77777777" w:rsidR="0067468F" w:rsidRDefault="0067468F" w:rsidP="0067468F">
      <w:pPr>
        <w:shd w:val="clear" w:color="auto" w:fill="FFFFFF"/>
        <w:spacing w:after="0" w:line="240" w:lineRule="auto"/>
        <w:jc w:val="both"/>
        <w:rPr>
          <w:rFonts w:ascii="Arial" w:hAnsi="Arial" w:cs="Arial"/>
          <w:lang w:val="es-ES"/>
        </w:rPr>
      </w:pPr>
    </w:p>
    <w:p w14:paraId="68ADC379" w14:textId="77777777" w:rsidR="0067468F" w:rsidRPr="00FA6F3A" w:rsidRDefault="00165B5E" w:rsidP="00FA6F3A">
      <w:pPr>
        <w:pStyle w:val="Ttulo3"/>
        <w:spacing w:before="0" w:line="240" w:lineRule="auto"/>
        <w:jc w:val="both"/>
        <w:rPr>
          <w:rFonts w:ascii="Arial" w:hAnsi="Arial" w:cs="Arial"/>
          <w:color w:val="auto"/>
          <w:lang w:val="es-ES"/>
        </w:rPr>
      </w:pPr>
      <w:bookmarkStart w:id="121" w:name="_Toc514401979"/>
      <w:r>
        <w:rPr>
          <w:rFonts w:ascii="Arial" w:hAnsi="Arial" w:cs="Arial"/>
          <w:color w:val="auto"/>
          <w:lang w:val="es-ES"/>
        </w:rPr>
        <w:t>6</w:t>
      </w:r>
      <w:r w:rsidR="0067468F" w:rsidRPr="00FA6F3A">
        <w:rPr>
          <w:rFonts w:ascii="Arial" w:hAnsi="Arial" w:cs="Arial"/>
          <w:color w:val="auto"/>
          <w:lang w:val="es-ES"/>
        </w:rPr>
        <w:t xml:space="preserve">.4.9 </w:t>
      </w:r>
      <w:r w:rsidR="007357B7" w:rsidRPr="00FA6F3A">
        <w:rPr>
          <w:rFonts w:ascii="Arial" w:hAnsi="Arial" w:cs="Arial"/>
          <w:color w:val="auto"/>
          <w:lang w:val="es-ES"/>
        </w:rPr>
        <w:t>Contratación para el desarrollo de actividades científicas y tecnológicas.</w:t>
      </w:r>
      <w:bookmarkEnd w:id="121"/>
    </w:p>
    <w:p w14:paraId="6D30F3B0" w14:textId="77777777" w:rsidR="00FA6F3A" w:rsidRDefault="00FA6F3A" w:rsidP="0067468F">
      <w:pPr>
        <w:shd w:val="clear" w:color="auto" w:fill="FFFFFF"/>
        <w:spacing w:after="0" w:line="240" w:lineRule="auto"/>
        <w:jc w:val="both"/>
        <w:rPr>
          <w:rFonts w:ascii="Arial" w:hAnsi="Arial" w:cs="Arial"/>
          <w:b/>
          <w:lang w:val="es-ES"/>
        </w:rPr>
      </w:pPr>
    </w:p>
    <w:p w14:paraId="0A019503" w14:textId="77777777" w:rsidR="007357B7" w:rsidRDefault="00033304" w:rsidP="00952460">
      <w:pPr>
        <w:shd w:val="clear" w:color="auto" w:fill="FFFFFF"/>
        <w:spacing w:after="0" w:line="240" w:lineRule="auto"/>
        <w:jc w:val="both"/>
        <w:rPr>
          <w:rFonts w:ascii="Arial" w:hAnsi="Arial" w:cs="Arial"/>
          <w:lang w:val="es-ES"/>
        </w:rPr>
      </w:pPr>
      <w:r w:rsidRPr="00033304">
        <w:rPr>
          <w:rFonts w:ascii="Arial" w:hAnsi="Arial" w:cs="Arial"/>
          <w:lang w:val="es-ES"/>
        </w:rPr>
        <w:t>La contratación directa para el desarrollo de actividades científicas y tecnológicas debe tener en cuenta la definición contenida en el Decreto-Ley 591 de 1991 y las demás normas que lo modifiquen, aclaren, adicionen o sustituyan.</w:t>
      </w:r>
    </w:p>
    <w:p w14:paraId="79BE411E" w14:textId="77777777" w:rsidR="00546EC5" w:rsidRDefault="00546EC5" w:rsidP="00952460">
      <w:pPr>
        <w:shd w:val="clear" w:color="auto" w:fill="FFFFFF"/>
        <w:spacing w:after="0" w:line="240" w:lineRule="auto"/>
        <w:jc w:val="both"/>
        <w:rPr>
          <w:rFonts w:ascii="Arial" w:hAnsi="Arial" w:cs="Arial"/>
          <w:lang w:val="es-ES"/>
        </w:rPr>
      </w:pPr>
    </w:p>
    <w:p w14:paraId="12D52279" w14:textId="77777777" w:rsidR="00546EC5" w:rsidRPr="00FA6F3A" w:rsidRDefault="00165B5E" w:rsidP="00FA6F3A">
      <w:pPr>
        <w:pStyle w:val="Ttulo3"/>
        <w:spacing w:before="0" w:line="240" w:lineRule="auto"/>
        <w:jc w:val="both"/>
        <w:rPr>
          <w:rFonts w:ascii="Arial" w:hAnsi="Arial" w:cs="Arial"/>
          <w:color w:val="auto"/>
          <w:lang w:val="es-ES"/>
        </w:rPr>
      </w:pPr>
      <w:bookmarkStart w:id="122" w:name="_Toc514401980"/>
      <w:r>
        <w:rPr>
          <w:rFonts w:ascii="Arial" w:hAnsi="Arial" w:cs="Arial"/>
          <w:color w:val="auto"/>
          <w:lang w:val="es-ES"/>
        </w:rPr>
        <w:t>6</w:t>
      </w:r>
      <w:r w:rsidR="00546EC5" w:rsidRPr="00FA6F3A">
        <w:rPr>
          <w:rFonts w:ascii="Arial" w:hAnsi="Arial" w:cs="Arial"/>
          <w:color w:val="auto"/>
          <w:lang w:val="es-ES"/>
        </w:rPr>
        <w:t>.4.10 Declaratoria de urgencia manifiesta.</w:t>
      </w:r>
      <w:bookmarkEnd w:id="122"/>
    </w:p>
    <w:p w14:paraId="15983821" w14:textId="77777777" w:rsidR="00033304" w:rsidRDefault="00033304" w:rsidP="00952460">
      <w:pPr>
        <w:shd w:val="clear" w:color="auto" w:fill="FFFFFF"/>
        <w:spacing w:after="0" w:line="240" w:lineRule="auto"/>
        <w:jc w:val="both"/>
        <w:rPr>
          <w:rFonts w:ascii="Arial" w:hAnsi="Arial" w:cs="Arial"/>
          <w:lang w:val="es-ES"/>
        </w:rPr>
      </w:pPr>
    </w:p>
    <w:p w14:paraId="0BADF7FF" w14:textId="77777777" w:rsidR="00546EC5" w:rsidRPr="00546EC5" w:rsidRDefault="00546EC5" w:rsidP="00546EC5">
      <w:pPr>
        <w:shd w:val="clear" w:color="auto" w:fill="FFFFFF"/>
        <w:spacing w:after="0" w:line="240" w:lineRule="auto"/>
        <w:jc w:val="both"/>
        <w:rPr>
          <w:rFonts w:ascii="Arial" w:hAnsi="Arial" w:cs="Arial"/>
          <w:lang w:val="es-ES"/>
        </w:rPr>
      </w:pPr>
      <w:r w:rsidRPr="00546EC5">
        <w:rPr>
          <w:rFonts w:ascii="Arial" w:hAnsi="Arial" w:cs="Arial"/>
          <w:lang w:val="es-ES"/>
        </w:rPr>
        <w:t xml:space="preserve">Se podrá decretar la Urgencia Manifiesta cuando: (i) la continuidad del servicio exige el suministro de bienes, o la prestación de servicios, o la ejecución de obras en el inmediato futuro; (ii) se presenten situaciones relacionadas con los estados de excepción; </w:t>
      </w:r>
      <w:r>
        <w:rPr>
          <w:rFonts w:ascii="Arial" w:hAnsi="Arial" w:cs="Arial"/>
          <w:lang w:val="es-ES"/>
        </w:rPr>
        <w:t xml:space="preserve">(iii) </w:t>
      </w:r>
      <w:r w:rsidRPr="00546EC5">
        <w:rPr>
          <w:rFonts w:ascii="Arial" w:hAnsi="Arial" w:cs="Arial"/>
          <w:lang w:val="es-ES"/>
        </w:rPr>
        <w:t xml:space="preserve">cuando se trate de conjurar situaciones excepcionales relacionadas con hechos de calamidad y constitutivos de fuerza mayor o desastre que demanden actuaciones inmediatas, y en general, </w:t>
      </w:r>
      <w:r>
        <w:rPr>
          <w:rFonts w:ascii="Arial" w:hAnsi="Arial" w:cs="Arial"/>
          <w:lang w:val="es-ES"/>
        </w:rPr>
        <w:t xml:space="preserve">(iv) </w:t>
      </w:r>
      <w:r w:rsidRPr="00546EC5">
        <w:rPr>
          <w:rFonts w:ascii="Arial" w:hAnsi="Arial" w:cs="Arial"/>
          <w:lang w:val="es-ES"/>
        </w:rPr>
        <w:t>cuando se trate de situaciones similares que imposibiliten acudir a procedimientos de selección públicos.</w:t>
      </w:r>
    </w:p>
    <w:p w14:paraId="2C0FB958" w14:textId="77777777" w:rsidR="00546EC5" w:rsidRPr="00546EC5" w:rsidRDefault="00546EC5" w:rsidP="00546EC5">
      <w:pPr>
        <w:shd w:val="clear" w:color="auto" w:fill="FFFFFF"/>
        <w:spacing w:after="0" w:line="240" w:lineRule="auto"/>
        <w:jc w:val="both"/>
        <w:rPr>
          <w:rFonts w:ascii="Arial" w:hAnsi="Arial" w:cs="Arial"/>
          <w:lang w:val="es-ES"/>
        </w:rPr>
      </w:pPr>
    </w:p>
    <w:p w14:paraId="72463849" w14:textId="77777777" w:rsidR="00546EC5" w:rsidRPr="00546EC5" w:rsidRDefault="00546EC5" w:rsidP="00546EC5">
      <w:pPr>
        <w:shd w:val="clear" w:color="auto" w:fill="FFFFFF"/>
        <w:spacing w:after="0" w:line="240" w:lineRule="auto"/>
        <w:jc w:val="both"/>
        <w:rPr>
          <w:rFonts w:ascii="Arial" w:hAnsi="Arial" w:cs="Arial"/>
          <w:lang w:val="es-ES"/>
        </w:rPr>
      </w:pPr>
      <w:r w:rsidRPr="00546EC5">
        <w:rPr>
          <w:rFonts w:ascii="Arial" w:hAnsi="Arial" w:cs="Arial"/>
          <w:lang w:val="es-ES"/>
        </w:rPr>
        <w:t xml:space="preserve">La Urgencia Manifiesta se declarará mediante acto administrativo motivado, que hará las veces del Acto Administrativo de Justificación, del que habla el artículo 2.2.1.2.1.4.1 del Decreto 1082 de 2015. </w:t>
      </w:r>
    </w:p>
    <w:p w14:paraId="0AEA4820" w14:textId="77777777" w:rsidR="00546EC5" w:rsidRPr="00546EC5" w:rsidRDefault="00546EC5" w:rsidP="00546EC5">
      <w:pPr>
        <w:shd w:val="clear" w:color="auto" w:fill="FFFFFF"/>
        <w:spacing w:after="0" w:line="240" w:lineRule="auto"/>
        <w:jc w:val="both"/>
        <w:rPr>
          <w:rFonts w:ascii="Arial" w:hAnsi="Arial" w:cs="Arial"/>
          <w:lang w:val="es-ES"/>
        </w:rPr>
      </w:pPr>
    </w:p>
    <w:p w14:paraId="58DDB3FD" w14:textId="77777777" w:rsidR="00546EC5" w:rsidRPr="00546EC5" w:rsidRDefault="00546EC5" w:rsidP="00546EC5">
      <w:pPr>
        <w:shd w:val="clear" w:color="auto" w:fill="FFFFFF"/>
        <w:spacing w:after="0" w:line="240" w:lineRule="auto"/>
        <w:jc w:val="both"/>
        <w:rPr>
          <w:rFonts w:ascii="Arial" w:hAnsi="Arial" w:cs="Arial"/>
          <w:lang w:val="es-ES"/>
        </w:rPr>
      </w:pPr>
      <w:r w:rsidRPr="00546EC5">
        <w:rPr>
          <w:rFonts w:ascii="Arial" w:hAnsi="Arial" w:cs="Arial"/>
          <w:lang w:val="es-ES"/>
        </w:rPr>
        <w:t xml:space="preserve">Con el fin de atender las necesidades y los gastos propios de la declaratoria de Urgencia Manifiesta, se podrán realizar los traslados presupuestales internos que se requieran dentro del presupuesto </w:t>
      </w:r>
      <w:r>
        <w:rPr>
          <w:rFonts w:ascii="Arial" w:hAnsi="Arial" w:cs="Arial"/>
          <w:lang w:val="es-ES"/>
        </w:rPr>
        <w:t>de la Caja de la Vivienda Popular</w:t>
      </w:r>
      <w:r w:rsidRPr="00546EC5">
        <w:rPr>
          <w:rFonts w:ascii="Arial" w:hAnsi="Arial" w:cs="Arial"/>
          <w:lang w:val="es-ES"/>
        </w:rPr>
        <w:t>.</w:t>
      </w:r>
    </w:p>
    <w:p w14:paraId="4C4ECBDF" w14:textId="77777777" w:rsidR="00546EC5" w:rsidRPr="00546EC5" w:rsidRDefault="00546EC5" w:rsidP="00546EC5">
      <w:pPr>
        <w:shd w:val="clear" w:color="auto" w:fill="FFFFFF"/>
        <w:spacing w:after="0" w:line="240" w:lineRule="auto"/>
        <w:jc w:val="both"/>
        <w:rPr>
          <w:rFonts w:ascii="Arial" w:hAnsi="Arial" w:cs="Arial"/>
          <w:lang w:val="es-ES"/>
        </w:rPr>
      </w:pPr>
    </w:p>
    <w:p w14:paraId="05F0177C" w14:textId="77777777" w:rsidR="00546EC5" w:rsidRDefault="00546EC5" w:rsidP="00546EC5">
      <w:pPr>
        <w:shd w:val="clear" w:color="auto" w:fill="FFFFFF"/>
        <w:spacing w:after="0" w:line="240" w:lineRule="auto"/>
        <w:jc w:val="both"/>
        <w:rPr>
          <w:rFonts w:ascii="Arial" w:hAnsi="Arial" w:cs="Arial"/>
          <w:lang w:val="es-ES"/>
        </w:rPr>
      </w:pPr>
      <w:r w:rsidRPr="00546EC5">
        <w:rPr>
          <w:rFonts w:ascii="Arial" w:hAnsi="Arial" w:cs="Arial"/>
          <w:lang w:val="es-ES"/>
        </w:rPr>
        <w:t xml:space="preserve">Inmediatamente después de celebrados los contratos originados en la urgencia manifiesta, el acto administrativo que la declaró, el expediente que contiene los antecedentes administrativos, y los contratos celebrados en virtud de la misma, se enviarán a la Contraloría de Bogotá, quien deberá pronunciarse sobre los hechos y circunstancias que determinaron su declaración, dentro de los dos (2) meses siguientes. </w:t>
      </w:r>
    </w:p>
    <w:p w14:paraId="66C1B1FB" w14:textId="77777777" w:rsidR="00546EC5" w:rsidRDefault="00546EC5" w:rsidP="00546EC5">
      <w:pPr>
        <w:shd w:val="clear" w:color="auto" w:fill="FFFFFF"/>
        <w:spacing w:after="0" w:line="240" w:lineRule="auto"/>
        <w:jc w:val="both"/>
        <w:rPr>
          <w:rFonts w:ascii="Arial" w:hAnsi="Arial" w:cs="Arial"/>
          <w:lang w:val="es-ES"/>
        </w:rPr>
      </w:pPr>
    </w:p>
    <w:p w14:paraId="2FD5E465" w14:textId="77777777" w:rsidR="00546EC5" w:rsidRDefault="00546EC5" w:rsidP="00546EC5">
      <w:pPr>
        <w:shd w:val="clear" w:color="auto" w:fill="FFFFFF"/>
        <w:spacing w:after="0" w:line="240" w:lineRule="auto"/>
        <w:jc w:val="both"/>
        <w:rPr>
          <w:rFonts w:ascii="Arial" w:hAnsi="Arial" w:cs="Arial"/>
          <w:lang w:val="es-ES"/>
        </w:rPr>
      </w:pPr>
      <w:r w:rsidRPr="00546EC5">
        <w:rPr>
          <w:rFonts w:ascii="Arial" w:hAnsi="Arial" w:cs="Arial"/>
          <w:lang w:val="es-ES"/>
        </w:rPr>
        <w:t>El uso indebido de la declaración de Urgencia Manifiesta y de la contratación que se derive de la misma será causal de mala conducta para los funcionarios responsables.</w:t>
      </w:r>
    </w:p>
    <w:p w14:paraId="3BA7B3FC" w14:textId="77777777" w:rsidR="00546EC5" w:rsidRDefault="00546EC5" w:rsidP="00952460">
      <w:pPr>
        <w:shd w:val="clear" w:color="auto" w:fill="FFFFFF"/>
        <w:spacing w:after="0" w:line="240" w:lineRule="auto"/>
        <w:jc w:val="both"/>
        <w:rPr>
          <w:rFonts w:ascii="Arial" w:hAnsi="Arial" w:cs="Arial"/>
          <w:lang w:val="es-ES"/>
        </w:rPr>
      </w:pPr>
    </w:p>
    <w:p w14:paraId="2BB0945A" w14:textId="77777777" w:rsidR="00805FC9" w:rsidRPr="00FA6F3A" w:rsidRDefault="00165B5E" w:rsidP="00FA6F3A">
      <w:pPr>
        <w:pStyle w:val="Ttulo2"/>
        <w:spacing w:before="0" w:line="240" w:lineRule="auto"/>
        <w:jc w:val="both"/>
        <w:rPr>
          <w:rFonts w:ascii="Arial" w:hAnsi="Arial" w:cs="Arial"/>
          <w:color w:val="auto"/>
          <w:sz w:val="22"/>
          <w:szCs w:val="22"/>
        </w:rPr>
      </w:pPr>
      <w:bookmarkStart w:id="123" w:name="_Toc514401981"/>
      <w:r>
        <w:rPr>
          <w:rFonts w:ascii="Arial" w:hAnsi="Arial" w:cs="Arial"/>
          <w:color w:val="auto"/>
          <w:sz w:val="22"/>
          <w:szCs w:val="22"/>
        </w:rPr>
        <w:t>6</w:t>
      </w:r>
      <w:r w:rsidR="00033304" w:rsidRPr="00FA6F3A">
        <w:rPr>
          <w:rFonts w:ascii="Arial" w:hAnsi="Arial" w:cs="Arial"/>
          <w:color w:val="auto"/>
          <w:sz w:val="22"/>
          <w:szCs w:val="22"/>
        </w:rPr>
        <w:t>.5 SELECCIÓN DE MÍNIMA CUANTÍA.</w:t>
      </w:r>
      <w:bookmarkEnd w:id="123"/>
    </w:p>
    <w:p w14:paraId="30381750" w14:textId="77777777" w:rsidR="00033304" w:rsidRDefault="00033304" w:rsidP="00952460">
      <w:pPr>
        <w:widowControl w:val="0"/>
        <w:autoSpaceDE w:val="0"/>
        <w:autoSpaceDN w:val="0"/>
        <w:adjustRightInd w:val="0"/>
        <w:spacing w:after="0" w:line="240" w:lineRule="auto"/>
        <w:jc w:val="both"/>
        <w:rPr>
          <w:rFonts w:ascii="Arial" w:hAnsi="Arial" w:cs="Arial"/>
          <w:b/>
        </w:rPr>
      </w:pPr>
    </w:p>
    <w:p w14:paraId="72E33100" w14:textId="77777777" w:rsidR="00033304" w:rsidRDefault="00033304" w:rsidP="00952460">
      <w:pPr>
        <w:widowControl w:val="0"/>
        <w:autoSpaceDE w:val="0"/>
        <w:autoSpaceDN w:val="0"/>
        <w:adjustRightInd w:val="0"/>
        <w:spacing w:after="0" w:line="240" w:lineRule="auto"/>
        <w:jc w:val="both"/>
        <w:rPr>
          <w:rFonts w:ascii="Arial" w:hAnsi="Arial" w:cs="Arial"/>
        </w:rPr>
      </w:pPr>
      <w:r>
        <w:rPr>
          <w:rFonts w:ascii="Arial" w:hAnsi="Arial" w:cs="Arial"/>
        </w:rPr>
        <w:t>El artículo 94 de la Ley 1474 de 2011 señala que l</w:t>
      </w:r>
      <w:r w:rsidRPr="00033304">
        <w:rPr>
          <w:rFonts w:ascii="Arial" w:hAnsi="Arial" w:cs="Arial"/>
        </w:rPr>
        <w:t>a contratación cuyo valor no exced</w:t>
      </w:r>
      <w:r>
        <w:rPr>
          <w:rFonts w:ascii="Arial" w:hAnsi="Arial" w:cs="Arial"/>
        </w:rPr>
        <w:t>a</w:t>
      </w:r>
      <w:r w:rsidRPr="00033304">
        <w:rPr>
          <w:rFonts w:ascii="Arial" w:hAnsi="Arial" w:cs="Arial"/>
        </w:rPr>
        <w:t xml:space="preserve"> del 10 por ciento de la menor cuantía de la entidad independientemente de su objeto</w:t>
      </w:r>
      <w:r w:rsidR="00952460">
        <w:rPr>
          <w:rFonts w:ascii="Arial" w:hAnsi="Arial" w:cs="Arial"/>
        </w:rPr>
        <w:t>.</w:t>
      </w:r>
    </w:p>
    <w:p w14:paraId="10DBBE25" w14:textId="77777777" w:rsidR="0062489A" w:rsidRDefault="0062489A" w:rsidP="00952460">
      <w:pPr>
        <w:widowControl w:val="0"/>
        <w:autoSpaceDE w:val="0"/>
        <w:autoSpaceDN w:val="0"/>
        <w:adjustRightInd w:val="0"/>
        <w:spacing w:after="0" w:line="240" w:lineRule="auto"/>
        <w:jc w:val="both"/>
        <w:rPr>
          <w:rFonts w:ascii="Arial" w:hAnsi="Arial" w:cs="Arial"/>
        </w:rPr>
      </w:pPr>
      <w:r w:rsidRPr="0062489A">
        <w:rPr>
          <w:rFonts w:ascii="Arial" w:hAnsi="Arial" w:cs="Arial"/>
        </w:rPr>
        <w:t>La Entidad Estatal es libre de exigir o no garantías en el proceso de selección de mínima cuantía</w:t>
      </w:r>
      <w:r>
        <w:rPr>
          <w:rFonts w:ascii="Arial" w:hAnsi="Arial" w:cs="Arial"/>
        </w:rPr>
        <w:t>.</w:t>
      </w:r>
    </w:p>
    <w:p w14:paraId="591A4FB5" w14:textId="77777777" w:rsidR="00952460" w:rsidRDefault="00952460" w:rsidP="00952460">
      <w:pPr>
        <w:widowControl w:val="0"/>
        <w:autoSpaceDE w:val="0"/>
        <w:autoSpaceDN w:val="0"/>
        <w:adjustRightInd w:val="0"/>
        <w:spacing w:after="0" w:line="240" w:lineRule="auto"/>
        <w:jc w:val="both"/>
        <w:rPr>
          <w:rFonts w:ascii="Arial" w:hAnsi="Arial" w:cs="Arial"/>
        </w:rPr>
      </w:pPr>
    </w:p>
    <w:p w14:paraId="6170AA6B" w14:textId="77777777" w:rsidR="00952460" w:rsidRPr="00952460" w:rsidRDefault="00952460" w:rsidP="00952460">
      <w:pPr>
        <w:widowControl w:val="0"/>
        <w:autoSpaceDE w:val="0"/>
        <w:autoSpaceDN w:val="0"/>
        <w:adjustRightInd w:val="0"/>
        <w:spacing w:after="0" w:line="240" w:lineRule="auto"/>
        <w:jc w:val="both"/>
        <w:rPr>
          <w:rFonts w:ascii="Arial" w:hAnsi="Arial" w:cs="Arial"/>
        </w:rPr>
      </w:pPr>
      <w:r w:rsidRPr="00952460">
        <w:rPr>
          <w:rFonts w:ascii="Arial" w:hAnsi="Arial" w:cs="Arial"/>
        </w:rPr>
        <w:t>El Decreto 1082 de 2015 reglamentó lo relacionado con esta modalidad de selección, señalando que:</w:t>
      </w:r>
    </w:p>
    <w:p w14:paraId="3A46B8A4" w14:textId="77777777" w:rsidR="00952460" w:rsidRPr="00952460" w:rsidRDefault="00952460" w:rsidP="00952460">
      <w:pPr>
        <w:widowControl w:val="0"/>
        <w:autoSpaceDE w:val="0"/>
        <w:autoSpaceDN w:val="0"/>
        <w:adjustRightInd w:val="0"/>
        <w:spacing w:after="0" w:line="240" w:lineRule="auto"/>
        <w:jc w:val="both"/>
        <w:rPr>
          <w:rFonts w:ascii="Arial" w:hAnsi="Arial" w:cs="Arial"/>
        </w:rPr>
      </w:pPr>
    </w:p>
    <w:p w14:paraId="46264963" w14:textId="77777777" w:rsidR="00952460" w:rsidRPr="00952460" w:rsidRDefault="00952460" w:rsidP="003D4C5C">
      <w:pPr>
        <w:pStyle w:val="NormalWeb"/>
        <w:numPr>
          <w:ilvl w:val="0"/>
          <w:numId w:val="33"/>
        </w:numPr>
        <w:shd w:val="clear" w:color="auto" w:fill="FFFFFF"/>
        <w:spacing w:before="0" w:beforeAutospacing="0" w:after="0" w:afterAutospacing="0"/>
        <w:ind w:left="284" w:hanging="284"/>
        <w:jc w:val="both"/>
        <w:rPr>
          <w:rFonts w:ascii="Arial" w:hAnsi="Arial" w:cs="Arial"/>
          <w:sz w:val="22"/>
          <w:szCs w:val="22"/>
        </w:rPr>
      </w:pPr>
      <w:r w:rsidRPr="00952460">
        <w:rPr>
          <w:rFonts w:ascii="Arial" w:hAnsi="Arial" w:cs="Arial"/>
          <w:sz w:val="22"/>
          <w:szCs w:val="22"/>
        </w:rPr>
        <w:t>La Entidad Estatal debe señalar en la invitación a participar en procesos de mínima cuantía la información relacionada con la descripción del objeto a contratar identificado con el cuarto nivel del Clasificador de Bienes y Servicios, las condiciones técnicas exigidas, el valor estimado del contrato y su justificación, y la forma como el interesado debe acreditar su capacidad jurídica y la experiencia mínima, si se exige esta última, y el cumplimiento de las condiciones técnicas exigidas.</w:t>
      </w:r>
    </w:p>
    <w:p w14:paraId="45DA44B0" w14:textId="77777777" w:rsidR="00952460" w:rsidRPr="00952460" w:rsidRDefault="00952460" w:rsidP="00952460">
      <w:pPr>
        <w:widowControl w:val="0"/>
        <w:autoSpaceDE w:val="0"/>
        <w:autoSpaceDN w:val="0"/>
        <w:adjustRightInd w:val="0"/>
        <w:spacing w:after="0" w:line="240" w:lineRule="auto"/>
        <w:ind w:left="284" w:hanging="284"/>
        <w:jc w:val="both"/>
        <w:rPr>
          <w:rFonts w:ascii="Arial" w:hAnsi="Arial" w:cs="Arial"/>
        </w:rPr>
      </w:pPr>
    </w:p>
    <w:p w14:paraId="6189F917" w14:textId="77777777" w:rsidR="00952460" w:rsidRPr="00952460" w:rsidRDefault="00952460" w:rsidP="003D4C5C">
      <w:pPr>
        <w:pStyle w:val="Prrafodelista"/>
        <w:widowControl w:val="0"/>
        <w:numPr>
          <w:ilvl w:val="0"/>
          <w:numId w:val="33"/>
        </w:numPr>
        <w:autoSpaceDE w:val="0"/>
        <w:autoSpaceDN w:val="0"/>
        <w:adjustRightInd w:val="0"/>
        <w:spacing w:after="0" w:line="240" w:lineRule="auto"/>
        <w:ind w:left="284" w:hanging="284"/>
        <w:jc w:val="both"/>
        <w:rPr>
          <w:rFonts w:ascii="Arial" w:hAnsi="Arial" w:cs="Arial"/>
        </w:rPr>
      </w:pPr>
      <w:r w:rsidRPr="00952460">
        <w:rPr>
          <w:rFonts w:ascii="Arial" w:hAnsi="Arial" w:cs="Arial"/>
        </w:rPr>
        <w:t xml:space="preserve">La </w:t>
      </w:r>
      <w:r>
        <w:rPr>
          <w:rFonts w:ascii="Arial" w:hAnsi="Arial" w:cs="Arial"/>
        </w:rPr>
        <w:t>CVP</w:t>
      </w:r>
      <w:r w:rsidRPr="00952460">
        <w:rPr>
          <w:rFonts w:ascii="Arial" w:hAnsi="Arial" w:cs="Arial"/>
        </w:rPr>
        <w:t xml:space="preserve"> puede exigir una </w:t>
      </w:r>
      <w:r w:rsidRPr="00952460">
        <w:rPr>
          <w:rFonts w:ascii="Arial" w:hAnsi="Arial" w:cs="Arial"/>
          <w:i/>
        </w:rPr>
        <w:t>c</w:t>
      </w:r>
      <w:r w:rsidRPr="00952460">
        <w:rPr>
          <w:rFonts w:ascii="Arial" w:hAnsi="Arial" w:cs="Arial"/>
        </w:rPr>
        <w:t xml:space="preserve">apacidad financiera mínima cuando no hace el pago contra entrega a satisfacción de los bienes, obras o servicios. Si la </w:t>
      </w:r>
      <w:r>
        <w:rPr>
          <w:rFonts w:ascii="Arial" w:hAnsi="Arial" w:cs="Arial"/>
        </w:rPr>
        <w:t>CVP</w:t>
      </w:r>
      <w:r w:rsidRPr="00952460">
        <w:rPr>
          <w:rFonts w:ascii="Arial" w:hAnsi="Arial" w:cs="Arial"/>
        </w:rPr>
        <w:t xml:space="preserve"> exige capacidad financiera debe indicar cómo hará la verificación correspondiente.</w:t>
      </w:r>
    </w:p>
    <w:p w14:paraId="0525C971" w14:textId="77777777" w:rsidR="00952460" w:rsidRPr="00952460" w:rsidRDefault="00952460" w:rsidP="00952460">
      <w:pPr>
        <w:widowControl w:val="0"/>
        <w:autoSpaceDE w:val="0"/>
        <w:autoSpaceDN w:val="0"/>
        <w:adjustRightInd w:val="0"/>
        <w:spacing w:after="0" w:line="240" w:lineRule="auto"/>
        <w:ind w:left="284" w:hanging="284"/>
        <w:jc w:val="both"/>
        <w:rPr>
          <w:rFonts w:ascii="Arial" w:hAnsi="Arial" w:cs="Arial"/>
        </w:rPr>
      </w:pPr>
    </w:p>
    <w:p w14:paraId="15AD9E9D" w14:textId="77777777" w:rsidR="00952460" w:rsidRPr="00952460" w:rsidRDefault="00952460" w:rsidP="003D4C5C">
      <w:pPr>
        <w:pStyle w:val="Prrafodelista"/>
        <w:widowControl w:val="0"/>
        <w:numPr>
          <w:ilvl w:val="0"/>
          <w:numId w:val="33"/>
        </w:numPr>
        <w:autoSpaceDE w:val="0"/>
        <w:autoSpaceDN w:val="0"/>
        <w:adjustRightInd w:val="0"/>
        <w:spacing w:after="0" w:line="240" w:lineRule="auto"/>
        <w:ind w:left="284" w:hanging="284"/>
        <w:jc w:val="both"/>
        <w:rPr>
          <w:rFonts w:ascii="Arial" w:hAnsi="Arial" w:cs="Arial"/>
        </w:rPr>
      </w:pPr>
      <w:r w:rsidRPr="00952460">
        <w:rPr>
          <w:rFonts w:ascii="Arial" w:hAnsi="Arial" w:cs="Arial"/>
        </w:rPr>
        <w:t xml:space="preserve">La invitación se hará por un término no inferior a un (1) día hábil. Si los interesados formulan observaciones o comentarios a la invitación, estos serán contestados por la </w:t>
      </w:r>
      <w:r>
        <w:rPr>
          <w:rFonts w:ascii="Arial" w:hAnsi="Arial" w:cs="Arial"/>
        </w:rPr>
        <w:t>CVP</w:t>
      </w:r>
      <w:r w:rsidRPr="00952460">
        <w:rPr>
          <w:rFonts w:ascii="Arial" w:hAnsi="Arial" w:cs="Arial"/>
        </w:rPr>
        <w:t xml:space="preserve"> antes del vencimiento del plazo para presentar ofertas.</w:t>
      </w:r>
    </w:p>
    <w:p w14:paraId="40AAA71B" w14:textId="77777777" w:rsidR="00952460" w:rsidRPr="00952460" w:rsidRDefault="00952460" w:rsidP="00952460">
      <w:pPr>
        <w:widowControl w:val="0"/>
        <w:autoSpaceDE w:val="0"/>
        <w:autoSpaceDN w:val="0"/>
        <w:adjustRightInd w:val="0"/>
        <w:spacing w:after="0" w:line="240" w:lineRule="auto"/>
        <w:ind w:left="284" w:hanging="284"/>
        <w:jc w:val="both"/>
        <w:rPr>
          <w:rFonts w:ascii="Arial" w:hAnsi="Arial" w:cs="Arial"/>
        </w:rPr>
      </w:pPr>
    </w:p>
    <w:p w14:paraId="6DD987E1" w14:textId="77777777" w:rsidR="00952460" w:rsidRPr="00952460" w:rsidRDefault="00952460" w:rsidP="003D4C5C">
      <w:pPr>
        <w:pStyle w:val="Prrafodelista"/>
        <w:widowControl w:val="0"/>
        <w:numPr>
          <w:ilvl w:val="0"/>
          <w:numId w:val="33"/>
        </w:numPr>
        <w:autoSpaceDE w:val="0"/>
        <w:autoSpaceDN w:val="0"/>
        <w:adjustRightInd w:val="0"/>
        <w:spacing w:after="0" w:line="240" w:lineRule="auto"/>
        <w:ind w:left="284" w:hanging="284"/>
        <w:jc w:val="both"/>
        <w:rPr>
          <w:rFonts w:ascii="Arial" w:hAnsi="Arial" w:cs="Arial"/>
        </w:rPr>
      </w:pPr>
      <w:r w:rsidRPr="00952460">
        <w:rPr>
          <w:rFonts w:ascii="Arial" w:hAnsi="Arial" w:cs="Arial"/>
        </w:rPr>
        <w:t xml:space="preserve">La </w:t>
      </w:r>
      <w:r>
        <w:rPr>
          <w:rFonts w:ascii="Arial" w:hAnsi="Arial" w:cs="Arial"/>
        </w:rPr>
        <w:t>CVP</w:t>
      </w:r>
      <w:r w:rsidRPr="00952460">
        <w:rPr>
          <w:rFonts w:ascii="Arial" w:hAnsi="Arial" w:cs="Arial"/>
        </w:rPr>
        <w:t xml:space="preserve"> debe revisar las ofertas económicas y verificar que la de menor precio cumple con las condiciones de la invitación. Si esta no cumple con las condiciones de la invitación, la </w:t>
      </w:r>
      <w:r>
        <w:rPr>
          <w:rFonts w:ascii="Arial" w:hAnsi="Arial" w:cs="Arial"/>
        </w:rPr>
        <w:t>e</w:t>
      </w:r>
      <w:r w:rsidRPr="00952460">
        <w:rPr>
          <w:rFonts w:ascii="Arial" w:hAnsi="Arial" w:cs="Arial"/>
        </w:rPr>
        <w:t>ntidad debe verificar el cumplimento de los requisitos de la invitación de la oferta con el segundo mejor precio, y así sucesivamente.</w:t>
      </w:r>
    </w:p>
    <w:p w14:paraId="4D3EB11B" w14:textId="77777777" w:rsidR="00952460" w:rsidRPr="00952460" w:rsidRDefault="00952460" w:rsidP="00952460">
      <w:pPr>
        <w:widowControl w:val="0"/>
        <w:autoSpaceDE w:val="0"/>
        <w:autoSpaceDN w:val="0"/>
        <w:adjustRightInd w:val="0"/>
        <w:spacing w:after="0" w:line="240" w:lineRule="auto"/>
        <w:ind w:left="284" w:hanging="284"/>
        <w:jc w:val="both"/>
        <w:rPr>
          <w:rFonts w:ascii="Arial" w:hAnsi="Arial" w:cs="Arial"/>
        </w:rPr>
      </w:pPr>
    </w:p>
    <w:p w14:paraId="791D4813" w14:textId="77777777" w:rsidR="00952460" w:rsidRPr="00952460" w:rsidRDefault="00952460" w:rsidP="003D4C5C">
      <w:pPr>
        <w:pStyle w:val="Prrafodelista"/>
        <w:widowControl w:val="0"/>
        <w:numPr>
          <w:ilvl w:val="0"/>
          <w:numId w:val="33"/>
        </w:numPr>
        <w:autoSpaceDE w:val="0"/>
        <w:autoSpaceDN w:val="0"/>
        <w:adjustRightInd w:val="0"/>
        <w:spacing w:after="0" w:line="240" w:lineRule="auto"/>
        <w:ind w:left="284" w:hanging="284"/>
        <w:jc w:val="both"/>
        <w:rPr>
          <w:rFonts w:ascii="Arial" w:hAnsi="Arial" w:cs="Arial"/>
        </w:rPr>
      </w:pPr>
      <w:r w:rsidRPr="00952460">
        <w:rPr>
          <w:rFonts w:ascii="Arial" w:hAnsi="Arial" w:cs="Arial"/>
        </w:rPr>
        <w:t xml:space="preserve">La </w:t>
      </w:r>
      <w:r>
        <w:rPr>
          <w:rFonts w:ascii="Arial" w:hAnsi="Arial" w:cs="Arial"/>
        </w:rPr>
        <w:t>CVP</w:t>
      </w:r>
      <w:r w:rsidRPr="00952460">
        <w:rPr>
          <w:rFonts w:ascii="Arial" w:hAnsi="Arial" w:cs="Arial"/>
        </w:rPr>
        <w:t xml:space="preserve"> debe publicar el informe de evaluación durante un (1) día hábil.</w:t>
      </w:r>
    </w:p>
    <w:p w14:paraId="7362F6FD" w14:textId="77777777" w:rsidR="00952460" w:rsidRPr="00952460" w:rsidRDefault="00952460" w:rsidP="00952460">
      <w:pPr>
        <w:widowControl w:val="0"/>
        <w:autoSpaceDE w:val="0"/>
        <w:autoSpaceDN w:val="0"/>
        <w:adjustRightInd w:val="0"/>
        <w:spacing w:after="0" w:line="240" w:lineRule="auto"/>
        <w:ind w:left="284" w:hanging="284"/>
        <w:jc w:val="both"/>
        <w:rPr>
          <w:rFonts w:ascii="Arial" w:hAnsi="Arial" w:cs="Arial"/>
        </w:rPr>
      </w:pPr>
    </w:p>
    <w:p w14:paraId="36AA2BF1" w14:textId="77777777" w:rsidR="00952460" w:rsidRPr="00952460" w:rsidRDefault="00952460" w:rsidP="003D4C5C">
      <w:pPr>
        <w:pStyle w:val="Prrafodelista"/>
        <w:widowControl w:val="0"/>
        <w:numPr>
          <w:ilvl w:val="0"/>
          <w:numId w:val="33"/>
        </w:numPr>
        <w:autoSpaceDE w:val="0"/>
        <w:autoSpaceDN w:val="0"/>
        <w:adjustRightInd w:val="0"/>
        <w:spacing w:after="0" w:line="240" w:lineRule="auto"/>
        <w:ind w:left="284" w:hanging="284"/>
        <w:jc w:val="both"/>
        <w:rPr>
          <w:rFonts w:ascii="Arial" w:hAnsi="Arial" w:cs="Arial"/>
        </w:rPr>
      </w:pPr>
      <w:r w:rsidRPr="00952460">
        <w:rPr>
          <w:rFonts w:ascii="Arial" w:hAnsi="Arial" w:cs="Arial"/>
        </w:rPr>
        <w:t xml:space="preserve">La </w:t>
      </w:r>
      <w:r>
        <w:rPr>
          <w:rFonts w:ascii="Arial" w:hAnsi="Arial" w:cs="Arial"/>
        </w:rPr>
        <w:t>CVP</w:t>
      </w:r>
      <w:r w:rsidRPr="00952460">
        <w:rPr>
          <w:rFonts w:ascii="Arial" w:hAnsi="Arial" w:cs="Arial"/>
        </w:rPr>
        <w:t xml:space="preserve"> debe aceptar la oferta de menor precio, siempre que cumpla con las condiciones establecidas en la invitación a participar en procesos de mínima cuantía. En la aceptación de la oferta, la </w:t>
      </w:r>
      <w:r>
        <w:rPr>
          <w:rFonts w:ascii="Arial" w:hAnsi="Arial" w:cs="Arial"/>
        </w:rPr>
        <w:t>e</w:t>
      </w:r>
      <w:r w:rsidRPr="00952460">
        <w:rPr>
          <w:rFonts w:ascii="Arial" w:hAnsi="Arial" w:cs="Arial"/>
        </w:rPr>
        <w:t>ntidad debe informar al contratista el nombre del supervisor del contrato.</w:t>
      </w:r>
    </w:p>
    <w:p w14:paraId="396482E9" w14:textId="77777777" w:rsidR="00952460" w:rsidRPr="00952460" w:rsidRDefault="00952460" w:rsidP="00952460">
      <w:pPr>
        <w:widowControl w:val="0"/>
        <w:autoSpaceDE w:val="0"/>
        <w:autoSpaceDN w:val="0"/>
        <w:adjustRightInd w:val="0"/>
        <w:spacing w:after="0" w:line="240" w:lineRule="auto"/>
        <w:ind w:left="284" w:hanging="284"/>
        <w:jc w:val="both"/>
        <w:rPr>
          <w:rFonts w:ascii="Arial" w:hAnsi="Arial" w:cs="Arial"/>
        </w:rPr>
      </w:pPr>
    </w:p>
    <w:p w14:paraId="5FFEEDA0" w14:textId="77777777" w:rsidR="00952460" w:rsidRPr="00952460" w:rsidRDefault="00952460" w:rsidP="003D4C5C">
      <w:pPr>
        <w:pStyle w:val="Prrafodelista"/>
        <w:widowControl w:val="0"/>
        <w:numPr>
          <w:ilvl w:val="0"/>
          <w:numId w:val="33"/>
        </w:numPr>
        <w:autoSpaceDE w:val="0"/>
        <w:autoSpaceDN w:val="0"/>
        <w:adjustRightInd w:val="0"/>
        <w:spacing w:after="0" w:line="240" w:lineRule="auto"/>
        <w:ind w:left="284" w:hanging="284"/>
        <w:jc w:val="both"/>
        <w:rPr>
          <w:rFonts w:ascii="Arial" w:hAnsi="Arial" w:cs="Arial"/>
        </w:rPr>
      </w:pPr>
      <w:r w:rsidRPr="00952460">
        <w:rPr>
          <w:rFonts w:ascii="Arial" w:hAnsi="Arial" w:cs="Arial"/>
        </w:rPr>
        <w:t xml:space="preserve">En caso de empate, la </w:t>
      </w:r>
      <w:r>
        <w:rPr>
          <w:rFonts w:ascii="Arial" w:hAnsi="Arial" w:cs="Arial"/>
        </w:rPr>
        <w:t>CVP</w:t>
      </w:r>
      <w:r w:rsidRPr="00952460">
        <w:rPr>
          <w:rFonts w:ascii="Arial" w:hAnsi="Arial" w:cs="Arial"/>
        </w:rPr>
        <w:t xml:space="preserve"> aceptará la oferta que haya sido presentada primero en el tiempo.</w:t>
      </w:r>
    </w:p>
    <w:p w14:paraId="51EEE9D1" w14:textId="77777777" w:rsidR="00952460" w:rsidRPr="00952460" w:rsidRDefault="00952460" w:rsidP="00952460">
      <w:pPr>
        <w:widowControl w:val="0"/>
        <w:autoSpaceDE w:val="0"/>
        <w:autoSpaceDN w:val="0"/>
        <w:adjustRightInd w:val="0"/>
        <w:spacing w:after="0" w:line="240" w:lineRule="auto"/>
        <w:ind w:left="284" w:hanging="284"/>
        <w:jc w:val="both"/>
        <w:rPr>
          <w:rFonts w:ascii="Arial" w:hAnsi="Arial" w:cs="Arial"/>
        </w:rPr>
      </w:pPr>
    </w:p>
    <w:p w14:paraId="558CD6D5" w14:textId="77777777" w:rsidR="00952460" w:rsidRPr="00952460" w:rsidRDefault="00952460" w:rsidP="003D4C5C">
      <w:pPr>
        <w:pStyle w:val="Prrafodelista"/>
        <w:widowControl w:val="0"/>
        <w:numPr>
          <w:ilvl w:val="0"/>
          <w:numId w:val="33"/>
        </w:numPr>
        <w:autoSpaceDE w:val="0"/>
        <w:autoSpaceDN w:val="0"/>
        <w:adjustRightInd w:val="0"/>
        <w:spacing w:after="0" w:line="240" w:lineRule="auto"/>
        <w:ind w:left="284" w:hanging="284"/>
        <w:jc w:val="both"/>
        <w:rPr>
          <w:rFonts w:ascii="Arial" w:hAnsi="Arial" w:cs="Arial"/>
        </w:rPr>
      </w:pPr>
      <w:r w:rsidRPr="00952460">
        <w:rPr>
          <w:rFonts w:ascii="Arial" w:hAnsi="Arial" w:cs="Arial"/>
        </w:rPr>
        <w:t>La oferta y su aceptación constituyen el contrato.</w:t>
      </w:r>
    </w:p>
    <w:p w14:paraId="171A9667" w14:textId="77777777" w:rsidR="00805FC9" w:rsidRPr="00033304" w:rsidRDefault="00805FC9" w:rsidP="00805FC9">
      <w:pPr>
        <w:widowControl w:val="0"/>
        <w:autoSpaceDE w:val="0"/>
        <w:autoSpaceDN w:val="0"/>
        <w:adjustRightInd w:val="0"/>
        <w:spacing w:after="0" w:line="240" w:lineRule="auto"/>
        <w:jc w:val="both"/>
        <w:rPr>
          <w:rFonts w:ascii="Arial" w:hAnsi="Arial" w:cs="Arial"/>
        </w:rPr>
      </w:pPr>
    </w:p>
    <w:p w14:paraId="7208ABE8" w14:textId="77777777" w:rsidR="00805FC9" w:rsidRPr="00FA6F3A" w:rsidRDefault="00165B5E" w:rsidP="00FA6F3A">
      <w:pPr>
        <w:pStyle w:val="Ttulo3"/>
        <w:spacing w:before="0" w:line="240" w:lineRule="auto"/>
        <w:jc w:val="both"/>
        <w:rPr>
          <w:rStyle w:val="nfasis"/>
          <w:rFonts w:ascii="Arial" w:hAnsi="Arial" w:cs="Arial"/>
          <w:bCs w:val="0"/>
          <w:i w:val="0"/>
          <w:shd w:val="clear" w:color="auto" w:fill="FFFFFF"/>
        </w:rPr>
      </w:pPr>
      <w:bookmarkStart w:id="124" w:name="_Toc514401982"/>
      <w:r>
        <w:rPr>
          <w:rFonts w:ascii="Arial" w:hAnsi="Arial" w:cs="Arial"/>
          <w:color w:val="auto"/>
        </w:rPr>
        <w:t>6</w:t>
      </w:r>
      <w:r w:rsidR="00952460" w:rsidRPr="00FA6F3A">
        <w:rPr>
          <w:rFonts w:ascii="Arial" w:hAnsi="Arial" w:cs="Arial"/>
          <w:color w:val="auto"/>
        </w:rPr>
        <w:t xml:space="preserve">.5.1 </w:t>
      </w:r>
      <w:r w:rsidR="00952460" w:rsidRPr="00FA6F3A">
        <w:rPr>
          <w:rStyle w:val="nfasis"/>
          <w:rFonts w:ascii="Arial" w:hAnsi="Arial" w:cs="Arial"/>
          <w:bCs w:val="0"/>
          <w:i w:val="0"/>
          <w:color w:val="auto"/>
          <w:shd w:val="clear" w:color="auto" w:fill="FFFFFF"/>
        </w:rPr>
        <w:t>Adquisición en Grandes Superficies cuando se trate de mínima cuantía.</w:t>
      </w:r>
      <w:bookmarkEnd w:id="124"/>
    </w:p>
    <w:p w14:paraId="51B7CFDA" w14:textId="77777777" w:rsidR="00952460" w:rsidRDefault="00952460" w:rsidP="00805FC9">
      <w:pPr>
        <w:widowControl w:val="0"/>
        <w:autoSpaceDE w:val="0"/>
        <w:autoSpaceDN w:val="0"/>
        <w:adjustRightInd w:val="0"/>
        <w:spacing w:after="0" w:line="240" w:lineRule="auto"/>
        <w:jc w:val="both"/>
        <w:rPr>
          <w:rStyle w:val="nfasis"/>
          <w:rFonts w:ascii="Arial" w:hAnsi="Arial" w:cs="Arial"/>
          <w:b/>
          <w:bCs/>
          <w:i w:val="0"/>
          <w:shd w:val="clear" w:color="auto" w:fill="FFFFFF"/>
        </w:rPr>
      </w:pPr>
    </w:p>
    <w:p w14:paraId="13ADBFAE" w14:textId="77777777" w:rsidR="00952460" w:rsidRDefault="00952460" w:rsidP="00952460">
      <w:pPr>
        <w:shd w:val="clear" w:color="auto" w:fill="FFFFFF"/>
        <w:spacing w:after="0" w:line="240" w:lineRule="auto"/>
        <w:jc w:val="both"/>
        <w:rPr>
          <w:rFonts w:ascii="Arial" w:hAnsi="Arial" w:cs="Arial"/>
        </w:rPr>
      </w:pPr>
      <w:r w:rsidRPr="00952460">
        <w:rPr>
          <w:rFonts w:ascii="Arial" w:hAnsi="Arial" w:cs="Arial"/>
        </w:rPr>
        <w:t>La CVP debe aplicar las siguientes reglas para adquirir bienes hasta por el monto de su mínima cuantía en Grandes Superficies:</w:t>
      </w:r>
    </w:p>
    <w:p w14:paraId="0B9F35C1" w14:textId="77777777" w:rsidR="0062489A" w:rsidRPr="00952460" w:rsidRDefault="0062489A" w:rsidP="00952460">
      <w:pPr>
        <w:shd w:val="clear" w:color="auto" w:fill="FFFFFF"/>
        <w:spacing w:after="0" w:line="240" w:lineRule="auto"/>
        <w:jc w:val="both"/>
        <w:rPr>
          <w:rFonts w:ascii="Arial" w:hAnsi="Arial" w:cs="Arial"/>
        </w:rPr>
      </w:pPr>
    </w:p>
    <w:p w14:paraId="75DDE1C9" w14:textId="77777777" w:rsidR="00952460" w:rsidRPr="0062489A" w:rsidRDefault="00952460" w:rsidP="003D4C5C">
      <w:pPr>
        <w:pStyle w:val="Prrafodelista"/>
        <w:numPr>
          <w:ilvl w:val="0"/>
          <w:numId w:val="34"/>
        </w:numPr>
        <w:shd w:val="clear" w:color="auto" w:fill="FFFFFF"/>
        <w:spacing w:after="0" w:line="240" w:lineRule="auto"/>
        <w:ind w:left="284" w:hanging="284"/>
        <w:jc w:val="both"/>
        <w:rPr>
          <w:rFonts w:ascii="Arial" w:eastAsia="Times New Roman" w:hAnsi="Arial" w:cs="Arial"/>
        </w:rPr>
      </w:pPr>
      <w:r w:rsidRPr="0062489A">
        <w:rPr>
          <w:rFonts w:ascii="Arial" w:eastAsia="Times New Roman" w:hAnsi="Arial" w:cs="Arial"/>
        </w:rPr>
        <w:t>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e) la disponibilidad presupuestal.</w:t>
      </w:r>
    </w:p>
    <w:p w14:paraId="5C2BD075" w14:textId="77777777" w:rsidR="0062489A" w:rsidRDefault="0062489A" w:rsidP="0062489A">
      <w:pPr>
        <w:shd w:val="clear" w:color="auto" w:fill="FFFFFF"/>
        <w:spacing w:after="0" w:line="240" w:lineRule="auto"/>
        <w:ind w:left="284" w:hanging="284"/>
        <w:jc w:val="both"/>
        <w:rPr>
          <w:rFonts w:ascii="Arial" w:eastAsia="Times New Roman" w:hAnsi="Arial" w:cs="Arial"/>
        </w:rPr>
      </w:pPr>
    </w:p>
    <w:p w14:paraId="17E8FCD6" w14:textId="77777777" w:rsidR="00952460" w:rsidRPr="0062489A" w:rsidRDefault="00952460" w:rsidP="003D4C5C">
      <w:pPr>
        <w:pStyle w:val="Prrafodelista"/>
        <w:numPr>
          <w:ilvl w:val="0"/>
          <w:numId w:val="34"/>
        </w:numPr>
        <w:shd w:val="clear" w:color="auto" w:fill="FFFFFF"/>
        <w:spacing w:after="0" w:line="240" w:lineRule="auto"/>
        <w:ind w:left="284" w:hanging="284"/>
        <w:jc w:val="both"/>
        <w:rPr>
          <w:rFonts w:ascii="Arial" w:eastAsia="Times New Roman" w:hAnsi="Arial" w:cs="Arial"/>
        </w:rPr>
      </w:pPr>
      <w:r w:rsidRPr="0062489A">
        <w:rPr>
          <w:rFonts w:ascii="Arial" w:eastAsia="Times New Roman" w:hAnsi="Arial" w:cs="Arial"/>
        </w:rPr>
        <w:t xml:space="preserve">La </w:t>
      </w:r>
      <w:r w:rsidR="0062489A">
        <w:rPr>
          <w:rFonts w:ascii="Arial" w:eastAsia="Times New Roman" w:hAnsi="Arial" w:cs="Arial"/>
        </w:rPr>
        <w:t>CVP</w:t>
      </w:r>
      <w:r w:rsidRPr="0062489A">
        <w:rPr>
          <w:rFonts w:ascii="Arial" w:eastAsia="Times New Roman" w:hAnsi="Arial" w:cs="Arial"/>
        </w:rPr>
        <w:t xml:space="preserve"> debe evaluar las cotizaciones presentadas y seleccionar a quien, con las condiciones requeridas, ofrezca el menor precio del mercado y aceptar la mejor oferta.</w:t>
      </w:r>
    </w:p>
    <w:p w14:paraId="60385989" w14:textId="77777777" w:rsidR="0062489A" w:rsidRDefault="0062489A" w:rsidP="0062489A">
      <w:pPr>
        <w:shd w:val="clear" w:color="auto" w:fill="FFFFFF"/>
        <w:spacing w:after="0" w:line="240" w:lineRule="auto"/>
        <w:ind w:left="284" w:hanging="284"/>
        <w:jc w:val="both"/>
        <w:rPr>
          <w:rFonts w:ascii="Arial" w:eastAsia="Times New Roman" w:hAnsi="Arial" w:cs="Arial"/>
        </w:rPr>
      </w:pPr>
    </w:p>
    <w:p w14:paraId="6CCFB4A8" w14:textId="77777777" w:rsidR="00952460" w:rsidRPr="0062489A" w:rsidRDefault="00952460" w:rsidP="003D4C5C">
      <w:pPr>
        <w:pStyle w:val="Prrafodelista"/>
        <w:numPr>
          <w:ilvl w:val="0"/>
          <w:numId w:val="34"/>
        </w:numPr>
        <w:shd w:val="clear" w:color="auto" w:fill="FFFFFF"/>
        <w:spacing w:after="0" w:line="240" w:lineRule="auto"/>
        <w:ind w:left="284" w:hanging="284"/>
        <w:jc w:val="both"/>
        <w:rPr>
          <w:rFonts w:ascii="Arial" w:eastAsia="Times New Roman" w:hAnsi="Arial" w:cs="Arial"/>
        </w:rPr>
      </w:pPr>
      <w:r w:rsidRPr="0062489A">
        <w:rPr>
          <w:rFonts w:ascii="Arial" w:eastAsia="Times New Roman" w:hAnsi="Arial" w:cs="Arial"/>
        </w:rPr>
        <w:t xml:space="preserve">En caso de empate, la </w:t>
      </w:r>
      <w:r w:rsidR="0062489A">
        <w:rPr>
          <w:rFonts w:ascii="Arial" w:eastAsia="Times New Roman" w:hAnsi="Arial" w:cs="Arial"/>
        </w:rPr>
        <w:t>CVP</w:t>
      </w:r>
      <w:r w:rsidRPr="0062489A">
        <w:rPr>
          <w:rFonts w:ascii="Arial" w:eastAsia="Times New Roman" w:hAnsi="Arial" w:cs="Arial"/>
        </w:rPr>
        <w:t xml:space="preserve"> aceptará la oferta que haya sido presentada primero en el tiempo.</w:t>
      </w:r>
    </w:p>
    <w:p w14:paraId="775293B4" w14:textId="77777777" w:rsidR="0062489A" w:rsidRDefault="0062489A" w:rsidP="0062489A">
      <w:pPr>
        <w:shd w:val="clear" w:color="auto" w:fill="FFFFFF"/>
        <w:spacing w:after="0" w:line="240" w:lineRule="auto"/>
        <w:ind w:left="284" w:hanging="284"/>
        <w:jc w:val="both"/>
        <w:rPr>
          <w:rFonts w:ascii="Arial" w:eastAsia="Times New Roman" w:hAnsi="Arial" w:cs="Arial"/>
        </w:rPr>
      </w:pPr>
    </w:p>
    <w:p w14:paraId="35F95834" w14:textId="77777777" w:rsidR="00952460" w:rsidRDefault="00952460" w:rsidP="00FA6F3A">
      <w:pPr>
        <w:pStyle w:val="Prrafodelista"/>
        <w:numPr>
          <w:ilvl w:val="0"/>
          <w:numId w:val="34"/>
        </w:numPr>
        <w:shd w:val="clear" w:color="auto" w:fill="FFFFFF"/>
        <w:spacing w:after="0" w:line="240" w:lineRule="auto"/>
        <w:ind w:left="284" w:hanging="284"/>
        <w:jc w:val="both"/>
        <w:rPr>
          <w:rFonts w:ascii="Arial" w:eastAsia="Times New Roman" w:hAnsi="Arial" w:cs="Arial"/>
        </w:rPr>
      </w:pPr>
      <w:r w:rsidRPr="0062489A">
        <w:rPr>
          <w:rFonts w:ascii="Arial" w:eastAsia="Times New Roman" w:hAnsi="Arial" w:cs="Arial"/>
        </w:rPr>
        <w:t>La oferta y su aceptación constituyen el contrato.</w:t>
      </w:r>
    </w:p>
    <w:p w14:paraId="39B98773" w14:textId="77777777" w:rsidR="00A623CF" w:rsidRPr="00A623CF" w:rsidRDefault="00A623CF" w:rsidP="00FA6F3A">
      <w:pPr>
        <w:pStyle w:val="Prrafodelista"/>
        <w:spacing w:after="0" w:line="240" w:lineRule="auto"/>
        <w:rPr>
          <w:rFonts w:ascii="Arial" w:eastAsia="Times New Roman" w:hAnsi="Arial" w:cs="Arial"/>
        </w:rPr>
      </w:pPr>
    </w:p>
    <w:p w14:paraId="1D8E2856" w14:textId="77777777" w:rsidR="00A623CF" w:rsidRPr="00B64A81" w:rsidRDefault="00A623CF" w:rsidP="00B64A81">
      <w:pPr>
        <w:pStyle w:val="Ttulo1"/>
        <w:spacing w:before="0" w:line="240" w:lineRule="auto"/>
        <w:jc w:val="center"/>
        <w:rPr>
          <w:rFonts w:ascii="Arial" w:eastAsia="Times New Roman" w:hAnsi="Arial" w:cs="Arial"/>
          <w:color w:val="auto"/>
          <w:sz w:val="22"/>
          <w:szCs w:val="22"/>
        </w:rPr>
      </w:pPr>
      <w:bookmarkStart w:id="125" w:name="_Toc514401983"/>
      <w:r w:rsidRPr="00B64A81">
        <w:rPr>
          <w:rFonts w:ascii="Arial" w:eastAsia="Times New Roman" w:hAnsi="Arial" w:cs="Arial"/>
          <w:color w:val="auto"/>
          <w:sz w:val="22"/>
          <w:szCs w:val="22"/>
        </w:rPr>
        <w:t>CAPÍTULO VI</w:t>
      </w:r>
      <w:r w:rsidR="00165B5E">
        <w:rPr>
          <w:rFonts w:ascii="Arial" w:eastAsia="Times New Roman" w:hAnsi="Arial" w:cs="Arial"/>
          <w:color w:val="auto"/>
          <w:sz w:val="22"/>
          <w:szCs w:val="22"/>
        </w:rPr>
        <w:t>I</w:t>
      </w:r>
      <w:bookmarkEnd w:id="125"/>
    </w:p>
    <w:p w14:paraId="71AE31BF" w14:textId="77777777" w:rsidR="00A623CF" w:rsidRPr="00B64A81" w:rsidRDefault="00A623CF" w:rsidP="00B64A81">
      <w:pPr>
        <w:pStyle w:val="Ttulo1"/>
        <w:spacing w:before="0" w:line="240" w:lineRule="auto"/>
        <w:jc w:val="center"/>
        <w:rPr>
          <w:rFonts w:ascii="Arial" w:eastAsia="Times New Roman" w:hAnsi="Arial" w:cs="Arial"/>
          <w:color w:val="auto"/>
          <w:sz w:val="22"/>
          <w:szCs w:val="22"/>
        </w:rPr>
      </w:pPr>
      <w:bookmarkStart w:id="126" w:name="_Toc514401984"/>
      <w:r w:rsidRPr="00B64A81">
        <w:rPr>
          <w:rFonts w:ascii="Arial" w:eastAsia="Times New Roman" w:hAnsi="Arial" w:cs="Arial"/>
          <w:color w:val="auto"/>
          <w:sz w:val="22"/>
          <w:szCs w:val="22"/>
        </w:rPr>
        <w:t>PROCESO DE FIDUCIA</w:t>
      </w:r>
      <w:r w:rsidR="00911AE9" w:rsidRPr="00B64A81">
        <w:rPr>
          <w:rFonts w:ascii="Arial" w:eastAsia="Times New Roman" w:hAnsi="Arial" w:cs="Arial"/>
          <w:color w:val="auto"/>
          <w:sz w:val="22"/>
          <w:szCs w:val="22"/>
        </w:rPr>
        <w:t xml:space="preserve"> PARA VIVIENDA DE INTERES SOCIAL Y PRIORITARIO</w:t>
      </w:r>
      <w:bookmarkEnd w:id="126"/>
    </w:p>
    <w:p w14:paraId="42B769AB" w14:textId="77777777" w:rsidR="00952460" w:rsidRDefault="00952460" w:rsidP="00911AE9">
      <w:pPr>
        <w:widowControl w:val="0"/>
        <w:autoSpaceDE w:val="0"/>
        <w:autoSpaceDN w:val="0"/>
        <w:adjustRightInd w:val="0"/>
        <w:spacing w:after="0" w:line="240" w:lineRule="auto"/>
        <w:jc w:val="both"/>
        <w:rPr>
          <w:rFonts w:ascii="Arial" w:hAnsi="Arial" w:cs="Arial"/>
          <w:b/>
        </w:rPr>
      </w:pPr>
    </w:p>
    <w:p w14:paraId="115D9393" w14:textId="77777777" w:rsidR="00A623CF" w:rsidRPr="00B64A81" w:rsidRDefault="00165B5E" w:rsidP="00B64A81">
      <w:pPr>
        <w:pStyle w:val="Ttulo2"/>
        <w:spacing w:before="0" w:line="240" w:lineRule="auto"/>
        <w:jc w:val="both"/>
        <w:rPr>
          <w:rFonts w:ascii="Arial" w:hAnsi="Arial" w:cs="Arial"/>
          <w:color w:val="auto"/>
          <w:sz w:val="22"/>
          <w:szCs w:val="22"/>
        </w:rPr>
      </w:pPr>
      <w:bookmarkStart w:id="127" w:name="_Toc514401985"/>
      <w:r>
        <w:rPr>
          <w:rFonts w:ascii="Arial" w:hAnsi="Arial" w:cs="Arial"/>
          <w:color w:val="auto"/>
          <w:sz w:val="22"/>
          <w:szCs w:val="22"/>
        </w:rPr>
        <w:t>7</w:t>
      </w:r>
      <w:r w:rsidR="00A623CF" w:rsidRPr="00B64A81">
        <w:rPr>
          <w:rFonts w:ascii="Arial" w:hAnsi="Arial" w:cs="Arial"/>
          <w:color w:val="auto"/>
          <w:sz w:val="22"/>
          <w:szCs w:val="22"/>
        </w:rPr>
        <w:t>.1 CONCEPTO.</w:t>
      </w:r>
      <w:bookmarkEnd w:id="127"/>
    </w:p>
    <w:p w14:paraId="4DF328B2" w14:textId="77777777" w:rsidR="00A623CF" w:rsidRDefault="00A623CF" w:rsidP="00911AE9">
      <w:pPr>
        <w:widowControl w:val="0"/>
        <w:autoSpaceDE w:val="0"/>
        <w:autoSpaceDN w:val="0"/>
        <w:adjustRightInd w:val="0"/>
        <w:spacing w:after="0" w:line="240" w:lineRule="auto"/>
        <w:jc w:val="both"/>
        <w:rPr>
          <w:rFonts w:ascii="Arial" w:hAnsi="Arial" w:cs="Arial"/>
          <w:b/>
        </w:rPr>
      </w:pPr>
    </w:p>
    <w:p w14:paraId="046D1AA5" w14:textId="77777777" w:rsidR="00A623CF" w:rsidRDefault="00A623CF" w:rsidP="00911AE9">
      <w:pPr>
        <w:pStyle w:val="Default"/>
        <w:jc w:val="both"/>
        <w:rPr>
          <w:sz w:val="22"/>
          <w:szCs w:val="22"/>
        </w:rPr>
      </w:pPr>
      <w:r w:rsidRPr="00A623CF">
        <w:rPr>
          <w:sz w:val="22"/>
          <w:szCs w:val="22"/>
        </w:rPr>
        <w:t>De conformidad con lo establecido en la Ley 1537 de 2012</w:t>
      </w:r>
      <w:r>
        <w:rPr>
          <w:sz w:val="22"/>
          <w:szCs w:val="22"/>
        </w:rPr>
        <w:t>,</w:t>
      </w:r>
      <w:r w:rsidRPr="00A623CF">
        <w:rPr>
          <w:sz w:val="22"/>
          <w:szCs w:val="22"/>
        </w:rPr>
        <w:t xml:space="preserve"> el Distrito Capital, a través de la Caja de la Vivienda Popular, debe promover mecanismos para estimular la Construcción de Vivienda de Interés Social y de interés prioritario, dignidad humana, buscando salvaguardar los derechos fundamentales de los miembros del grupo familiar y en particular de los más vulnerables. Deberá igualmente procurar preservar los derechos de los niños, estimulando el diseño y ejecución de proyectos que preserven su intimidad, su privacidad y el libre y sano desarrollo de su personalidad. </w:t>
      </w:r>
    </w:p>
    <w:p w14:paraId="68A3E795" w14:textId="77777777" w:rsidR="00A623CF" w:rsidRPr="00A623CF" w:rsidRDefault="00A623CF" w:rsidP="00911AE9">
      <w:pPr>
        <w:pStyle w:val="Default"/>
        <w:jc w:val="both"/>
        <w:rPr>
          <w:sz w:val="22"/>
          <w:szCs w:val="22"/>
        </w:rPr>
      </w:pPr>
    </w:p>
    <w:p w14:paraId="72F82F72" w14:textId="77777777" w:rsidR="00A623CF" w:rsidRPr="00A623CF" w:rsidRDefault="00A623CF" w:rsidP="00911AE9">
      <w:pPr>
        <w:pStyle w:val="Default"/>
        <w:jc w:val="both"/>
        <w:rPr>
          <w:sz w:val="22"/>
          <w:szCs w:val="22"/>
        </w:rPr>
      </w:pPr>
      <w:r w:rsidRPr="00A623CF">
        <w:rPr>
          <w:sz w:val="22"/>
          <w:szCs w:val="22"/>
        </w:rPr>
        <w:t xml:space="preserve">Los recursos entregados para este </w:t>
      </w:r>
      <w:r w:rsidR="008E4EB9" w:rsidRPr="00A623CF">
        <w:rPr>
          <w:sz w:val="22"/>
          <w:szCs w:val="22"/>
        </w:rPr>
        <w:t>efecto</w:t>
      </w:r>
      <w:r w:rsidRPr="00A623CF">
        <w:rPr>
          <w:sz w:val="22"/>
          <w:szCs w:val="22"/>
        </w:rPr>
        <w:t xml:space="preserve"> serán desembolsados y administrados a través de un patrimonio autónomo para lo cual se celebrará, por parte de la CVP, un contrato de Fiducia Mercantil. </w:t>
      </w:r>
    </w:p>
    <w:p w14:paraId="36410CF8" w14:textId="77777777" w:rsidR="00A623CF" w:rsidRDefault="00A623CF" w:rsidP="00911AE9">
      <w:pPr>
        <w:widowControl w:val="0"/>
        <w:autoSpaceDE w:val="0"/>
        <w:autoSpaceDN w:val="0"/>
        <w:adjustRightInd w:val="0"/>
        <w:spacing w:after="0" w:line="240" w:lineRule="auto"/>
        <w:jc w:val="both"/>
        <w:rPr>
          <w:rFonts w:ascii="Arial" w:hAnsi="Arial" w:cs="Arial"/>
        </w:rPr>
      </w:pPr>
      <w:r w:rsidRPr="00A623CF">
        <w:rPr>
          <w:rFonts w:ascii="Arial" w:hAnsi="Arial" w:cs="Arial"/>
        </w:rPr>
        <w:t xml:space="preserve">Tanto la selección del fiduciario, como la celebración de los contratos para la constitución de los patrimonios autónomos y la ejecución y liquidación de los proyectos por parte de los referidos patrimonios, se regirán exclusivamente por las normas del derecho privado. </w:t>
      </w:r>
    </w:p>
    <w:p w14:paraId="789B56F0" w14:textId="77777777" w:rsidR="00A623CF" w:rsidRDefault="00A623CF" w:rsidP="00911AE9">
      <w:pPr>
        <w:widowControl w:val="0"/>
        <w:autoSpaceDE w:val="0"/>
        <w:autoSpaceDN w:val="0"/>
        <w:adjustRightInd w:val="0"/>
        <w:spacing w:after="0" w:line="240" w:lineRule="auto"/>
        <w:jc w:val="both"/>
        <w:rPr>
          <w:rFonts w:ascii="Arial" w:hAnsi="Arial" w:cs="Arial"/>
        </w:rPr>
      </w:pPr>
    </w:p>
    <w:p w14:paraId="7A633503" w14:textId="77777777" w:rsidR="00A623CF" w:rsidRDefault="00A623CF" w:rsidP="00911AE9">
      <w:pPr>
        <w:widowControl w:val="0"/>
        <w:autoSpaceDE w:val="0"/>
        <w:autoSpaceDN w:val="0"/>
        <w:adjustRightInd w:val="0"/>
        <w:spacing w:after="0" w:line="240" w:lineRule="auto"/>
        <w:jc w:val="both"/>
        <w:rPr>
          <w:rFonts w:ascii="Arial" w:hAnsi="Arial" w:cs="Arial"/>
        </w:rPr>
      </w:pPr>
      <w:r w:rsidRPr="00A623CF">
        <w:rPr>
          <w:rFonts w:ascii="Arial" w:hAnsi="Arial" w:cs="Arial"/>
        </w:rPr>
        <w:t>Sin embargo, no se podrá delegar en las sociedades fiduciarias la adjudicación de los contratos que celebren en desarrollo del encargo fiduciario o de la fiducia pública pero sí pueden encomendar la suscripción de tales contratos y la ejecución de todos los trámites inherentes al Proceso de Contratación</w:t>
      </w:r>
      <w:r w:rsidR="00911AE9">
        <w:rPr>
          <w:rFonts w:ascii="Arial" w:hAnsi="Arial" w:cs="Arial"/>
        </w:rPr>
        <w:t>.</w:t>
      </w:r>
    </w:p>
    <w:p w14:paraId="4AF5AFCC" w14:textId="77777777" w:rsidR="00911AE9" w:rsidRDefault="00911AE9" w:rsidP="00911AE9">
      <w:pPr>
        <w:widowControl w:val="0"/>
        <w:autoSpaceDE w:val="0"/>
        <w:autoSpaceDN w:val="0"/>
        <w:adjustRightInd w:val="0"/>
        <w:spacing w:after="0" w:line="240" w:lineRule="auto"/>
        <w:jc w:val="both"/>
        <w:rPr>
          <w:rFonts w:ascii="Arial" w:hAnsi="Arial" w:cs="Arial"/>
        </w:rPr>
      </w:pPr>
    </w:p>
    <w:p w14:paraId="4E65FAC0" w14:textId="77777777" w:rsidR="00911AE9" w:rsidRPr="00B64A81" w:rsidRDefault="00165B5E" w:rsidP="00B64A81">
      <w:pPr>
        <w:pStyle w:val="Ttulo2"/>
        <w:spacing w:before="0" w:line="240" w:lineRule="auto"/>
        <w:jc w:val="both"/>
        <w:rPr>
          <w:rFonts w:ascii="Arial" w:hAnsi="Arial" w:cs="Arial"/>
          <w:color w:val="auto"/>
          <w:sz w:val="22"/>
          <w:szCs w:val="22"/>
        </w:rPr>
      </w:pPr>
      <w:bookmarkStart w:id="128" w:name="_Toc514401986"/>
      <w:r>
        <w:rPr>
          <w:rFonts w:ascii="Arial" w:hAnsi="Arial" w:cs="Arial"/>
          <w:color w:val="auto"/>
          <w:sz w:val="22"/>
          <w:szCs w:val="22"/>
        </w:rPr>
        <w:t>7</w:t>
      </w:r>
      <w:r w:rsidR="00911AE9" w:rsidRPr="00B64A81">
        <w:rPr>
          <w:rFonts w:ascii="Arial" w:hAnsi="Arial" w:cs="Arial"/>
          <w:color w:val="auto"/>
          <w:sz w:val="22"/>
          <w:szCs w:val="22"/>
        </w:rPr>
        <w:t>.2 CRITERIOS.</w:t>
      </w:r>
      <w:bookmarkEnd w:id="128"/>
    </w:p>
    <w:p w14:paraId="39518931" w14:textId="77777777" w:rsidR="00911AE9" w:rsidRDefault="00911AE9" w:rsidP="00911AE9">
      <w:pPr>
        <w:widowControl w:val="0"/>
        <w:autoSpaceDE w:val="0"/>
        <w:autoSpaceDN w:val="0"/>
        <w:adjustRightInd w:val="0"/>
        <w:spacing w:after="0" w:line="240" w:lineRule="auto"/>
        <w:jc w:val="both"/>
        <w:rPr>
          <w:rFonts w:ascii="Arial" w:hAnsi="Arial" w:cs="Arial"/>
        </w:rPr>
      </w:pPr>
    </w:p>
    <w:p w14:paraId="0808F6CB" w14:textId="77777777" w:rsidR="00911AE9" w:rsidRPr="00911AE9" w:rsidRDefault="00911AE9" w:rsidP="00911AE9">
      <w:pPr>
        <w:widowControl w:val="0"/>
        <w:autoSpaceDE w:val="0"/>
        <w:autoSpaceDN w:val="0"/>
        <w:adjustRightInd w:val="0"/>
        <w:spacing w:after="0" w:line="240" w:lineRule="auto"/>
        <w:jc w:val="both"/>
        <w:rPr>
          <w:rFonts w:ascii="Arial" w:hAnsi="Arial" w:cs="Arial"/>
        </w:rPr>
      </w:pPr>
      <w:r w:rsidRPr="00911AE9">
        <w:rPr>
          <w:rFonts w:ascii="Arial" w:hAnsi="Arial" w:cs="Arial"/>
        </w:rPr>
        <w:t xml:space="preserve">Los patrimonios autónomos que se </w:t>
      </w:r>
      <w:r w:rsidR="008E4EB9" w:rsidRPr="00911AE9">
        <w:rPr>
          <w:rFonts w:ascii="Arial" w:hAnsi="Arial" w:cs="Arial"/>
        </w:rPr>
        <w:t>constituyan</w:t>
      </w:r>
      <w:r w:rsidRPr="00911AE9">
        <w:rPr>
          <w:rFonts w:ascii="Arial" w:hAnsi="Arial" w:cs="Arial"/>
        </w:rPr>
        <w:t xml:space="preserve"> podrán adelantar procesos de convocatoria y selección de los constructores interesados en desarrollar los proyectos de vivienda y/o para la adquisición de proyectos de Vivienda de Interés Prioritario. Tales procesos se regirán por el derecho privado. Las condiciones y criterios para la convocatoria, evaluación y selección de las propuestas para el desarrollo de los proyectos, así como las actividades de seguimiento y control de los mismos, serán definidas por el Ministerio de Vivienda, Ciudad y Territorio.</w:t>
      </w:r>
    </w:p>
    <w:p w14:paraId="5AF082FD" w14:textId="77777777" w:rsidR="00911AE9" w:rsidRPr="00911AE9" w:rsidRDefault="00911AE9" w:rsidP="00911AE9">
      <w:pPr>
        <w:widowControl w:val="0"/>
        <w:autoSpaceDE w:val="0"/>
        <w:autoSpaceDN w:val="0"/>
        <w:adjustRightInd w:val="0"/>
        <w:spacing w:after="0" w:line="240" w:lineRule="auto"/>
        <w:jc w:val="both"/>
        <w:rPr>
          <w:rFonts w:ascii="Arial" w:hAnsi="Arial" w:cs="Arial"/>
        </w:rPr>
      </w:pPr>
    </w:p>
    <w:p w14:paraId="57DE1B6B" w14:textId="77777777" w:rsidR="00911AE9" w:rsidRDefault="00911AE9" w:rsidP="00911AE9">
      <w:pPr>
        <w:pStyle w:val="Default"/>
        <w:jc w:val="both"/>
        <w:rPr>
          <w:sz w:val="22"/>
          <w:szCs w:val="22"/>
        </w:rPr>
      </w:pPr>
      <w:r w:rsidRPr="00911AE9">
        <w:rPr>
          <w:sz w:val="22"/>
          <w:szCs w:val="22"/>
        </w:rPr>
        <w:t xml:space="preserve">Con cargo a los recursos administrados por los patrimonios autónomos, estos asumirán los costos en que se incurra para el manejo y control de los recursos, los gastos de operación, y cualquier otro contrato que se requiera para la estructuración, desarrollo e implementación de esquemas previstos en </w:t>
      </w:r>
      <w:r>
        <w:rPr>
          <w:sz w:val="22"/>
          <w:szCs w:val="22"/>
        </w:rPr>
        <w:t>la</w:t>
      </w:r>
      <w:r w:rsidRPr="00911AE9">
        <w:rPr>
          <w:sz w:val="22"/>
          <w:szCs w:val="22"/>
        </w:rPr>
        <w:t xml:space="preserve"> </w:t>
      </w:r>
      <w:r>
        <w:rPr>
          <w:sz w:val="22"/>
          <w:szCs w:val="22"/>
        </w:rPr>
        <w:t>L</w:t>
      </w:r>
      <w:r w:rsidRPr="00911AE9">
        <w:rPr>
          <w:sz w:val="22"/>
          <w:szCs w:val="22"/>
        </w:rPr>
        <w:t>ey</w:t>
      </w:r>
      <w:r>
        <w:rPr>
          <w:sz w:val="22"/>
          <w:szCs w:val="22"/>
        </w:rPr>
        <w:t xml:space="preserve"> 1537 de 2012</w:t>
      </w:r>
      <w:r w:rsidRPr="00911AE9">
        <w:rPr>
          <w:sz w:val="22"/>
          <w:szCs w:val="22"/>
        </w:rPr>
        <w:t xml:space="preserve">. </w:t>
      </w:r>
    </w:p>
    <w:p w14:paraId="7ECECD35" w14:textId="77777777" w:rsidR="00911AE9" w:rsidRPr="00911AE9" w:rsidRDefault="00911AE9" w:rsidP="00911AE9">
      <w:pPr>
        <w:pStyle w:val="Default"/>
        <w:jc w:val="both"/>
        <w:rPr>
          <w:sz w:val="22"/>
          <w:szCs w:val="22"/>
        </w:rPr>
      </w:pPr>
    </w:p>
    <w:p w14:paraId="5EA35553" w14:textId="77777777" w:rsidR="00911AE9" w:rsidRPr="00911AE9" w:rsidRDefault="00911AE9" w:rsidP="00911AE9">
      <w:pPr>
        <w:pStyle w:val="Default"/>
        <w:jc w:val="both"/>
        <w:rPr>
          <w:sz w:val="22"/>
          <w:szCs w:val="22"/>
        </w:rPr>
      </w:pPr>
      <w:r w:rsidRPr="00911AE9">
        <w:rPr>
          <w:sz w:val="22"/>
          <w:szCs w:val="22"/>
        </w:rPr>
        <w:t xml:space="preserve">Igualmente, con los recursos administrados, los patrimonios autónomos podrán asumir el pago de los impuestos que recaigan sobre los inmuebles, hasta el momento de su entrega a los beneficiarios del Subsidio Familiar de Vivienda, y los impuestos que se generen por la transferencia de los inmuebles a los patrimonios autónomos y de estos a los beneficiarios del Subsidio Familiar de Vivienda. </w:t>
      </w:r>
    </w:p>
    <w:p w14:paraId="3B0D40B9" w14:textId="77777777" w:rsidR="00911AE9" w:rsidRPr="00911AE9" w:rsidRDefault="00911AE9" w:rsidP="00911AE9">
      <w:pPr>
        <w:pStyle w:val="Default"/>
        <w:jc w:val="both"/>
        <w:rPr>
          <w:sz w:val="22"/>
          <w:szCs w:val="22"/>
        </w:rPr>
      </w:pPr>
    </w:p>
    <w:p w14:paraId="0678BE72" w14:textId="77777777" w:rsidR="00911AE9" w:rsidRDefault="00911AE9" w:rsidP="00911AE9">
      <w:pPr>
        <w:widowControl w:val="0"/>
        <w:autoSpaceDE w:val="0"/>
        <w:autoSpaceDN w:val="0"/>
        <w:adjustRightInd w:val="0"/>
        <w:spacing w:after="0" w:line="240" w:lineRule="auto"/>
        <w:jc w:val="both"/>
        <w:rPr>
          <w:rFonts w:ascii="Arial" w:hAnsi="Arial" w:cs="Arial"/>
        </w:rPr>
      </w:pPr>
      <w:r w:rsidRPr="00911AE9">
        <w:rPr>
          <w:rFonts w:ascii="Arial" w:hAnsi="Arial" w:cs="Arial"/>
        </w:rPr>
        <w:t>La ejecución de estos contratos estará en todo caso sometida a los principios de la función administrativa a que se refiere el artículo 209 de la Constitución Política, al deber de selección objetiva y al régimen de inhabilidades e incompatibilidades de la Ley 80 de 1993. Igualmente, ni la C</w:t>
      </w:r>
      <w:r>
        <w:rPr>
          <w:rFonts w:ascii="Arial" w:hAnsi="Arial" w:cs="Arial"/>
        </w:rPr>
        <w:t>VP</w:t>
      </w:r>
      <w:r w:rsidRPr="00911AE9">
        <w:rPr>
          <w:rFonts w:ascii="Arial" w:hAnsi="Arial" w:cs="Arial"/>
        </w:rPr>
        <w:t xml:space="preserve"> ni el patrimonio autónomo podrán contratar o vincular a las personas naturales o jurídicas que hayan participado en la elaboración de los estudios y diseños de estos proyectos</w:t>
      </w:r>
      <w:r>
        <w:rPr>
          <w:rFonts w:ascii="Arial" w:hAnsi="Arial" w:cs="Arial"/>
        </w:rPr>
        <w:t>.</w:t>
      </w:r>
    </w:p>
    <w:p w14:paraId="612EC898" w14:textId="77777777" w:rsidR="007570D8" w:rsidRDefault="007570D8" w:rsidP="00911AE9">
      <w:pPr>
        <w:widowControl w:val="0"/>
        <w:autoSpaceDE w:val="0"/>
        <w:autoSpaceDN w:val="0"/>
        <w:adjustRightInd w:val="0"/>
        <w:spacing w:after="0" w:line="240" w:lineRule="auto"/>
        <w:jc w:val="both"/>
        <w:rPr>
          <w:rFonts w:ascii="Arial" w:hAnsi="Arial" w:cs="Arial"/>
        </w:rPr>
      </w:pPr>
    </w:p>
    <w:p w14:paraId="5AD25D5D" w14:textId="77777777" w:rsidR="007570D8" w:rsidRDefault="007570D8" w:rsidP="00911AE9">
      <w:pPr>
        <w:widowControl w:val="0"/>
        <w:autoSpaceDE w:val="0"/>
        <w:autoSpaceDN w:val="0"/>
        <w:adjustRightInd w:val="0"/>
        <w:spacing w:after="0" w:line="240" w:lineRule="auto"/>
        <w:jc w:val="both"/>
        <w:rPr>
          <w:rFonts w:ascii="Arial" w:hAnsi="Arial" w:cs="Arial"/>
        </w:rPr>
      </w:pPr>
      <w:r>
        <w:rPr>
          <w:rFonts w:ascii="Arial" w:hAnsi="Arial" w:cs="Arial"/>
        </w:rPr>
        <w:t xml:space="preserve">La CVP expedirá el correspondiente manual o instructivo relacionado, el cual será el único documento válido para verificar las instancias del proceso de fiducia, los requisitos, las limitaciones, </w:t>
      </w:r>
      <w:r w:rsidR="009B1D54">
        <w:rPr>
          <w:rFonts w:ascii="Arial" w:hAnsi="Arial" w:cs="Arial"/>
        </w:rPr>
        <w:t>y demás aspectos vinculantes</w:t>
      </w:r>
      <w:r>
        <w:rPr>
          <w:rFonts w:ascii="Arial" w:hAnsi="Arial" w:cs="Arial"/>
        </w:rPr>
        <w:t>.</w:t>
      </w:r>
    </w:p>
    <w:p w14:paraId="53549313" w14:textId="77777777" w:rsidR="00A55692" w:rsidRDefault="00A55692">
      <w:pPr>
        <w:rPr>
          <w:rFonts w:ascii="Arial" w:hAnsi="Arial" w:cs="Arial"/>
        </w:rPr>
      </w:pPr>
      <w:r>
        <w:rPr>
          <w:rFonts w:ascii="Arial" w:hAnsi="Arial" w:cs="Arial"/>
        </w:rPr>
        <w:br w:type="page"/>
      </w:r>
    </w:p>
    <w:p w14:paraId="6E9B1505" w14:textId="77777777" w:rsidR="00911AE9" w:rsidRDefault="00911AE9" w:rsidP="00911AE9">
      <w:pPr>
        <w:widowControl w:val="0"/>
        <w:autoSpaceDE w:val="0"/>
        <w:autoSpaceDN w:val="0"/>
        <w:adjustRightInd w:val="0"/>
        <w:spacing w:after="0" w:line="240" w:lineRule="auto"/>
        <w:jc w:val="both"/>
        <w:rPr>
          <w:rFonts w:ascii="Arial" w:hAnsi="Arial" w:cs="Arial"/>
        </w:rPr>
      </w:pPr>
    </w:p>
    <w:p w14:paraId="4E8247D8" w14:textId="77777777" w:rsidR="00911AE9" w:rsidRPr="00B64A81" w:rsidRDefault="00546EC5" w:rsidP="00B64A81">
      <w:pPr>
        <w:pStyle w:val="Ttulo1"/>
        <w:spacing w:before="0" w:line="240" w:lineRule="auto"/>
        <w:jc w:val="center"/>
        <w:rPr>
          <w:rFonts w:ascii="Arial" w:hAnsi="Arial" w:cs="Arial"/>
          <w:color w:val="auto"/>
          <w:sz w:val="22"/>
          <w:szCs w:val="22"/>
        </w:rPr>
      </w:pPr>
      <w:bookmarkStart w:id="129" w:name="_Toc514401987"/>
      <w:r w:rsidRPr="00B64A81">
        <w:rPr>
          <w:rFonts w:ascii="Arial" w:hAnsi="Arial" w:cs="Arial"/>
          <w:color w:val="auto"/>
          <w:sz w:val="22"/>
          <w:szCs w:val="22"/>
        </w:rPr>
        <w:t>CAPÍTULO VII</w:t>
      </w:r>
      <w:r w:rsidR="00165B5E">
        <w:rPr>
          <w:rFonts w:ascii="Arial" w:hAnsi="Arial" w:cs="Arial"/>
          <w:color w:val="auto"/>
          <w:sz w:val="22"/>
          <w:szCs w:val="22"/>
        </w:rPr>
        <w:t>I</w:t>
      </w:r>
      <w:bookmarkEnd w:id="129"/>
    </w:p>
    <w:p w14:paraId="770AFA03" w14:textId="77777777" w:rsidR="00546EC5" w:rsidRPr="00B64A81" w:rsidRDefault="00546EC5" w:rsidP="00B64A81">
      <w:pPr>
        <w:pStyle w:val="Ttulo1"/>
        <w:spacing w:before="0" w:line="240" w:lineRule="auto"/>
        <w:jc w:val="center"/>
        <w:rPr>
          <w:rFonts w:ascii="Arial" w:hAnsi="Arial" w:cs="Arial"/>
          <w:color w:val="auto"/>
          <w:sz w:val="22"/>
          <w:szCs w:val="22"/>
        </w:rPr>
      </w:pPr>
      <w:bookmarkStart w:id="130" w:name="_Toc514401988"/>
      <w:r w:rsidRPr="00B64A81">
        <w:rPr>
          <w:rFonts w:ascii="Arial" w:hAnsi="Arial" w:cs="Arial"/>
          <w:color w:val="auto"/>
          <w:sz w:val="22"/>
          <w:szCs w:val="22"/>
        </w:rPr>
        <w:t>GARANTÍAS</w:t>
      </w:r>
      <w:bookmarkEnd w:id="130"/>
    </w:p>
    <w:p w14:paraId="7B264F67" w14:textId="77777777" w:rsidR="00A623CF" w:rsidRDefault="00A623CF" w:rsidP="00911AE9">
      <w:pPr>
        <w:widowControl w:val="0"/>
        <w:autoSpaceDE w:val="0"/>
        <w:autoSpaceDN w:val="0"/>
        <w:adjustRightInd w:val="0"/>
        <w:spacing w:after="0" w:line="240" w:lineRule="auto"/>
        <w:jc w:val="both"/>
        <w:rPr>
          <w:rFonts w:ascii="Arial" w:hAnsi="Arial" w:cs="Arial"/>
          <w:b/>
        </w:rPr>
      </w:pPr>
    </w:p>
    <w:p w14:paraId="07C12E9D" w14:textId="77777777" w:rsidR="00546EC5" w:rsidRPr="00B64A81" w:rsidRDefault="00165B5E" w:rsidP="00B64A81">
      <w:pPr>
        <w:pStyle w:val="Ttulo2"/>
        <w:spacing w:before="0" w:line="240" w:lineRule="auto"/>
        <w:jc w:val="both"/>
        <w:rPr>
          <w:rStyle w:val="nfasis"/>
          <w:rFonts w:ascii="Arial" w:hAnsi="Arial" w:cs="Arial"/>
          <w:color w:val="auto"/>
          <w:sz w:val="22"/>
          <w:szCs w:val="22"/>
          <w:shd w:val="clear" w:color="auto" w:fill="FFFFFF"/>
        </w:rPr>
      </w:pPr>
      <w:bookmarkStart w:id="131" w:name="_Toc514401989"/>
      <w:r>
        <w:rPr>
          <w:rFonts w:ascii="Arial" w:hAnsi="Arial" w:cs="Arial"/>
          <w:color w:val="auto"/>
          <w:sz w:val="22"/>
          <w:szCs w:val="22"/>
        </w:rPr>
        <w:t>8</w:t>
      </w:r>
      <w:r w:rsidR="00546EC5" w:rsidRPr="00B64A81">
        <w:rPr>
          <w:rFonts w:ascii="Arial" w:hAnsi="Arial" w:cs="Arial"/>
          <w:color w:val="auto"/>
          <w:sz w:val="22"/>
          <w:szCs w:val="22"/>
        </w:rPr>
        <w:t xml:space="preserve">.1 </w:t>
      </w:r>
      <w:r w:rsidR="00546EC5" w:rsidRPr="00B64A81">
        <w:rPr>
          <w:rFonts w:ascii="Arial" w:hAnsi="Arial" w:cs="Arial"/>
          <w:iCs/>
          <w:color w:val="auto"/>
          <w:sz w:val="22"/>
          <w:szCs w:val="22"/>
        </w:rPr>
        <w:t>RIESGOS QUE DEBEN CUBRIR LAS GARANTÍAS EN LA CONTRATACIÓN.</w:t>
      </w:r>
      <w:bookmarkEnd w:id="131"/>
      <w:r w:rsidR="00546EC5" w:rsidRPr="00B64A81">
        <w:rPr>
          <w:rFonts w:ascii="Arial" w:hAnsi="Arial" w:cs="Arial"/>
          <w:i/>
          <w:iCs/>
          <w:color w:val="auto"/>
          <w:sz w:val="22"/>
          <w:szCs w:val="22"/>
        </w:rPr>
        <w:t> </w:t>
      </w:r>
    </w:p>
    <w:p w14:paraId="1925EAD2" w14:textId="77777777" w:rsidR="00546EC5" w:rsidRDefault="00546EC5" w:rsidP="00911AE9">
      <w:pPr>
        <w:widowControl w:val="0"/>
        <w:autoSpaceDE w:val="0"/>
        <w:autoSpaceDN w:val="0"/>
        <w:adjustRightInd w:val="0"/>
        <w:spacing w:after="0" w:line="240" w:lineRule="auto"/>
        <w:jc w:val="both"/>
        <w:rPr>
          <w:rStyle w:val="nfasis"/>
          <w:rFonts w:ascii="Arial" w:hAnsi="Arial" w:cs="Arial"/>
          <w:color w:val="333333"/>
          <w:sz w:val="18"/>
          <w:szCs w:val="18"/>
          <w:shd w:val="clear" w:color="auto" w:fill="FFFFFF"/>
        </w:rPr>
      </w:pPr>
    </w:p>
    <w:p w14:paraId="5EAE2D17" w14:textId="77777777" w:rsidR="00546EC5" w:rsidRPr="00E65020" w:rsidRDefault="00E65020" w:rsidP="00546EC5">
      <w:pPr>
        <w:widowControl w:val="0"/>
        <w:autoSpaceDE w:val="0"/>
        <w:autoSpaceDN w:val="0"/>
        <w:adjustRightInd w:val="0"/>
        <w:spacing w:after="0" w:line="240" w:lineRule="auto"/>
        <w:jc w:val="both"/>
        <w:rPr>
          <w:rFonts w:ascii="Arial" w:hAnsi="Arial" w:cs="Arial"/>
        </w:rPr>
      </w:pPr>
      <w:r w:rsidRPr="00E65020">
        <w:rPr>
          <w:rFonts w:ascii="Arial" w:hAnsi="Arial" w:cs="Arial"/>
        </w:rPr>
        <w:t>Las garantías deben cubrir e</w:t>
      </w:r>
      <w:r w:rsidR="00546EC5" w:rsidRPr="00E65020">
        <w:rPr>
          <w:rFonts w:ascii="Arial" w:hAnsi="Arial" w:cs="Arial"/>
        </w:rPr>
        <w:t>l cumplimiento de las obligaciones surgidas en favor de la</w:t>
      </w:r>
      <w:r w:rsidRPr="00E65020">
        <w:rPr>
          <w:rFonts w:ascii="Arial" w:hAnsi="Arial" w:cs="Arial"/>
        </w:rPr>
        <w:t xml:space="preserve"> CVP</w:t>
      </w:r>
      <w:r w:rsidR="00546EC5" w:rsidRPr="00E65020">
        <w:rPr>
          <w:rFonts w:ascii="Arial" w:hAnsi="Arial" w:cs="Arial"/>
        </w:rPr>
        <w:t xml:space="preserve"> con ocasión de: (i) la presentación de las ofertas; (ii) los contratos y su liquidación; y (iii) los riesgos a los que se encuentra expuesta la </w:t>
      </w:r>
      <w:r w:rsidRPr="00E65020">
        <w:rPr>
          <w:rFonts w:ascii="Arial" w:hAnsi="Arial" w:cs="Arial"/>
        </w:rPr>
        <w:t>CVP</w:t>
      </w:r>
      <w:r w:rsidR="00546EC5" w:rsidRPr="00E65020">
        <w:rPr>
          <w:rFonts w:ascii="Arial" w:hAnsi="Arial" w:cs="Arial"/>
        </w:rPr>
        <w:t>, derivados de la responsabilidad extracontractual que pueda surgir por las actuaciones, hechos u omisiones de sus contratistas y subcontratistas</w:t>
      </w:r>
      <w:r w:rsidRPr="00E65020">
        <w:rPr>
          <w:rFonts w:ascii="Arial" w:hAnsi="Arial" w:cs="Arial"/>
        </w:rPr>
        <w:t>.</w:t>
      </w:r>
    </w:p>
    <w:p w14:paraId="5B04AB0A" w14:textId="77777777" w:rsidR="00E65020" w:rsidRDefault="00E65020" w:rsidP="00546EC5">
      <w:pPr>
        <w:widowControl w:val="0"/>
        <w:autoSpaceDE w:val="0"/>
        <w:autoSpaceDN w:val="0"/>
        <w:adjustRightInd w:val="0"/>
        <w:spacing w:after="0" w:line="240" w:lineRule="auto"/>
        <w:jc w:val="both"/>
        <w:rPr>
          <w:rFonts w:ascii="Arial" w:hAnsi="Arial" w:cs="Arial"/>
          <w:iCs/>
        </w:rPr>
      </w:pPr>
    </w:p>
    <w:p w14:paraId="5D2276BF" w14:textId="77777777" w:rsidR="00E65020" w:rsidRPr="00B64A81" w:rsidRDefault="00165B5E" w:rsidP="00B64A81">
      <w:pPr>
        <w:pStyle w:val="Ttulo2"/>
        <w:spacing w:before="0" w:line="240" w:lineRule="auto"/>
        <w:jc w:val="both"/>
        <w:rPr>
          <w:rFonts w:ascii="Arial" w:hAnsi="Arial" w:cs="Arial"/>
          <w:iCs/>
          <w:color w:val="auto"/>
          <w:sz w:val="22"/>
          <w:szCs w:val="22"/>
        </w:rPr>
      </w:pPr>
      <w:bookmarkStart w:id="132" w:name="_Toc514401990"/>
      <w:r>
        <w:rPr>
          <w:rFonts w:ascii="Arial" w:hAnsi="Arial" w:cs="Arial"/>
          <w:iCs/>
          <w:color w:val="auto"/>
          <w:sz w:val="22"/>
          <w:szCs w:val="22"/>
        </w:rPr>
        <w:t>8</w:t>
      </w:r>
      <w:r w:rsidR="00E65020" w:rsidRPr="00B64A81">
        <w:rPr>
          <w:rFonts w:ascii="Arial" w:hAnsi="Arial" w:cs="Arial"/>
          <w:iCs/>
          <w:color w:val="auto"/>
          <w:sz w:val="22"/>
          <w:szCs w:val="22"/>
        </w:rPr>
        <w:t>.2 CLASES DE GARANTÍAS.</w:t>
      </w:r>
      <w:bookmarkEnd w:id="132"/>
    </w:p>
    <w:p w14:paraId="0E326E9B" w14:textId="77777777" w:rsidR="00E65020" w:rsidRDefault="00E65020" w:rsidP="00546EC5">
      <w:pPr>
        <w:widowControl w:val="0"/>
        <w:autoSpaceDE w:val="0"/>
        <w:autoSpaceDN w:val="0"/>
        <w:adjustRightInd w:val="0"/>
        <w:spacing w:after="0" w:line="240" w:lineRule="auto"/>
        <w:jc w:val="both"/>
        <w:rPr>
          <w:rFonts w:ascii="Arial" w:hAnsi="Arial" w:cs="Arial"/>
          <w:iCs/>
        </w:rPr>
      </w:pPr>
    </w:p>
    <w:p w14:paraId="3FC9F565" w14:textId="77777777" w:rsidR="00E65020" w:rsidRDefault="00E65020" w:rsidP="00E65020">
      <w:pPr>
        <w:shd w:val="clear" w:color="auto" w:fill="FFFFFF"/>
        <w:spacing w:after="0" w:line="240" w:lineRule="auto"/>
        <w:jc w:val="both"/>
        <w:rPr>
          <w:rFonts w:ascii="Arial" w:hAnsi="Arial" w:cs="Arial"/>
          <w:iCs/>
        </w:rPr>
      </w:pPr>
      <w:r w:rsidRPr="00E65020">
        <w:rPr>
          <w:rFonts w:ascii="Arial" w:hAnsi="Arial" w:cs="Arial"/>
          <w:iCs/>
        </w:rPr>
        <w:t>Las garantías que los oferentes o contratistas pueden otorgar para asegurar el cumplimiento de sus obligaciones son:</w:t>
      </w:r>
    </w:p>
    <w:p w14:paraId="41D7E94D" w14:textId="77777777" w:rsidR="00E65020" w:rsidRPr="00E65020" w:rsidRDefault="00E65020" w:rsidP="00E65020">
      <w:pPr>
        <w:shd w:val="clear" w:color="auto" w:fill="FFFFFF"/>
        <w:spacing w:after="0" w:line="240" w:lineRule="auto"/>
        <w:jc w:val="both"/>
        <w:rPr>
          <w:rFonts w:ascii="Arial" w:hAnsi="Arial" w:cs="Arial"/>
          <w:iCs/>
        </w:rPr>
      </w:pPr>
    </w:p>
    <w:p w14:paraId="131DFF00" w14:textId="77777777" w:rsidR="00E65020" w:rsidRPr="00E65020" w:rsidRDefault="00E65020" w:rsidP="00E65020">
      <w:pPr>
        <w:pStyle w:val="Prrafodelista"/>
        <w:numPr>
          <w:ilvl w:val="0"/>
          <w:numId w:val="36"/>
        </w:numPr>
        <w:shd w:val="clear" w:color="auto" w:fill="FFFFFF"/>
        <w:spacing w:after="0" w:line="240" w:lineRule="auto"/>
        <w:ind w:left="284" w:hanging="284"/>
        <w:jc w:val="both"/>
        <w:rPr>
          <w:rFonts w:ascii="Arial" w:hAnsi="Arial" w:cs="Arial"/>
          <w:iCs/>
        </w:rPr>
      </w:pPr>
      <w:r w:rsidRPr="00E65020">
        <w:rPr>
          <w:rFonts w:ascii="Arial" w:hAnsi="Arial" w:cs="Arial"/>
          <w:iCs/>
        </w:rPr>
        <w:t>Contrato de seguro contenido en una póliza.</w:t>
      </w:r>
    </w:p>
    <w:p w14:paraId="00CC562E" w14:textId="77777777" w:rsidR="00E65020" w:rsidRPr="00E65020" w:rsidRDefault="00E65020" w:rsidP="00E65020">
      <w:pPr>
        <w:pStyle w:val="Prrafodelista"/>
        <w:numPr>
          <w:ilvl w:val="0"/>
          <w:numId w:val="36"/>
        </w:numPr>
        <w:shd w:val="clear" w:color="auto" w:fill="FFFFFF"/>
        <w:spacing w:after="0" w:line="240" w:lineRule="auto"/>
        <w:ind w:left="284" w:hanging="284"/>
        <w:jc w:val="both"/>
        <w:rPr>
          <w:rFonts w:ascii="Arial" w:hAnsi="Arial" w:cs="Arial"/>
          <w:iCs/>
        </w:rPr>
      </w:pPr>
      <w:r w:rsidRPr="00E65020">
        <w:rPr>
          <w:rFonts w:ascii="Arial" w:hAnsi="Arial" w:cs="Arial"/>
          <w:iCs/>
        </w:rPr>
        <w:t>Patrimonio autónomo.</w:t>
      </w:r>
    </w:p>
    <w:p w14:paraId="3A12D883" w14:textId="77777777" w:rsidR="00E65020" w:rsidRPr="00E65020" w:rsidRDefault="00E65020" w:rsidP="00E65020">
      <w:pPr>
        <w:pStyle w:val="Prrafodelista"/>
        <w:numPr>
          <w:ilvl w:val="0"/>
          <w:numId w:val="36"/>
        </w:numPr>
        <w:shd w:val="clear" w:color="auto" w:fill="FFFFFF"/>
        <w:spacing w:after="0" w:line="240" w:lineRule="auto"/>
        <w:ind w:left="284" w:hanging="284"/>
        <w:jc w:val="both"/>
        <w:rPr>
          <w:rFonts w:ascii="Arial" w:hAnsi="Arial" w:cs="Arial"/>
          <w:iCs/>
        </w:rPr>
      </w:pPr>
      <w:r w:rsidRPr="00E65020">
        <w:rPr>
          <w:rFonts w:ascii="Arial" w:hAnsi="Arial" w:cs="Arial"/>
          <w:iCs/>
        </w:rPr>
        <w:t>Garantía Bancaria.</w:t>
      </w:r>
    </w:p>
    <w:p w14:paraId="0008DD1B" w14:textId="77777777" w:rsidR="00E65020" w:rsidRDefault="00E65020" w:rsidP="00546EC5">
      <w:pPr>
        <w:widowControl w:val="0"/>
        <w:autoSpaceDE w:val="0"/>
        <w:autoSpaceDN w:val="0"/>
        <w:adjustRightInd w:val="0"/>
        <w:spacing w:after="0" w:line="240" w:lineRule="auto"/>
        <w:jc w:val="both"/>
        <w:rPr>
          <w:rFonts w:ascii="Arial" w:hAnsi="Arial" w:cs="Arial"/>
          <w:iCs/>
        </w:rPr>
      </w:pPr>
    </w:p>
    <w:p w14:paraId="6F1706A2" w14:textId="77777777" w:rsidR="00E65020" w:rsidRDefault="00E65020" w:rsidP="00546EC5">
      <w:pPr>
        <w:widowControl w:val="0"/>
        <w:autoSpaceDE w:val="0"/>
        <w:autoSpaceDN w:val="0"/>
        <w:adjustRightInd w:val="0"/>
        <w:spacing w:after="0" w:line="240" w:lineRule="auto"/>
        <w:jc w:val="both"/>
        <w:rPr>
          <w:rFonts w:ascii="Arial" w:hAnsi="Arial" w:cs="Arial"/>
        </w:rPr>
      </w:pPr>
      <w:r w:rsidRPr="00E65020">
        <w:rPr>
          <w:rFonts w:ascii="Arial" w:hAnsi="Arial" w:cs="Arial"/>
        </w:rPr>
        <w:t>La responsabilidad extracontractual de la administración derivada de las actuaciones, hechos u omisiones de sus contratistas o subcontratistas solamente puede ser amparada con un contrato de seguro</w:t>
      </w:r>
      <w:r>
        <w:rPr>
          <w:rFonts w:ascii="Arial" w:hAnsi="Arial" w:cs="Arial"/>
        </w:rPr>
        <w:t>.</w:t>
      </w:r>
    </w:p>
    <w:p w14:paraId="61666D09" w14:textId="77777777" w:rsidR="00E65020" w:rsidRDefault="00E65020" w:rsidP="00546EC5">
      <w:pPr>
        <w:widowControl w:val="0"/>
        <w:autoSpaceDE w:val="0"/>
        <w:autoSpaceDN w:val="0"/>
        <w:adjustRightInd w:val="0"/>
        <w:spacing w:after="0" w:line="240" w:lineRule="auto"/>
        <w:jc w:val="both"/>
        <w:rPr>
          <w:rFonts w:ascii="Arial" w:hAnsi="Arial" w:cs="Arial"/>
        </w:rPr>
      </w:pPr>
    </w:p>
    <w:p w14:paraId="3171E762" w14:textId="77777777" w:rsidR="00E65020" w:rsidRPr="00B64A81" w:rsidRDefault="00165B5E" w:rsidP="00B64A81">
      <w:pPr>
        <w:pStyle w:val="Ttulo3"/>
        <w:spacing w:before="0" w:line="240" w:lineRule="auto"/>
        <w:jc w:val="both"/>
        <w:rPr>
          <w:rFonts w:ascii="Arial" w:hAnsi="Arial" w:cs="Arial"/>
          <w:color w:val="auto"/>
        </w:rPr>
      </w:pPr>
      <w:bookmarkStart w:id="133" w:name="_Toc514401991"/>
      <w:r>
        <w:rPr>
          <w:rFonts w:ascii="Arial" w:hAnsi="Arial" w:cs="Arial"/>
          <w:color w:val="auto"/>
        </w:rPr>
        <w:t>8</w:t>
      </w:r>
      <w:r w:rsidR="00E65020" w:rsidRPr="00B64A81">
        <w:rPr>
          <w:rFonts w:ascii="Arial" w:hAnsi="Arial" w:cs="Arial"/>
          <w:color w:val="auto"/>
        </w:rPr>
        <w:t>.2.1 Contrato de seguro contenido en una póliza.</w:t>
      </w:r>
      <w:bookmarkEnd w:id="133"/>
    </w:p>
    <w:p w14:paraId="79C670C4" w14:textId="77777777" w:rsidR="00E65020" w:rsidRDefault="00E65020" w:rsidP="00546EC5">
      <w:pPr>
        <w:widowControl w:val="0"/>
        <w:autoSpaceDE w:val="0"/>
        <w:autoSpaceDN w:val="0"/>
        <w:adjustRightInd w:val="0"/>
        <w:spacing w:after="0" w:line="240" w:lineRule="auto"/>
        <w:jc w:val="both"/>
        <w:rPr>
          <w:rFonts w:ascii="Arial" w:hAnsi="Arial" w:cs="Arial"/>
        </w:rPr>
      </w:pPr>
    </w:p>
    <w:p w14:paraId="4CE10B0F" w14:textId="77777777" w:rsidR="00E65020" w:rsidRPr="00B64A81" w:rsidRDefault="00165B5E" w:rsidP="00B64A81">
      <w:pPr>
        <w:pStyle w:val="Ttulo3"/>
        <w:spacing w:before="0" w:line="240" w:lineRule="auto"/>
        <w:jc w:val="both"/>
        <w:rPr>
          <w:rFonts w:ascii="Arial" w:hAnsi="Arial" w:cs="Arial"/>
          <w:color w:val="auto"/>
        </w:rPr>
      </w:pPr>
      <w:bookmarkStart w:id="134" w:name="_Toc514401992"/>
      <w:r>
        <w:rPr>
          <w:rFonts w:ascii="Arial" w:hAnsi="Arial" w:cs="Arial"/>
          <w:color w:val="auto"/>
        </w:rPr>
        <w:t>8</w:t>
      </w:r>
      <w:r w:rsidR="00E65020" w:rsidRPr="00B64A81">
        <w:rPr>
          <w:rFonts w:ascii="Arial" w:hAnsi="Arial" w:cs="Arial"/>
          <w:color w:val="auto"/>
        </w:rPr>
        <w:t>.2.1.1 Generalidades.</w:t>
      </w:r>
      <w:bookmarkEnd w:id="134"/>
    </w:p>
    <w:p w14:paraId="70722207" w14:textId="77777777" w:rsidR="00E65020" w:rsidRDefault="00E65020" w:rsidP="00E65020">
      <w:pPr>
        <w:shd w:val="clear" w:color="auto" w:fill="FFFFFF"/>
        <w:spacing w:after="0" w:line="240" w:lineRule="auto"/>
        <w:jc w:val="both"/>
        <w:rPr>
          <w:rFonts w:ascii="Arial" w:hAnsi="Arial" w:cs="Arial"/>
        </w:rPr>
      </w:pPr>
    </w:p>
    <w:p w14:paraId="65904FBE" w14:textId="77777777" w:rsidR="00E65020" w:rsidRDefault="00E65020" w:rsidP="00E65020">
      <w:pPr>
        <w:shd w:val="clear" w:color="auto" w:fill="FFFFFF"/>
        <w:spacing w:after="0" w:line="240" w:lineRule="auto"/>
        <w:jc w:val="both"/>
        <w:rPr>
          <w:rFonts w:ascii="Arial" w:hAnsi="Arial" w:cs="Arial"/>
        </w:rPr>
      </w:pPr>
      <w:r w:rsidRPr="00E65020">
        <w:rPr>
          <w:rFonts w:ascii="Arial" w:hAnsi="Arial" w:cs="Arial"/>
        </w:rPr>
        <w:t xml:space="preserve">El objeto de cada uno de los amparos de la póliza debe corresponder al definido en los artículos 2.2.1.2.3.1.6, 2.2.1.2.3.1.7 y 2.2.1.2.3.1.8 del Decreto 1082 de 2015, replicados en el numeral </w:t>
      </w:r>
      <w:r w:rsidR="00402EF6">
        <w:rPr>
          <w:rFonts w:ascii="Arial" w:hAnsi="Arial" w:cs="Arial"/>
        </w:rPr>
        <w:t>7.3</w:t>
      </w:r>
      <w:r w:rsidRPr="00E65020">
        <w:rPr>
          <w:rFonts w:ascii="Arial" w:hAnsi="Arial" w:cs="Arial"/>
        </w:rPr>
        <w:t xml:space="preserve"> del presente manual.</w:t>
      </w:r>
    </w:p>
    <w:p w14:paraId="6C5006C2" w14:textId="77777777" w:rsidR="00E65020" w:rsidRPr="00E65020" w:rsidRDefault="00E65020" w:rsidP="00E65020">
      <w:pPr>
        <w:shd w:val="clear" w:color="auto" w:fill="FFFFFF"/>
        <w:spacing w:after="0" w:line="240" w:lineRule="auto"/>
        <w:jc w:val="both"/>
        <w:rPr>
          <w:rFonts w:ascii="Arial" w:hAnsi="Arial" w:cs="Arial"/>
        </w:rPr>
      </w:pPr>
    </w:p>
    <w:p w14:paraId="55203F67" w14:textId="77777777" w:rsidR="00E65020" w:rsidRDefault="00E65020" w:rsidP="00E65020">
      <w:pPr>
        <w:shd w:val="clear" w:color="auto" w:fill="FFFFFF"/>
        <w:spacing w:after="0" w:line="240" w:lineRule="auto"/>
        <w:jc w:val="both"/>
        <w:rPr>
          <w:rFonts w:ascii="Arial" w:hAnsi="Arial" w:cs="Arial"/>
        </w:rPr>
      </w:pPr>
      <w:r w:rsidRPr="00E65020">
        <w:rPr>
          <w:rFonts w:ascii="Arial" w:hAnsi="Arial" w:cs="Arial"/>
        </w:rPr>
        <w:t xml:space="preserve">Los amparos deben ser independientes unos de otros respecto de sus </w:t>
      </w:r>
      <w:r>
        <w:rPr>
          <w:rFonts w:ascii="Arial" w:hAnsi="Arial" w:cs="Arial"/>
        </w:rPr>
        <w:t>r</w:t>
      </w:r>
      <w:r w:rsidRPr="00E65020">
        <w:rPr>
          <w:rFonts w:ascii="Arial" w:hAnsi="Arial" w:cs="Arial"/>
        </w:rPr>
        <w:t xml:space="preserve">iesgos y de sus valores asegurados. La </w:t>
      </w:r>
      <w:r>
        <w:rPr>
          <w:rFonts w:ascii="Arial" w:hAnsi="Arial" w:cs="Arial"/>
        </w:rPr>
        <w:t>CVP</w:t>
      </w:r>
      <w:r w:rsidRPr="00E65020">
        <w:rPr>
          <w:rFonts w:ascii="Arial" w:hAnsi="Arial" w:cs="Arial"/>
        </w:rPr>
        <w:t xml:space="preserve"> solamente puede reclamar o tomar el valor de un amparo para cubrir o indemnizar el valor del amparo cubierto. Los amparos son excluyentes y no se pueden acumular</w:t>
      </w:r>
      <w:r>
        <w:rPr>
          <w:rFonts w:ascii="Arial" w:hAnsi="Arial" w:cs="Arial"/>
        </w:rPr>
        <w:t>.</w:t>
      </w:r>
    </w:p>
    <w:p w14:paraId="512D473B" w14:textId="77777777" w:rsidR="00E65020" w:rsidRDefault="00E65020" w:rsidP="00E65020">
      <w:pPr>
        <w:shd w:val="clear" w:color="auto" w:fill="FFFFFF"/>
        <w:spacing w:after="0" w:line="240" w:lineRule="auto"/>
        <w:jc w:val="both"/>
        <w:rPr>
          <w:rFonts w:ascii="Arial" w:hAnsi="Arial" w:cs="Arial"/>
        </w:rPr>
      </w:pPr>
    </w:p>
    <w:p w14:paraId="51128317" w14:textId="77777777" w:rsidR="00E65020" w:rsidRDefault="00E65020" w:rsidP="00E65020">
      <w:pPr>
        <w:shd w:val="clear" w:color="auto" w:fill="FFFFFF"/>
        <w:spacing w:after="0" w:line="240" w:lineRule="auto"/>
        <w:jc w:val="both"/>
        <w:rPr>
          <w:rFonts w:ascii="Arial" w:hAnsi="Arial" w:cs="Arial"/>
        </w:rPr>
      </w:pPr>
      <w:r w:rsidRPr="00E65020">
        <w:rPr>
          <w:rFonts w:ascii="Arial" w:hAnsi="Arial" w:cs="Arial"/>
        </w:rPr>
        <w:t>Si hay lugar a cesión del contrato a favor del garante, este está obligado a constituir las garantías previstas en el contrato</w:t>
      </w:r>
      <w:r>
        <w:rPr>
          <w:rFonts w:ascii="Arial" w:hAnsi="Arial" w:cs="Arial"/>
        </w:rPr>
        <w:t>.</w:t>
      </w:r>
    </w:p>
    <w:p w14:paraId="4E3BEF55" w14:textId="77777777" w:rsidR="00A55692" w:rsidRDefault="00A55692">
      <w:pPr>
        <w:rPr>
          <w:rFonts w:ascii="Arial" w:hAnsi="Arial" w:cs="Arial"/>
        </w:rPr>
      </w:pPr>
      <w:r>
        <w:rPr>
          <w:rFonts w:ascii="Arial" w:hAnsi="Arial" w:cs="Arial"/>
        </w:rPr>
        <w:br w:type="page"/>
      </w:r>
    </w:p>
    <w:p w14:paraId="6C5971E2" w14:textId="77777777" w:rsidR="00E65020" w:rsidRPr="00B64A81" w:rsidRDefault="00165B5E" w:rsidP="00B64A81">
      <w:pPr>
        <w:pStyle w:val="Ttulo3"/>
        <w:spacing w:before="0" w:line="240" w:lineRule="auto"/>
        <w:jc w:val="both"/>
        <w:rPr>
          <w:rFonts w:ascii="Arial" w:hAnsi="Arial" w:cs="Arial"/>
          <w:color w:val="auto"/>
        </w:rPr>
      </w:pPr>
      <w:bookmarkStart w:id="135" w:name="_Toc514401993"/>
      <w:r>
        <w:rPr>
          <w:rFonts w:ascii="Arial" w:hAnsi="Arial" w:cs="Arial"/>
          <w:color w:val="auto"/>
        </w:rPr>
        <w:t>8</w:t>
      </w:r>
      <w:r w:rsidR="00E65020" w:rsidRPr="00B64A81">
        <w:rPr>
          <w:rFonts w:ascii="Arial" w:hAnsi="Arial" w:cs="Arial"/>
          <w:color w:val="auto"/>
        </w:rPr>
        <w:t>.2.1.2 Exclusiones.</w:t>
      </w:r>
      <w:bookmarkEnd w:id="135"/>
    </w:p>
    <w:p w14:paraId="3E72DB6B" w14:textId="77777777" w:rsidR="00E65020" w:rsidRDefault="00E65020" w:rsidP="00E65020">
      <w:pPr>
        <w:shd w:val="clear" w:color="auto" w:fill="FFFFFF"/>
        <w:spacing w:after="0" w:line="240" w:lineRule="auto"/>
        <w:jc w:val="both"/>
        <w:rPr>
          <w:rFonts w:ascii="Arial" w:hAnsi="Arial" w:cs="Arial"/>
        </w:rPr>
      </w:pPr>
    </w:p>
    <w:p w14:paraId="57587C80" w14:textId="77777777" w:rsidR="00E65020" w:rsidRPr="00E65020" w:rsidRDefault="00E65020" w:rsidP="00254BAA">
      <w:pPr>
        <w:shd w:val="clear" w:color="auto" w:fill="FFFFFF"/>
        <w:spacing w:after="0" w:line="240" w:lineRule="auto"/>
        <w:jc w:val="both"/>
        <w:rPr>
          <w:rFonts w:ascii="Arial" w:hAnsi="Arial" w:cs="Arial"/>
        </w:rPr>
      </w:pPr>
      <w:r w:rsidRPr="00E65020">
        <w:rPr>
          <w:rFonts w:ascii="Arial" w:hAnsi="Arial" w:cs="Arial"/>
        </w:rPr>
        <w:t xml:space="preserve">La </w:t>
      </w:r>
      <w:r>
        <w:rPr>
          <w:rFonts w:ascii="Arial" w:hAnsi="Arial" w:cs="Arial"/>
        </w:rPr>
        <w:t>CVP</w:t>
      </w:r>
      <w:r w:rsidRPr="00E65020">
        <w:rPr>
          <w:rFonts w:ascii="Arial" w:hAnsi="Arial" w:cs="Arial"/>
        </w:rPr>
        <w:t xml:space="preserve"> solamente admitirá las siguientes exclusiones en el contrato de seguro que ampara el cumplimiento de los contratos que suscriba, y cualquier otra estipulación que introduzca expresa o tácitamente exclusiones distintas a estas, no producirá efecto alguno:</w:t>
      </w:r>
    </w:p>
    <w:p w14:paraId="78AD122A" w14:textId="77777777" w:rsidR="00E65020" w:rsidRPr="00E65020" w:rsidRDefault="00E65020" w:rsidP="00254BAA">
      <w:pPr>
        <w:shd w:val="clear" w:color="auto" w:fill="FFFFFF"/>
        <w:spacing w:after="0" w:line="240" w:lineRule="auto"/>
        <w:jc w:val="both"/>
        <w:rPr>
          <w:rFonts w:ascii="Arial" w:hAnsi="Arial" w:cs="Arial"/>
        </w:rPr>
      </w:pPr>
    </w:p>
    <w:p w14:paraId="229EC308" w14:textId="77777777" w:rsidR="00E65020" w:rsidRPr="00254BAA" w:rsidRDefault="00E65020" w:rsidP="006E1266">
      <w:pPr>
        <w:pStyle w:val="Prrafodelista"/>
        <w:numPr>
          <w:ilvl w:val="0"/>
          <w:numId w:val="37"/>
        </w:numPr>
        <w:shd w:val="clear" w:color="auto" w:fill="FFFFFF"/>
        <w:spacing w:after="0" w:line="240" w:lineRule="auto"/>
        <w:ind w:left="284" w:hanging="284"/>
        <w:jc w:val="both"/>
        <w:rPr>
          <w:rFonts w:ascii="Arial" w:hAnsi="Arial" w:cs="Arial"/>
        </w:rPr>
      </w:pPr>
      <w:r w:rsidRPr="00254BAA">
        <w:rPr>
          <w:rFonts w:ascii="Arial" w:hAnsi="Arial" w:cs="Arial"/>
        </w:rPr>
        <w:t>Causa extraña, esto es la fuerza mayor o caso fortuito, el hecho de un tercero o la culpa exclusiva de la víctima.</w:t>
      </w:r>
    </w:p>
    <w:p w14:paraId="3FACC16E" w14:textId="77777777" w:rsidR="00E65020" w:rsidRPr="00E65020" w:rsidRDefault="00E65020" w:rsidP="00254BAA">
      <w:pPr>
        <w:shd w:val="clear" w:color="auto" w:fill="FFFFFF"/>
        <w:spacing w:after="0" w:line="240" w:lineRule="auto"/>
        <w:ind w:left="284" w:hanging="284"/>
        <w:jc w:val="both"/>
        <w:rPr>
          <w:rFonts w:ascii="Arial" w:hAnsi="Arial" w:cs="Arial"/>
        </w:rPr>
      </w:pPr>
    </w:p>
    <w:p w14:paraId="6185634A" w14:textId="77777777" w:rsidR="00E65020" w:rsidRPr="00254BAA" w:rsidRDefault="00E65020" w:rsidP="006E1266">
      <w:pPr>
        <w:pStyle w:val="Prrafodelista"/>
        <w:numPr>
          <w:ilvl w:val="0"/>
          <w:numId w:val="37"/>
        </w:numPr>
        <w:shd w:val="clear" w:color="auto" w:fill="FFFFFF"/>
        <w:spacing w:after="0" w:line="240" w:lineRule="auto"/>
        <w:ind w:left="284" w:hanging="284"/>
        <w:jc w:val="both"/>
        <w:rPr>
          <w:rFonts w:ascii="Arial" w:hAnsi="Arial" w:cs="Arial"/>
        </w:rPr>
      </w:pPr>
      <w:r w:rsidRPr="00254BAA">
        <w:rPr>
          <w:rFonts w:ascii="Arial" w:hAnsi="Arial" w:cs="Arial"/>
        </w:rPr>
        <w:t>Daños causados por el contratista a los bienes de la Entidad Estatal no destinados al contrato.</w:t>
      </w:r>
    </w:p>
    <w:p w14:paraId="553EEEEA" w14:textId="77777777" w:rsidR="00E65020" w:rsidRPr="00E65020" w:rsidRDefault="00E65020" w:rsidP="00254BAA">
      <w:pPr>
        <w:shd w:val="clear" w:color="auto" w:fill="FFFFFF"/>
        <w:spacing w:after="0" w:line="240" w:lineRule="auto"/>
        <w:ind w:left="284" w:hanging="284"/>
        <w:jc w:val="both"/>
        <w:rPr>
          <w:rFonts w:ascii="Arial" w:hAnsi="Arial" w:cs="Arial"/>
        </w:rPr>
      </w:pPr>
    </w:p>
    <w:p w14:paraId="6A606976" w14:textId="77777777" w:rsidR="00E65020" w:rsidRPr="00254BAA" w:rsidRDefault="00E65020" w:rsidP="006E1266">
      <w:pPr>
        <w:pStyle w:val="Prrafodelista"/>
        <w:numPr>
          <w:ilvl w:val="0"/>
          <w:numId w:val="37"/>
        </w:numPr>
        <w:shd w:val="clear" w:color="auto" w:fill="FFFFFF"/>
        <w:spacing w:after="0" w:line="240" w:lineRule="auto"/>
        <w:ind w:left="284" w:hanging="284"/>
        <w:jc w:val="both"/>
        <w:rPr>
          <w:rFonts w:ascii="Arial" w:hAnsi="Arial" w:cs="Arial"/>
        </w:rPr>
      </w:pPr>
      <w:r w:rsidRPr="00254BAA">
        <w:rPr>
          <w:rFonts w:ascii="Arial" w:hAnsi="Arial" w:cs="Arial"/>
        </w:rPr>
        <w:t>Uso indebido o inadecuado o falta de mantenimiento preventivo al que está obligada la Entidad Estatal.</w:t>
      </w:r>
    </w:p>
    <w:p w14:paraId="0FBAC7A2" w14:textId="77777777" w:rsidR="00E65020" w:rsidRPr="00E65020" w:rsidRDefault="00E65020" w:rsidP="00254BAA">
      <w:pPr>
        <w:shd w:val="clear" w:color="auto" w:fill="FFFFFF"/>
        <w:spacing w:after="0" w:line="240" w:lineRule="auto"/>
        <w:ind w:left="284" w:hanging="284"/>
        <w:jc w:val="both"/>
        <w:rPr>
          <w:rFonts w:ascii="Arial" w:hAnsi="Arial" w:cs="Arial"/>
        </w:rPr>
      </w:pPr>
    </w:p>
    <w:p w14:paraId="0B895DAF" w14:textId="77777777" w:rsidR="00E65020" w:rsidRPr="00254BAA" w:rsidRDefault="00E65020" w:rsidP="006E1266">
      <w:pPr>
        <w:pStyle w:val="Prrafodelista"/>
        <w:numPr>
          <w:ilvl w:val="0"/>
          <w:numId w:val="37"/>
        </w:numPr>
        <w:shd w:val="clear" w:color="auto" w:fill="FFFFFF"/>
        <w:spacing w:after="0" w:line="240" w:lineRule="auto"/>
        <w:ind w:left="284" w:hanging="284"/>
        <w:jc w:val="both"/>
        <w:rPr>
          <w:rFonts w:ascii="Arial" w:hAnsi="Arial" w:cs="Arial"/>
        </w:rPr>
      </w:pPr>
      <w:r w:rsidRPr="00254BAA">
        <w:rPr>
          <w:rFonts w:ascii="Arial" w:hAnsi="Arial" w:cs="Arial"/>
        </w:rPr>
        <w:t>El deterioro normal que sufran los bienes entregados con ocasión del contrato garantizado como consecuencia del transcurso del tiempo</w:t>
      </w:r>
    </w:p>
    <w:p w14:paraId="2FDBAF28" w14:textId="77777777" w:rsidR="00E65020" w:rsidRDefault="00E65020" w:rsidP="00546EC5">
      <w:pPr>
        <w:widowControl w:val="0"/>
        <w:autoSpaceDE w:val="0"/>
        <w:autoSpaceDN w:val="0"/>
        <w:adjustRightInd w:val="0"/>
        <w:spacing w:after="0" w:line="240" w:lineRule="auto"/>
        <w:jc w:val="both"/>
        <w:rPr>
          <w:rFonts w:ascii="Arial" w:hAnsi="Arial" w:cs="Arial"/>
        </w:rPr>
      </w:pPr>
    </w:p>
    <w:p w14:paraId="19DB6E4C" w14:textId="77777777" w:rsidR="00254BAA" w:rsidRPr="00B64A81" w:rsidRDefault="00165B5E" w:rsidP="00B64A81">
      <w:pPr>
        <w:pStyle w:val="Ttulo3"/>
        <w:spacing w:before="0" w:line="240" w:lineRule="auto"/>
        <w:jc w:val="both"/>
        <w:rPr>
          <w:rFonts w:ascii="Arial" w:hAnsi="Arial" w:cs="Arial"/>
          <w:color w:val="auto"/>
        </w:rPr>
      </w:pPr>
      <w:bookmarkStart w:id="136" w:name="_Toc514401994"/>
      <w:r>
        <w:rPr>
          <w:rFonts w:ascii="Arial" w:hAnsi="Arial" w:cs="Arial"/>
          <w:color w:val="auto"/>
        </w:rPr>
        <w:t>8</w:t>
      </w:r>
      <w:r w:rsidR="00254BAA" w:rsidRPr="00B64A81">
        <w:rPr>
          <w:rFonts w:ascii="Arial" w:hAnsi="Arial" w:cs="Arial"/>
          <w:color w:val="auto"/>
        </w:rPr>
        <w:t>.2.1.3 Inaplicabilidad de la cláusula de proporcionalidad.</w:t>
      </w:r>
      <w:bookmarkEnd w:id="136"/>
    </w:p>
    <w:p w14:paraId="12230825" w14:textId="77777777" w:rsidR="00254BAA" w:rsidRDefault="00254BAA" w:rsidP="00254BAA">
      <w:pPr>
        <w:widowControl w:val="0"/>
        <w:autoSpaceDE w:val="0"/>
        <w:autoSpaceDN w:val="0"/>
        <w:adjustRightInd w:val="0"/>
        <w:spacing w:after="0" w:line="240" w:lineRule="auto"/>
        <w:jc w:val="both"/>
        <w:rPr>
          <w:rFonts w:ascii="Arial" w:hAnsi="Arial" w:cs="Arial"/>
        </w:rPr>
      </w:pPr>
    </w:p>
    <w:p w14:paraId="64FC1F33" w14:textId="77777777" w:rsidR="00254BAA" w:rsidRDefault="00254BAA" w:rsidP="00254BAA">
      <w:pPr>
        <w:widowControl w:val="0"/>
        <w:autoSpaceDE w:val="0"/>
        <w:autoSpaceDN w:val="0"/>
        <w:adjustRightInd w:val="0"/>
        <w:spacing w:after="0" w:line="240" w:lineRule="auto"/>
        <w:jc w:val="both"/>
        <w:rPr>
          <w:rFonts w:ascii="Arial" w:hAnsi="Arial" w:cs="Arial"/>
        </w:rPr>
      </w:pPr>
      <w:r w:rsidRPr="00254BAA">
        <w:rPr>
          <w:rFonts w:ascii="Arial" w:hAnsi="Arial" w:cs="Arial"/>
        </w:rPr>
        <w:t xml:space="preserve">En el contrato de seguro que ampara el cumplimiento, la compañía de seguros no puede incluir la cláusula de proporcionalidad y tampoco otra cláusula similar en el sentido de que el valor asegurado ampara los perjuicios derivados del incumplimiento total del contrato </w:t>
      </w:r>
      <w:r w:rsidR="00B76445" w:rsidRPr="00254BAA">
        <w:rPr>
          <w:rFonts w:ascii="Arial" w:hAnsi="Arial" w:cs="Arial"/>
        </w:rPr>
        <w:t>garantizado,</w:t>
      </w:r>
      <w:r w:rsidRPr="00254BAA">
        <w:rPr>
          <w:rFonts w:ascii="Arial" w:hAnsi="Arial" w:cs="Arial"/>
        </w:rPr>
        <w:t xml:space="preserve"> pero frente a un incumplimiento parcial, la compañía de seguros solamente paga los perjuicios causados en proporción al incumplimiento parcial de la obligación garantizada. La inclusión de una cláusula en ese sentido no producirá efecto alguno</w:t>
      </w:r>
      <w:r>
        <w:rPr>
          <w:rFonts w:ascii="Arial" w:hAnsi="Arial" w:cs="Arial"/>
        </w:rPr>
        <w:t>.</w:t>
      </w:r>
    </w:p>
    <w:p w14:paraId="3745C45D" w14:textId="77777777" w:rsidR="00254BAA" w:rsidRDefault="00254BAA" w:rsidP="00254BAA">
      <w:pPr>
        <w:widowControl w:val="0"/>
        <w:autoSpaceDE w:val="0"/>
        <w:autoSpaceDN w:val="0"/>
        <w:adjustRightInd w:val="0"/>
        <w:spacing w:after="0" w:line="240" w:lineRule="auto"/>
        <w:jc w:val="both"/>
        <w:rPr>
          <w:rFonts w:ascii="Arial" w:hAnsi="Arial" w:cs="Arial"/>
        </w:rPr>
      </w:pPr>
    </w:p>
    <w:p w14:paraId="0A8AFFA7" w14:textId="77777777" w:rsidR="00254BAA" w:rsidRPr="00B64A81" w:rsidRDefault="00165B5E" w:rsidP="00B64A81">
      <w:pPr>
        <w:pStyle w:val="Ttulo3"/>
        <w:spacing w:before="0" w:line="240" w:lineRule="auto"/>
        <w:jc w:val="both"/>
        <w:rPr>
          <w:rFonts w:ascii="Arial" w:hAnsi="Arial" w:cs="Arial"/>
          <w:color w:val="auto"/>
        </w:rPr>
      </w:pPr>
      <w:bookmarkStart w:id="137" w:name="_Toc514401995"/>
      <w:r>
        <w:rPr>
          <w:rFonts w:ascii="Arial" w:hAnsi="Arial" w:cs="Arial"/>
          <w:color w:val="auto"/>
        </w:rPr>
        <w:t>8</w:t>
      </w:r>
      <w:r w:rsidR="00254BAA" w:rsidRPr="00B64A81">
        <w:rPr>
          <w:rFonts w:ascii="Arial" w:hAnsi="Arial" w:cs="Arial"/>
          <w:color w:val="auto"/>
        </w:rPr>
        <w:t>.2.1.4 Improcedencia de la terminación automática y de la facultad de revocación del seguro.</w:t>
      </w:r>
      <w:bookmarkEnd w:id="137"/>
    </w:p>
    <w:p w14:paraId="117E514F" w14:textId="77777777" w:rsidR="00254BAA" w:rsidRDefault="00254BAA" w:rsidP="00254BAA">
      <w:pPr>
        <w:widowControl w:val="0"/>
        <w:autoSpaceDE w:val="0"/>
        <w:autoSpaceDN w:val="0"/>
        <w:adjustRightInd w:val="0"/>
        <w:spacing w:after="0" w:line="240" w:lineRule="auto"/>
        <w:jc w:val="both"/>
        <w:rPr>
          <w:rFonts w:ascii="Arial" w:hAnsi="Arial" w:cs="Arial"/>
        </w:rPr>
      </w:pPr>
    </w:p>
    <w:p w14:paraId="3601FA8C" w14:textId="77777777" w:rsidR="00254BAA" w:rsidRDefault="00254BAA" w:rsidP="00254BAA">
      <w:pPr>
        <w:widowControl w:val="0"/>
        <w:autoSpaceDE w:val="0"/>
        <w:autoSpaceDN w:val="0"/>
        <w:adjustRightInd w:val="0"/>
        <w:spacing w:after="0" w:line="240" w:lineRule="auto"/>
        <w:jc w:val="both"/>
        <w:rPr>
          <w:rFonts w:ascii="Arial" w:hAnsi="Arial" w:cs="Arial"/>
        </w:rPr>
      </w:pPr>
      <w:r w:rsidRPr="00254BAA">
        <w:rPr>
          <w:rFonts w:ascii="Arial" w:hAnsi="Arial" w:cs="Arial"/>
        </w:rPr>
        <w:t xml:space="preserve">La garantía única de cumplimiento expedida a favor de </w:t>
      </w:r>
      <w:r>
        <w:rPr>
          <w:rFonts w:ascii="Arial" w:hAnsi="Arial" w:cs="Arial"/>
        </w:rPr>
        <w:t>la CVP</w:t>
      </w:r>
      <w:r w:rsidRPr="00254BAA">
        <w:rPr>
          <w:rFonts w:ascii="Arial" w:hAnsi="Arial" w:cs="Arial"/>
        </w:rPr>
        <w:t xml:space="preserve"> no expira por falta de pago de la prima ni puede ser revocada unilateralmente</w:t>
      </w:r>
      <w:r>
        <w:rPr>
          <w:rFonts w:ascii="Arial" w:hAnsi="Arial" w:cs="Arial"/>
        </w:rPr>
        <w:t>.</w:t>
      </w:r>
    </w:p>
    <w:p w14:paraId="04F5A534" w14:textId="77777777" w:rsidR="00254BAA" w:rsidRDefault="00254BAA" w:rsidP="00254BAA">
      <w:pPr>
        <w:widowControl w:val="0"/>
        <w:autoSpaceDE w:val="0"/>
        <w:autoSpaceDN w:val="0"/>
        <w:adjustRightInd w:val="0"/>
        <w:spacing w:after="0" w:line="240" w:lineRule="auto"/>
        <w:jc w:val="both"/>
        <w:rPr>
          <w:rFonts w:ascii="Arial" w:hAnsi="Arial" w:cs="Arial"/>
        </w:rPr>
      </w:pPr>
    </w:p>
    <w:p w14:paraId="5ECF7549" w14:textId="77777777" w:rsidR="00254BAA" w:rsidRDefault="00254BAA" w:rsidP="00254BAA">
      <w:pPr>
        <w:widowControl w:val="0"/>
        <w:autoSpaceDE w:val="0"/>
        <w:autoSpaceDN w:val="0"/>
        <w:adjustRightInd w:val="0"/>
        <w:spacing w:after="0" w:line="240" w:lineRule="auto"/>
        <w:jc w:val="both"/>
        <w:rPr>
          <w:rFonts w:ascii="Arial" w:hAnsi="Arial" w:cs="Arial"/>
        </w:rPr>
      </w:pPr>
      <w:r w:rsidRPr="00254BAA">
        <w:rPr>
          <w:rFonts w:ascii="Arial" w:hAnsi="Arial" w:cs="Arial"/>
        </w:rPr>
        <w:t xml:space="preserve">La compañía de seguros no puede oponerse o defenderse de las reclamaciones que presente la </w:t>
      </w:r>
      <w:r>
        <w:rPr>
          <w:rFonts w:ascii="Arial" w:hAnsi="Arial" w:cs="Arial"/>
        </w:rPr>
        <w:t>CVP</w:t>
      </w:r>
      <w:r w:rsidRPr="00254BAA">
        <w:rPr>
          <w:rFonts w:ascii="Arial" w:hAnsi="Arial" w:cs="Arial"/>
        </w:rPr>
        <w:t xml:space="preserve"> alegando la conducta del tomador del seguro, en especial las inexactitudes o r</w:t>
      </w:r>
      <w:r>
        <w:rPr>
          <w:rFonts w:ascii="Arial" w:hAnsi="Arial" w:cs="Arial"/>
        </w:rPr>
        <w:t>eti</w:t>
      </w:r>
      <w:r w:rsidRPr="00254BAA">
        <w:rPr>
          <w:rFonts w:ascii="Arial" w:hAnsi="Arial" w:cs="Arial"/>
        </w:rPr>
        <w:t>cencias en que este hubiere incurrido con ocasión de la contratación del seguro o cualquier otra excepción que tenga el asegurador en contra del contratista</w:t>
      </w:r>
      <w:r>
        <w:rPr>
          <w:rFonts w:ascii="Arial" w:hAnsi="Arial" w:cs="Arial"/>
        </w:rPr>
        <w:t>.</w:t>
      </w:r>
    </w:p>
    <w:p w14:paraId="57D3509A" w14:textId="77777777" w:rsidR="00254BAA" w:rsidRDefault="00254BAA" w:rsidP="00254BAA">
      <w:pPr>
        <w:widowControl w:val="0"/>
        <w:autoSpaceDE w:val="0"/>
        <w:autoSpaceDN w:val="0"/>
        <w:adjustRightInd w:val="0"/>
        <w:spacing w:after="0" w:line="240" w:lineRule="auto"/>
        <w:jc w:val="both"/>
        <w:rPr>
          <w:rFonts w:ascii="Arial" w:hAnsi="Arial" w:cs="Arial"/>
        </w:rPr>
      </w:pPr>
    </w:p>
    <w:p w14:paraId="60C8110A" w14:textId="77777777" w:rsidR="00254BAA" w:rsidRPr="00B64A81" w:rsidRDefault="00165B5E" w:rsidP="00B64A81">
      <w:pPr>
        <w:pStyle w:val="Ttulo3"/>
        <w:spacing w:before="0" w:line="240" w:lineRule="auto"/>
        <w:jc w:val="both"/>
        <w:rPr>
          <w:rFonts w:ascii="Arial" w:hAnsi="Arial" w:cs="Arial"/>
          <w:color w:val="auto"/>
        </w:rPr>
      </w:pPr>
      <w:bookmarkStart w:id="138" w:name="_Toc514401996"/>
      <w:r>
        <w:rPr>
          <w:rFonts w:ascii="Arial" w:hAnsi="Arial" w:cs="Arial"/>
          <w:color w:val="auto"/>
        </w:rPr>
        <w:t>8</w:t>
      </w:r>
      <w:r w:rsidR="00254BAA" w:rsidRPr="00B64A81">
        <w:rPr>
          <w:rFonts w:ascii="Arial" w:hAnsi="Arial" w:cs="Arial"/>
          <w:color w:val="auto"/>
        </w:rPr>
        <w:t>.2.2 Patrimonio autónomo como garantía.</w:t>
      </w:r>
      <w:bookmarkEnd w:id="138"/>
    </w:p>
    <w:p w14:paraId="76429874" w14:textId="77777777" w:rsidR="00E65020" w:rsidRPr="00E65020" w:rsidRDefault="00E65020" w:rsidP="00254BAA">
      <w:pPr>
        <w:widowControl w:val="0"/>
        <w:autoSpaceDE w:val="0"/>
        <w:autoSpaceDN w:val="0"/>
        <w:adjustRightInd w:val="0"/>
        <w:spacing w:after="0" w:line="240" w:lineRule="auto"/>
        <w:jc w:val="both"/>
        <w:rPr>
          <w:rFonts w:ascii="Arial" w:hAnsi="Arial" w:cs="Arial"/>
        </w:rPr>
      </w:pPr>
    </w:p>
    <w:p w14:paraId="73DF8296" w14:textId="77777777" w:rsidR="00E65020" w:rsidRPr="00B64A81" w:rsidRDefault="00165B5E" w:rsidP="00B64A81">
      <w:pPr>
        <w:pStyle w:val="Ttulo3"/>
        <w:spacing w:before="0" w:line="240" w:lineRule="auto"/>
        <w:jc w:val="both"/>
        <w:rPr>
          <w:rFonts w:ascii="Arial" w:hAnsi="Arial" w:cs="Arial"/>
          <w:iCs/>
          <w:color w:val="auto"/>
        </w:rPr>
      </w:pPr>
      <w:bookmarkStart w:id="139" w:name="_Toc514401997"/>
      <w:r>
        <w:rPr>
          <w:rFonts w:ascii="Arial" w:hAnsi="Arial" w:cs="Arial"/>
          <w:iCs/>
          <w:color w:val="auto"/>
        </w:rPr>
        <w:t>8</w:t>
      </w:r>
      <w:r w:rsidR="00254BAA" w:rsidRPr="00B64A81">
        <w:rPr>
          <w:rFonts w:ascii="Arial" w:hAnsi="Arial" w:cs="Arial"/>
          <w:iCs/>
          <w:color w:val="auto"/>
        </w:rPr>
        <w:t>.2.2.1 Generalidades.</w:t>
      </w:r>
      <w:bookmarkEnd w:id="139"/>
    </w:p>
    <w:p w14:paraId="60A1BCC9" w14:textId="77777777" w:rsidR="00E65020" w:rsidRDefault="00E65020" w:rsidP="00254BAA">
      <w:pPr>
        <w:widowControl w:val="0"/>
        <w:autoSpaceDE w:val="0"/>
        <w:autoSpaceDN w:val="0"/>
        <w:adjustRightInd w:val="0"/>
        <w:spacing w:after="0" w:line="240" w:lineRule="auto"/>
        <w:jc w:val="both"/>
        <w:rPr>
          <w:rFonts w:ascii="Arial" w:hAnsi="Arial" w:cs="Arial"/>
          <w:iCs/>
        </w:rPr>
      </w:pPr>
    </w:p>
    <w:p w14:paraId="37D45472" w14:textId="77777777" w:rsidR="00254BAA" w:rsidRPr="00254BAA" w:rsidRDefault="00254BAA" w:rsidP="00254BAA">
      <w:pPr>
        <w:widowControl w:val="0"/>
        <w:autoSpaceDE w:val="0"/>
        <w:autoSpaceDN w:val="0"/>
        <w:adjustRightInd w:val="0"/>
        <w:spacing w:after="0" w:line="240" w:lineRule="auto"/>
        <w:jc w:val="both"/>
        <w:rPr>
          <w:rFonts w:ascii="Arial" w:hAnsi="Arial" w:cs="Arial"/>
          <w:iCs/>
        </w:rPr>
      </w:pPr>
      <w:r w:rsidRPr="00254BAA">
        <w:rPr>
          <w:rFonts w:ascii="Arial" w:hAnsi="Arial" w:cs="Arial"/>
          <w:iCs/>
        </w:rPr>
        <w:t>El contrato de fiducia mercantil por medio del cual se crea el patrimonio autónomo que sirve de garantía para la oferta o el cumplimiento del contrato, debe cumplir con los siguientes requisitos e incluir los siguientes aspectos:</w:t>
      </w:r>
    </w:p>
    <w:p w14:paraId="67B862B1" w14:textId="77777777" w:rsidR="00254BAA" w:rsidRPr="00254BAA" w:rsidRDefault="00254BAA" w:rsidP="00254BAA">
      <w:pPr>
        <w:widowControl w:val="0"/>
        <w:autoSpaceDE w:val="0"/>
        <w:autoSpaceDN w:val="0"/>
        <w:adjustRightInd w:val="0"/>
        <w:spacing w:after="0" w:line="240" w:lineRule="auto"/>
        <w:jc w:val="both"/>
        <w:rPr>
          <w:rFonts w:ascii="Arial" w:hAnsi="Arial" w:cs="Arial"/>
          <w:iCs/>
        </w:rPr>
      </w:pPr>
    </w:p>
    <w:p w14:paraId="27AF12DE"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El fideicomitente debe ser el oferente o el contratista o quien esté dispuesto a garantizar sus obligaciones y tenga la facultad para hacerlo, y la sociedad fiduciaria, autorizada para el efecto por la Superintendencia Financiera o quien haga sus veces.</w:t>
      </w:r>
    </w:p>
    <w:p w14:paraId="02739E14"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2884070F"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 xml:space="preserve">La </w:t>
      </w:r>
      <w:r>
        <w:rPr>
          <w:rFonts w:ascii="Arial" w:hAnsi="Arial" w:cs="Arial"/>
          <w:iCs/>
        </w:rPr>
        <w:t>CVP</w:t>
      </w:r>
      <w:r w:rsidRPr="00254BAA">
        <w:rPr>
          <w:rFonts w:ascii="Arial" w:hAnsi="Arial" w:cs="Arial"/>
          <w:iCs/>
        </w:rPr>
        <w:t xml:space="preserve"> debe ser el beneficiario del patrimonio autónomo.</w:t>
      </w:r>
    </w:p>
    <w:p w14:paraId="6C0FA137"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2EA8B8DD"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La sociedad fiduciaria está obligada a realizar los actos necesarios para la conservación de los bienes fideicomitidos o adoptar las medidas necesarias para que quien los tenga garantice dicha conservación.</w:t>
      </w:r>
    </w:p>
    <w:p w14:paraId="19C8AFC2"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430B652A"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La sociedad fiduciaria debe periódicamente hacer las valoraciones y avalúos sobre los bienes que constituyen el patrimonio autónomo, para velar por la suficiencia e idoneidad de la garantía.</w:t>
      </w:r>
    </w:p>
    <w:p w14:paraId="2734E53C"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334AF4A2"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 xml:space="preserve">La sociedad fiduciaria debe avisar a la </w:t>
      </w:r>
      <w:r>
        <w:rPr>
          <w:rFonts w:ascii="Arial" w:hAnsi="Arial" w:cs="Arial"/>
          <w:iCs/>
        </w:rPr>
        <w:t>CVP</w:t>
      </w:r>
      <w:r w:rsidRPr="00254BAA">
        <w:rPr>
          <w:rFonts w:ascii="Arial" w:hAnsi="Arial" w:cs="Arial"/>
          <w:iCs/>
        </w:rPr>
        <w:t xml:space="preserve"> y al fideicomitente dentro de los tres (3) días siguientes a la fecha en la que tiene noticia de la insuficiencia del patrimonio autónomo para el pago de las obligaciones garantizadas, causada por la disminución del valor de mercado de los bienes que lo conforman y exigir al fideicomitente el remplazo o aumento de los bienes fideicomitidos para cumplir con las normas relativas a la suficiencia de la garantía.</w:t>
      </w:r>
    </w:p>
    <w:p w14:paraId="5D97A96A"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1E4B3B0D"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La obligación del fideicomitente de remplazar o aumentar los bienes fideicomitidos dentro de los treinta (30) días calendario siguientes a la solicitud que haga la sociedad fiduciaria.</w:t>
      </w:r>
    </w:p>
    <w:p w14:paraId="472518A5"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752F513F"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El procedimiento para el remplazo de bienes o para la incorporación de nuevos bienes al patrimonio autónomo.</w:t>
      </w:r>
    </w:p>
    <w:p w14:paraId="334CDFE3"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2735E700"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El procedimiento que debe seguirse frente al incumplimiento del oferente o del contratista.</w:t>
      </w:r>
    </w:p>
    <w:p w14:paraId="59EBB52E"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429278CE"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Las obligaciones de la sociedad fiduciaria incluyendo sus obligaciones de custodia y administración de los bienes, verificación periódica del valor del patrimonio autónomo, rendición de cuentas e informes periódicos.</w:t>
      </w:r>
    </w:p>
    <w:p w14:paraId="0831618A" w14:textId="77777777" w:rsidR="00254BAA" w:rsidRPr="00254BAA" w:rsidRDefault="00254BAA" w:rsidP="00254BAA">
      <w:pPr>
        <w:widowControl w:val="0"/>
        <w:autoSpaceDE w:val="0"/>
        <w:autoSpaceDN w:val="0"/>
        <w:adjustRightInd w:val="0"/>
        <w:spacing w:after="0" w:line="240" w:lineRule="auto"/>
        <w:ind w:left="284" w:hanging="284"/>
        <w:jc w:val="both"/>
        <w:rPr>
          <w:rFonts w:ascii="Arial" w:hAnsi="Arial" w:cs="Arial"/>
          <w:iCs/>
        </w:rPr>
      </w:pPr>
    </w:p>
    <w:p w14:paraId="6977916B" w14:textId="77777777" w:rsidR="00254BAA" w:rsidRPr="00254BAA" w:rsidRDefault="00254BAA" w:rsidP="006E1266">
      <w:pPr>
        <w:pStyle w:val="Prrafodelista"/>
        <w:widowControl w:val="0"/>
        <w:numPr>
          <w:ilvl w:val="0"/>
          <w:numId w:val="38"/>
        </w:numPr>
        <w:autoSpaceDE w:val="0"/>
        <w:autoSpaceDN w:val="0"/>
        <w:adjustRightInd w:val="0"/>
        <w:spacing w:after="0" w:line="240" w:lineRule="auto"/>
        <w:ind w:left="284" w:hanging="284"/>
        <w:jc w:val="both"/>
        <w:rPr>
          <w:rFonts w:ascii="Arial" w:hAnsi="Arial" w:cs="Arial"/>
          <w:iCs/>
        </w:rPr>
      </w:pPr>
      <w:r w:rsidRPr="00254BAA">
        <w:rPr>
          <w:rFonts w:ascii="Arial" w:hAnsi="Arial" w:cs="Arial"/>
          <w:iCs/>
        </w:rPr>
        <w:t xml:space="preserve">La forma como procede la dación en pago de los bienes fideicomitidos, para lo cual es necesario que haya trascurrido más de un (1) año desde la fecha en la cual la </w:t>
      </w:r>
      <w:r>
        <w:rPr>
          <w:rFonts w:ascii="Arial" w:hAnsi="Arial" w:cs="Arial"/>
          <w:iCs/>
        </w:rPr>
        <w:t>CVP</w:t>
      </w:r>
      <w:r w:rsidRPr="00254BAA">
        <w:rPr>
          <w:rFonts w:ascii="Arial" w:hAnsi="Arial" w:cs="Arial"/>
          <w:iCs/>
        </w:rPr>
        <w:t xml:space="preserve"> solicitó a la sociedad fiduciaria ejecutar la garantía y no ha sido posible realizar los bienes fideicomitidos. En este caso, la </w:t>
      </w:r>
      <w:r>
        <w:rPr>
          <w:rFonts w:ascii="Arial" w:hAnsi="Arial" w:cs="Arial"/>
          <w:iCs/>
        </w:rPr>
        <w:t>CVP</w:t>
      </w:r>
      <w:r w:rsidRPr="00254BAA">
        <w:rPr>
          <w:rFonts w:ascii="Arial" w:hAnsi="Arial" w:cs="Arial"/>
          <w:iCs/>
        </w:rPr>
        <w:t xml:space="preserve"> debe recibir la dación en pago por el cincuenta por ciento (50%) del avalúo actualizado de los bienes, sin perjuicio de que la Entidad Estatal persiga el pago del perjuicio causado que no haya sido íntegramente pagado</w:t>
      </w:r>
    </w:p>
    <w:p w14:paraId="2B12AF1B" w14:textId="77777777" w:rsidR="0062489A" w:rsidRDefault="0062489A" w:rsidP="00911AE9">
      <w:pPr>
        <w:widowControl w:val="0"/>
        <w:autoSpaceDE w:val="0"/>
        <w:autoSpaceDN w:val="0"/>
        <w:adjustRightInd w:val="0"/>
        <w:spacing w:after="0" w:line="240" w:lineRule="auto"/>
        <w:jc w:val="both"/>
        <w:rPr>
          <w:rFonts w:ascii="Arial" w:hAnsi="Arial" w:cs="Arial"/>
          <w:b/>
        </w:rPr>
      </w:pPr>
    </w:p>
    <w:p w14:paraId="06D4749B" w14:textId="77777777" w:rsidR="0004225F" w:rsidRDefault="0004225F" w:rsidP="0004225F">
      <w:pPr>
        <w:pStyle w:val="Prrafodelista"/>
        <w:spacing w:after="0" w:line="240" w:lineRule="auto"/>
        <w:ind w:left="0"/>
        <w:jc w:val="both"/>
        <w:rPr>
          <w:rFonts w:ascii="Arial" w:hAnsi="Arial" w:cs="Arial"/>
        </w:rPr>
      </w:pPr>
      <w:r w:rsidRPr="0004225F">
        <w:rPr>
          <w:rFonts w:ascii="Arial" w:hAnsi="Arial" w:cs="Arial"/>
        </w:rPr>
        <w:t xml:space="preserve">La sociedad fiduciaria no puede proponer la excepción de contrato no cumplido frente a la </w:t>
      </w:r>
      <w:r>
        <w:rPr>
          <w:rFonts w:ascii="Arial" w:hAnsi="Arial" w:cs="Arial"/>
        </w:rPr>
        <w:t>CVP.</w:t>
      </w:r>
    </w:p>
    <w:p w14:paraId="1F8A10F6" w14:textId="77777777" w:rsidR="0004225F" w:rsidRDefault="0004225F" w:rsidP="00911AE9">
      <w:pPr>
        <w:widowControl w:val="0"/>
        <w:autoSpaceDE w:val="0"/>
        <w:autoSpaceDN w:val="0"/>
        <w:adjustRightInd w:val="0"/>
        <w:spacing w:after="0" w:line="240" w:lineRule="auto"/>
        <w:jc w:val="both"/>
        <w:rPr>
          <w:rFonts w:ascii="Arial" w:hAnsi="Arial" w:cs="Arial"/>
          <w:b/>
        </w:rPr>
      </w:pPr>
    </w:p>
    <w:p w14:paraId="0EB97F1E" w14:textId="77777777" w:rsidR="00254BAA" w:rsidRPr="00B64A81" w:rsidRDefault="00165B5E" w:rsidP="00B64A81">
      <w:pPr>
        <w:pStyle w:val="Ttulo3"/>
        <w:spacing w:before="0" w:line="240" w:lineRule="auto"/>
        <w:jc w:val="both"/>
        <w:rPr>
          <w:rFonts w:ascii="Arial" w:hAnsi="Arial" w:cs="Arial"/>
          <w:color w:val="auto"/>
        </w:rPr>
      </w:pPr>
      <w:bookmarkStart w:id="140" w:name="_Toc514401998"/>
      <w:r>
        <w:rPr>
          <w:rFonts w:ascii="Arial" w:hAnsi="Arial" w:cs="Arial"/>
          <w:color w:val="auto"/>
        </w:rPr>
        <w:t>8</w:t>
      </w:r>
      <w:r w:rsidR="00254BAA" w:rsidRPr="00B64A81">
        <w:rPr>
          <w:rFonts w:ascii="Arial" w:hAnsi="Arial" w:cs="Arial"/>
          <w:color w:val="auto"/>
        </w:rPr>
        <w:t>.2.2.2 Admisibilidad de bienes para conformar el patrimonio autónomo.</w:t>
      </w:r>
      <w:bookmarkEnd w:id="140"/>
      <w:r w:rsidR="00254BAA" w:rsidRPr="00B64A81">
        <w:rPr>
          <w:rFonts w:ascii="Arial" w:hAnsi="Arial" w:cs="Arial"/>
          <w:color w:val="auto"/>
        </w:rPr>
        <w:t xml:space="preserve"> </w:t>
      </w:r>
    </w:p>
    <w:p w14:paraId="7D4E5BE4" w14:textId="77777777" w:rsidR="00254BAA" w:rsidRDefault="00254BAA" w:rsidP="00254BAA">
      <w:pPr>
        <w:widowControl w:val="0"/>
        <w:autoSpaceDE w:val="0"/>
        <w:autoSpaceDN w:val="0"/>
        <w:adjustRightInd w:val="0"/>
        <w:spacing w:after="0" w:line="240" w:lineRule="auto"/>
        <w:jc w:val="both"/>
        <w:rPr>
          <w:rFonts w:ascii="Arial" w:hAnsi="Arial" w:cs="Arial"/>
          <w:b/>
        </w:rPr>
      </w:pPr>
    </w:p>
    <w:p w14:paraId="42282A4C" w14:textId="77777777" w:rsidR="00254BAA" w:rsidRPr="00254BAA" w:rsidRDefault="00254BAA" w:rsidP="0004225F">
      <w:pPr>
        <w:widowControl w:val="0"/>
        <w:autoSpaceDE w:val="0"/>
        <w:autoSpaceDN w:val="0"/>
        <w:adjustRightInd w:val="0"/>
        <w:spacing w:after="0" w:line="240" w:lineRule="auto"/>
        <w:jc w:val="both"/>
        <w:rPr>
          <w:rFonts w:ascii="Arial" w:hAnsi="Arial" w:cs="Arial"/>
        </w:rPr>
      </w:pPr>
      <w:r w:rsidRPr="00254BAA">
        <w:rPr>
          <w:rFonts w:ascii="Arial" w:hAnsi="Arial" w:cs="Arial"/>
        </w:rPr>
        <w:t xml:space="preserve">Los bienes o derechos fideicomitidos para crear el patrimonio autónomo que sirve de garantía, deben ofrecer a la </w:t>
      </w:r>
      <w:r>
        <w:rPr>
          <w:rFonts w:ascii="Arial" w:hAnsi="Arial" w:cs="Arial"/>
        </w:rPr>
        <w:t>CVP</w:t>
      </w:r>
      <w:r w:rsidRPr="00254BAA">
        <w:rPr>
          <w:rFonts w:ascii="Arial" w:hAnsi="Arial" w:cs="Arial"/>
        </w:rPr>
        <w:t xml:space="preserve"> un respaldo idóneo y suficiente para el pago de las obligaciones garantizadas.</w:t>
      </w:r>
    </w:p>
    <w:p w14:paraId="19EB71D0" w14:textId="77777777" w:rsidR="00254BAA" w:rsidRPr="00254BAA" w:rsidRDefault="00254BAA" w:rsidP="0004225F">
      <w:pPr>
        <w:widowControl w:val="0"/>
        <w:autoSpaceDE w:val="0"/>
        <w:autoSpaceDN w:val="0"/>
        <w:adjustRightInd w:val="0"/>
        <w:spacing w:after="0" w:line="240" w:lineRule="auto"/>
        <w:jc w:val="both"/>
        <w:rPr>
          <w:rFonts w:ascii="Arial" w:hAnsi="Arial" w:cs="Arial"/>
        </w:rPr>
      </w:pPr>
    </w:p>
    <w:p w14:paraId="787A07FC" w14:textId="77777777" w:rsidR="00254BAA" w:rsidRPr="00254BAA" w:rsidRDefault="00254BAA" w:rsidP="0004225F">
      <w:pPr>
        <w:widowControl w:val="0"/>
        <w:autoSpaceDE w:val="0"/>
        <w:autoSpaceDN w:val="0"/>
        <w:adjustRightInd w:val="0"/>
        <w:spacing w:after="0" w:line="240" w:lineRule="auto"/>
        <w:jc w:val="both"/>
        <w:rPr>
          <w:rFonts w:ascii="Arial" w:hAnsi="Arial" w:cs="Arial"/>
        </w:rPr>
      </w:pPr>
      <w:r w:rsidRPr="00254BAA">
        <w:rPr>
          <w:rFonts w:ascii="Arial" w:hAnsi="Arial" w:cs="Arial"/>
        </w:rPr>
        <w:t xml:space="preserve">La </w:t>
      </w:r>
      <w:r>
        <w:rPr>
          <w:rFonts w:ascii="Arial" w:hAnsi="Arial" w:cs="Arial"/>
        </w:rPr>
        <w:t>CVP</w:t>
      </w:r>
      <w:r w:rsidRPr="00254BAA">
        <w:rPr>
          <w:rFonts w:ascii="Arial" w:hAnsi="Arial" w:cs="Arial"/>
        </w:rPr>
        <w:t xml:space="preserve"> solamente puede aceptar como garantía el patrimonio autónomo conformado con los siguientes bienes y derechos:</w:t>
      </w:r>
    </w:p>
    <w:p w14:paraId="7C913D10" w14:textId="77777777" w:rsidR="00254BAA" w:rsidRPr="00254BAA" w:rsidRDefault="00254BAA" w:rsidP="0004225F">
      <w:pPr>
        <w:widowControl w:val="0"/>
        <w:autoSpaceDE w:val="0"/>
        <w:autoSpaceDN w:val="0"/>
        <w:adjustRightInd w:val="0"/>
        <w:spacing w:after="0" w:line="240" w:lineRule="auto"/>
        <w:jc w:val="both"/>
        <w:rPr>
          <w:rFonts w:ascii="Arial" w:hAnsi="Arial" w:cs="Arial"/>
        </w:rPr>
      </w:pPr>
    </w:p>
    <w:p w14:paraId="6AE08C04" w14:textId="77777777" w:rsidR="00254BAA" w:rsidRPr="00254BAA" w:rsidRDefault="00254BAA" w:rsidP="006E1266">
      <w:pPr>
        <w:pStyle w:val="Prrafodelista"/>
        <w:widowControl w:val="0"/>
        <w:numPr>
          <w:ilvl w:val="0"/>
          <w:numId w:val="39"/>
        </w:numPr>
        <w:autoSpaceDE w:val="0"/>
        <w:autoSpaceDN w:val="0"/>
        <w:adjustRightInd w:val="0"/>
        <w:spacing w:after="0" w:line="240" w:lineRule="auto"/>
        <w:ind w:left="284" w:hanging="284"/>
        <w:jc w:val="both"/>
        <w:rPr>
          <w:rFonts w:ascii="Arial" w:hAnsi="Arial" w:cs="Arial"/>
        </w:rPr>
      </w:pPr>
      <w:r w:rsidRPr="00254BAA">
        <w:rPr>
          <w:rFonts w:ascii="Arial" w:hAnsi="Arial" w:cs="Arial"/>
        </w:rPr>
        <w:t xml:space="preserve">Valores que pueden conformar las carteras colectivas del mercado financiero, o la participación individual del contratista en carteras colectivas. La </w:t>
      </w:r>
      <w:r>
        <w:rPr>
          <w:rFonts w:ascii="Arial" w:hAnsi="Arial" w:cs="Arial"/>
        </w:rPr>
        <w:t>CVP</w:t>
      </w:r>
      <w:r w:rsidRPr="00254BAA">
        <w:rPr>
          <w:rFonts w:ascii="Arial" w:hAnsi="Arial" w:cs="Arial"/>
        </w:rPr>
        <w:t xml:space="preserve"> reconocerá para efectos del cálculo del valor de la garantía hasta el noventa por ciento (90%) del monto de tales valores.</w:t>
      </w:r>
    </w:p>
    <w:p w14:paraId="43686360" w14:textId="77777777" w:rsidR="00254BAA" w:rsidRPr="00254BAA" w:rsidRDefault="00254BAA" w:rsidP="0004225F">
      <w:pPr>
        <w:widowControl w:val="0"/>
        <w:autoSpaceDE w:val="0"/>
        <w:autoSpaceDN w:val="0"/>
        <w:adjustRightInd w:val="0"/>
        <w:spacing w:after="0" w:line="240" w:lineRule="auto"/>
        <w:ind w:left="284" w:hanging="284"/>
        <w:jc w:val="both"/>
        <w:rPr>
          <w:rFonts w:ascii="Arial" w:hAnsi="Arial" w:cs="Arial"/>
        </w:rPr>
      </w:pPr>
    </w:p>
    <w:p w14:paraId="16B91F56" w14:textId="77777777" w:rsidR="00254BAA" w:rsidRDefault="00254BAA" w:rsidP="006E1266">
      <w:pPr>
        <w:pStyle w:val="Prrafodelista"/>
        <w:widowControl w:val="0"/>
        <w:numPr>
          <w:ilvl w:val="0"/>
          <w:numId w:val="39"/>
        </w:numPr>
        <w:autoSpaceDE w:val="0"/>
        <w:autoSpaceDN w:val="0"/>
        <w:adjustRightInd w:val="0"/>
        <w:spacing w:after="0" w:line="240" w:lineRule="auto"/>
        <w:ind w:left="284" w:hanging="284"/>
        <w:jc w:val="both"/>
        <w:rPr>
          <w:rFonts w:ascii="Arial" w:hAnsi="Arial" w:cs="Arial"/>
        </w:rPr>
      </w:pPr>
      <w:r w:rsidRPr="00254BAA">
        <w:rPr>
          <w:rFonts w:ascii="Arial" w:hAnsi="Arial" w:cs="Arial"/>
        </w:rPr>
        <w:t xml:space="preserve">Inmuebles libres de limitaciones de dominio con un valor superior a dos mil (2.000) SMMLV, que generen rentas en un (1) año por valor mayor al cero punto setenta y cinco por ciento (0,75%) mensual del precio de realización establecido en el avalúo que debe realizar un experto. Estas rentas no pueden estar a cargo del contratista garantizado y deben hacer parte del patrimonio autónomo. La </w:t>
      </w:r>
      <w:r w:rsidR="0004225F">
        <w:rPr>
          <w:rFonts w:ascii="Arial" w:hAnsi="Arial" w:cs="Arial"/>
        </w:rPr>
        <w:t>CVP</w:t>
      </w:r>
      <w:r w:rsidRPr="00254BAA">
        <w:rPr>
          <w:rFonts w:ascii="Arial" w:hAnsi="Arial" w:cs="Arial"/>
        </w:rPr>
        <w:t xml:space="preserve"> reconocerá para efectos del cálculo del valor de la garantía hasta el setenta por ciento (70%) del valor del avalúo de los bienes inmuebles fideicomitidos.</w:t>
      </w:r>
    </w:p>
    <w:p w14:paraId="56F3E854" w14:textId="77777777" w:rsidR="0004225F" w:rsidRPr="0004225F" w:rsidRDefault="0004225F" w:rsidP="0004225F">
      <w:pPr>
        <w:pStyle w:val="Prrafodelista"/>
        <w:spacing w:after="0" w:line="240" w:lineRule="auto"/>
        <w:rPr>
          <w:rFonts w:ascii="Arial" w:hAnsi="Arial" w:cs="Arial"/>
        </w:rPr>
      </w:pPr>
    </w:p>
    <w:p w14:paraId="6624C04C" w14:textId="77777777" w:rsidR="0004225F" w:rsidRPr="00B64A81" w:rsidRDefault="00165B5E" w:rsidP="00B64A81">
      <w:pPr>
        <w:pStyle w:val="Ttulo3"/>
        <w:spacing w:before="0" w:line="240" w:lineRule="auto"/>
        <w:jc w:val="both"/>
        <w:rPr>
          <w:rFonts w:ascii="Arial" w:hAnsi="Arial" w:cs="Arial"/>
          <w:color w:val="auto"/>
        </w:rPr>
      </w:pPr>
      <w:bookmarkStart w:id="141" w:name="_Toc514401999"/>
      <w:r>
        <w:rPr>
          <w:rFonts w:ascii="Arial" w:hAnsi="Arial" w:cs="Arial"/>
          <w:color w:val="auto"/>
        </w:rPr>
        <w:t>8</w:t>
      </w:r>
      <w:r w:rsidR="0004225F" w:rsidRPr="00B64A81">
        <w:rPr>
          <w:rFonts w:ascii="Arial" w:hAnsi="Arial" w:cs="Arial"/>
          <w:color w:val="auto"/>
        </w:rPr>
        <w:t>.2.2.3 Avalúo de los bienes inmuebles fideicomitidos.</w:t>
      </w:r>
      <w:bookmarkEnd w:id="141"/>
      <w:r w:rsidR="0004225F" w:rsidRPr="00B64A81">
        <w:rPr>
          <w:rFonts w:ascii="Arial" w:hAnsi="Arial" w:cs="Arial"/>
          <w:color w:val="auto"/>
        </w:rPr>
        <w:t xml:space="preserve"> </w:t>
      </w:r>
    </w:p>
    <w:p w14:paraId="2AF1FF06" w14:textId="77777777" w:rsidR="0004225F" w:rsidRPr="00620054" w:rsidRDefault="0004225F" w:rsidP="0004225F">
      <w:pPr>
        <w:widowControl w:val="0"/>
        <w:autoSpaceDE w:val="0"/>
        <w:autoSpaceDN w:val="0"/>
        <w:adjustRightInd w:val="0"/>
        <w:spacing w:after="0" w:line="240" w:lineRule="auto"/>
        <w:jc w:val="both"/>
        <w:rPr>
          <w:rFonts w:ascii="Arial" w:hAnsi="Arial" w:cs="Arial"/>
          <w:b/>
        </w:rPr>
      </w:pPr>
    </w:p>
    <w:p w14:paraId="20D153BC" w14:textId="77777777" w:rsidR="0004225F" w:rsidRPr="00620054" w:rsidRDefault="0004225F" w:rsidP="0004225F">
      <w:pPr>
        <w:widowControl w:val="0"/>
        <w:autoSpaceDE w:val="0"/>
        <w:autoSpaceDN w:val="0"/>
        <w:adjustRightInd w:val="0"/>
        <w:spacing w:after="0" w:line="240" w:lineRule="auto"/>
        <w:jc w:val="both"/>
        <w:rPr>
          <w:rFonts w:ascii="Arial" w:hAnsi="Arial" w:cs="Arial"/>
        </w:rPr>
      </w:pPr>
      <w:r w:rsidRPr="00620054">
        <w:rPr>
          <w:rFonts w:ascii="Arial" w:hAnsi="Arial" w:cs="Arial"/>
        </w:rPr>
        <w:t>La sociedad fiduciaria debe ordenar el avalúo de los bienes inmuebles, el cual debe hacerse bajo el criterio de valor de realización a corto plazo para efectos de determinar la suficiencia de la garantía. La sociedad fiduciaria debe actualizar el avalúo con la frecuencia establecida en las normas aplicables. Si el avalúo disminuye en más de diez por ciento (10%) de año a año, el fideicomitente debe aportar nuevos bienes para que la garantía sea suficiente.</w:t>
      </w:r>
    </w:p>
    <w:p w14:paraId="198622E0" w14:textId="77777777" w:rsidR="0004225F" w:rsidRPr="00620054" w:rsidRDefault="0004225F" w:rsidP="0004225F">
      <w:pPr>
        <w:pStyle w:val="Prrafodelista"/>
        <w:widowControl w:val="0"/>
        <w:autoSpaceDE w:val="0"/>
        <w:autoSpaceDN w:val="0"/>
        <w:adjustRightInd w:val="0"/>
        <w:spacing w:after="0" w:line="240" w:lineRule="auto"/>
        <w:jc w:val="both"/>
        <w:rPr>
          <w:rFonts w:ascii="Arial" w:hAnsi="Arial" w:cs="Arial"/>
        </w:rPr>
      </w:pPr>
    </w:p>
    <w:p w14:paraId="49F49B1B" w14:textId="77777777" w:rsidR="0004225F" w:rsidRPr="00620054" w:rsidRDefault="0004225F" w:rsidP="0004225F">
      <w:pPr>
        <w:pStyle w:val="Prrafodelista"/>
        <w:widowControl w:val="0"/>
        <w:autoSpaceDE w:val="0"/>
        <w:autoSpaceDN w:val="0"/>
        <w:adjustRightInd w:val="0"/>
        <w:spacing w:after="0" w:line="240" w:lineRule="auto"/>
        <w:ind w:left="0"/>
        <w:jc w:val="both"/>
        <w:rPr>
          <w:rFonts w:ascii="Arial" w:hAnsi="Arial" w:cs="Arial"/>
        </w:rPr>
      </w:pPr>
      <w:r w:rsidRPr="00620054">
        <w:rPr>
          <w:rFonts w:ascii="Arial" w:hAnsi="Arial" w:cs="Arial"/>
        </w:rPr>
        <w:t>El avalúo debe estar a cargo de una institución especializada inscrita en el Registro Nacional de Avaluadores que lleva la Superintendencia de Industria y Comercio. La remuneración de los Avaluadores y de los costos del avalúo debe ser cubierta por la sociedad fiduciaria con cargo a los recursos del fideicomiso.</w:t>
      </w:r>
    </w:p>
    <w:p w14:paraId="47EF2955" w14:textId="77777777" w:rsidR="0004225F" w:rsidRPr="00620054" w:rsidRDefault="0004225F" w:rsidP="0004225F">
      <w:pPr>
        <w:pStyle w:val="Prrafodelista"/>
        <w:widowControl w:val="0"/>
        <w:autoSpaceDE w:val="0"/>
        <w:autoSpaceDN w:val="0"/>
        <w:adjustRightInd w:val="0"/>
        <w:spacing w:after="0" w:line="240" w:lineRule="auto"/>
        <w:ind w:left="0"/>
        <w:jc w:val="both"/>
        <w:rPr>
          <w:rFonts w:ascii="Arial" w:hAnsi="Arial" w:cs="Arial"/>
        </w:rPr>
      </w:pPr>
    </w:p>
    <w:p w14:paraId="3D118981" w14:textId="77777777" w:rsidR="0004225F" w:rsidRPr="00620054" w:rsidRDefault="00165B5E" w:rsidP="00B64A81">
      <w:pPr>
        <w:pStyle w:val="Prrafodelista"/>
        <w:widowControl w:val="0"/>
        <w:autoSpaceDE w:val="0"/>
        <w:autoSpaceDN w:val="0"/>
        <w:adjustRightInd w:val="0"/>
        <w:spacing w:after="0" w:line="240" w:lineRule="auto"/>
        <w:ind w:left="0"/>
        <w:jc w:val="both"/>
        <w:outlineLvl w:val="2"/>
        <w:rPr>
          <w:rFonts w:ascii="Arial" w:hAnsi="Arial" w:cs="Arial"/>
          <w:b/>
        </w:rPr>
      </w:pPr>
      <w:bookmarkStart w:id="142" w:name="_Toc514402000"/>
      <w:r>
        <w:rPr>
          <w:rFonts w:ascii="Arial" w:hAnsi="Arial" w:cs="Arial"/>
          <w:b/>
        </w:rPr>
        <w:t>8</w:t>
      </w:r>
      <w:r w:rsidR="0004225F" w:rsidRPr="00620054">
        <w:rPr>
          <w:rFonts w:ascii="Arial" w:hAnsi="Arial" w:cs="Arial"/>
          <w:b/>
        </w:rPr>
        <w:t>.2.2.4 Certificado de garantía.</w:t>
      </w:r>
      <w:bookmarkEnd w:id="142"/>
    </w:p>
    <w:p w14:paraId="64D4FBB8" w14:textId="77777777" w:rsidR="0004225F" w:rsidRPr="00620054" w:rsidRDefault="0004225F" w:rsidP="0004225F">
      <w:pPr>
        <w:pStyle w:val="Prrafodelista"/>
        <w:widowControl w:val="0"/>
        <w:autoSpaceDE w:val="0"/>
        <w:autoSpaceDN w:val="0"/>
        <w:adjustRightInd w:val="0"/>
        <w:spacing w:after="0" w:line="240" w:lineRule="auto"/>
        <w:ind w:left="0"/>
        <w:jc w:val="both"/>
        <w:rPr>
          <w:rFonts w:ascii="Arial" w:hAnsi="Arial" w:cs="Arial"/>
        </w:rPr>
      </w:pPr>
    </w:p>
    <w:p w14:paraId="59C9A439" w14:textId="77777777" w:rsidR="0004225F" w:rsidRPr="00620054" w:rsidRDefault="0004225F" w:rsidP="0004225F">
      <w:pPr>
        <w:widowControl w:val="0"/>
        <w:autoSpaceDE w:val="0"/>
        <w:autoSpaceDN w:val="0"/>
        <w:adjustRightInd w:val="0"/>
        <w:spacing w:after="0" w:line="240" w:lineRule="auto"/>
        <w:jc w:val="both"/>
        <w:rPr>
          <w:rFonts w:ascii="Arial" w:hAnsi="Arial" w:cs="Arial"/>
        </w:rPr>
      </w:pPr>
      <w:r w:rsidRPr="00620054">
        <w:rPr>
          <w:rFonts w:ascii="Arial" w:hAnsi="Arial" w:cs="Arial"/>
        </w:rPr>
        <w:t>La sociedad fiduciaria debe expedir a nombre de la CVP un certificado de garantía en el cual conste la siguiente información:</w:t>
      </w:r>
    </w:p>
    <w:p w14:paraId="27AE0B81" w14:textId="77777777" w:rsidR="0004225F" w:rsidRPr="00620054" w:rsidRDefault="0004225F" w:rsidP="0004225F">
      <w:pPr>
        <w:pStyle w:val="Prrafodelista"/>
        <w:widowControl w:val="0"/>
        <w:autoSpaceDE w:val="0"/>
        <w:autoSpaceDN w:val="0"/>
        <w:adjustRightInd w:val="0"/>
        <w:spacing w:after="0" w:line="240" w:lineRule="auto"/>
        <w:jc w:val="both"/>
        <w:rPr>
          <w:rFonts w:ascii="Arial" w:hAnsi="Arial" w:cs="Arial"/>
        </w:rPr>
      </w:pPr>
    </w:p>
    <w:p w14:paraId="5AFC23CF" w14:textId="77777777" w:rsidR="0004225F" w:rsidRPr="00620054" w:rsidRDefault="0004225F" w:rsidP="006E1266">
      <w:pPr>
        <w:pStyle w:val="Prrafodelista"/>
        <w:widowControl w:val="0"/>
        <w:numPr>
          <w:ilvl w:val="0"/>
          <w:numId w:val="40"/>
        </w:numPr>
        <w:autoSpaceDE w:val="0"/>
        <w:autoSpaceDN w:val="0"/>
        <w:adjustRightInd w:val="0"/>
        <w:spacing w:after="0" w:line="240" w:lineRule="auto"/>
        <w:ind w:left="284" w:hanging="284"/>
        <w:jc w:val="both"/>
        <w:rPr>
          <w:rFonts w:ascii="Arial" w:hAnsi="Arial" w:cs="Arial"/>
        </w:rPr>
      </w:pPr>
      <w:r w:rsidRPr="00620054">
        <w:rPr>
          <w:rFonts w:ascii="Arial" w:hAnsi="Arial" w:cs="Arial"/>
        </w:rPr>
        <w:t>La suficiencia de la garantía para cada una de las coberturas.</w:t>
      </w:r>
    </w:p>
    <w:p w14:paraId="15F6B523" w14:textId="77777777" w:rsidR="0004225F" w:rsidRPr="00620054" w:rsidRDefault="0004225F" w:rsidP="0004225F">
      <w:pPr>
        <w:pStyle w:val="Prrafodelista"/>
        <w:widowControl w:val="0"/>
        <w:autoSpaceDE w:val="0"/>
        <w:autoSpaceDN w:val="0"/>
        <w:adjustRightInd w:val="0"/>
        <w:spacing w:after="0" w:line="240" w:lineRule="auto"/>
        <w:ind w:left="284" w:hanging="284"/>
        <w:jc w:val="both"/>
        <w:rPr>
          <w:rFonts w:ascii="Arial" w:hAnsi="Arial" w:cs="Arial"/>
        </w:rPr>
      </w:pPr>
    </w:p>
    <w:p w14:paraId="348FB9A3" w14:textId="77777777" w:rsidR="0004225F" w:rsidRPr="00620054" w:rsidRDefault="0004225F" w:rsidP="006E1266">
      <w:pPr>
        <w:pStyle w:val="Prrafodelista"/>
        <w:widowControl w:val="0"/>
        <w:numPr>
          <w:ilvl w:val="0"/>
          <w:numId w:val="40"/>
        </w:numPr>
        <w:autoSpaceDE w:val="0"/>
        <w:autoSpaceDN w:val="0"/>
        <w:adjustRightInd w:val="0"/>
        <w:spacing w:after="0" w:line="240" w:lineRule="auto"/>
        <w:ind w:left="284" w:hanging="284"/>
        <w:jc w:val="both"/>
        <w:rPr>
          <w:rFonts w:ascii="Arial" w:hAnsi="Arial" w:cs="Arial"/>
        </w:rPr>
      </w:pPr>
      <w:r w:rsidRPr="00620054">
        <w:rPr>
          <w:rFonts w:ascii="Arial" w:hAnsi="Arial" w:cs="Arial"/>
        </w:rPr>
        <w:t>Los estados financieros actualizados del patrimonio autónomo y una descripción de los bienes que lo conforman.</w:t>
      </w:r>
    </w:p>
    <w:p w14:paraId="08D1655B" w14:textId="77777777" w:rsidR="0004225F" w:rsidRPr="00620054" w:rsidRDefault="0004225F" w:rsidP="0004225F">
      <w:pPr>
        <w:pStyle w:val="Prrafodelista"/>
        <w:widowControl w:val="0"/>
        <w:autoSpaceDE w:val="0"/>
        <w:autoSpaceDN w:val="0"/>
        <w:adjustRightInd w:val="0"/>
        <w:spacing w:after="0" w:line="240" w:lineRule="auto"/>
        <w:ind w:left="284" w:hanging="284"/>
        <w:jc w:val="both"/>
        <w:rPr>
          <w:rFonts w:ascii="Arial" w:hAnsi="Arial" w:cs="Arial"/>
        </w:rPr>
      </w:pPr>
    </w:p>
    <w:p w14:paraId="6429FDF1" w14:textId="77777777" w:rsidR="0004225F" w:rsidRPr="00620054" w:rsidRDefault="0004225F" w:rsidP="006E1266">
      <w:pPr>
        <w:pStyle w:val="Prrafodelista"/>
        <w:widowControl w:val="0"/>
        <w:numPr>
          <w:ilvl w:val="0"/>
          <w:numId w:val="40"/>
        </w:numPr>
        <w:autoSpaceDE w:val="0"/>
        <w:autoSpaceDN w:val="0"/>
        <w:adjustRightInd w:val="0"/>
        <w:spacing w:after="0" w:line="240" w:lineRule="auto"/>
        <w:ind w:left="284" w:hanging="284"/>
        <w:jc w:val="both"/>
        <w:rPr>
          <w:rFonts w:ascii="Arial" w:hAnsi="Arial" w:cs="Arial"/>
        </w:rPr>
      </w:pPr>
      <w:r w:rsidRPr="00620054">
        <w:rPr>
          <w:rFonts w:ascii="Arial" w:hAnsi="Arial" w:cs="Arial"/>
        </w:rPr>
        <w:t>El procedimiento a surtirse en caso de hacerse exigible la garantía, el cual no podrá imponer a la CVP condiciones más gravosas a las contenidas en el Decreto 1082 de 2015.</w:t>
      </w:r>
    </w:p>
    <w:p w14:paraId="39FFF4FF" w14:textId="77777777" w:rsidR="0004225F" w:rsidRPr="00620054" w:rsidRDefault="0004225F" w:rsidP="0004225F">
      <w:pPr>
        <w:pStyle w:val="Prrafodelista"/>
        <w:widowControl w:val="0"/>
        <w:autoSpaceDE w:val="0"/>
        <w:autoSpaceDN w:val="0"/>
        <w:adjustRightInd w:val="0"/>
        <w:spacing w:after="0" w:line="240" w:lineRule="auto"/>
        <w:ind w:left="284" w:hanging="284"/>
        <w:jc w:val="both"/>
        <w:rPr>
          <w:rFonts w:ascii="Arial" w:hAnsi="Arial" w:cs="Arial"/>
        </w:rPr>
      </w:pPr>
    </w:p>
    <w:p w14:paraId="2B66AA70" w14:textId="77777777" w:rsidR="0004225F" w:rsidRPr="00620054" w:rsidRDefault="0004225F" w:rsidP="006E1266">
      <w:pPr>
        <w:pStyle w:val="Prrafodelista"/>
        <w:widowControl w:val="0"/>
        <w:numPr>
          <w:ilvl w:val="0"/>
          <w:numId w:val="40"/>
        </w:numPr>
        <w:autoSpaceDE w:val="0"/>
        <w:autoSpaceDN w:val="0"/>
        <w:adjustRightInd w:val="0"/>
        <w:spacing w:after="0" w:line="240" w:lineRule="auto"/>
        <w:ind w:left="284" w:hanging="284"/>
        <w:jc w:val="both"/>
        <w:rPr>
          <w:rFonts w:ascii="Arial" w:hAnsi="Arial" w:cs="Arial"/>
        </w:rPr>
      </w:pPr>
      <w:r w:rsidRPr="00620054">
        <w:rPr>
          <w:rFonts w:ascii="Arial" w:hAnsi="Arial" w:cs="Arial"/>
        </w:rPr>
        <w:t>Los Riesgos garantizados.</w:t>
      </w:r>
    </w:p>
    <w:p w14:paraId="1CA54F53" w14:textId="77777777" w:rsidR="0004225F" w:rsidRPr="00620054" w:rsidRDefault="0004225F" w:rsidP="0004225F">
      <w:pPr>
        <w:pStyle w:val="Prrafodelista"/>
        <w:widowControl w:val="0"/>
        <w:autoSpaceDE w:val="0"/>
        <w:autoSpaceDN w:val="0"/>
        <w:adjustRightInd w:val="0"/>
        <w:spacing w:after="0" w:line="240" w:lineRule="auto"/>
        <w:ind w:left="284" w:hanging="284"/>
        <w:jc w:val="both"/>
        <w:rPr>
          <w:rFonts w:ascii="Arial" w:hAnsi="Arial" w:cs="Arial"/>
        </w:rPr>
      </w:pPr>
    </w:p>
    <w:p w14:paraId="0CE0E551" w14:textId="77777777" w:rsidR="0004225F" w:rsidRPr="00620054" w:rsidRDefault="0004225F" w:rsidP="006E1266">
      <w:pPr>
        <w:pStyle w:val="Prrafodelista"/>
        <w:widowControl w:val="0"/>
        <w:numPr>
          <w:ilvl w:val="0"/>
          <w:numId w:val="40"/>
        </w:numPr>
        <w:autoSpaceDE w:val="0"/>
        <w:autoSpaceDN w:val="0"/>
        <w:adjustRightInd w:val="0"/>
        <w:spacing w:after="0" w:line="240" w:lineRule="auto"/>
        <w:ind w:left="284" w:hanging="284"/>
        <w:jc w:val="both"/>
        <w:rPr>
          <w:rFonts w:ascii="Arial" w:hAnsi="Arial" w:cs="Arial"/>
        </w:rPr>
      </w:pPr>
      <w:r w:rsidRPr="00620054">
        <w:rPr>
          <w:rFonts w:ascii="Arial" w:hAnsi="Arial" w:cs="Arial"/>
        </w:rPr>
        <w:t>La prelación que tiene la CVP para el pago.</w:t>
      </w:r>
    </w:p>
    <w:p w14:paraId="2ACA16D0" w14:textId="77777777" w:rsidR="0004225F" w:rsidRPr="00620054" w:rsidRDefault="0004225F" w:rsidP="0004225F">
      <w:pPr>
        <w:pStyle w:val="Prrafodelista"/>
        <w:widowControl w:val="0"/>
        <w:autoSpaceDE w:val="0"/>
        <w:autoSpaceDN w:val="0"/>
        <w:adjustRightInd w:val="0"/>
        <w:spacing w:after="0" w:line="240" w:lineRule="auto"/>
        <w:ind w:left="284" w:hanging="284"/>
        <w:jc w:val="both"/>
        <w:rPr>
          <w:rFonts w:ascii="Arial" w:hAnsi="Arial" w:cs="Arial"/>
        </w:rPr>
      </w:pPr>
    </w:p>
    <w:p w14:paraId="25DA00DB" w14:textId="77777777" w:rsidR="0004225F" w:rsidRPr="00620054" w:rsidRDefault="0004225F" w:rsidP="006E1266">
      <w:pPr>
        <w:pStyle w:val="Prrafodelista"/>
        <w:widowControl w:val="0"/>
        <w:numPr>
          <w:ilvl w:val="0"/>
          <w:numId w:val="40"/>
        </w:numPr>
        <w:autoSpaceDE w:val="0"/>
        <w:autoSpaceDN w:val="0"/>
        <w:adjustRightInd w:val="0"/>
        <w:spacing w:after="0" w:line="240" w:lineRule="auto"/>
        <w:ind w:left="284" w:hanging="284"/>
        <w:jc w:val="both"/>
        <w:rPr>
          <w:rFonts w:ascii="Arial" w:hAnsi="Arial" w:cs="Arial"/>
        </w:rPr>
      </w:pPr>
      <w:r w:rsidRPr="00620054">
        <w:rPr>
          <w:rFonts w:ascii="Arial" w:hAnsi="Arial" w:cs="Arial"/>
        </w:rPr>
        <w:t>Los mecanismos con los cuales la sociedad fiduciaria puede hacer efectiva la garantía sin afectar su suficiencia.</w:t>
      </w:r>
    </w:p>
    <w:p w14:paraId="375F9C7D" w14:textId="77777777" w:rsidR="0004225F" w:rsidRPr="00620054" w:rsidRDefault="0004225F" w:rsidP="0004225F">
      <w:pPr>
        <w:pStyle w:val="Prrafodelista"/>
        <w:widowControl w:val="0"/>
        <w:autoSpaceDE w:val="0"/>
        <w:autoSpaceDN w:val="0"/>
        <w:adjustRightInd w:val="0"/>
        <w:spacing w:after="0" w:line="240" w:lineRule="auto"/>
        <w:ind w:left="0"/>
        <w:jc w:val="both"/>
        <w:rPr>
          <w:rFonts w:ascii="Arial" w:hAnsi="Arial" w:cs="Arial"/>
        </w:rPr>
      </w:pPr>
    </w:p>
    <w:p w14:paraId="6A033376" w14:textId="77777777" w:rsidR="0004225F" w:rsidRPr="00620054" w:rsidRDefault="00165B5E" w:rsidP="00B64A81">
      <w:pPr>
        <w:pStyle w:val="Prrafodelista"/>
        <w:spacing w:after="0" w:line="240" w:lineRule="auto"/>
        <w:ind w:left="0"/>
        <w:outlineLvl w:val="2"/>
        <w:rPr>
          <w:rFonts w:ascii="Arial" w:hAnsi="Arial" w:cs="Arial"/>
          <w:b/>
        </w:rPr>
      </w:pPr>
      <w:bookmarkStart w:id="143" w:name="_Toc514402001"/>
      <w:r>
        <w:rPr>
          <w:rFonts w:ascii="Arial" w:hAnsi="Arial" w:cs="Arial"/>
          <w:b/>
        </w:rPr>
        <w:t>8</w:t>
      </w:r>
      <w:r w:rsidR="0004225F" w:rsidRPr="00620054">
        <w:rPr>
          <w:rFonts w:ascii="Arial" w:hAnsi="Arial" w:cs="Arial"/>
          <w:b/>
        </w:rPr>
        <w:t>.2.3 Garantías bancarias.</w:t>
      </w:r>
      <w:bookmarkEnd w:id="143"/>
    </w:p>
    <w:p w14:paraId="17DA1DB8" w14:textId="77777777" w:rsidR="0004225F" w:rsidRPr="00620054" w:rsidRDefault="0004225F" w:rsidP="0004225F">
      <w:pPr>
        <w:pStyle w:val="Prrafodelista"/>
        <w:spacing w:after="0" w:line="240" w:lineRule="auto"/>
        <w:ind w:left="0"/>
        <w:rPr>
          <w:rFonts w:ascii="Arial" w:hAnsi="Arial" w:cs="Arial"/>
          <w:b/>
        </w:rPr>
      </w:pPr>
    </w:p>
    <w:p w14:paraId="25B2EC3E" w14:textId="77777777" w:rsidR="0004225F" w:rsidRPr="00620054" w:rsidRDefault="0004225F" w:rsidP="0004225F">
      <w:pPr>
        <w:spacing w:after="0" w:line="240" w:lineRule="auto"/>
        <w:jc w:val="both"/>
        <w:rPr>
          <w:rFonts w:ascii="Arial" w:hAnsi="Arial" w:cs="Arial"/>
        </w:rPr>
      </w:pPr>
      <w:r w:rsidRPr="00620054">
        <w:rPr>
          <w:rFonts w:ascii="Arial" w:hAnsi="Arial" w:cs="Arial"/>
        </w:rPr>
        <w:t>La CVP puede recibir como garantía, garantías bancarias y las cartas de crédito stand by, siempre y cuando reúnan las siguientes condiciones:</w:t>
      </w:r>
    </w:p>
    <w:p w14:paraId="5C1DDC8A" w14:textId="77777777" w:rsidR="0004225F" w:rsidRPr="00620054" w:rsidRDefault="0004225F" w:rsidP="0004225F">
      <w:pPr>
        <w:pStyle w:val="Prrafodelista"/>
        <w:spacing w:after="0" w:line="240" w:lineRule="auto"/>
        <w:jc w:val="both"/>
        <w:rPr>
          <w:rFonts w:ascii="Arial" w:hAnsi="Arial" w:cs="Arial"/>
        </w:rPr>
      </w:pPr>
    </w:p>
    <w:p w14:paraId="00A2880F" w14:textId="77777777" w:rsidR="0004225F" w:rsidRPr="00620054" w:rsidRDefault="0004225F" w:rsidP="006E1266">
      <w:pPr>
        <w:pStyle w:val="Prrafodelista"/>
        <w:numPr>
          <w:ilvl w:val="0"/>
          <w:numId w:val="41"/>
        </w:numPr>
        <w:spacing w:after="0" w:line="240" w:lineRule="auto"/>
        <w:ind w:left="284" w:hanging="284"/>
        <w:jc w:val="both"/>
        <w:rPr>
          <w:rFonts w:ascii="Arial" w:hAnsi="Arial" w:cs="Arial"/>
        </w:rPr>
      </w:pPr>
      <w:r w:rsidRPr="00620054">
        <w:rPr>
          <w:rFonts w:ascii="Arial" w:hAnsi="Arial" w:cs="Arial"/>
        </w:rPr>
        <w:t>La garantía debe constar en documento expedido por una entidad financiera autorizada por la Superintendencia Financiera o quien haga sus veces, otorgado de acuerdo con las normas del Estatuto Orgánico del Sistema Financiero.</w:t>
      </w:r>
    </w:p>
    <w:p w14:paraId="764A4677" w14:textId="77777777" w:rsidR="0004225F" w:rsidRPr="00620054" w:rsidRDefault="0004225F" w:rsidP="0004225F">
      <w:pPr>
        <w:pStyle w:val="Prrafodelista"/>
        <w:spacing w:after="0" w:line="240" w:lineRule="auto"/>
        <w:ind w:left="284" w:hanging="284"/>
        <w:jc w:val="both"/>
        <w:rPr>
          <w:rFonts w:ascii="Arial" w:hAnsi="Arial" w:cs="Arial"/>
        </w:rPr>
      </w:pPr>
    </w:p>
    <w:p w14:paraId="1A7E4B14" w14:textId="77777777" w:rsidR="0004225F" w:rsidRPr="00620054" w:rsidRDefault="0004225F" w:rsidP="006E1266">
      <w:pPr>
        <w:pStyle w:val="Prrafodelista"/>
        <w:numPr>
          <w:ilvl w:val="0"/>
          <w:numId w:val="41"/>
        </w:numPr>
        <w:spacing w:after="0" w:line="240" w:lineRule="auto"/>
        <w:ind w:left="284" w:hanging="284"/>
        <w:jc w:val="both"/>
        <w:rPr>
          <w:rFonts w:ascii="Arial" w:hAnsi="Arial" w:cs="Arial"/>
        </w:rPr>
      </w:pPr>
      <w:r w:rsidRPr="00620054">
        <w:rPr>
          <w:rFonts w:ascii="Arial" w:hAnsi="Arial" w:cs="Arial"/>
        </w:rPr>
        <w:t>La garantía debe ser efectiva a primer requerimiento o primera demanda de la CVP.</w:t>
      </w:r>
    </w:p>
    <w:p w14:paraId="7A13096A" w14:textId="77777777" w:rsidR="0004225F" w:rsidRPr="00620054" w:rsidRDefault="0004225F" w:rsidP="0004225F">
      <w:pPr>
        <w:spacing w:after="0" w:line="240" w:lineRule="auto"/>
        <w:ind w:left="284" w:hanging="284"/>
        <w:jc w:val="both"/>
        <w:rPr>
          <w:rFonts w:ascii="Arial" w:hAnsi="Arial" w:cs="Arial"/>
        </w:rPr>
      </w:pPr>
    </w:p>
    <w:p w14:paraId="475D2ED4" w14:textId="77777777" w:rsidR="0004225F" w:rsidRPr="00620054" w:rsidRDefault="0004225F" w:rsidP="006E1266">
      <w:pPr>
        <w:pStyle w:val="Prrafodelista"/>
        <w:numPr>
          <w:ilvl w:val="0"/>
          <w:numId w:val="41"/>
        </w:numPr>
        <w:spacing w:after="0" w:line="240" w:lineRule="auto"/>
        <w:ind w:left="284" w:hanging="284"/>
        <w:jc w:val="both"/>
        <w:rPr>
          <w:rFonts w:ascii="Arial" w:hAnsi="Arial" w:cs="Arial"/>
        </w:rPr>
      </w:pPr>
      <w:r w:rsidRPr="00620054">
        <w:rPr>
          <w:rFonts w:ascii="Arial" w:hAnsi="Arial" w:cs="Arial"/>
        </w:rPr>
        <w:t>La garantía bancaria debe ser irrevocable.</w:t>
      </w:r>
    </w:p>
    <w:p w14:paraId="5CDA56A7" w14:textId="77777777" w:rsidR="0004225F" w:rsidRPr="00620054" w:rsidRDefault="0004225F" w:rsidP="0004225F">
      <w:pPr>
        <w:pStyle w:val="Prrafodelista"/>
        <w:spacing w:after="0" w:line="240" w:lineRule="auto"/>
        <w:ind w:left="284" w:hanging="284"/>
        <w:jc w:val="both"/>
        <w:rPr>
          <w:rFonts w:ascii="Arial" w:hAnsi="Arial" w:cs="Arial"/>
        </w:rPr>
      </w:pPr>
    </w:p>
    <w:p w14:paraId="3F3B2421" w14:textId="77777777" w:rsidR="0004225F" w:rsidRPr="00620054" w:rsidRDefault="0004225F" w:rsidP="006E1266">
      <w:pPr>
        <w:pStyle w:val="Prrafodelista"/>
        <w:numPr>
          <w:ilvl w:val="0"/>
          <w:numId w:val="41"/>
        </w:numPr>
        <w:spacing w:after="0" w:line="240" w:lineRule="auto"/>
        <w:ind w:left="284" w:hanging="284"/>
        <w:jc w:val="both"/>
        <w:rPr>
          <w:rFonts w:ascii="Arial" w:hAnsi="Arial" w:cs="Arial"/>
        </w:rPr>
      </w:pPr>
      <w:r w:rsidRPr="00620054">
        <w:rPr>
          <w:rFonts w:ascii="Arial" w:hAnsi="Arial" w:cs="Arial"/>
        </w:rPr>
        <w:t>La garantía bancaria debe ser suficiente en los términos del Decreto 1082 de 2015.</w:t>
      </w:r>
    </w:p>
    <w:p w14:paraId="5AE5C933" w14:textId="77777777" w:rsidR="0004225F" w:rsidRPr="00620054" w:rsidRDefault="0004225F" w:rsidP="0004225F">
      <w:pPr>
        <w:pStyle w:val="Prrafodelista"/>
        <w:spacing w:after="0" w:line="240" w:lineRule="auto"/>
        <w:ind w:left="284" w:hanging="284"/>
        <w:jc w:val="both"/>
        <w:rPr>
          <w:rFonts w:ascii="Arial" w:hAnsi="Arial" w:cs="Arial"/>
        </w:rPr>
      </w:pPr>
    </w:p>
    <w:p w14:paraId="3C6480BF" w14:textId="77777777" w:rsidR="0004225F" w:rsidRPr="00620054" w:rsidRDefault="0004225F" w:rsidP="006E1266">
      <w:pPr>
        <w:pStyle w:val="Prrafodelista"/>
        <w:numPr>
          <w:ilvl w:val="0"/>
          <w:numId w:val="41"/>
        </w:numPr>
        <w:spacing w:after="0" w:line="240" w:lineRule="auto"/>
        <w:ind w:left="284" w:hanging="284"/>
        <w:jc w:val="both"/>
        <w:rPr>
          <w:rFonts w:ascii="Arial" w:hAnsi="Arial" w:cs="Arial"/>
        </w:rPr>
      </w:pPr>
      <w:r w:rsidRPr="00620054">
        <w:rPr>
          <w:rFonts w:ascii="Arial" w:hAnsi="Arial" w:cs="Arial"/>
        </w:rPr>
        <w:t>El garante debe haber renunciado al beneficio de excusión.</w:t>
      </w:r>
    </w:p>
    <w:p w14:paraId="76ABE358" w14:textId="77777777" w:rsidR="0004225F" w:rsidRPr="00620054" w:rsidRDefault="0004225F" w:rsidP="0004225F">
      <w:pPr>
        <w:pStyle w:val="Prrafodelista"/>
        <w:spacing w:after="0" w:line="240" w:lineRule="auto"/>
        <w:rPr>
          <w:rFonts w:ascii="Arial" w:hAnsi="Arial" w:cs="Arial"/>
        </w:rPr>
      </w:pPr>
    </w:p>
    <w:p w14:paraId="3B3D9D82" w14:textId="77777777" w:rsidR="0004225F" w:rsidRPr="00B64A81" w:rsidRDefault="00165B5E" w:rsidP="00B64A81">
      <w:pPr>
        <w:pStyle w:val="Ttulo2"/>
        <w:spacing w:before="0" w:line="240" w:lineRule="auto"/>
        <w:jc w:val="both"/>
        <w:rPr>
          <w:rFonts w:ascii="Arial" w:hAnsi="Arial" w:cs="Arial"/>
          <w:color w:val="auto"/>
          <w:sz w:val="22"/>
          <w:szCs w:val="22"/>
        </w:rPr>
      </w:pPr>
      <w:bookmarkStart w:id="144" w:name="_Toc514402002"/>
      <w:r>
        <w:rPr>
          <w:rFonts w:ascii="Arial" w:hAnsi="Arial" w:cs="Arial"/>
          <w:color w:val="auto"/>
          <w:sz w:val="22"/>
          <w:szCs w:val="22"/>
        </w:rPr>
        <w:t>8</w:t>
      </w:r>
      <w:r w:rsidR="007C5FD5" w:rsidRPr="00B64A81">
        <w:rPr>
          <w:rFonts w:ascii="Arial" w:hAnsi="Arial" w:cs="Arial"/>
          <w:color w:val="auto"/>
          <w:sz w:val="22"/>
          <w:szCs w:val="22"/>
        </w:rPr>
        <w:t>.3 AMPAROS.</w:t>
      </w:r>
      <w:bookmarkEnd w:id="144"/>
    </w:p>
    <w:p w14:paraId="45D0457D" w14:textId="77777777" w:rsidR="0004225F" w:rsidRPr="00620054" w:rsidRDefault="0004225F" w:rsidP="0004225F">
      <w:pPr>
        <w:pStyle w:val="Prrafodelista"/>
        <w:spacing w:after="0" w:line="240" w:lineRule="auto"/>
        <w:ind w:left="0"/>
        <w:rPr>
          <w:rFonts w:ascii="Arial" w:hAnsi="Arial" w:cs="Arial"/>
          <w:b/>
        </w:rPr>
      </w:pPr>
    </w:p>
    <w:p w14:paraId="6206AE44" w14:textId="77777777" w:rsidR="007C5FD5" w:rsidRPr="00620054" w:rsidRDefault="00165B5E" w:rsidP="00B64A81">
      <w:pPr>
        <w:pStyle w:val="Prrafodelista"/>
        <w:spacing w:after="0" w:line="240" w:lineRule="auto"/>
        <w:ind w:left="0"/>
        <w:outlineLvl w:val="2"/>
        <w:rPr>
          <w:rFonts w:ascii="Arial" w:hAnsi="Arial" w:cs="Arial"/>
          <w:b/>
        </w:rPr>
      </w:pPr>
      <w:bookmarkStart w:id="145" w:name="_Toc514402003"/>
      <w:r>
        <w:rPr>
          <w:rFonts w:ascii="Arial" w:hAnsi="Arial" w:cs="Arial"/>
          <w:b/>
        </w:rPr>
        <w:t>8</w:t>
      </w:r>
      <w:r w:rsidR="007C5FD5" w:rsidRPr="00620054">
        <w:rPr>
          <w:rFonts w:ascii="Arial" w:hAnsi="Arial" w:cs="Arial"/>
          <w:b/>
        </w:rPr>
        <w:t>.3.1 Seriedad de la oferta.</w:t>
      </w:r>
      <w:bookmarkEnd w:id="145"/>
    </w:p>
    <w:p w14:paraId="35584916" w14:textId="77777777" w:rsidR="007C5FD5" w:rsidRPr="00620054" w:rsidRDefault="007C5FD5" w:rsidP="0004225F">
      <w:pPr>
        <w:pStyle w:val="Prrafodelista"/>
        <w:spacing w:after="0" w:line="240" w:lineRule="auto"/>
        <w:ind w:left="0"/>
        <w:rPr>
          <w:rFonts w:ascii="Arial" w:hAnsi="Arial" w:cs="Arial"/>
          <w:b/>
        </w:rPr>
      </w:pPr>
    </w:p>
    <w:p w14:paraId="16F8976D" w14:textId="77777777" w:rsidR="007C5FD5" w:rsidRPr="00620054" w:rsidRDefault="007C5FD5" w:rsidP="007C5FD5">
      <w:pPr>
        <w:spacing w:after="0" w:line="240" w:lineRule="auto"/>
        <w:jc w:val="both"/>
        <w:rPr>
          <w:rFonts w:ascii="Arial" w:hAnsi="Arial" w:cs="Arial"/>
        </w:rPr>
      </w:pPr>
      <w:r w:rsidRPr="00620054">
        <w:rPr>
          <w:rFonts w:ascii="Arial" w:hAnsi="Arial" w:cs="Arial"/>
        </w:rPr>
        <w:t>La garantía de seriedad de la oferta debe cubrir la sanción derivada del incumplimiento de la oferta, en los siguientes eventos:</w:t>
      </w:r>
    </w:p>
    <w:p w14:paraId="59D6008B" w14:textId="77777777" w:rsidR="007C5FD5" w:rsidRPr="00620054" w:rsidRDefault="007C5FD5" w:rsidP="007C5FD5">
      <w:pPr>
        <w:pStyle w:val="Prrafodelista"/>
        <w:spacing w:after="0" w:line="240" w:lineRule="auto"/>
        <w:jc w:val="both"/>
        <w:rPr>
          <w:rFonts w:ascii="Arial" w:hAnsi="Arial" w:cs="Arial"/>
        </w:rPr>
      </w:pPr>
    </w:p>
    <w:p w14:paraId="01DFCD6F" w14:textId="77777777" w:rsidR="007C5FD5" w:rsidRPr="00620054" w:rsidRDefault="007C5FD5" w:rsidP="006E1266">
      <w:pPr>
        <w:pStyle w:val="Prrafodelista"/>
        <w:numPr>
          <w:ilvl w:val="0"/>
          <w:numId w:val="42"/>
        </w:numPr>
        <w:spacing w:after="0" w:line="240" w:lineRule="auto"/>
        <w:ind w:left="284" w:hanging="284"/>
        <w:jc w:val="both"/>
        <w:rPr>
          <w:rFonts w:ascii="Arial" w:hAnsi="Arial" w:cs="Arial"/>
        </w:rPr>
      </w:pPr>
      <w:r w:rsidRPr="00620054">
        <w:rPr>
          <w:rFonts w:ascii="Arial" w:hAnsi="Arial" w:cs="Arial"/>
        </w:rPr>
        <w:t>La no ampliación de la vigencia de la garantía de seriedad de la oferta cuando el plazo para la adjudicación o para suscribir el contrato es prorrogado, siempre que tal prórroga sea inferior a tres (3) meses.</w:t>
      </w:r>
    </w:p>
    <w:p w14:paraId="01D8D53F" w14:textId="77777777" w:rsidR="007C5FD5" w:rsidRPr="00620054" w:rsidRDefault="007C5FD5" w:rsidP="007C5FD5">
      <w:pPr>
        <w:pStyle w:val="Prrafodelista"/>
        <w:spacing w:after="0" w:line="240" w:lineRule="auto"/>
        <w:ind w:left="284" w:hanging="284"/>
        <w:jc w:val="both"/>
        <w:rPr>
          <w:rFonts w:ascii="Arial" w:hAnsi="Arial" w:cs="Arial"/>
        </w:rPr>
      </w:pPr>
    </w:p>
    <w:p w14:paraId="76799506" w14:textId="77777777" w:rsidR="007C5FD5" w:rsidRPr="00620054" w:rsidRDefault="007C5FD5" w:rsidP="006E1266">
      <w:pPr>
        <w:pStyle w:val="Prrafodelista"/>
        <w:numPr>
          <w:ilvl w:val="0"/>
          <w:numId w:val="42"/>
        </w:numPr>
        <w:spacing w:after="0" w:line="240" w:lineRule="auto"/>
        <w:ind w:left="284" w:hanging="284"/>
        <w:jc w:val="both"/>
        <w:rPr>
          <w:rFonts w:ascii="Arial" w:hAnsi="Arial" w:cs="Arial"/>
        </w:rPr>
      </w:pPr>
      <w:r w:rsidRPr="00620054">
        <w:rPr>
          <w:rFonts w:ascii="Arial" w:hAnsi="Arial" w:cs="Arial"/>
        </w:rPr>
        <w:t>El retiro de la oferta después de vencido el plazo fijado para la presentación de las ofertas.</w:t>
      </w:r>
    </w:p>
    <w:p w14:paraId="3156EE6D" w14:textId="77777777" w:rsidR="007C5FD5" w:rsidRPr="00620054" w:rsidRDefault="007C5FD5" w:rsidP="007C5FD5">
      <w:pPr>
        <w:pStyle w:val="Prrafodelista"/>
        <w:spacing w:after="0" w:line="240" w:lineRule="auto"/>
        <w:ind w:left="284" w:hanging="284"/>
        <w:jc w:val="both"/>
        <w:rPr>
          <w:rFonts w:ascii="Arial" w:hAnsi="Arial" w:cs="Arial"/>
        </w:rPr>
      </w:pPr>
    </w:p>
    <w:p w14:paraId="6F05A97B" w14:textId="77777777" w:rsidR="007C5FD5" w:rsidRPr="00620054" w:rsidRDefault="007C5FD5" w:rsidP="006E1266">
      <w:pPr>
        <w:pStyle w:val="Prrafodelista"/>
        <w:numPr>
          <w:ilvl w:val="0"/>
          <w:numId w:val="42"/>
        </w:numPr>
        <w:spacing w:after="0" w:line="240" w:lineRule="auto"/>
        <w:ind w:left="284" w:hanging="284"/>
        <w:jc w:val="both"/>
        <w:rPr>
          <w:rFonts w:ascii="Arial" w:hAnsi="Arial" w:cs="Arial"/>
        </w:rPr>
      </w:pPr>
      <w:r w:rsidRPr="00620054">
        <w:rPr>
          <w:rFonts w:ascii="Arial" w:hAnsi="Arial" w:cs="Arial"/>
        </w:rPr>
        <w:t>La no suscripción del contrato sin justa causa por parte del adjudicatario.</w:t>
      </w:r>
    </w:p>
    <w:p w14:paraId="4743C460" w14:textId="77777777" w:rsidR="007C5FD5" w:rsidRPr="00620054" w:rsidRDefault="007C5FD5" w:rsidP="007C5FD5">
      <w:pPr>
        <w:pStyle w:val="Prrafodelista"/>
        <w:spacing w:after="0" w:line="240" w:lineRule="auto"/>
        <w:ind w:left="284" w:hanging="284"/>
        <w:jc w:val="both"/>
        <w:rPr>
          <w:rFonts w:ascii="Arial" w:hAnsi="Arial" w:cs="Arial"/>
        </w:rPr>
      </w:pPr>
    </w:p>
    <w:p w14:paraId="0DD177E9" w14:textId="77777777" w:rsidR="007C5FD5" w:rsidRPr="00620054" w:rsidRDefault="007C5FD5" w:rsidP="006E1266">
      <w:pPr>
        <w:pStyle w:val="Prrafodelista"/>
        <w:numPr>
          <w:ilvl w:val="0"/>
          <w:numId w:val="42"/>
        </w:numPr>
        <w:spacing w:after="0" w:line="240" w:lineRule="auto"/>
        <w:ind w:left="284" w:hanging="284"/>
        <w:jc w:val="both"/>
        <w:rPr>
          <w:rFonts w:ascii="Arial" w:hAnsi="Arial" w:cs="Arial"/>
        </w:rPr>
      </w:pPr>
      <w:r w:rsidRPr="00620054">
        <w:rPr>
          <w:rFonts w:ascii="Arial" w:hAnsi="Arial" w:cs="Arial"/>
        </w:rPr>
        <w:t>La falta de otorgamiento por parte del proponente seleccionado de la garantía de cumplimiento del contrato</w:t>
      </w:r>
    </w:p>
    <w:p w14:paraId="37F1E1BD" w14:textId="77777777" w:rsidR="0004225F" w:rsidRPr="00620054" w:rsidRDefault="0004225F" w:rsidP="0004225F">
      <w:pPr>
        <w:pStyle w:val="Prrafodelista"/>
        <w:spacing w:after="0" w:line="240" w:lineRule="auto"/>
        <w:ind w:left="0"/>
        <w:rPr>
          <w:rFonts w:ascii="Arial" w:hAnsi="Arial" w:cs="Arial"/>
          <w:b/>
        </w:rPr>
      </w:pPr>
    </w:p>
    <w:p w14:paraId="556DDD0F" w14:textId="77777777" w:rsidR="0004225F" w:rsidRPr="00620054" w:rsidRDefault="00165B5E" w:rsidP="00B64A81">
      <w:pPr>
        <w:pStyle w:val="Prrafodelista"/>
        <w:spacing w:after="0" w:line="240" w:lineRule="auto"/>
        <w:ind w:left="0"/>
        <w:outlineLvl w:val="2"/>
        <w:rPr>
          <w:rFonts w:ascii="Arial" w:hAnsi="Arial" w:cs="Arial"/>
          <w:b/>
        </w:rPr>
      </w:pPr>
      <w:bookmarkStart w:id="146" w:name="_Toc514402004"/>
      <w:r>
        <w:rPr>
          <w:rFonts w:ascii="Arial" w:hAnsi="Arial" w:cs="Arial"/>
          <w:b/>
        </w:rPr>
        <w:t>8</w:t>
      </w:r>
      <w:r w:rsidR="007C5FD5" w:rsidRPr="00620054">
        <w:rPr>
          <w:rFonts w:ascii="Arial" w:hAnsi="Arial" w:cs="Arial"/>
          <w:b/>
        </w:rPr>
        <w:t>.3.1.1 Suficiencia de la garantía de seriedad de la oferta.</w:t>
      </w:r>
      <w:bookmarkEnd w:id="146"/>
    </w:p>
    <w:p w14:paraId="72C67AA3" w14:textId="77777777" w:rsidR="007C5FD5" w:rsidRPr="00620054" w:rsidRDefault="007C5FD5" w:rsidP="0004225F">
      <w:pPr>
        <w:pStyle w:val="Prrafodelista"/>
        <w:spacing w:after="0" w:line="240" w:lineRule="auto"/>
        <w:ind w:left="0"/>
        <w:rPr>
          <w:rFonts w:ascii="Arial" w:hAnsi="Arial" w:cs="Arial"/>
        </w:rPr>
      </w:pPr>
    </w:p>
    <w:p w14:paraId="435BB886" w14:textId="77777777" w:rsidR="007C5FD5" w:rsidRPr="00620054" w:rsidRDefault="007C5FD5" w:rsidP="00620054">
      <w:pPr>
        <w:spacing w:after="0" w:line="240" w:lineRule="auto"/>
        <w:jc w:val="both"/>
        <w:rPr>
          <w:rFonts w:ascii="Arial" w:hAnsi="Arial" w:cs="Arial"/>
        </w:rPr>
      </w:pPr>
      <w:r w:rsidRPr="00620054">
        <w:rPr>
          <w:rFonts w:ascii="Arial" w:hAnsi="Arial" w:cs="Arial"/>
        </w:rPr>
        <w:t>La garantía de seriedad de la oferta debe estar vigente desde la presentación de la oferta y hasta la aprobación de la garantía de cumplimiento del contrato y su valor debe ser de por lo menos el diez por ciento (10%) del valor de la oferta.</w:t>
      </w:r>
    </w:p>
    <w:p w14:paraId="30C2C984" w14:textId="77777777" w:rsidR="007C5FD5" w:rsidRPr="00620054" w:rsidRDefault="007C5FD5" w:rsidP="00620054">
      <w:pPr>
        <w:pStyle w:val="Prrafodelista"/>
        <w:spacing w:after="0" w:line="240" w:lineRule="auto"/>
        <w:jc w:val="both"/>
        <w:rPr>
          <w:rFonts w:ascii="Arial" w:hAnsi="Arial" w:cs="Arial"/>
        </w:rPr>
      </w:pPr>
    </w:p>
    <w:p w14:paraId="3BB9A8D1" w14:textId="77777777" w:rsidR="007C5FD5" w:rsidRPr="00620054" w:rsidRDefault="007C5FD5" w:rsidP="00620054">
      <w:pPr>
        <w:spacing w:after="0" w:line="240" w:lineRule="auto"/>
        <w:jc w:val="both"/>
        <w:rPr>
          <w:rFonts w:ascii="Arial" w:hAnsi="Arial" w:cs="Arial"/>
        </w:rPr>
      </w:pPr>
      <w:r w:rsidRPr="00620054">
        <w:rPr>
          <w:rFonts w:ascii="Arial" w:hAnsi="Arial" w:cs="Arial"/>
        </w:rPr>
        <w:t>El valor de la garantía de seriedad de la oferta que presenten los proponentes en la subasta inversa y en el concurso de méritos debe ser equivalente al diez por ciento (10%) del presupuesto oficial estimado del Proceso de Contratación.</w:t>
      </w:r>
    </w:p>
    <w:p w14:paraId="5C8E27ED" w14:textId="77777777" w:rsidR="007C5FD5" w:rsidRPr="00620054" w:rsidRDefault="007C5FD5" w:rsidP="00620054">
      <w:pPr>
        <w:pStyle w:val="Prrafodelista"/>
        <w:spacing w:after="0" w:line="240" w:lineRule="auto"/>
        <w:jc w:val="both"/>
        <w:rPr>
          <w:rFonts w:ascii="Arial" w:hAnsi="Arial" w:cs="Arial"/>
        </w:rPr>
      </w:pPr>
    </w:p>
    <w:p w14:paraId="549E8C4F" w14:textId="77777777" w:rsidR="007C5FD5" w:rsidRPr="00620054" w:rsidRDefault="00165B5E" w:rsidP="00B64A81">
      <w:pPr>
        <w:pStyle w:val="Prrafodelista"/>
        <w:spacing w:after="0" w:line="240" w:lineRule="auto"/>
        <w:ind w:left="0"/>
        <w:jc w:val="both"/>
        <w:outlineLvl w:val="2"/>
        <w:rPr>
          <w:rFonts w:ascii="Arial" w:hAnsi="Arial" w:cs="Arial"/>
          <w:b/>
        </w:rPr>
      </w:pPr>
      <w:bookmarkStart w:id="147" w:name="_Toc514402005"/>
      <w:r>
        <w:rPr>
          <w:rFonts w:ascii="Arial" w:hAnsi="Arial" w:cs="Arial"/>
          <w:b/>
        </w:rPr>
        <w:t>8</w:t>
      </w:r>
      <w:r w:rsidR="007C5FD5" w:rsidRPr="00620054">
        <w:rPr>
          <w:rFonts w:ascii="Arial" w:hAnsi="Arial" w:cs="Arial"/>
          <w:b/>
        </w:rPr>
        <w:t>.3.2 Garantía de cumplimiento.</w:t>
      </w:r>
      <w:bookmarkEnd w:id="147"/>
    </w:p>
    <w:p w14:paraId="61798B0A" w14:textId="77777777" w:rsidR="007C5FD5" w:rsidRPr="00620054" w:rsidRDefault="007C5FD5" w:rsidP="00620054">
      <w:pPr>
        <w:pStyle w:val="Prrafodelista"/>
        <w:spacing w:after="0" w:line="240" w:lineRule="auto"/>
        <w:ind w:left="0"/>
        <w:jc w:val="both"/>
        <w:rPr>
          <w:rFonts w:ascii="Arial" w:hAnsi="Arial" w:cs="Arial"/>
        </w:rPr>
      </w:pPr>
    </w:p>
    <w:p w14:paraId="0ED7DE65" w14:textId="77777777" w:rsidR="00620054" w:rsidRPr="00B64A81" w:rsidRDefault="00165B5E" w:rsidP="00B64A81">
      <w:pPr>
        <w:pStyle w:val="Ttulo3"/>
        <w:spacing w:before="0" w:line="240" w:lineRule="auto"/>
        <w:jc w:val="both"/>
        <w:rPr>
          <w:rFonts w:ascii="Arial" w:hAnsi="Arial" w:cs="Arial"/>
          <w:color w:val="auto"/>
        </w:rPr>
      </w:pPr>
      <w:bookmarkStart w:id="148" w:name="_Toc514402006"/>
      <w:r>
        <w:rPr>
          <w:rFonts w:ascii="Arial" w:hAnsi="Arial" w:cs="Arial"/>
          <w:color w:val="auto"/>
        </w:rPr>
        <w:t>8</w:t>
      </w:r>
      <w:r w:rsidR="00620054" w:rsidRPr="00B64A81">
        <w:rPr>
          <w:rFonts w:ascii="Arial" w:hAnsi="Arial" w:cs="Arial"/>
          <w:color w:val="auto"/>
        </w:rPr>
        <w:t xml:space="preserve">.3.2.1 </w:t>
      </w:r>
      <w:r w:rsidR="007C5FD5" w:rsidRPr="00B64A81">
        <w:rPr>
          <w:rFonts w:ascii="Arial" w:hAnsi="Arial" w:cs="Arial"/>
          <w:color w:val="auto"/>
        </w:rPr>
        <w:t>Buen manejo y correcta inversión del anticipo.</w:t>
      </w:r>
      <w:bookmarkEnd w:id="148"/>
      <w:r w:rsidR="007C5FD5" w:rsidRPr="00B64A81">
        <w:rPr>
          <w:rFonts w:ascii="Arial" w:hAnsi="Arial" w:cs="Arial"/>
          <w:color w:val="auto"/>
        </w:rPr>
        <w:t xml:space="preserve"> </w:t>
      </w:r>
    </w:p>
    <w:p w14:paraId="0A7B816A" w14:textId="77777777" w:rsidR="00620054" w:rsidRPr="00620054" w:rsidRDefault="00620054" w:rsidP="00620054">
      <w:pPr>
        <w:spacing w:after="0" w:line="240" w:lineRule="auto"/>
        <w:jc w:val="both"/>
        <w:rPr>
          <w:rFonts w:ascii="Arial" w:hAnsi="Arial" w:cs="Arial"/>
        </w:rPr>
      </w:pPr>
    </w:p>
    <w:p w14:paraId="3F20863E" w14:textId="77777777" w:rsidR="007C5FD5" w:rsidRDefault="007C5FD5" w:rsidP="00620054">
      <w:pPr>
        <w:spacing w:after="0" w:line="240" w:lineRule="auto"/>
        <w:jc w:val="both"/>
        <w:rPr>
          <w:rFonts w:ascii="Arial" w:hAnsi="Arial" w:cs="Arial"/>
        </w:rPr>
      </w:pPr>
      <w:r w:rsidRPr="00620054">
        <w:rPr>
          <w:rFonts w:ascii="Arial" w:hAnsi="Arial" w:cs="Arial"/>
        </w:rPr>
        <w:t xml:space="preserve">Este amparo cubre los perjuicios sufridos por la </w:t>
      </w:r>
      <w:r w:rsidR="00620054" w:rsidRPr="00620054">
        <w:rPr>
          <w:rFonts w:ascii="Arial" w:hAnsi="Arial" w:cs="Arial"/>
        </w:rPr>
        <w:t>CVP</w:t>
      </w:r>
      <w:r w:rsidRPr="00620054">
        <w:rPr>
          <w:rFonts w:ascii="Arial" w:hAnsi="Arial" w:cs="Arial"/>
        </w:rPr>
        <w:t xml:space="preserve"> con ocasión de: (i) la no inversión del anticipo; (ii) el uso indebido del anticipo; y (iii) la apropiación indebida de los recursos recibidos en calidad de anticipo.</w:t>
      </w:r>
    </w:p>
    <w:p w14:paraId="5DCABDFB" w14:textId="77777777" w:rsidR="00620054" w:rsidRDefault="00620054" w:rsidP="00620054">
      <w:pPr>
        <w:spacing w:after="0" w:line="240" w:lineRule="auto"/>
        <w:jc w:val="both"/>
        <w:rPr>
          <w:rFonts w:ascii="Arial" w:hAnsi="Arial" w:cs="Arial"/>
        </w:rPr>
      </w:pPr>
    </w:p>
    <w:p w14:paraId="45E72EA2" w14:textId="77777777" w:rsidR="00620054" w:rsidRPr="00620054" w:rsidRDefault="00620054" w:rsidP="00620054">
      <w:pPr>
        <w:spacing w:after="0" w:line="240" w:lineRule="auto"/>
        <w:jc w:val="both"/>
        <w:rPr>
          <w:rFonts w:ascii="Arial" w:hAnsi="Arial" w:cs="Arial"/>
        </w:rPr>
      </w:pPr>
      <w:r w:rsidRPr="00620054">
        <w:rPr>
          <w:rFonts w:ascii="Arial" w:hAnsi="Arial" w:cs="Arial"/>
        </w:rPr>
        <w:t xml:space="preserve">La Garantía de buen manejo y correcta inversión del anticipo debe estar vigente hasta la liquidación del contrato o hasta la amortización del anticipo, de acuerdo con lo que determine </w:t>
      </w:r>
      <w:r>
        <w:rPr>
          <w:rFonts w:ascii="Arial" w:hAnsi="Arial" w:cs="Arial"/>
        </w:rPr>
        <w:t>el área que elabore los documentos de estudios previos del respectivo proceso</w:t>
      </w:r>
      <w:r w:rsidRPr="00620054">
        <w:rPr>
          <w:rFonts w:ascii="Arial" w:hAnsi="Arial" w:cs="Arial"/>
        </w:rPr>
        <w:t>. El valor de esta garantía debe ser el ciento por ciento (100%) de la suma establecida como anticipo, ya sea este en dinero o en especie</w:t>
      </w:r>
    </w:p>
    <w:p w14:paraId="50F4DEA2" w14:textId="77777777" w:rsidR="007C5FD5" w:rsidRPr="00620054" w:rsidRDefault="007C5FD5" w:rsidP="00620054">
      <w:pPr>
        <w:pStyle w:val="Prrafodelista"/>
        <w:spacing w:after="0" w:line="240" w:lineRule="auto"/>
        <w:jc w:val="both"/>
        <w:rPr>
          <w:rFonts w:ascii="Arial" w:hAnsi="Arial" w:cs="Arial"/>
        </w:rPr>
      </w:pPr>
    </w:p>
    <w:p w14:paraId="5D0DC843" w14:textId="77777777" w:rsidR="00620054" w:rsidRPr="00B64A81" w:rsidRDefault="00165B5E" w:rsidP="00B64A81">
      <w:pPr>
        <w:pStyle w:val="Ttulo3"/>
        <w:spacing w:before="0" w:line="240" w:lineRule="auto"/>
        <w:jc w:val="both"/>
        <w:rPr>
          <w:rFonts w:ascii="Arial" w:hAnsi="Arial" w:cs="Arial"/>
          <w:color w:val="auto"/>
        </w:rPr>
      </w:pPr>
      <w:bookmarkStart w:id="149" w:name="_Toc514402007"/>
      <w:r>
        <w:rPr>
          <w:rFonts w:ascii="Arial" w:hAnsi="Arial" w:cs="Arial"/>
          <w:color w:val="auto"/>
        </w:rPr>
        <w:t>8</w:t>
      </w:r>
      <w:r w:rsidR="00620054" w:rsidRPr="00B64A81">
        <w:rPr>
          <w:rFonts w:ascii="Arial" w:hAnsi="Arial" w:cs="Arial"/>
          <w:color w:val="auto"/>
        </w:rPr>
        <w:t xml:space="preserve">.3.2.2 </w:t>
      </w:r>
      <w:r w:rsidR="007C5FD5" w:rsidRPr="00B64A81">
        <w:rPr>
          <w:rFonts w:ascii="Arial" w:hAnsi="Arial" w:cs="Arial"/>
          <w:color w:val="auto"/>
        </w:rPr>
        <w:t>Devolución del pago anticipado.</w:t>
      </w:r>
      <w:bookmarkEnd w:id="149"/>
      <w:r w:rsidR="007C5FD5" w:rsidRPr="00B64A81">
        <w:rPr>
          <w:rFonts w:ascii="Arial" w:hAnsi="Arial" w:cs="Arial"/>
          <w:color w:val="auto"/>
        </w:rPr>
        <w:t xml:space="preserve"> </w:t>
      </w:r>
    </w:p>
    <w:p w14:paraId="74C8A341" w14:textId="77777777" w:rsidR="00620054" w:rsidRPr="00620054" w:rsidRDefault="00620054" w:rsidP="007C5FD5">
      <w:pPr>
        <w:spacing w:after="0" w:line="240" w:lineRule="auto"/>
        <w:rPr>
          <w:rFonts w:ascii="Arial" w:hAnsi="Arial" w:cs="Arial"/>
        </w:rPr>
      </w:pPr>
    </w:p>
    <w:p w14:paraId="502BEA8D" w14:textId="77777777" w:rsidR="007C5FD5" w:rsidRDefault="007C5FD5" w:rsidP="00620054">
      <w:pPr>
        <w:spacing w:after="0" w:line="240" w:lineRule="auto"/>
        <w:jc w:val="both"/>
        <w:rPr>
          <w:rFonts w:ascii="Arial" w:hAnsi="Arial" w:cs="Arial"/>
        </w:rPr>
      </w:pPr>
      <w:r w:rsidRPr="00620054">
        <w:rPr>
          <w:rFonts w:ascii="Arial" w:hAnsi="Arial" w:cs="Arial"/>
        </w:rPr>
        <w:t xml:space="preserve">Este amparo cubre los perjuicios sufridos por la </w:t>
      </w:r>
      <w:r w:rsidR="00620054" w:rsidRPr="00620054">
        <w:rPr>
          <w:rFonts w:ascii="Arial" w:hAnsi="Arial" w:cs="Arial"/>
        </w:rPr>
        <w:t>CVP</w:t>
      </w:r>
      <w:r w:rsidRPr="00620054">
        <w:rPr>
          <w:rFonts w:ascii="Arial" w:hAnsi="Arial" w:cs="Arial"/>
        </w:rPr>
        <w:t xml:space="preserve"> por la no devolución total o parcial del dinero entregado al contratista a título de pago anticipado, cuando a ello hubiere lugar.</w:t>
      </w:r>
    </w:p>
    <w:p w14:paraId="3FD1F977" w14:textId="77777777" w:rsidR="00620054" w:rsidRDefault="00620054" w:rsidP="00620054">
      <w:pPr>
        <w:spacing w:after="0" w:line="240" w:lineRule="auto"/>
        <w:jc w:val="both"/>
        <w:rPr>
          <w:rFonts w:ascii="Arial" w:hAnsi="Arial" w:cs="Arial"/>
        </w:rPr>
      </w:pPr>
    </w:p>
    <w:p w14:paraId="755C26B0" w14:textId="77777777" w:rsidR="00620054" w:rsidRPr="00620054" w:rsidRDefault="00620054" w:rsidP="00620054">
      <w:pPr>
        <w:spacing w:after="0" w:line="240" w:lineRule="auto"/>
        <w:jc w:val="both"/>
        <w:rPr>
          <w:rFonts w:ascii="Arial" w:hAnsi="Arial" w:cs="Arial"/>
        </w:rPr>
      </w:pPr>
      <w:r w:rsidRPr="00620054">
        <w:rPr>
          <w:rFonts w:ascii="Arial" w:hAnsi="Arial" w:cs="Arial"/>
        </w:rPr>
        <w:t xml:space="preserve">La garantía de pago anticipado debe estar vigente hasta la liquidación del contrato o hasta que la </w:t>
      </w:r>
      <w:r>
        <w:rPr>
          <w:rFonts w:ascii="Arial" w:hAnsi="Arial" w:cs="Arial"/>
        </w:rPr>
        <w:t>CVP</w:t>
      </w:r>
      <w:r w:rsidRPr="00620054">
        <w:rPr>
          <w:rFonts w:ascii="Arial" w:hAnsi="Arial" w:cs="Arial"/>
        </w:rPr>
        <w:t xml:space="preserve"> verifique el cumplimiento de todas las actividades o la entrega de todos los bienes o servicios asociados al pago anticipado, de acuerdo con lo que determine la </w:t>
      </w:r>
      <w:r>
        <w:rPr>
          <w:rFonts w:ascii="Arial" w:hAnsi="Arial" w:cs="Arial"/>
        </w:rPr>
        <w:t>entidad</w:t>
      </w:r>
      <w:r w:rsidRPr="00620054">
        <w:rPr>
          <w:rFonts w:ascii="Arial" w:hAnsi="Arial" w:cs="Arial"/>
        </w:rPr>
        <w:t>. El valor de esta garantía debe ser el ciento por ciento (100%) del monto pagado de forma anticipada, ya sea este en dinero o en especie</w:t>
      </w:r>
      <w:r>
        <w:rPr>
          <w:rFonts w:ascii="Arial" w:hAnsi="Arial" w:cs="Arial"/>
        </w:rPr>
        <w:t>.</w:t>
      </w:r>
    </w:p>
    <w:p w14:paraId="6B4533AF" w14:textId="77777777" w:rsidR="007C5FD5" w:rsidRPr="00620054" w:rsidRDefault="007C5FD5" w:rsidP="00620054">
      <w:pPr>
        <w:pStyle w:val="Prrafodelista"/>
        <w:spacing w:after="0" w:line="240" w:lineRule="auto"/>
        <w:jc w:val="both"/>
        <w:rPr>
          <w:rFonts w:ascii="Arial" w:hAnsi="Arial" w:cs="Arial"/>
        </w:rPr>
      </w:pPr>
    </w:p>
    <w:p w14:paraId="58DCA341" w14:textId="77777777" w:rsidR="00620054" w:rsidRPr="00B64A81" w:rsidRDefault="00165B5E" w:rsidP="00B64A81">
      <w:pPr>
        <w:pStyle w:val="Ttulo3"/>
        <w:spacing w:before="0" w:line="240" w:lineRule="auto"/>
        <w:jc w:val="both"/>
        <w:rPr>
          <w:rFonts w:ascii="Arial" w:hAnsi="Arial" w:cs="Arial"/>
          <w:color w:val="auto"/>
        </w:rPr>
      </w:pPr>
      <w:bookmarkStart w:id="150" w:name="_Toc514402008"/>
      <w:r>
        <w:rPr>
          <w:rFonts w:ascii="Arial" w:hAnsi="Arial" w:cs="Arial"/>
          <w:color w:val="auto"/>
        </w:rPr>
        <w:t>8</w:t>
      </w:r>
      <w:r w:rsidR="00620054" w:rsidRPr="00B64A81">
        <w:rPr>
          <w:rFonts w:ascii="Arial" w:hAnsi="Arial" w:cs="Arial"/>
          <w:color w:val="auto"/>
        </w:rPr>
        <w:t xml:space="preserve">.3.2.3 </w:t>
      </w:r>
      <w:r w:rsidR="007C5FD5" w:rsidRPr="00B64A81">
        <w:rPr>
          <w:rFonts w:ascii="Arial" w:hAnsi="Arial" w:cs="Arial"/>
          <w:color w:val="auto"/>
        </w:rPr>
        <w:t>Cumplimiento del contrato.</w:t>
      </w:r>
      <w:bookmarkEnd w:id="150"/>
      <w:r w:rsidR="007C5FD5" w:rsidRPr="00B64A81">
        <w:rPr>
          <w:rFonts w:ascii="Arial" w:hAnsi="Arial" w:cs="Arial"/>
          <w:color w:val="auto"/>
        </w:rPr>
        <w:t xml:space="preserve"> </w:t>
      </w:r>
    </w:p>
    <w:p w14:paraId="236FD6FF" w14:textId="77777777" w:rsidR="00620054" w:rsidRPr="00620054" w:rsidRDefault="00620054" w:rsidP="00620054">
      <w:pPr>
        <w:spacing w:after="0" w:line="240" w:lineRule="auto"/>
        <w:jc w:val="both"/>
        <w:rPr>
          <w:rFonts w:ascii="Arial" w:hAnsi="Arial" w:cs="Arial"/>
        </w:rPr>
      </w:pPr>
    </w:p>
    <w:p w14:paraId="1497BB13" w14:textId="77777777" w:rsidR="007C5FD5" w:rsidRPr="00620054" w:rsidRDefault="007C5FD5" w:rsidP="00620054">
      <w:pPr>
        <w:spacing w:after="0" w:line="240" w:lineRule="auto"/>
        <w:jc w:val="both"/>
        <w:rPr>
          <w:rFonts w:ascii="Arial" w:hAnsi="Arial" w:cs="Arial"/>
        </w:rPr>
      </w:pPr>
      <w:r w:rsidRPr="00620054">
        <w:rPr>
          <w:rFonts w:ascii="Arial" w:hAnsi="Arial" w:cs="Arial"/>
        </w:rPr>
        <w:t xml:space="preserve">Este amparo cubre a la </w:t>
      </w:r>
      <w:r w:rsidR="00620054" w:rsidRPr="00620054">
        <w:rPr>
          <w:rFonts w:ascii="Arial" w:hAnsi="Arial" w:cs="Arial"/>
        </w:rPr>
        <w:t>CVP</w:t>
      </w:r>
      <w:r w:rsidRPr="00620054">
        <w:rPr>
          <w:rFonts w:ascii="Arial" w:hAnsi="Arial" w:cs="Arial"/>
        </w:rPr>
        <w:t xml:space="preserve"> de los perjuicios derivados de:</w:t>
      </w:r>
    </w:p>
    <w:p w14:paraId="1BF0717D" w14:textId="77777777" w:rsidR="007C5FD5" w:rsidRPr="00620054" w:rsidRDefault="007C5FD5" w:rsidP="00620054">
      <w:pPr>
        <w:pStyle w:val="Prrafodelista"/>
        <w:spacing w:after="0" w:line="240" w:lineRule="auto"/>
        <w:jc w:val="both"/>
        <w:rPr>
          <w:rFonts w:ascii="Arial" w:hAnsi="Arial" w:cs="Arial"/>
        </w:rPr>
      </w:pPr>
    </w:p>
    <w:p w14:paraId="723E9AFA" w14:textId="77777777" w:rsidR="007C5FD5" w:rsidRPr="00620054" w:rsidRDefault="007C5FD5" w:rsidP="006E1266">
      <w:pPr>
        <w:pStyle w:val="Prrafodelista"/>
        <w:numPr>
          <w:ilvl w:val="0"/>
          <w:numId w:val="43"/>
        </w:numPr>
        <w:spacing w:after="0" w:line="240" w:lineRule="auto"/>
        <w:ind w:left="284" w:hanging="284"/>
        <w:jc w:val="both"/>
        <w:rPr>
          <w:rFonts w:ascii="Arial" w:hAnsi="Arial" w:cs="Arial"/>
        </w:rPr>
      </w:pPr>
      <w:r w:rsidRPr="00620054">
        <w:rPr>
          <w:rFonts w:ascii="Arial" w:hAnsi="Arial" w:cs="Arial"/>
        </w:rPr>
        <w:t>El incumplimiento total o parcial del contrato, cuando el incumplimiento es imputable al contratista;</w:t>
      </w:r>
    </w:p>
    <w:p w14:paraId="66CC6F77" w14:textId="77777777" w:rsidR="007C5FD5" w:rsidRPr="00620054" w:rsidRDefault="007C5FD5" w:rsidP="00620054">
      <w:pPr>
        <w:pStyle w:val="Prrafodelista"/>
        <w:spacing w:after="0" w:line="240" w:lineRule="auto"/>
        <w:ind w:left="284" w:hanging="284"/>
        <w:jc w:val="both"/>
        <w:rPr>
          <w:rFonts w:ascii="Arial" w:hAnsi="Arial" w:cs="Arial"/>
        </w:rPr>
      </w:pPr>
    </w:p>
    <w:p w14:paraId="4BDD11CE" w14:textId="77777777" w:rsidR="007C5FD5" w:rsidRPr="00620054" w:rsidRDefault="007C5FD5" w:rsidP="006E1266">
      <w:pPr>
        <w:pStyle w:val="Prrafodelista"/>
        <w:numPr>
          <w:ilvl w:val="0"/>
          <w:numId w:val="43"/>
        </w:numPr>
        <w:spacing w:after="0" w:line="240" w:lineRule="auto"/>
        <w:ind w:left="284" w:hanging="284"/>
        <w:jc w:val="both"/>
        <w:rPr>
          <w:rFonts w:ascii="Arial" w:hAnsi="Arial" w:cs="Arial"/>
        </w:rPr>
      </w:pPr>
      <w:r w:rsidRPr="00620054">
        <w:rPr>
          <w:rFonts w:ascii="Arial" w:hAnsi="Arial" w:cs="Arial"/>
        </w:rPr>
        <w:t>El cumplimiento tardío o defectuoso del contrato, cuando el incumplimiento es imputable al contratista;</w:t>
      </w:r>
    </w:p>
    <w:p w14:paraId="7B00E30D" w14:textId="77777777" w:rsidR="007C5FD5" w:rsidRPr="00620054" w:rsidRDefault="007C5FD5" w:rsidP="00620054">
      <w:pPr>
        <w:pStyle w:val="Prrafodelista"/>
        <w:spacing w:after="0" w:line="240" w:lineRule="auto"/>
        <w:ind w:left="284" w:hanging="284"/>
        <w:jc w:val="both"/>
        <w:rPr>
          <w:rFonts w:ascii="Arial" w:hAnsi="Arial" w:cs="Arial"/>
        </w:rPr>
      </w:pPr>
    </w:p>
    <w:p w14:paraId="6C13540B" w14:textId="77777777" w:rsidR="007C5FD5" w:rsidRPr="00620054" w:rsidRDefault="007C5FD5" w:rsidP="006E1266">
      <w:pPr>
        <w:pStyle w:val="Prrafodelista"/>
        <w:numPr>
          <w:ilvl w:val="0"/>
          <w:numId w:val="43"/>
        </w:numPr>
        <w:spacing w:after="0" w:line="240" w:lineRule="auto"/>
        <w:ind w:left="284" w:hanging="284"/>
        <w:jc w:val="both"/>
        <w:rPr>
          <w:rFonts w:ascii="Arial" w:hAnsi="Arial" w:cs="Arial"/>
        </w:rPr>
      </w:pPr>
      <w:r w:rsidRPr="00620054">
        <w:rPr>
          <w:rFonts w:ascii="Arial" w:hAnsi="Arial" w:cs="Arial"/>
        </w:rPr>
        <w:t>Los daños imputables al contratista por entregas parciales de la obra, cuando el contrato no prevé entregas parciales; y</w:t>
      </w:r>
    </w:p>
    <w:p w14:paraId="3C8C209C" w14:textId="77777777" w:rsidR="007C5FD5" w:rsidRPr="00620054" w:rsidRDefault="007C5FD5" w:rsidP="00620054">
      <w:pPr>
        <w:pStyle w:val="Prrafodelista"/>
        <w:spacing w:after="0" w:line="240" w:lineRule="auto"/>
        <w:ind w:left="284" w:hanging="284"/>
        <w:jc w:val="both"/>
        <w:rPr>
          <w:rFonts w:ascii="Arial" w:hAnsi="Arial" w:cs="Arial"/>
        </w:rPr>
      </w:pPr>
    </w:p>
    <w:p w14:paraId="66CBC8D3" w14:textId="77777777" w:rsidR="007C5FD5" w:rsidRDefault="007C5FD5" w:rsidP="006E1266">
      <w:pPr>
        <w:pStyle w:val="Prrafodelista"/>
        <w:numPr>
          <w:ilvl w:val="0"/>
          <w:numId w:val="43"/>
        </w:numPr>
        <w:spacing w:after="0" w:line="240" w:lineRule="auto"/>
        <w:ind w:left="284" w:hanging="284"/>
        <w:jc w:val="both"/>
        <w:rPr>
          <w:rFonts w:ascii="Arial" w:hAnsi="Arial" w:cs="Arial"/>
        </w:rPr>
      </w:pPr>
      <w:r w:rsidRPr="00620054">
        <w:rPr>
          <w:rFonts w:ascii="Arial" w:hAnsi="Arial" w:cs="Arial"/>
        </w:rPr>
        <w:t>El pago del valor de las multas y de la cláusula penal pecuniaria.</w:t>
      </w:r>
    </w:p>
    <w:p w14:paraId="32E443C9" w14:textId="77777777" w:rsidR="00620054" w:rsidRPr="00620054" w:rsidRDefault="00620054" w:rsidP="00620054">
      <w:pPr>
        <w:pStyle w:val="Prrafodelista"/>
        <w:spacing w:after="0" w:line="240" w:lineRule="auto"/>
        <w:rPr>
          <w:rFonts w:ascii="Arial" w:hAnsi="Arial" w:cs="Arial"/>
        </w:rPr>
      </w:pPr>
    </w:p>
    <w:p w14:paraId="7A093688" w14:textId="77777777" w:rsidR="00620054" w:rsidRPr="00620054" w:rsidRDefault="00620054" w:rsidP="00620054">
      <w:pPr>
        <w:spacing w:after="0" w:line="240" w:lineRule="auto"/>
        <w:jc w:val="both"/>
        <w:rPr>
          <w:rFonts w:ascii="Arial" w:hAnsi="Arial" w:cs="Arial"/>
        </w:rPr>
      </w:pPr>
      <w:r w:rsidRPr="00620054">
        <w:rPr>
          <w:rFonts w:ascii="Arial" w:hAnsi="Arial" w:cs="Arial"/>
        </w:rPr>
        <w:t xml:space="preserve">La garantía de cumplimiento del contrato debe tener una vigencia mínima hasta la liquidación del </w:t>
      </w:r>
      <w:r>
        <w:rPr>
          <w:rFonts w:ascii="Arial" w:hAnsi="Arial" w:cs="Arial"/>
        </w:rPr>
        <w:t>mismo</w:t>
      </w:r>
      <w:r w:rsidRPr="00620054">
        <w:rPr>
          <w:rFonts w:ascii="Arial" w:hAnsi="Arial" w:cs="Arial"/>
        </w:rPr>
        <w:t xml:space="preserve">. El valor de esta garantía debe ser de por lo menos el diez por ciento (10%) del valor del contrato a menos que el valor del contrato sea superior a un millón (1.000.000) de SMMLV, caso en el cual la </w:t>
      </w:r>
      <w:r>
        <w:rPr>
          <w:rFonts w:ascii="Arial" w:hAnsi="Arial" w:cs="Arial"/>
        </w:rPr>
        <w:t>CVP</w:t>
      </w:r>
      <w:r w:rsidRPr="00620054">
        <w:rPr>
          <w:rFonts w:ascii="Arial" w:hAnsi="Arial" w:cs="Arial"/>
        </w:rPr>
        <w:t xml:space="preserve"> aplicará las reglas</w:t>
      </w:r>
      <w:r>
        <w:rPr>
          <w:rFonts w:ascii="Arial" w:hAnsi="Arial" w:cs="Arial"/>
        </w:rPr>
        <w:t xml:space="preserve"> establecidas en el artículo 2.2.1.2.3.1.12 del Decreto 1082 de 2015.</w:t>
      </w:r>
    </w:p>
    <w:p w14:paraId="4E7DE84E" w14:textId="77777777" w:rsidR="007C5FD5" w:rsidRPr="00620054" w:rsidRDefault="007C5FD5" w:rsidP="00620054">
      <w:pPr>
        <w:pStyle w:val="Prrafodelista"/>
        <w:spacing w:after="0" w:line="240" w:lineRule="auto"/>
        <w:jc w:val="both"/>
        <w:rPr>
          <w:rFonts w:ascii="Arial" w:hAnsi="Arial" w:cs="Arial"/>
        </w:rPr>
      </w:pPr>
    </w:p>
    <w:p w14:paraId="4F45DD90" w14:textId="77777777" w:rsidR="00620054" w:rsidRPr="00B64A81" w:rsidRDefault="00165B5E" w:rsidP="00B64A81">
      <w:pPr>
        <w:pStyle w:val="Ttulo3"/>
        <w:spacing w:before="0" w:line="240" w:lineRule="auto"/>
        <w:jc w:val="both"/>
        <w:rPr>
          <w:rFonts w:ascii="Arial" w:hAnsi="Arial" w:cs="Arial"/>
          <w:color w:val="auto"/>
        </w:rPr>
      </w:pPr>
      <w:bookmarkStart w:id="151" w:name="_Toc514402009"/>
      <w:r>
        <w:rPr>
          <w:rFonts w:ascii="Arial" w:hAnsi="Arial" w:cs="Arial"/>
          <w:color w:val="auto"/>
        </w:rPr>
        <w:t>8</w:t>
      </w:r>
      <w:r w:rsidR="00620054" w:rsidRPr="00B64A81">
        <w:rPr>
          <w:rFonts w:ascii="Arial" w:hAnsi="Arial" w:cs="Arial"/>
          <w:color w:val="auto"/>
        </w:rPr>
        <w:t xml:space="preserve">.3.2.4 </w:t>
      </w:r>
      <w:r w:rsidR="007C5FD5" w:rsidRPr="00B64A81">
        <w:rPr>
          <w:rFonts w:ascii="Arial" w:hAnsi="Arial" w:cs="Arial"/>
          <w:color w:val="auto"/>
        </w:rPr>
        <w:t>Pago de salarios, prestaciones sociales legales e indemnizaciones laborales.</w:t>
      </w:r>
      <w:bookmarkEnd w:id="151"/>
      <w:r w:rsidR="007C5FD5" w:rsidRPr="00B64A81">
        <w:rPr>
          <w:rFonts w:ascii="Arial" w:hAnsi="Arial" w:cs="Arial"/>
          <w:color w:val="auto"/>
        </w:rPr>
        <w:t xml:space="preserve"> </w:t>
      </w:r>
    </w:p>
    <w:p w14:paraId="4651C65D" w14:textId="77777777" w:rsidR="00620054" w:rsidRPr="00620054" w:rsidRDefault="00620054" w:rsidP="00620054">
      <w:pPr>
        <w:spacing w:after="0" w:line="240" w:lineRule="auto"/>
        <w:rPr>
          <w:rFonts w:ascii="Arial" w:hAnsi="Arial" w:cs="Arial"/>
        </w:rPr>
      </w:pPr>
    </w:p>
    <w:p w14:paraId="4A33AA96" w14:textId="77777777" w:rsidR="007C5FD5" w:rsidRPr="00620054" w:rsidRDefault="007C5FD5" w:rsidP="00620054">
      <w:pPr>
        <w:spacing w:after="0" w:line="240" w:lineRule="auto"/>
        <w:jc w:val="both"/>
        <w:rPr>
          <w:rFonts w:ascii="Arial" w:hAnsi="Arial" w:cs="Arial"/>
        </w:rPr>
      </w:pPr>
      <w:r w:rsidRPr="00620054">
        <w:rPr>
          <w:rFonts w:ascii="Arial" w:hAnsi="Arial" w:cs="Arial"/>
        </w:rPr>
        <w:t xml:space="preserve">Este amparo debe cubrir a la </w:t>
      </w:r>
      <w:r w:rsidR="00620054" w:rsidRPr="00620054">
        <w:rPr>
          <w:rFonts w:ascii="Arial" w:hAnsi="Arial" w:cs="Arial"/>
        </w:rPr>
        <w:t>CVP</w:t>
      </w:r>
      <w:r w:rsidRPr="00620054">
        <w:rPr>
          <w:rFonts w:ascii="Arial" w:hAnsi="Arial" w:cs="Arial"/>
        </w:rPr>
        <w:t xml:space="preserve"> de los perjuicios ocasionados por el incumplimiento de las obligaciones laborales del contratista derivadas de la contratación del personal utilizado en el territorio nacional para la ejecución del contrato amparado.</w:t>
      </w:r>
    </w:p>
    <w:p w14:paraId="3B241D4D" w14:textId="77777777" w:rsidR="007C5FD5" w:rsidRPr="00620054" w:rsidRDefault="007C5FD5" w:rsidP="00620054">
      <w:pPr>
        <w:pStyle w:val="Prrafodelista"/>
        <w:spacing w:after="0" w:line="240" w:lineRule="auto"/>
        <w:jc w:val="both"/>
        <w:rPr>
          <w:rFonts w:ascii="Arial" w:hAnsi="Arial" w:cs="Arial"/>
        </w:rPr>
      </w:pPr>
    </w:p>
    <w:p w14:paraId="7384E085" w14:textId="77777777" w:rsidR="007C5FD5" w:rsidRDefault="007C5FD5" w:rsidP="00620054">
      <w:pPr>
        <w:spacing w:after="0" w:line="240" w:lineRule="auto"/>
        <w:jc w:val="both"/>
        <w:rPr>
          <w:rFonts w:ascii="Arial" w:hAnsi="Arial" w:cs="Arial"/>
        </w:rPr>
      </w:pPr>
      <w:r w:rsidRPr="00620054">
        <w:rPr>
          <w:rFonts w:ascii="Arial" w:hAnsi="Arial" w:cs="Arial"/>
        </w:rPr>
        <w:t xml:space="preserve">La </w:t>
      </w:r>
      <w:r w:rsidR="00620054" w:rsidRPr="00620054">
        <w:rPr>
          <w:rFonts w:ascii="Arial" w:hAnsi="Arial" w:cs="Arial"/>
        </w:rPr>
        <w:t>CVP</w:t>
      </w:r>
      <w:r w:rsidRPr="00620054">
        <w:rPr>
          <w:rFonts w:ascii="Arial" w:hAnsi="Arial" w:cs="Arial"/>
        </w:rPr>
        <w:t xml:space="preserve"> no debe exigir una garantía para cubrir este Riesgo en los contratos que se ejecuten fuera del territorio nacional con personal contratado bajo un régimen jurídico distinto al colombiano.</w:t>
      </w:r>
    </w:p>
    <w:p w14:paraId="4BA64E72" w14:textId="77777777" w:rsidR="00620054" w:rsidRDefault="00620054" w:rsidP="00620054">
      <w:pPr>
        <w:spacing w:after="0" w:line="240" w:lineRule="auto"/>
        <w:jc w:val="both"/>
        <w:rPr>
          <w:rFonts w:ascii="Arial" w:hAnsi="Arial" w:cs="Arial"/>
        </w:rPr>
      </w:pPr>
    </w:p>
    <w:p w14:paraId="461C3644" w14:textId="77777777" w:rsidR="00620054" w:rsidRPr="00620054" w:rsidRDefault="00620054" w:rsidP="00620054">
      <w:pPr>
        <w:spacing w:after="0" w:line="240" w:lineRule="auto"/>
        <w:jc w:val="both"/>
        <w:rPr>
          <w:rFonts w:ascii="Arial" w:hAnsi="Arial" w:cs="Arial"/>
        </w:rPr>
      </w:pPr>
      <w:r w:rsidRPr="00620054">
        <w:rPr>
          <w:rFonts w:ascii="Arial" w:hAnsi="Arial" w:cs="Arial"/>
        </w:rPr>
        <w:t>Esta garantía debe estar vigente por el plazo del contrato y tres (3) años más. El valor de la garantía no puede ser inferior al cinco por ciento (5%) del valor total del contrato</w:t>
      </w:r>
      <w:r w:rsidR="00895CCD">
        <w:rPr>
          <w:rFonts w:ascii="Arial" w:hAnsi="Arial" w:cs="Arial"/>
        </w:rPr>
        <w:t>.</w:t>
      </w:r>
    </w:p>
    <w:p w14:paraId="435ABA27" w14:textId="77777777" w:rsidR="007C5FD5" w:rsidRPr="00620054" w:rsidRDefault="007C5FD5" w:rsidP="00620054">
      <w:pPr>
        <w:pStyle w:val="Prrafodelista"/>
        <w:spacing w:after="0" w:line="240" w:lineRule="auto"/>
        <w:jc w:val="both"/>
        <w:rPr>
          <w:rFonts w:ascii="Arial" w:hAnsi="Arial" w:cs="Arial"/>
        </w:rPr>
      </w:pPr>
    </w:p>
    <w:p w14:paraId="0AA42FC8" w14:textId="77777777" w:rsidR="00620054" w:rsidRPr="00B64A81" w:rsidRDefault="00165B5E" w:rsidP="00B64A81">
      <w:pPr>
        <w:pStyle w:val="Ttulo3"/>
        <w:spacing w:before="0" w:line="240" w:lineRule="auto"/>
        <w:jc w:val="both"/>
        <w:rPr>
          <w:rFonts w:ascii="Arial" w:hAnsi="Arial" w:cs="Arial"/>
          <w:color w:val="auto"/>
        </w:rPr>
      </w:pPr>
      <w:bookmarkStart w:id="152" w:name="_Toc514402010"/>
      <w:r>
        <w:rPr>
          <w:rFonts w:ascii="Arial" w:hAnsi="Arial" w:cs="Arial"/>
          <w:color w:val="auto"/>
        </w:rPr>
        <w:t>8</w:t>
      </w:r>
      <w:r w:rsidR="00620054" w:rsidRPr="00B64A81">
        <w:rPr>
          <w:rFonts w:ascii="Arial" w:hAnsi="Arial" w:cs="Arial"/>
          <w:color w:val="auto"/>
        </w:rPr>
        <w:t xml:space="preserve">.3.2.5 </w:t>
      </w:r>
      <w:r w:rsidR="007C5FD5" w:rsidRPr="00B64A81">
        <w:rPr>
          <w:rFonts w:ascii="Arial" w:hAnsi="Arial" w:cs="Arial"/>
          <w:color w:val="auto"/>
        </w:rPr>
        <w:t>Estabilidad y calidad de la obra.</w:t>
      </w:r>
      <w:bookmarkEnd w:id="152"/>
      <w:r w:rsidR="007C5FD5" w:rsidRPr="00B64A81">
        <w:rPr>
          <w:rFonts w:ascii="Arial" w:hAnsi="Arial" w:cs="Arial"/>
          <w:color w:val="auto"/>
        </w:rPr>
        <w:t xml:space="preserve"> </w:t>
      </w:r>
    </w:p>
    <w:p w14:paraId="57C9B551" w14:textId="77777777" w:rsidR="00620054" w:rsidRPr="00620054" w:rsidRDefault="00620054" w:rsidP="00620054">
      <w:pPr>
        <w:spacing w:after="0" w:line="240" w:lineRule="auto"/>
        <w:jc w:val="both"/>
        <w:rPr>
          <w:rFonts w:ascii="Arial" w:hAnsi="Arial" w:cs="Arial"/>
        </w:rPr>
      </w:pPr>
    </w:p>
    <w:p w14:paraId="703DBDF6" w14:textId="77777777" w:rsidR="007C5FD5" w:rsidRDefault="007C5FD5" w:rsidP="00620054">
      <w:pPr>
        <w:spacing w:after="0" w:line="240" w:lineRule="auto"/>
        <w:jc w:val="both"/>
        <w:rPr>
          <w:rFonts w:ascii="Arial" w:hAnsi="Arial" w:cs="Arial"/>
        </w:rPr>
      </w:pPr>
      <w:r w:rsidRPr="00620054">
        <w:rPr>
          <w:rFonts w:ascii="Arial" w:hAnsi="Arial" w:cs="Arial"/>
        </w:rPr>
        <w:t>Este amparo cubre a la Entidad Estatal de los perjuicios ocasionados por cualquier tipo de daño o deterioro, imputable al contratista, sufrido por la obra entregada a satisfacción.</w:t>
      </w:r>
    </w:p>
    <w:p w14:paraId="0BAD88E5" w14:textId="77777777" w:rsidR="00895CCD" w:rsidRDefault="00895CCD" w:rsidP="00620054">
      <w:pPr>
        <w:spacing w:after="0" w:line="240" w:lineRule="auto"/>
        <w:jc w:val="both"/>
        <w:rPr>
          <w:rFonts w:ascii="Arial" w:hAnsi="Arial" w:cs="Arial"/>
        </w:rPr>
      </w:pPr>
    </w:p>
    <w:p w14:paraId="1B697CDB" w14:textId="77777777" w:rsidR="00895CCD" w:rsidRPr="00895CCD" w:rsidRDefault="00895CCD" w:rsidP="00895CCD">
      <w:pPr>
        <w:spacing w:after="0" w:line="240" w:lineRule="auto"/>
        <w:jc w:val="both"/>
        <w:rPr>
          <w:rFonts w:ascii="Arial" w:hAnsi="Arial" w:cs="Arial"/>
        </w:rPr>
      </w:pPr>
      <w:r w:rsidRPr="00895CCD">
        <w:rPr>
          <w:rFonts w:ascii="Arial" w:hAnsi="Arial" w:cs="Arial"/>
        </w:rPr>
        <w:t xml:space="preserve">Esta garantía debe estar vigente por un término no inferior a cinco (5) años contados a partir de la fecha en la cual la </w:t>
      </w:r>
      <w:r>
        <w:rPr>
          <w:rFonts w:ascii="Arial" w:hAnsi="Arial" w:cs="Arial"/>
        </w:rPr>
        <w:t>CVP</w:t>
      </w:r>
      <w:r w:rsidRPr="00895CCD">
        <w:rPr>
          <w:rFonts w:ascii="Arial" w:hAnsi="Arial" w:cs="Arial"/>
        </w:rPr>
        <w:t xml:space="preserve"> recibe a satisfacción la obra. La </w:t>
      </w:r>
      <w:r>
        <w:rPr>
          <w:rFonts w:ascii="Arial" w:hAnsi="Arial" w:cs="Arial"/>
        </w:rPr>
        <w:t>CVP</w:t>
      </w:r>
      <w:r w:rsidRPr="00895CCD">
        <w:rPr>
          <w:rFonts w:ascii="Arial" w:hAnsi="Arial" w:cs="Arial"/>
        </w:rPr>
        <w:t xml:space="preserve"> debe determinar el valor de esta garantía en los pliegos de condiciones de</w:t>
      </w:r>
      <w:r>
        <w:rPr>
          <w:rFonts w:ascii="Arial" w:hAnsi="Arial" w:cs="Arial"/>
        </w:rPr>
        <w:t>l proceso</w:t>
      </w:r>
      <w:r w:rsidRPr="00895CCD">
        <w:rPr>
          <w:rFonts w:ascii="Arial" w:hAnsi="Arial" w:cs="Arial"/>
        </w:rPr>
        <w:t>, de acuerdo con el objeto, el valor, la naturaleza y las obligaciones.</w:t>
      </w:r>
    </w:p>
    <w:p w14:paraId="38E791DC" w14:textId="77777777" w:rsidR="00895CCD" w:rsidRPr="00895CCD" w:rsidRDefault="00895CCD" w:rsidP="00895CCD">
      <w:pPr>
        <w:spacing w:after="0" w:line="240" w:lineRule="auto"/>
        <w:jc w:val="both"/>
        <w:rPr>
          <w:rFonts w:ascii="Arial" w:hAnsi="Arial" w:cs="Arial"/>
        </w:rPr>
      </w:pPr>
    </w:p>
    <w:p w14:paraId="26D37685" w14:textId="77777777" w:rsidR="00895CCD" w:rsidRPr="00620054" w:rsidRDefault="00895CCD" w:rsidP="00895CCD">
      <w:pPr>
        <w:spacing w:after="0" w:line="240" w:lineRule="auto"/>
        <w:jc w:val="both"/>
        <w:rPr>
          <w:rFonts w:ascii="Arial" w:hAnsi="Arial" w:cs="Arial"/>
        </w:rPr>
      </w:pPr>
      <w:r w:rsidRPr="00895CCD">
        <w:rPr>
          <w:rFonts w:ascii="Arial" w:hAnsi="Arial" w:cs="Arial"/>
        </w:rPr>
        <w:t xml:space="preserve">La </w:t>
      </w:r>
      <w:r>
        <w:rPr>
          <w:rFonts w:ascii="Arial" w:hAnsi="Arial" w:cs="Arial"/>
        </w:rPr>
        <w:t>CVP</w:t>
      </w:r>
      <w:r w:rsidRPr="00895CCD">
        <w:rPr>
          <w:rFonts w:ascii="Arial" w:hAnsi="Arial" w:cs="Arial"/>
        </w:rPr>
        <w:t xml:space="preserve"> puede aceptar que esta garantía tenga una vigencia inferior a cinco (5) años previa justificación técnica de un experto en la materia objeto del contrato</w:t>
      </w:r>
    </w:p>
    <w:p w14:paraId="19769EBD" w14:textId="77777777" w:rsidR="007C5FD5" w:rsidRPr="00620054" w:rsidRDefault="007C5FD5" w:rsidP="00620054">
      <w:pPr>
        <w:pStyle w:val="Prrafodelista"/>
        <w:spacing w:after="0" w:line="240" w:lineRule="auto"/>
        <w:jc w:val="both"/>
        <w:rPr>
          <w:rFonts w:ascii="Arial" w:hAnsi="Arial" w:cs="Arial"/>
        </w:rPr>
      </w:pPr>
    </w:p>
    <w:p w14:paraId="76B48B01" w14:textId="77777777" w:rsidR="00620054" w:rsidRPr="00B64A81" w:rsidRDefault="00165B5E" w:rsidP="00B64A81">
      <w:pPr>
        <w:pStyle w:val="Ttulo3"/>
        <w:spacing w:before="0" w:line="240" w:lineRule="auto"/>
        <w:jc w:val="both"/>
        <w:rPr>
          <w:rFonts w:ascii="Arial" w:hAnsi="Arial" w:cs="Arial"/>
          <w:color w:val="auto"/>
        </w:rPr>
      </w:pPr>
      <w:bookmarkStart w:id="153" w:name="_Toc514402011"/>
      <w:r>
        <w:rPr>
          <w:rFonts w:ascii="Arial" w:hAnsi="Arial" w:cs="Arial"/>
          <w:color w:val="auto"/>
        </w:rPr>
        <w:t>8</w:t>
      </w:r>
      <w:r w:rsidR="00620054" w:rsidRPr="00B64A81">
        <w:rPr>
          <w:rFonts w:ascii="Arial" w:hAnsi="Arial" w:cs="Arial"/>
          <w:color w:val="auto"/>
        </w:rPr>
        <w:t>.3.2.6</w:t>
      </w:r>
      <w:r w:rsidR="007C5FD5" w:rsidRPr="00B64A81">
        <w:rPr>
          <w:rFonts w:ascii="Arial" w:hAnsi="Arial" w:cs="Arial"/>
          <w:color w:val="auto"/>
        </w:rPr>
        <w:t xml:space="preserve"> Calidad del servicio.</w:t>
      </w:r>
      <w:bookmarkEnd w:id="153"/>
      <w:r w:rsidR="007C5FD5" w:rsidRPr="00B64A81">
        <w:rPr>
          <w:rFonts w:ascii="Arial" w:hAnsi="Arial" w:cs="Arial"/>
          <w:color w:val="auto"/>
        </w:rPr>
        <w:t xml:space="preserve"> </w:t>
      </w:r>
    </w:p>
    <w:p w14:paraId="0745971C" w14:textId="77777777" w:rsidR="00620054" w:rsidRPr="00620054" w:rsidRDefault="00620054" w:rsidP="00620054">
      <w:pPr>
        <w:spacing w:after="0" w:line="240" w:lineRule="auto"/>
        <w:jc w:val="both"/>
        <w:rPr>
          <w:rFonts w:ascii="Arial" w:hAnsi="Arial" w:cs="Arial"/>
        </w:rPr>
      </w:pPr>
    </w:p>
    <w:p w14:paraId="13C2B676" w14:textId="77777777" w:rsidR="007C5FD5" w:rsidRDefault="007C5FD5" w:rsidP="00620054">
      <w:pPr>
        <w:spacing w:after="0" w:line="240" w:lineRule="auto"/>
        <w:jc w:val="both"/>
        <w:rPr>
          <w:rFonts w:ascii="Arial" w:hAnsi="Arial" w:cs="Arial"/>
        </w:rPr>
      </w:pPr>
      <w:r w:rsidRPr="00620054">
        <w:rPr>
          <w:rFonts w:ascii="Arial" w:hAnsi="Arial" w:cs="Arial"/>
        </w:rPr>
        <w:t>Este amparo cubre a la Entidad Estatal por los perjuicios deri­vados de la deficiente calidad del servicio prestado.</w:t>
      </w:r>
    </w:p>
    <w:p w14:paraId="2FDE8391" w14:textId="77777777" w:rsidR="00895CCD" w:rsidRDefault="00895CCD" w:rsidP="00620054">
      <w:pPr>
        <w:spacing w:after="0" w:line="240" w:lineRule="auto"/>
        <w:jc w:val="both"/>
        <w:rPr>
          <w:rFonts w:ascii="Arial" w:hAnsi="Arial" w:cs="Arial"/>
        </w:rPr>
      </w:pPr>
    </w:p>
    <w:p w14:paraId="066A1C15" w14:textId="77777777" w:rsidR="00895CCD" w:rsidRPr="00620054" w:rsidRDefault="00895CCD" w:rsidP="00620054">
      <w:pPr>
        <w:spacing w:after="0" w:line="240" w:lineRule="auto"/>
        <w:jc w:val="both"/>
        <w:rPr>
          <w:rFonts w:ascii="Arial" w:hAnsi="Arial" w:cs="Arial"/>
        </w:rPr>
      </w:pPr>
      <w:r w:rsidRPr="00895CCD">
        <w:rPr>
          <w:rFonts w:ascii="Arial" w:hAnsi="Arial" w:cs="Arial"/>
        </w:rPr>
        <w:t xml:space="preserve">La </w:t>
      </w:r>
      <w:r>
        <w:rPr>
          <w:rFonts w:ascii="Arial" w:hAnsi="Arial" w:cs="Arial"/>
        </w:rPr>
        <w:t>CVP</w:t>
      </w:r>
      <w:r w:rsidRPr="00895CCD">
        <w:rPr>
          <w:rFonts w:ascii="Arial" w:hAnsi="Arial" w:cs="Arial"/>
        </w:rPr>
        <w:t xml:space="preserve"> debe determinar el valor y el plazo de la garantía de acuerdo con el objeto, el valor, la naturaleza y las obligaciones contenidas en el contrato. En los contratos de interventoría, la vigencia de este amparo debe ser igual al plazo de la garantía de estabilidad del contrato principal en cumplimiento del parágrafo del artículo 85 de la Ley 1474 de 2011.</w:t>
      </w:r>
    </w:p>
    <w:p w14:paraId="2FC41344" w14:textId="77777777" w:rsidR="007C5FD5" w:rsidRPr="00620054" w:rsidRDefault="007C5FD5" w:rsidP="00620054">
      <w:pPr>
        <w:pStyle w:val="Prrafodelista"/>
        <w:spacing w:after="0" w:line="240" w:lineRule="auto"/>
        <w:jc w:val="both"/>
        <w:rPr>
          <w:rFonts w:ascii="Arial" w:hAnsi="Arial" w:cs="Arial"/>
        </w:rPr>
      </w:pPr>
    </w:p>
    <w:p w14:paraId="1023F60B" w14:textId="77777777" w:rsidR="00620054" w:rsidRPr="00B64A81" w:rsidRDefault="00165B5E" w:rsidP="00B64A81">
      <w:pPr>
        <w:pStyle w:val="Ttulo3"/>
        <w:spacing w:before="0" w:line="240" w:lineRule="auto"/>
        <w:jc w:val="both"/>
        <w:rPr>
          <w:rFonts w:ascii="Arial" w:hAnsi="Arial" w:cs="Arial"/>
        </w:rPr>
      </w:pPr>
      <w:bookmarkStart w:id="154" w:name="_Toc514402012"/>
      <w:r>
        <w:rPr>
          <w:rFonts w:ascii="Arial" w:hAnsi="Arial" w:cs="Arial"/>
          <w:color w:val="auto"/>
        </w:rPr>
        <w:t>8</w:t>
      </w:r>
      <w:r w:rsidR="00620054" w:rsidRPr="00B64A81">
        <w:rPr>
          <w:rFonts w:ascii="Arial" w:hAnsi="Arial" w:cs="Arial"/>
          <w:color w:val="auto"/>
        </w:rPr>
        <w:t xml:space="preserve">.3.2.7 </w:t>
      </w:r>
      <w:r w:rsidR="007C5FD5" w:rsidRPr="00B64A81">
        <w:rPr>
          <w:rFonts w:ascii="Arial" w:hAnsi="Arial" w:cs="Arial"/>
          <w:color w:val="auto"/>
        </w:rPr>
        <w:t>Calidad y correcto funcionamiento de los bienes.</w:t>
      </w:r>
      <w:bookmarkEnd w:id="154"/>
      <w:r w:rsidR="007C5FD5" w:rsidRPr="00B64A81">
        <w:rPr>
          <w:rFonts w:ascii="Arial" w:hAnsi="Arial" w:cs="Arial"/>
          <w:color w:val="auto"/>
        </w:rPr>
        <w:t xml:space="preserve"> </w:t>
      </w:r>
    </w:p>
    <w:p w14:paraId="4EA2AB68" w14:textId="77777777" w:rsidR="00620054" w:rsidRPr="00620054" w:rsidRDefault="00620054" w:rsidP="00620054">
      <w:pPr>
        <w:spacing w:after="0" w:line="240" w:lineRule="auto"/>
        <w:jc w:val="both"/>
        <w:rPr>
          <w:rFonts w:ascii="Arial" w:hAnsi="Arial" w:cs="Arial"/>
        </w:rPr>
      </w:pPr>
    </w:p>
    <w:p w14:paraId="5196A373" w14:textId="77777777" w:rsidR="007C5FD5" w:rsidRDefault="007C5FD5" w:rsidP="00620054">
      <w:pPr>
        <w:spacing w:after="0" w:line="240" w:lineRule="auto"/>
        <w:jc w:val="both"/>
        <w:rPr>
          <w:rFonts w:ascii="Arial" w:hAnsi="Arial" w:cs="Arial"/>
        </w:rPr>
      </w:pPr>
      <w:r w:rsidRPr="00620054">
        <w:rPr>
          <w:rFonts w:ascii="Arial" w:hAnsi="Arial" w:cs="Arial"/>
        </w:rPr>
        <w:t xml:space="preserve">Este amparo debe cubrir la calidad y el correcto funcionamiento de los bienes que recibe la </w:t>
      </w:r>
      <w:r w:rsidR="00895CCD">
        <w:rPr>
          <w:rFonts w:ascii="Arial" w:hAnsi="Arial" w:cs="Arial"/>
        </w:rPr>
        <w:t>CVP</w:t>
      </w:r>
      <w:r w:rsidRPr="00620054">
        <w:rPr>
          <w:rFonts w:ascii="Arial" w:hAnsi="Arial" w:cs="Arial"/>
        </w:rPr>
        <w:t xml:space="preserve"> en cumplimiento de un contrato.</w:t>
      </w:r>
    </w:p>
    <w:p w14:paraId="1B09577C" w14:textId="77777777" w:rsidR="00895CCD" w:rsidRDefault="00895CCD" w:rsidP="00620054">
      <w:pPr>
        <w:spacing w:after="0" w:line="240" w:lineRule="auto"/>
        <w:jc w:val="both"/>
        <w:rPr>
          <w:rFonts w:ascii="Arial" w:hAnsi="Arial" w:cs="Arial"/>
        </w:rPr>
      </w:pPr>
    </w:p>
    <w:p w14:paraId="506DE851" w14:textId="77777777" w:rsidR="00895CCD" w:rsidRPr="00620054" w:rsidRDefault="00895CCD" w:rsidP="00620054">
      <w:pPr>
        <w:spacing w:after="0" w:line="240" w:lineRule="auto"/>
        <w:jc w:val="both"/>
        <w:rPr>
          <w:rFonts w:ascii="Arial" w:hAnsi="Arial" w:cs="Arial"/>
        </w:rPr>
      </w:pPr>
      <w:r w:rsidRPr="00895CCD">
        <w:rPr>
          <w:rFonts w:ascii="Arial" w:hAnsi="Arial" w:cs="Arial"/>
        </w:rPr>
        <w:t>La Entidad debe determinar el valor y el plazo de la garantía de acuerdo con el objeto, el valor, la naturaleza, las obligaciones contenidas en el contrato, la garantía mínima presunta y los vicios ocultos</w:t>
      </w:r>
      <w:r>
        <w:rPr>
          <w:rFonts w:ascii="Arial" w:hAnsi="Arial" w:cs="Arial"/>
        </w:rPr>
        <w:t>.</w:t>
      </w:r>
    </w:p>
    <w:p w14:paraId="23765514" w14:textId="77777777" w:rsidR="007C5FD5" w:rsidRPr="007C5FD5" w:rsidRDefault="007C5FD5" w:rsidP="00620054">
      <w:pPr>
        <w:pStyle w:val="Prrafodelista"/>
        <w:spacing w:after="0" w:line="240" w:lineRule="auto"/>
        <w:jc w:val="both"/>
        <w:rPr>
          <w:rFonts w:ascii="Arial" w:hAnsi="Arial" w:cs="Arial"/>
        </w:rPr>
      </w:pPr>
    </w:p>
    <w:p w14:paraId="0DAA9817" w14:textId="77777777" w:rsidR="007C5FD5" w:rsidRPr="005360E2" w:rsidRDefault="00165B5E" w:rsidP="00B64A81">
      <w:pPr>
        <w:pStyle w:val="Prrafodelista"/>
        <w:spacing w:after="0" w:line="240" w:lineRule="auto"/>
        <w:ind w:left="0"/>
        <w:outlineLvl w:val="2"/>
        <w:rPr>
          <w:rFonts w:ascii="Arial" w:hAnsi="Arial" w:cs="Arial"/>
          <w:b/>
        </w:rPr>
      </w:pPr>
      <w:bookmarkStart w:id="155" w:name="_Toc514402013"/>
      <w:r>
        <w:rPr>
          <w:rFonts w:ascii="Arial" w:hAnsi="Arial" w:cs="Arial"/>
          <w:b/>
        </w:rPr>
        <w:t>8</w:t>
      </w:r>
      <w:r w:rsidR="005360E2" w:rsidRPr="005360E2">
        <w:rPr>
          <w:rFonts w:ascii="Arial" w:hAnsi="Arial" w:cs="Arial"/>
          <w:b/>
        </w:rPr>
        <w:t>.3.3 Garantía de responsabilidad civil extracontractual.</w:t>
      </w:r>
      <w:bookmarkEnd w:id="155"/>
    </w:p>
    <w:p w14:paraId="64996A31" w14:textId="77777777" w:rsidR="005360E2" w:rsidRDefault="005360E2" w:rsidP="0004225F">
      <w:pPr>
        <w:pStyle w:val="Prrafodelista"/>
        <w:spacing w:after="0" w:line="240" w:lineRule="auto"/>
        <w:ind w:left="0"/>
        <w:rPr>
          <w:rFonts w:ascii="Arial" w:hAnsi="Arial" w:cs="Arial"/>
        </w:rPr>
      </w:pPr>
    </w:p>
    <w:p w14:paraId="6C8BD0B6" w14:textId="77777777" w:rsidR="005360E2" w:rsidRPr="005360E2" w:rsidRDefault="005360E2" w:rsidP="005360E2">
      <w:pPr>
        <w:spacing w:after="0" w:line="240" w:lineRule="auto"/>
        <w:jc w:val="both"/>
        <w:rPr>
          <w:rFonts w:ascii="Arial" w:hAnsi="Arial" w:cs="Arial"/>
        </w:rPr>
      </w:pPr>
      <w:r w:rsidRPr="005360E2">
        <w:rPr>
          <w:rFonts w:ascii="Arial" w:hAnsi="Arial" w:cs="Arial"/>
        </w:rPr>
        <w:t xml:space="preserve">La </w:t>
      </w:r>
      <w:r>
        <w:rPr>
          <w:rFonts w:ascii="Arial" w:hAnsi="Arial" w:cs="Arial"/>
        </w:rPr>
        <w:t>CVP</w:t>
      </w:r>
      <w:r w:rsidRPr="005360E2">
        <w:rPr>
          <w:rFonts w:ascii="Arial" w:hAnsi="Arial" w:cs="Arial"/>
        </w:rPr>
        <w:t xml:space="preserve"> debe exigir en los contratos de obra, y en aquellos en que por su objeto o naturaleza lo considere necesario con ocasión de los </w:t>
      </w:r>
      <w:r>
        <w:rPr>
          <w:rFonts w:ascii="Arial" w:hAnsi="Arial" w:cs="Arial"/>
        </w:rPr>
        <w:t>r</w:t>
      </w:r>
      <w:r w:rsidRPr="005360E2">
        <w:rPr>
          <w:rFonts w:ascii="Arial" w:hAnsi="Arial" w:cs="Arial"/>
        </w:rPr>
        <w:t>iesgos del contrato, el otorgamiento de una póliza de responsabilidad civil extracontractual que la proteja de eventuales reclamaciones de terceros derivadas de la responsabilidad extracontractual que surja de las actuaciones, hechos u omisiones de su contratista.</w:t>
      </w:r>
    </w:p>
    <w:p w14:paraId="4AD2BA12" w14:textId="77777777" w:rsidR="005360E2" w:rsidRPr="005360E2" w:rsidRDefault="005360E2" w:rsidP="005360E2">
      <w:pPr>
        <w:pStyle w:val="Prrafodelista"/>
        <w:spacing w:after="0" w:line="240" w:lineRule="auto"/>
        <w:jc w:val="both"/>
        <w:rPr>
          <w:rFonts w:ascii="Arial" w:hAnsi="Arial" w:cs="Arial"/>
        </w:rPr>
      </w:pPr>
    </w:p>
    <w:p w14:paraId="11392A5F" w14:textId="77777777" w:rsidR="005360E2" w:rsidRDefault="005360E2" w:rsidP="005360E2">
      <w:pPr>
        <w:pStyle w:val="Prrafodelista"/>
        <w:spacing w:after="0" w:line="240" w:lineRule="auto"/>
        <w:ind w:left="0"/>
        <w:jc w:val="both"/>
        <w:rPr>
          <w:rFonts w:ascii="Arial" w:hAnsi="Arial" w:cs="Arial"/>
        </w:rPr>
      </w:pPr>
      <w:r w:rsidRPr="005360E2">
        <w:rPr>
          <w:rFonts w:ascii="Arial" w:hAnsi="Arial" w:cs="Arial"/>
        </w:rPr>
        <w:t xml:space="preserve">La </w:t>
      </w:r>
      <w:r>
        <w:rPr>
          <w:rFonts w:ascii="Arial" w:hAnsi="Arial" w:cs="Arial"/>
        </w:rPr>
        <w:t>CVP</w:t>
      </w:r>
      <w:r w:rsidRPr="005360E2">
        <w:rPr>
          <w:rFonts w:ascii="Arial" w:hAnsi="Arial" w:cs="Arial"/>
        </w:rPr>
        <w:t xml:space="preserve">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w:t>
      </w:r>
      <w:r>
        <w:rPr>
          <w:rFonts w:ascii="Arial" w:hAnsi="Arial" w:cs="Arial"/>
        </w:rPr>
        <w:t>.</w:t>
      </w:r>
    </w:p>
    <w:p w14:paraId="591B2C37" w14:textId="77777777" w:rsidR="005360E2" w:rsidRDefault="005360E2" w:rsidP="005360E2">
      <w:pPr>
        <w:pStyle w:val="Prrafodelista"/>
        <w:spacing w:after="0" w:line="240" w:lineRule="auto"/>
        <w:ind w:left="0"/>
        <w:jc w:val="both"/>
        <w:rPr>
          <w:rFonts w:ascii="Arial" w:hAnsi="Arial" w:cs="Arial"/>
        </w:rPr>
      </w:pPr>
    </w:p>
    <w:p w14:paraId="027C328B" w14:textId="77777777" w:rsidR="005360E2" w:rsidRPr="005360E2" w:rsidRDefault="005360E2" w:rsidP="005360E2">
      <w:pPr>
        <w:spacing w:after="0" w:line="240" w:lineRule="auto"/>
        <w:jc w:val="both"/>
        <w:rPr>
          <w:rFonts w:ascii="Arial" w:hAnsi="Arial" w:cs="Arial"/>
        </w:rPr>
      </w:pPr>
      <w:r w:rsidRPr="005360E2">
        <w:rPr>
          <w:rFonts w:ascii="Arial" w:hAnsi="Arial" w:cs="Arial"/>
        </w:rPr>
        <w:t>El valor asegurado por los contratos de seguro que amparan la responsabilidad civil extracontractual no debe ser inferior a:</w:t>
      </w:r>
    </w:p>
    <w:p w14:paraId="71ABBBEF" w14:textId="77777777" w:rsidR="005360E2" w:rsidRPr="005360E2" w:rsidRDefault="005360E2" w:rsidP="005360E2">
      <w:pPr>
        <w:pStyle w:val="Prrafodelista"/>
        <w:spacing w:after="0" w:line="240" w:lineRule="auto"/>
        <w:ind w:left="284" w:hanging="284"/>
        <w:jc w:val="both"/>
        <w:rPr>
          <w:rFonts w:ascii="Arial" w:hAnsi="Arial" w:cs="Arial"/>
        </w:rPr>
      </w:pPr>
    </w:p>
    <w:p w14:paraId="6455BDEE" w14:textId="77777777" w:rsidR="005360E2" w:rsidRPr="005360E2" w:rsidRDefault="005360E2" w:rsidP="006E1266">
      <w:pPr>
        <w:pStyle w:val="Prrafodelista"/>
        <w:numPr>
          <w:ilvl w:val="0"/>
          <w:numId w:val="44"/>
        </w:numPr>
        <w:spacing w:after="0" w:line="240" w:lineRule="auto"/>
        <w:ind w:left="284" w:hanging="284"/>
        <w:jc w:val="both"/>
        <w:rPr>
          <w:rFonts w:ascii="Arial" w:hAnsi="Arial" w:cs="Arial"/>
        </w:rPr>
      </w:pPr>
      <w:r w:rsidRPr="005360E2">
        <w:rPr>
          <w:rFonts w:ascii="Arial" w:hAnsi="Arial" w:cs="Arial"/>
        </w:rPr>
        <w:t>Doscientos (200) SMMLV para contratos cuyo valor sea inferior o igual a mil quinientos (1.500) SMMLV.</w:t>
      </w:r>
    </w:p>
    <w:p w14:paraId="486438D7" w14:textId="77777777" w:rsidR="005360E2" w:rsidRPr="005360E2" w:rsidRDefault="005360E2" w:rsidP="005360E2">
      <w:pPr>
        <w:pStyle w:val="Prrafodelista"/>
        <w:spacing w:after="0" w:line="240" w:lineRule="auto"/>
        <w:ind w:left="284" w:hanging="284"/>
        <w:jc w:val="both"/>
        <w:rPr>
          <w:rFonts w:ascii="Arial" w:hAnsi="Arial" w:cs="Arial"/>
        </w:rPr>
      </w:pPr>
    </w:p>
    <w:p w14:paraId="47E560BA" w14:textId="77777777" w:rsidR="005360E2" w:rsidRPr="005360E2" w:rsidRDefault="005360E2" w:rsidP="006E1266">
      <w:pPr>
        <w:pStyle w:val="Prrafodelista"/>
        <w:numPr>
          <w:ilvl w:val="0"/>
          <w:numId w:val="44"/>
        </w:numPr>
        <w:spacing w:after="0" w:line="240" w:lineRule="auto"/>
        <w:ind w:left="284" w:hanging="284"/>
        <w:jc w:val="both"/>
        <w:rPr>
          <w:rFonts w:ascii="Arial" w:hAnsi="Arial" w:cs="Arial"/>
        </w:rPr>
      </w:pPr>
      <w:r w:rsidRPr="005360E2">
        <w:rPr>
          <w:rFonts w:ascii="Arial" w:hAnsi="Arial" w:cs="Arial"/>
        </w:rPr>
        <w:t>Trescientos (300) SMMLV para contratos cuyo valor sea superior a mil quinientos (1.500) SMMLV e inferior o igual a dos mil quinientos (2.500) SMMLV.</w:t>
      </w:r>
    </w:p>
    <w:p w14:paraId="45BCAA7E" w14:textId="77777777" w:rsidR="005360E2" w:rsidRPr="005360E2" w:rsidRDefault="005360E2" w:rsidP="005360E2">
      <w:pPr>
        <w:pStyle w:val="Prrafodelista"/>
        <w:spacing w:after="0" w:line="240" w:lineRule="auto"/>
        <w:ind w:left="284" w:hanging="284"/>
        <w:jc w:val="both"/>
        <w:rPr>
          <w:rFonts w:ascii="Arial" w:hAnsi="Arial" w:cs="Arial"/>
        </w:rPr>
      </w:pPr>
    </w:p>
    <w:p w14:paraId="71E58554" w14:textId="77777777" w:rsidR="005360E2" w:rsidRPr="005360E2" w:rsidRDefault="005360E2" w:rsidP="006E1266">
      <w:pPr>
        <w:pStyle w:val="Prrafodelista"/>
        <w:numPr>
          <w:ilvl w:val="0"/>
          <w:numId w:val="44"/>
        </w:numPr>
        <w:spacing w:after="0" w:line="240" w:lineRule="auto"/>
        <w:ind w:left="284" w:hanging="284"/>
        <w:jc w:val="both"/>
        <w:rPr>
          <w:rFonts w:ascii="Arial" w:hAnsi="Arial" w:cs="Arial"/>
        </w:rPr>
      </w:pPr>
      <w:r w:rsidRPr="005360E2">
        <w:rPr>
          <w:rFonts w:ascii="Arial" w:hAnsi="Arial" w:cs="Arial"/>
        </w:rPr>
        <w:t>Cuatrocientos (400) SMMLV para contratos cuyo valor sea superior a dos mil quinientos (2.500) SMMLV e inferior o igual a cinco mil (5.000) SMMLV.</w:t>
      </w:r>
    </w:p>
    <w:p w14:paraId="0D38D464" w14:textId="77777777" w:rsidR="005360E2" w:rsidRPr="005360E2" w:rsidRDefault="005360E2" w:rsidP="005360E2">
      <w:pPr>
        <w:pStyle w:val="Prrafodelista"/>
        <w:spacing w:after="0" w:line="240" w:lineRule="auto"/>
        <w:ind w:left="284" w:hanging="284"/>
        <w:jc w:val="both"/>
        <w:rPr>
          <w:rFonts w:ascii="Arial" w:hAnsi="Arial" w:cs="Arial"/>
        </w:rPr>
      </w:pPr>
    </w:p>
    <w:p w14:paraId="5838B0F5" w14:textId="77777777" w:rsidR="005360E2" w:rsidRPr="005360E2" w:rsidRDefault="005360E2" w:rsidP="006E1266">
      <w:pPr>
        <w:pStyle w:val="Prrafodelista"/>
        <w:numPr>
          <w:ilvl w:val="0"/>
          <w:numId w:val="44"/>
        </w:numPr>
        <w:spacing w:after="0" w:line="240" w:lineRule="auto"/>
        <w:ind w:left="284" w:hanging="284"/>
        <w:jc w:val="both"/>
        <w:rPr>
          <w:rFonts w:ascii="Arial" w:hAnsi="Arial" w:cs="Arial"/>
        </w:rPr>
      </w:pPr>
      <w:r w:rsidRPr="005360E2">
        <w:rPr>
          <w:rFonts w:ascii="Arial" w:hAnsi="Arial" w:cs="Arial"/>
        </w:rPr>
        <w:t>Quinientos (500) SMMLV para contratos cuyo valor sea superior a cinco mil (5.000) SMMLV e inferior o igual a diez mil (10.000) SMMLV.</w:t>
      </w:r>
    </w:p>
    <w:p w14:paraId="11E97C6D" w14:textId="77777777" w:rsidR="005360E2" w:rsidRPr="005360E2" w:rsidRDefault="005360E2" w:rsidP="005360E2">
      <w:pPr>
        <w:pStyle w:val="Prrafodelista"/>
        <w:spacing w:after="0" w:line="240" w:lineRule="auto"/>
        <w:ind w:left="284" w:hanging="284"/>
        <w:jc w:val="both"/>
        <w:rPr>
          <w:rFonts w:ascii="Arial" w:hAnsi="Arial" w:cs="Arial"/>
        </w:rPr>
      </w:pPr>
    </w:p>
    <w:p w14:paraId="455717C5" w14:textId="77777777" w:rsidR="005360E2" w:rsidRPr="005360E2" w:rsidRDefault="005360E2" w:rsidP="006E1266">
      <w:pPr>
        <w:pStyle w:val="Prrafodelista"/>
        <w:numPr>
          <w:ilvl w:val="0"/>
          <w:numId w:val="44"/>
        </w:numPr>
        <w:spacing w:after="0" w:line="240" w:lineRule="auto"/>
        <w:ind w:left="284" w:hanging="284"/>
        <w:jc w:val="both"/>
        <w:rPr>
          <w:rFonts w:ascii="Arial" w:hAnsi="Arial" w:cs="Arial"/>
        </w:rPr>
      </w:pPr>
      <w:r w:rsidRPr="005360E2">
        <w:rPr>
          <w:rFonts w:ascii="Arial" w:hAnsi="Arial" w:cs="Arial"/>
        </w:rPr>
        <w:t>El cinco por ciento (5%) del valor del contrato cuando este sea superior a diez mil (10.000) SMMLV, caso en el cual el valor asegurado debe ser máximo setenta y cinco mil (75.000) SMMLV.</w:t>
      </w:r>
    </w:p>
    <w:p w14:paraId="3937C6EB" w14:textId="77777777" w:rsidR="005360E2" w:rsidRPr="005360E2" w:rsidRDefault="005360E2" w:rsidP="005360E2">
      <w:pPr>
        <w:pStyle w:val="Prrafodelista"/>
        <w:spacing w:after="0" w:line="240" w:lineRule="auto"/>
        <w:jc w:val="both"/>
        <w:rPr>
          <w:rFonts w:ascii="Arial" w:hAnsi="Arial" w:cs="Arial"/>
        </w:rPr>
      </w:pPr>
    </w:p>
    <w:p w14:paraId="2BD703DB" w14:textId="77777777" w:rsidR="005360E2" w:rsidRDefault="005360E2" w:rsidP="005360E2">
      <w:pPr>
        <w:pStyle w:val="Prrafodelista"/>
        <w:spacing w:after="0" w:line="240" w:lineRule="auto"/>
        <w:ind w:left="0"/>
        <w:jc w:val="both"/>
        <w:rPr>
          <w:rFonts w:ascii="Arial" w:hAnsi="Arial" w:cs="Arial"/>
        </w:rPr>
      </w:pPr>
      <w:r w:rsidRPr="005360E2">
        <w:rPr>
          <w:rFonts w:ascii="Arial" w:hAnsi="Arial" w:cs="Arial"/>
        </w:rPr>
        <w:t>La vigencia de esta garantía deberá ser igual al período de ejecución del contrato.</w:t>
      </w:r>
    </w:p>
    <w:p w14:paraId="72BBC445" w14:textId="77777777" w:rsidR="007C5FD5" w:rsidRDefault="007C5FD5" w:rsidP="0004225F">
      <w:pPr>
        <w:pStyle w:val="Prrafodelista"/>
        <w:spacing w:after="0" w:line="240" w:lineRule="auto"/>
        <w:ind w:left="0"/>
        <w:rPr>
          <w:rFonts w:ascii="Arial" w:hAnsi="Arial" w:cs="Arial"/>
        </w:rPr>
      </w:pPr>
    </w:p>
    <w:p w14:paraId="2865717F" w14:textId="77777777" w:rsidR="005360E2" w:rsidRPr="005360E2" w:rsidRDefault="00165B5E" w:rsidP="00B64A81">
      <w:pPr>
        <w:pStyle w:val="Prrafodelista"/>
        <w:spacing w:after="0" w:line="240" w:lineRule="auto"/>
        <w:ind w:left="0"/>
        <w:outlineLvl w:val="2"/>
        <w:rPr>
          <w:rFonts w:ascii="Arial" w:hAnsi="Arial" w:cs="Arial"/>
          <w:b/>
        </w:rPr>
      </w:pPr>
      <w:bookmarkStart w:id="156" w:name="_Toc514402014"/>
      <w:r>
        <w:rPr>
          <w:rFonts w:ascii="Arial" w:hAnsi="Arial" w:cs="Arial"/>
          <w:b/>
        </w:rPr>
        <w:t>8</w:t>
      </w:r>
      <w:r w:rsidR="005360E2" w:rsidRPr="005360E2">
        <w:rPr>
          <w:rFonts w:ascii="Arial" w:hAnsi="Arial" w:cs="Arial"/>
          <w:b/>
        </w:rPr>
        <w:t>.3.3.1 Requisitos del seguro de responsabilidad civil extracontractual.</w:t>
      </w:r>
      <w:bookmarkEnd w:id="156"/>
    </w:p>
    <w:p w14:paraId="56BFD44D" w14:textId="77777777" w:rsidR="005360E2" w:rsidRDefault="005360E2" w:rsidP="0004225F">
      <w:pPr>
        <w:pStyle w:val="Prrafodelista"/>
        <w:spacing w:after="0" w:line="240" w:lineRule="auto"/>
        <w:ind w:left="0"/>
        <w:rPr>
          <w:rFonts w:ascii="Arial" w:hAnsi="Arial" w:cs="Arial"/>
        </w:rPr>
      </w:pPr>
    </w:p>
    <w:p w14:paraId="18406C89" w14:textId="77777777" w:rsidR="005360E2" w:rsidRPr="005360E2" w:rsidRDefault="005360E2" w:rsidP="005360E2">
      <w:pPr>
        <w:spacing w:after="0" w:line="240" w:lineRule="auto"/>
        <w:jc w:val="both"/>
        <w:rPr>
          <w:rFonts w:ascii="Arial" w:hAnsi="Arial" w:cs="Arial"/>
        </w:rPr>
      </w:pPr>
      <w:r w:rsidRPr="005360E2">
        <w:rPr>
          <w:rFonts w:ascii="Arial" w:hAnsi="Arial" w:cs="Arial"/>
        </w:rPr>
        <w:t>El amparo de responsabilidad civil extracontractual debe cumplir los siguientes requisitos:</w:t>
      </w:r>
    </w:p>
    <w:p w14:paraId="7A908015" w14:textId="77777777" w:rsidR="005360E2" w:rsidRPr="005360E2" w:rsidRDefault="005360E2" w:rsidP="005360E2">
      <w:pPr>
        <w:pStyle w:val="Prrafodelista"/>
        <w:spacing w:after="0" w:line="240" w:lineRule="auto"/>
        <w:jc w:val="both"/>
        <w:rPr>
          <w:rFonts w:ascii="Arial" w:hAnsi="Arial" w:cs="Arial"/>
        </w:rPr>
      </w:pPr>
    </w:p>
    <w:p w14:paraId="148EAE4D" w14:textId="77777777" w:rsidR="005360E2" w:rsidRPr="005360E2" w:rsidRDefault="005360E2" w:rsidP="006E1266">
      <w:pPr>
        <w:pStyle w:val="Prrafodelista"/>
        <w:numPr>
          <w:ilvl w:val="0"/>
          <w:numId w:val="45"/>
        </w:numPr>
        <w:spacing w:after="0" w:line="240" w:lineRule="auto"/>
        <w:ind w:left="284" w:hanging="284"/>
        <w:jc w:val="both"/>
        <w:rPr>
          <w:rFonts w:ascii="Arial" w:hAnsi="Arial" w:cs="Arial"/>
        </w:rPr>
      </w:pPr>
      <w:r w:rsidRPr="005360E2">
        <w:rPr>
          <w:rFonts w:ascii="Arial" w:hAnsi="Arial" w:cs="Arial"/>
        </w:rPr>
        <w:t>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w:t>
      </w:r>
    </w:p>
    <w:p w14:paraId="40C17F70" w14:textId="77777777" w:rsidR="005360E2" w:rsidRPr="005360E2" w:rsidRDefault="005360E2" w:rsidP="005360E2">
      <w:pPr>
        <w:pStyle w:val="Prrafodelista"/>
        <w:spacing w:after="0" w:line="240" w:lineRule="auto"/>
        <w:ind w:left="284" w:hanging="284"/>
        <w:jc w:val="both"/>
        <w:rPr>
          <w:rFonts w:ascii="Arial" w:hAnsi="Arial" w:cs="Arial"/>
        </w:rPr>
      </w:pPr>
    </w:p>
    <w:p w14:paraId="5A42BFC1" w14:textId="77777777" w:rsidR="005360E2" w:rsidRPr="005360E2" w:rsidRDefault="005360E2" w:rsidP="006E1266">
      <w:pPr>
        <w:pStyle w:val="Prrafodelista"/>
        <w:numPr>
          <w:ilvl w:val="0"/>
          <w:numId w:val="45"/>
        </w:numPr>
        <w:spacing w:after="0" w:line="240" w:lineRule="auto"/>
        <w:ind w:left="284" w:hanging="284"/>
        <w:jc w:val="both"/>
        <w:rPr>
          <w:rFonts w:ascii="Arial" w:hAnsi="Arial" w:cs="Arial"/>
        </w:rPr>
      </w:pPr>
      <w:r w:rsidRPr="005360E2">
        <w:rPr>
          <w:rFonts w:ascii="Arial" w:hAnsi="Arial" w:cs="Arial"/>
        </w:rPr>
        <w:t xml:space="preserve">Intervinientes. La </w:t>
      </w:r>
      <w:r>
        <w:rPr>
          <w:rFonts w:ascii="Arial" w:hAnsi="Arial" w:cs="Arial"/>
        </w:rPr>
        <w:t>CVP</w:t>
      </w:r>
      <w:r w:rsidRPr="005360E2">
        <w:rPr>
          <w:rFonts w:ascii="Arial" w:hAnsi="Arial" w:cs="Arial"/>
        </w:rPr>
        <w:t xml:space="preserve"> y el contratista deben tener la calidad de asegurado respecto de los daños producidos por el contratista con ocasión de la ejecución del contrato amparado, y serán beneficiarios tanto la </w:t>
      </w:r>
      <w:r>
        <w:rPr>
          <w:rFonts w:ascii="Arial" w:hAnsi="Arial" w:cs="Arial"/>
        </w:rPr>
        <w:t>CVP</w:t>
      </w:r>
      <w:r w:rsidRPr="005360E2">
        <w:rPr>
          <w:rFonts w:ascii="Arial" w:hAnsi="Arial" w:cs="Arial"/>
        </w:rPr>
        <w:t xml:space="preserve"> como los terceros que puedan resultar afectados por la responsabilidad del contratista o sus subcontratistas.</w:t>
      </w:r>
    </w:p>
    <w:p w14:paraId="4DC347AC" w14:textId="77777777" w:rsidR="005360E2" w:rsidRPr="005360E2" w:rsidRDefault="005360E2" w:rsidP="005360E2">
      <w:pPr>
        <w:pStyle w:val="Prrafodelista"/>
        <w:spacing w:after="0" w:line="240" w:lineRule="auto"/>
        <w:ind w:left="284" w:hanging="284"/>
        <w:jc w:val="both"/>
        <w:rPr>
          <w:rFonts w:ascii="Arial" w:hAnsi="Arial" w:cs="Arial"/>
        </w:rPr>
      </w:pPr>
    </w:p>
    <w:p w14:paraId="57A1754A" w14:textId="77777777" w:rsidR="005360E2" w:rsidRPr="005360E2" w:rsidRDefault="005360E2" w:rsidP="006E1266">
      <w:pPr>
        <w:pStyle w:val="Prrafodelista"/>
        <w:numPr>
          <w:ilvl w:val="0"/>
          <w:numId w:val="45"/>
        </w:numPr>
        <w:spacing w:after="0" w:line="240" w:lineRule="auto"/>
        <w:ind w:left="284" w:hanging="284"/>
        <w:jc w:val="both"/>
        <w:rPr>
          <w:rFonts w:ascii="Arial" w:hAnsi="Arial" w:cs="Arial"/>
        </w:rPr>
      </w:pPr>
      <w:r w:rsidRPr="005360E2">
        <w:rPr>
          <w:rFonts w:ascii="Arial" w:hAnsi="Arial" w:cs="Arial"/>
        </w:rPr>
        <w:t>Amparos. El amparo de responsabilidad civil extracontractual debe contener además de la cobertura básica de predios, labores y operaciones, mínimo los siguientes amparos:</w:t>
      </w:r>
    </w:p>
    <w:p w14:paraId="681D6F9F" w14:textId="77777777" w:rsidR="005360E2" w:rsidRPr="005360E2" w:rsidRDefault="005360E2" w:rsidP="005360E2">
      <w:pPr>
        <w:pStyle w:val="Prrafodelista"/>
        <w:spacing w:after="0" w:line="240" w:lineRule="auto"/>
        <w:ind w:left="284" w:hanging="284"/>
        <w:jc w:val="both"/>
        <w:rPr>
          <w:rFonts w:ascii="Arial" w:hAnsi="Arial" w:cs="Arial"/>
        </w:rPr>
      </w:pPr>
    </w:p>
    <w:p w14:paraId="4C501B80" w14:textId="77777777" w:rsidR="005360E2" w:rsidRPr="005360E2" w:rsidRDefault="005360E2" w:rsidP="006E1266">
      <w:pPr>
        <w:pStyle w:val="Prrafodelista"/>
        <w:numPr>
          <w:ilvl w:val="0"/>
          <w:numId w:val="46"/>
        </w:numPr>
        <w:spacing w:after="0" w:line="240" w:lineRule="auto"/>
        <w:ind w:left="567" w:hanging="284"/>
        <w:jc w:val="both"/>
        <w:rPr>
          <w:rFonts w:ascii="Arial" w:hAnsi="Arial" w:cs="Arial"/>
        </w:rPr>
      </w:pPr>
      <w:r w:rsidRPr="005360E2">
        <w:rPr>
          <w:rFonts w:ascii="Arial" w:hAnsi="Arial" w:cs="Arial"/>
        </w:rPr>
        <w:t>Cobertura expresa de perjuicios por daño emergente y lucro cesante.</w:t>
      </w:r>
    </w:p>
    <w:p w14:paraId="383BD731" w14:textId="77777777" w:rsidR="005360E2" w:rsidRPr="005360E2" w:rsidRDefault="005360E2" w:rsidP="005360E2">
      <w:pPr>
        <w:pStyle w:val="Prrafodelista"/>
        <w:spacing w:after="0" w:line="240" w:lineRule="auto"/>
        <w:ind w:left="567" w:hanging="284"/>
        <w:jc w:val="both"/>
        <w:rPr>
          <w:rFonts w:ascii="Arial" w:hAnsi="Arial" w:cs="Arial"/>
        </w:rPr>
      </w:pPr>
    </w:p>
    <w:p w14:paraId="6ABB3689" w14:textId="77777777" w:rsidR="005360E2" w:rsidRPr="005360E2" w:rsidRDefault="005360E2" w:rsidP="006E1266">
      <w:pPr>
        <w:pStyle w:val="Prrafodelista"/>
        <w:numPr>
          <w:ilvl w:val="0"/>
          <w:numId w:val="46"/>
        </w:numPr>
        <w:spacing w:after="0" w:line="240" w:lineRule="auto"/>
        <w:ind w:left="567" w:hanging="284"/>
        <w:jc w:val="both"/>
        <w:rPr>
          <w:rFonts w:ascii="Arial" w:hAnsi="Arial" w:cs="Arial"/>
        </w:rPr>
      </w:pPr>
      <w:r w:rsidRPr="005360E2">
        <w:rPr>
          <w:rFonts w:ascii="Arial" w:hAnsi="Arial" w:cs="Arial"/>
        </w:rPr>
        <w:t>Cobertura expresa de perjuicios extrapatrimoniales.</w:t>
      </w:r>
    </w:p>
    <w:p w14:paraId="2B280767" w14:textId="77777777" w:rsidR="005360E2" w:rsidRPr="005360E2" w:rsidRDefault="005360E2" w:rsidP="005360E2">
      <w:pPr>
        <w:pStyle w:val="Prrafodelista"/>
        <w:spacing w:after="0" w:line="240" w:lineRule="auto"/>
        <w:ind w:left="567" w:hanging="284"/>
        <w:jc w:val="both"/>
        <w:rPr>
          <w:rFonts w:ascii="Arial" w:hAnsi="Arial" w:cs="Arial"/>
        </w:rPr>
      </w:pPr>
    </w:p>
    <w:p w14:paraId="39B0C7E5" w14:textId="77777777" w:rsidR="005360E2" w:rsidRPr="005360E2" w:rsidRDefault="005360E2" w:rsidP="006E1266">
      <w:pPr>
        <w:pStyle w:val="Prrafodelista"/>
        <w:numPr>
          <w:ilvl w:val="0"/>
          <w:numId w:val="46"/>
        </w:numPr>
        <w:spacing w:after="0" w:line="240" w:lineRule="auto"/>
        <w:ind w:left="567" w:hanging="284"/>
        <w:jc w:val="both"/>
        <w:rPr>
          <w:rFonts w:ascii="Arial" w:hAnsi="Arial" w:cs="Arial"/>
        </w:rPr>
      </w:pPr>
      <w:r w:rsidRPr="005360E2">
        <w:rPr>
          <w:rFonts w:ascii="Arial" w:hAnsi="Arial" w:cs="Arial"/>
        </w:rPr>
        <w:t>Cobertura expresa de la responsabilidad surgida por actos de contratistas y subcontratistas, salvo que el subcontratista tenga su propio seguro de responsabilidad extracontractual, con los mismos amparos aquí requeridos.</w:t>
      </w:r>
    </w:p>
    <w:p w14:paraId="4DF16EFD" w14:textId="77777777" w:rsidR="005360E2" w:rsidRPr="005360E2" w:rsidRDefault="005360E2" w:rsidP="005360E2">
      <w:pPr>
        <w:pStyle w:val="Prrafodelista"/>
        <w:spacing w:after="0" w:line="240" w:lineRule="auto"/>
        <w:ind w:left="567" w:hanging="284"/>
        <w:jc w:val="both"/>
        <w:rPr>
          <w:rFonts w:ascii="Arial" w:hAnsi="Arial" w:cs="Arial"/>
        </w:rPr>
      </w:pPr>
    </w:p>
    <w:p w14:paraId="423BAEBC" w14:textId="77777777" w:rsidR="005360E2" w:rsidRPr="005360E2" w:rsidRDefault="005360E2" w:rsidP="006E1266">
      <w:pPr>
        <w:pStyle w:val="Prrafodelista"/>
        <w:numPr>
          <w:ilvl w:val="0"/>
          <w:numId w:val="46"/>
        </w:numPr>
        <w:spacing w:after="0" w:line="240" w:lineRule="auto"/>
        <w:ind w:left="567" w:hanging="284"/>
        <w:jc w:val="both"/>
        <w:rPr>
          <w:rFonts w:ascii="Arial" w:hAnsi="Arial" w:cs="Arial"/>
        </w:rPr>
      </w:pPr>
      <w:r w:rsidRPr="005360E2">
        <w:rPr>
          <w:rFonts w:ascii="Arial" w:hAnsi="Arial" w:cs="Arial"/>
        </w:rPr>
        <w:t>Cobertura expresa de amparo patronal.</w:t>
      </w:r>
    </w:p>
    <w:p w14:paraId="06AB3F70" w14:textId="77777777" w:rsidR="005360E2" w:rsidRPr="005360E2" w:rsidRDefault="005360E2" w:rsidP="005360E2">
      <w:pPr>
        <w:pStyle w:val="Prrafodelista"/>
        <w:spacing w:after="0" w:line="240" w:lineRule="auto"/>
        <w:ind w:left="567" w:hanging="284"/>
        <w:jc w:val="both"/>
        <w:rPr>
          <w:rFonts w:ascii="Arial" w:hAnsi="Arial" w:cs="Arial"/>
        </w:rPr>
      </w:pPr>
    </w:p>
    <w:p w14:paraId="72AD56B2" w14:textId="77777777" w:rsidR="005360E2" w:rsidRDefault="005360E2" w:rsidP="006E1266">
      <w:pPr>
        <w:pStyle w:val="Prrafodelista"/>
        <w:numPr>
          <w:ilvl w:val="0"/>
          <w:numId w:val="46"/>
        </w:numPr>
        <w:spacing w:after="0" w:line="240" w:lineRule="auto"/>
        <w:ind w:left="567" w:hanging="284"/>
        <w:jc w:val="both"/>
        <w:rPr>
          <w:rFonts w:ascii="Arial" w:hAnsi="Arial" w:cs="Arial"/>
        </w:rPr>
      </w:pPr>
      <w:r w:rsidRPr="005360E2">
        <w:rPr>
          <w:rFonts w:ascii="Arial" w:hAnsi="Arial" w:cs="Arial"/>
        </w:rPr>
        <w:t>Cobertura expresa de vehículos propios y no propios.</w:t>
      </w:r>
    </w:p>
    <w:p w14:paraId="7EE3CE8A" w14:textId="77777777" w:rsidR="007570D8" w:rsidRDefault="007570D8" w:rsidP="002A58F4">
      <w:pPr>
        <w:pStyle w:val="Prrafodelista"/>
        <w:spacing w:after="0" w:line="240" w:lineRule="auto"/>
        <w:ind w:left="0"/>
        <w:jc w:val="center"/>
        <w:outlineLvl w:val="0"/>
        <w:rPr>
          <w:rFonts w:ascii="Arial" w:hAnsi="Arial" w:cs="Arial"/>
          <w:b/>
        </w:rPr>
      </w:pPr>
    </w:p>
    <w:p w14:paraId="04778949" w14:textId="77777777" w:rsidR="00A55692" w:rsidRDefault="00A55692">
      <w:pPr>
        <w:rPr>
          <w:rFonts w:ascii="Arial" w:hAnsi="Arial" w:cs="Arial"/>
          <w:b/>
        </w:rPr>
      </w:pPr>
      <w:r>
        <w:rPr>
          <w:rFonts w:ascii="Arial" w:hAnsi="Arial" w:cs="Arial"/>
          <w:b/>
        </w:rPr>
        <w:br w:type="page"/>
      </w:r>
    </w:p>
    <w:p w14:paraId="78DA6073" w14:textId="77777777" w:rsidR="0004225F" w:rsidRPr="00635248" w:rsidRDefault="00635248" w:rsidP="002A58F4">
      <w:pPr>
        <w:pStyle w:val="Prrafodelista"/>
        <w:spacing w:after="0" w:line="240" w:lineRule="auto"/>
        <w:ind w:left="0"/>
        <w:jc w:val="center"/>
        <w:outlineLvl w:val="0"/>
        <w:rPr>
          <w:rFonts w:ascii="Arial" w:hAnsi="Arial" w:cs="Arial"/>
          <w:b/>
        </w:rPr>
      </w:pPr>
      <w:bookmarkStart w:id="157" w:name="_Toc514402015"/>
      <w:r w:rsidRPr="00635248">
        <w:rPr>
          <w:rFonts w:ascii="Arial" w:hAnsi="Arial" w:cs="Arial"/>
          <w:b/>
        </w:rPr>
        <w:t xml:space="preserve">CAPITULO </w:t>
      </w:r>
      <w:r w:rsidR="00165B5E">
        <w:rPr>
          <w:rFonts w:ascii="Arial" w:hAnsi="Arial" w:cs="Arial"/>
          <w:b/>
        </w:rPr>
        <w:t>IX</w:t>
      </w:r>
      <w:bookmarkEnd w:id="157"/>
    </w:p>
    <w:p w14:paraId="6CB31F0D" w14:textId="77777777" w:rsidR="00635248" w:rsidRPr="00635248" w:rsidRDefault="00635248" w:rsidP="002A58F4">
      <w:pPr>
        <w:pStyle w:val="Prrafodelista"/>
        <w:spacing w:after="0" w:line="240" w:lineRule="auto"/>
        <w:ind w:left="0"/>
        <w:jc w:val="center"/>
        <w:outlineLvl w:val="0"/>
        <w:rPr>
          <w:rFonts w:ascii="Arial" w:hAnsi="Arial" w:cs="Arial"/>
          <w:b/>
        </w:rPr>
      </w:pPr>
      <w:bookmarkStart w:id="158" w:name="_Toc514402016"/>
      <w:r w:rsidRPr="00635248">
        <w:rPr>
          <w:rFonts w:ascii="Arial" w:hAnsi="Arial" w:cs="Arial"/>
          <w:b/>
        </w:rPr>
        <w:t>SUPERVISIÓN E INTERVENTORÍA CONTRACTUAL</w:t>
      </w:r>
      <w:bookmarkEnd w:id="158"/>
    </w:p>
    <w:p w14:paraId="2EBB188E" w14:textId="77777777" w:rsidR="0004225F" w:rsidRPr="002A58F4" w:rsidRDefault="0004225F" w:rsidP="002A58F4">
      <w:pPr>
        <w:widowControl w:val="0"/>
        <w:autoSpaceDE w:val="0"/>
        <w:autoSpaceDN w:val="0"/>
        <w:adjustRightInd w:val="0"/>
        <w:spacing w:after="0" w:line="240" w:lineRule="auto"/>
        <w:jc w:val="both"/>
        <w:rPr>
          <w:rFonts w:ascii="Arial" w:hAnsi="Arial" w:cs="Arial"/>
          <w:b/>
        </w:rPr>
      </w:pPr>
    </w:p>
    <w:p w14:paraId="5AA9C98A" w14:textId="77777777" w:rsidR="00635248" w:rsidRPr="002A58F4" w:rsidRDefault="00635248" w:rsidP="002A58F4">
      <w:pPr>
        <w:pStyle w:val="Ttulo1"/>
        <w:spacing w:before="0" w:line="240" w:lineRule="auto"/>
        <w:jc w:val="center"/>
        <w:rPr>
          <w:rFonts w:ascii="Arial" w:hAnsi="Arial" w:cs="Arial"/>
          <w:color w:val="auto"/>
          <w:sz w:val="22"/>
          <w:szCs w:val="22"/>
        </w:rPr>
      </w:pPr>
      <w:bookmarkStart w:id="159" w:name="_Toc514402017"/>
      <w:r w:rsidRPr="002A58F4">
        <w:rPr>
          <w:rFonts w:ascii="Arial" w:hAnsi="Arial" w:cs="Arial"/>
          <w:color w:val="auto"/>
          <w:sz w:val="22"/>
          <w:szCs w:val="22"/>
        </w:rPr>
        <w:t>SECCIÓN I</w:t>
      </w:r>
      <w:bookmarkEnd w:id="159"/>
    </w:p>
    <w:p w14:paraId="3EA597B0" w14:textId="77777777" w:rsidR="00635248" w:rsidRPr="002A58F4" w:rsidRDefault="00635248" w:rsidP="002A58F4">
      <w:pPr>
        <w:spacing w:after="0" w:line="240" w:lineRule="auto"/>
        <w:jc w:val="center"/>
        <w:rPr>
          <w:rFonts w:ascii="Arial" w:hAnsi="Arial" w:cs="Arial"/>
          <w:b/>
        </w:rPr>
      </w:pPr>
      <w:r w:rsidRPr="002A58F4">
        <w:rPr>
          <w:rFonts w:ascii="Arial" w:hAnsi="Arial" w:cs="Arial"/>
          <w:b/>
        </w:rPr>
        <w:t>GENERALIDADES</w:t>
      </w:r>
    </w:p>
    <w:p w14:paraId="71B90BA2" w14:textId="77777777" w:rsidR="00635248" w:rsidRPr="002A58F4" w:rsidRDefault="00635248" w:rsidP="002A58F4">
      <w:pPr>
        <w:widowControl w:val="0"/>
        <w:autoSpaceDE w:val="0"/>
        <w:autoSpaceDN w:val="0"/>
        <w:adjustRightInd w:val="0"/>
        <w:spacing w:after="0" w:line="240" w:lineRule="auto"/>
        <w:jc w:val="both"/>
        <w:rPr>
          <w:rFonts w:ascii="Arial" w:hAnsi="Arial" w:cs="Arial"/>
          <w:b/>
        </w:rPr>
      </w:pPr>
    </w:p>
    <w:p w14:paraId="630037BE" w14:textId="77777777" w:rsidR="00635248" w:rsidRPr="002A58F4" w:rsidRDefault="00165B5E" w:rsidP="002A58F4">
      <w:pPr>
        <w:pStyle w:val="Ttulo2"/>
        <w:spacing w:before="0" w:line="240" w:lineRule="auto"/>
        <w:jc w:val="both"/>
        <w:rPr>
          <w:rFonts w:ascii="Arial" w:hAnsi="Arial" w:cs="Arial"/>
          <w:color w:val="auto"/>
          <w:sz w:val="22"/>
          <w:szCs w:val="22"/>
        </w:rPr>
      </w:pPr>
      <w:bookmarkStart w:id="160" w:name="_Toc514402018"/>
      <w:r>
        <w:rPr>
          <w:rFonts w:ascii="Arial" w:hAnsi="Arial" w:cs="Arial"/>
          <w:color w:val="auto"/>
          <w:sz w:val="22"/>
          <w:szCs w:val="22"/>
        </w:rPr>
        <w:t>9</w:t>
      </w:r>
      <w:r w:rsidR="00635248" w:rsidRPr="002A58F4">
        <w:rPr>
          <w:rFonts w:ascii="Arial" w:hAnsi="Arial" w:cs="Arial"/>
          <w:color w:val="auto"/>
          <w:sz w:val="22"/>
          <w:szCs w:val="22"/>
        </w:rPr>
        <w:t>.1 PRÓPOSITO.</w:t>
      </w:r>
      <w:bookmarkEnd w:id="160"/>
    </w:p>
    <w:p w14:paraId="1A675176" w14:textId="77777777" w:rsidR="00635248" w:rsidRDefault="00635248" w:rsidP="00635248">
      <w:pPr>
        <w:widowControl w:val="0"/>
        <w:autoSpaceDE w:val="0"/>
        <w:autoSpaceDN w:val="0"/>
        <w:adjustRightInd w:val="0"/>
        <w:spacing w:after="0" w:line="240" w:lineRule="auto"/>
        <w:jc w:val="both"/>
        <w:rPr>
          <w:rFonts w:ascii="Arial" w:hAnsi="Arial" w:cs="Arial"/>
          <w:b/>
        </w:rPr>
      </w:pPr>
    </w:p>
    <w:p w14:paraId="08ACE2C1" w14:textId="77777777" w:rsidR="00635248" w:rsidRDefault="00635248" w:rsidP="00635248">
      <w:pPr>
        <w:widowControl w:val="0"/>
        <w:autoSpaceDE w:val="0"/>
        <w:autoSpaceDN w:val="0"/>
        <w:adjustRightInd w:val="0"/>
        <w:spacing w:after="0" w:line="240" w:lineRule="auto"/>
        <w:jc w:val="both"/>
        <w:rPr>
          <w:rFonts w:ascii="Arial" w:hAnsi="Arial" w:cs="Arial"/>
        </w:rPr>
      </w:pPr>
      <w:r w:rsidRPr="00635248">
        <w:rPr>
          <w:rFonts w:ascii="Arial" w:hAnsi="Arial" w:cs="Arial"/>
        </w:rPr>
        <w:t xml:space="preserve">El objetivo del presente </w:t>
      </w:r>
      <w:r w:rsidR="008E4EB9">
        <w:rPr>
          <w:rFonts w:ascii="Arial" w:hAnsi="Arial" w:cs="Arial"/>
        </w:rPr>
        <w:t>capítulo</w:t>
      </w:r>
      <w:r w:rsidRPr="00635248">
        <w:rPr>
          <w:rFonts w:ascii="Arial" w:hAnsi="Arial" w:cs="Arial"/>
        </w:rPr>
        <w:t xml:space="preserve"> es establecer las pautas, criterios, trámites y procedimientos que se adelantarán en el ejercicio de la función de supervisión y la actividad de interventoría de los contratos y convenios suscritos por la </w:t>
      </w:r>
      <w:r>
        <w:rPr>
          <w:rFonts w:ascii="Arial" w:hAnsi="Arial" w:cs="Arial"/>
        </w:rPr>
        <w:t>Caja de la Vivienda Popular.</w:t>
      </w:r>
    </w:p>
    <w:p w14:paraId="6B83B325" w14:textId="77777777" w:rsidR="00635248" w:rsidRDefault="00635248" w:rsidP="00635248">
      <w:pPr>
        <w:widowControl w:val="0"/>
        <w:autoSpaceDE w:val="0"/>
        <w:autoSpaceDN w:val="0"/>
        <w:adjustRightInd w:val="0"/>
        <w:spacing w:after="0" w:line="240" w:lineRule="auto"/>
        <w:jc w:val="both"/>
        <w:rPr>
          <w:rFonts w:ascii="Arial" w:hAnsi="Arial" w:cs="Arial"/>
        </w:rPr>
      </w:pPr>
    </w:p>
    <w:p w14:paraId="367C72A6" w14:textId="77777777" w:rsidR="00635248" w:rsidRPr="002A58F4" w:rsidRDefault="00165B5E" w:rsidP="002A58F4">
      <w:pPr>
        <w:pStyle w:val="Ttulo2"/>
        <w:spacing w:before="0" w:line="240" w:lineRule="auto"/>
        <w:jc w:val="both"/>
        <w:rPr>
          <w:rFonts w:ascii="Arial" w:hAnsi="Arial" w:cs="Arial"/>
          <w:color w:val="auto"/>
          <w:sz w:val="22"/>
          <w:szCs w:val="22"/>
        </w:rPr>
      </w:pPr>
      <w:bookmarkStart w:id="161" w:name="_Toc514402019"/>
      <w:r>
        <w:rPr>
          <w:rFonts w:ascii="Arial" w:hAnsi="Arial" w:cs="Arial"/>
          <w:color w:val="auto"/>
          <w:sz w:val="22"/>
          <w:szCs w:val="22"/>
        </w:rPr>
        <w:t>9</w:t>
      </w:r>
      <w:r w:rsidR="00635248" w:rsidRPr="002A58F4">
        <w:rPr>
          <w:rFonts w:ascii="Arial" w:hAnsi="Arial" w:cs="Arial"/>
          <w:color w:val="auto"/>
          <w:sz w:val="22"/>
          <w:szCs w:val="22"/>
        </w:rPr>
        <w:t>.2 ALCANCE.</w:t>
      </w:r>
      <w:bookmarkEnd w:id="161"/>
    </w:p>
    <w:p w14:paraId="5F472CD5" w14:textId="77777777" w:rsidR="00635248" w:rsidRDefault="00635248" w:rsidP="00635248">
      <w:pPr>
        <w:widowControl w:val="0"/>
        <w:autoSpaceDE w:val="0"/>
        <w:autoSpaceDN w:val="0"/>
        <w:adjustRightInd w:val="0"/>
        <w:spacing w:after="0" w:line="240" w:lineRule="auto"/>
        <w:jc w:val="both"/>
        <w:rPr>
          <w:rFonts w:ascii="Arial" w:hAnsi="Arial" w:cs="Arial"/>
        </w:rPr>
      </w:pPr>
    </w:p>
    <w:p w14:paraId="488FE21C" w14:textId="77777777" w:rsidR="00635248" w:rsidRDefault="00635248" w:rsidP="00635248">
      <w:pPr>
        <w:widowControl w:val="0"/>
        <w:autoSpaceDE w:val="0"/>
        <w:autoSpaceDN w:val="0"/>
        <w:adjustRightInd w:val="0"/>
        <w:spacing w:after="0" w:line="240" w:lineRule="auto"/>
        <w:jc w:val="both"/>
        <w:rPr>
          <w:rFonts w:ascii="Arial" w:hAnsi="Arial" w:cs="Arial"/>
        </w:rPr>
      </w:pPr>
      <w:r>
        <w:rPr>
          <w:rFonts w:ascii="Arial" w:hAnsi="Arial" w:cs="Arial"/>
        </w:rPr>
        <w:t>Lo dispuesto en el presente capítulo</w:t>
      </w:r>
      <w:r w:rsidRPr="00635248">
        <w:rPr>
          <w:rFonts w:ascii="Arial" w:hAnsi="Arial" w:cs="Arial"/>
        </w:rPr>
        <w:t xml:space="preserve"> deberá ser aplicado por todos los funcionarios de la </w:t>
      </w:r>
      <w:r>
        <w:rPr>
          <w:rFonts w:ascii="Arial" w:hAnsi="Arial" w:cs="Arial"/>
        </w:rPr>
        <w:t>CVP</w:t>
      </w:r>
      <w:r w:rsidRPr="00635248">
        <w:rPr>
          <w:rFonts w:ascii="Arial" w:hAnsi="Arial" w:cs="Arial"/>
        </w:rPr>
        <w:t xml:space="preserve"> que sean designados como supervisores y p</w:t>
      </w:r>
      <w:r>
        <w:rPr>
          <w:rFonts w:ascii="Arial" w:hAnsi="Arial" w:cs="Arial"/>
        </w:rPr>
        <w:t>or</w:t>
      </w:r>
      <w:r w:rsidRPr="00635248">
        <w:rPr>
          <w:rFonts w:ascii="Arial" w:hAnsi="Arial" w:cs="Arial"/>
        </w:rPr>
        <w:t xml:space="preserve"> las personas que sean contratadas como interventores</w:t>
      </w:r>
      <w:r>
        <w:rPr>
          <w:rFonts w:ascii="Arial" w:hAnsi="Arial" w:cs="Arial"/>
        </w:rPr>
        <w:t xml:space="preserve"> o apoyo a la supervisión, </w:t>
      </w:r>
      <w:r w:rsidRPr="00635248">
        <w:rPr>
          <w:rFonts w:ascii="Arial" w:hAnsi="Arial" w:cs="Arial"/>
        </w:rPr>
        <w:t xml:space="preserve">así como por todas las dependencias que tengan relación con la actividad de supervisión. </w:t>
      </w:r>
    </w:p>
    <w:p w14:paraId="52E23A3E" w14:textId="77777777" w:rsidR="00635248" w:rsidRDefault="00635248" w:rsidP="00635248">
      <w:pPr>
        <w:widowControl w:val="0"/>
        <w:autoSpaceDE w:val="0"/>
        <w:autoSpaceDN w:val="0"/>
        <w:adjustRightInd w:val="0"/>
        <w:spacing w:after="0" w:line="240" w:lineRule="auto"/>
        <w:jc w:val="both"/>
        <w:rPr>
          <w:rFonts w:ascii="Arial" w:hAnsi="Arial" w:cs="Arial"/>
        </w:rPr>
      </w:pPr>
    </w:p>
    <w:p w14:paraId="4BE12FD8" w14:textId="77777777" w:rsidR="00635248" w:rsidRDefault="00635248" w:rsidP="00635248">
      <w:pPr>
        <w:widowControl w:val="0"/>
        <w:autoSpaceDE w:val="0"/>
        <w:autoSpaceDN w:val="0"/>
        <w:adjustRightInd w:val="0"/>
        <w:spacing w:after="0" w:line="240" w:lineRule="auto"/>
        <w:jc w:val="both"/>
        <w:rPr>
          <w:rFonts w:ascii="Arial" w:hAnsi="Arial" w:cs="Arial"/>
        </w:rPr>
      </w:pPr>
      <w:r w:rsidRPr="00635248">
        <w:rPr>
          <w:rFonts w:ascii="Arial" w:hAnsi="Arial" w:cs="Arial"/>
        </w:rPr>
        <w:t xml:space="preserve">De acuerdo con el principio de responsabilidad, </w:t>
      </w:r>
      <w:r>
        <w:rPr>
          <w:rFonts w:ascii="Arial" w:hAnsi="Arial" w:cs="Arial"/>
        </w:rPr>
        <w:t xml:space="preserve">todos </w:t>
      </w:r>
      <w:r w:rsidRPr="00635248">
        <w:rPr>
          <w:rFonts w:ascii="Arial" w:hAnsi="Arial" w:cs="Arial"/>
        </w:rPr>
        <w:t xml:space="preserve">los funcionarios y contratistas de la </w:t>
      </w:r>
      <w:r>
        <w:rPr>
          <w:rFonts w:ascii="Arial" w:hAnsi="Arial" w:cs="Arial"/>
        </w:rPr>
        <w:t>CVP</w:t>
      </w:r>
      <w:r w:rsidRPr="00635248">
        <w:rPr>
          <w:rFonts w:ascii="Arial" w:hAnsi="Arial" w:cs="Arial"/>
        </w:rPr>
        <w:t xml:space="preserve">, que intervengan en cualquier etapa del proceso de supervisión, responderán por sus actuaciones u omisiones. </w:t>
      </w:r>
    </w:p>
    <w:p w14:paraId="18F54AB6" w14:textId="77777777" w:rsidR="00635248" w:rsidRDefault="00635248" w:rsidP="00635248">
      <w:pPr>
        <w:widowControl w:val="0"/>
        <w:autoSpaceDE w:val="0"/>
        <w:autoSpaceDN w:val="0"/>
        <w:adjustRightInd w:val="0"/>
        <w:spacing w:after="0" w:line="240" w:lineRule="auto"/>
        <w:jc w:val="both"/>
        <w:rPr>
          <w:rFonts w:ascii="Arial" w:hAnsi="Arial" w:cs="Arial"/>
        </w:rPr>
      </w:pPr>
    </w:p>
    <w:p w14:paraId="153FE869" w14:textId="77777777" w:rsidR="00635248" w:rsidRDefault="00635248" w:rsidP="00635248">
      <w:pPr>
        <w:widowControl w:val="0"/>
        <w:autoSpaceDE w:val="0"/>
        <w:autoSpaceDN w:val="0"/>
        <w:adjustRightInd w:val="0"/>
        <w:spacing w:after="0" w:line="240" w:lineRule="auto"/>
        <w:jc w:val="both"/>
        <w:rPr>
          <w:rFonts w:ascii="Arial" w:hAnsi="Arial" w:cs="Arial"/>
        </w:rPr>
      </w:pPr>
      <w:r w:rsidRPr="00635248">
        <w:rPr>
          <w:rFonts w:ascii="Arial" w:hAnsi="Arial" w:cs="Arial"/>
        </w:rPr>
        <w:t xml:space="preserve">La función de supervisión y la actividad de interventoría estarán sometidas a los principios generales de buena fe, igualdad, moralidad, celeridad, economía, imparcialidad, eficacia, eficiencia, participación, publicidad, responsabilidad y transparencia. Se ejercerá con plena autonomía en total coordinación con el Ordenador del Gasto y las demás dependencias involucradas con el proceso contractual, en particular, con la </w:t>
      </w:r>
      <w:r w:rsidR="009E197A">
        <w:rPr>
          <w:rFonts w:ascii="Arial" w:hAnsi="Arial" w:cs="Arial"/>
        </w:rPr>
        <w:t>Dirección de Gestión Corporativa y CID</w:t>
      </w:r>
      <w:r w:rsidRPr="00635248">
        <w:rPr>
          <w:rFonts w:ascii="Arial" w:hAnsi="Arial" w:cs="Arial"/>
        </w:rPr>
        <w:t xml:space="preserve"> y con el área responsable de presupuesto, debiéndose garantizar la coordinación, para el logro de los cometidos institucionales y los fines que se buscan con la contratación y el principio del debido proceso, en los casos de requerimiento al contratista. </w:t>
      </w:r>
    </w:p>
    <w:p w14:paraId="4FC3B1C6" w14:textId="77777777" w:rsidR="00635248" w:rsidRDefault="00635248" w:rsidP="00635248">
      <w:pPr>
        <w:widowControl w:val="0"/>
        <w:autoSpaceDE w:val="0"/>
        <w:autoSpaceDN w:val="0"/>
        <w:adjustRightInd w:val="0"/>
        <w:spacing w:after="0" w:line="240" w:lineRule="auto"/>
        <w:jc w:val="both"/>
        <w:rPr>
          <w:rFonts w:ascii="Arial" w:hAnsi="Arial" w:cs="Arial"/>
        </w:rPr>
      </w:pPr>
    </w:p>
    <w:p w14:paraId="2187EA86" w14:textId="77777777" w:rsidR="00635248" w:rsidRDefault="00635248" w:rsidP="00635248">
      <w:pPr>
        <w:widowControl w:val="0"/>
        <w:autoSpaceDE w:val="0"/>
        <w:autoSpaceDN w:val="0"/>
        <w:adjustRightInd w:val="0"/>
        <w:spacing w:after="0" w:line="240" w:lineRule="auto"/>
        <w:jc w:val="both"/>
        <w:rPr>
          <w:rFonts w:ascii="Arial" w:hAnsi="Arial" w:cs="Arial"/>
        </w:rPr>
      </w:pPr>
      <w:r w:rsidRPr="00635248">
        <w:rPr>
          <w:rFonts w:ascii="Arial" w:hAnsi="Arial" w:cs="Arial"/>
        </w:rPr>
        <w:t xml:space="preserve">La vigilancia y control de la iniciación, ejecución y liquidación de los contratos en la </w:t>
      </w:r>
      <w:r>
        <w:rPr>
          <w:rFonts w:ascii="Arial" w:hAnsi="Arial" w:cs="Arial"/>
        </w:rPr>
        <w:t>CVP</w:t>
      </w:r>
      <w:r w:rsidRPr="00635248">
        <w:rPr>
          <w:rFonts w:ascii="Arial" w:hAnsi="Arial" w:cs="Arial"/>
        </w:rPr>
        <w:t xml:space="preserve"> se realizará a través de la supervisión y la </w:t>
      </w:r>
      <w:r>
        <w:rPr>
          <w:rFonts w:ascii="Arial" w:hAnsi="Arial" w:cs="Arial"/>
        </w:rPr>
        <w:t>i</w:t>
      </w:r>
      <w:r w:rsidRPr="00635248">
        <w:rPr>
          <w:rFonts w:ascii="Arial" w:hAnsi="Arial" w:cs="Arial"/>
        </w:rPr>
        <w:t xml:space="preserve">nterventoría, en los casos en que aplique. </w:t>
      </w:r>
    </w:p>
    <w:p w14:paraId="763CD83D" w14:textId="77777777" w:rsidR="00635248" w:rsidRDefault="00635248" w:rsidP="00635248">
      <w:pPr>
        <w:widowControl w:val="0"/>
        <w:autoSpaceDE w:val="0"/>
        <w:autoSpaceDN w:val="0"/>
        <w:adjustRightInd w:val="0"/>
        <w:spacing w:after="0" w:line="240" w:lineRule="auto"/>
        <w:jc w:val="both"/>
        <w:rPr>
          <w:rFonts w:ascii="Arial" w:hAnsi="Arial" w:cs="Arial"/>
        </w:rPr>
      </w:pPr>
    </w:p>
    <w:p w14:paraId="174099E5" w14:textId="77777777" w:rsidR="00635248" w:rsidRPr="002A58F4" w:rsidRDefault="00A174D3" w:rsidP="002A58F4">
      <w:pPr>
        <w:pStyle w:val="Ttulo1"/>
        <w:spacing w:before="0" w:line="240" w:lineRule="auto"/>
        <w:jc w:val="center"/>
        <w:rPr>
          <w:rFonts w:ascii="Arial" w:hAnsi="Arial" w:cs="Arial"/>
          <w:color w:val="auto"/>
          <w:sz w:val="22"/>
          <w:szCs w:val="22"/>
        </w:rPr>
      </w:pPr>
      <w:bookmarkStart w:id="162" w:name="_Toc514402020"/>
      <w:r w:rsidRPr="002A58F4">
        <w:rPr>
          <w:rFonts w:ascii="Arial" w:hAnsi="Arial" w:cs="Arial"/>
          <w:color w:val="auto"/>
          <w:sz w:val="22"/>
          <w:szCs w:val="22"/>
        </w:rPr>
        <w:t>SECCIÓN II</w:t>
      </w:r>
      <w:bookmarkEnd w:id="162"/>
    </w:p>
    <w:p w14:paraId="245C91E0" w14:textId="77777777" w:rsidR="00A174D3" w:rsidRPr="002A58F4" w:rsidRDefault="00A174D3" w:rsidP="002A58F4">
      <w:pPr>
        <w:spacing w:after="0" w:line="240" w:lineRule="auto"/>
        <w:jc w:val="center"/>
        <w:rPr>
          <w:rFonts w:ascii="Arial" w:hAnsi="Arial" w:cs="Arial"/>
          <w:b/>
        </w:rPr>
      </w:pPr>
      <w:r w:rsidRPr="002A58F4">
        <w:rPr>
          <w:rFonts w:ascii="Arial" w:hAnsi="Arial" w:cs="Arial"/>
          <w:b/>
        </w:rPr>
        <w:t>EJERCICIO DE LA FUNCIÓN DE SUPERVISIÓN</w:t>
      </w:r>
    </w:p>
    <w:p w14:paraId="0E55143F" w14:textId="77777777" w:rsidR="00A174D3" w:rsidRDefault="00A174D3" w:rsidP="00FF49DA">
      <w:pPr>
        <w:widowControl w:val="0"/>
        <w:autoSpaceDE w:val="0"/>
        <w:autoSpaceDN w:val="0"/>
        <w:adjustRightInd w:val="0"/>
        <w:spacing w:after="0" w:line="240" w:lineRule="auto"/>
        <w:jc w:val="center"/>
        <w:rPr>
          <w:rFonts w:ascii="Arial" w:hAnsi="Arial" w:cs="Arial"/>
          <w:b/>
        </w:rPr>
      </w:pPr>
    </w:p>
    <w:p w14:paraId="70F66E81" w14:textId="77777777" w:rsidR="004F5C41" w:rsidRPr="002A58F4" w:rsidRDefault="00165B5E" w:rsidP="002A58F4">
      <w:pPr>
        <w:pStyle w:val="Ttulo2"/>
        <w:spacing w:before="0" w:line="240" w:lineRule="auto"/>
        <w:jc w:val="both"/>
        <w:rPr>
          <w:rFonts w:ascii="Arial" w:hAnsi="Arial" w:cs="Arial"/>
          <w:color w:val="auto"/>
          <w:sz w:val="22"/>
          <w:szCs w:val="22"/>
        </w:rPr>
      </w:pPr>
      <w:bookmarkStart w:id="163" w:name="_Toc514402021"/>
      <w:r>
        <w:rPr>
          <w:rFonts w:ascii="Arial" w:hAnsi="Arial" w:cs="Arial"/>
          <w:color w:val="auto"/>
          <w:sz w:val="22"/>
          <w:szCs w:val="22"/>
        </w:rPr>
        <w:t>9</w:t>
      </w:r>
      <w:r w:rsidR="00A174D3" w:rsidRPr="002A58F4">
        <w:rPr>
          <w:rFonts w:ascii="Arial" w:hAnsi="Arial" w:cs="Arial"/>
          <w:color w:val="auto"/>
          <w:sz w:val="22"/>
          <w:szCs w:val="22"/>
        </w:rPr>
        <w:t xml:space="preserve">.3 </w:t>
      </w:r>
      <w:r w:rsidR="004F5C41" w:rsidRPr="002A58F4">
        <w:rPr>
          <w:rFonts w:ascii="Arial" w:hAnsi="Arial" w:cs="Arial"/>
          <w:color w:val="auto"/>
          <w:sz w:val="22"/>
          <w:szCs w:val="22"/>
        </w:rPr>
        <w:t>DEFINICIONES.</w:t>
      </w:r>
      <w:bookmarkEnd w:id="163"/>
    </w:p>
    <w:p w14:paraId="38FA3EDA" w14:textId="77777777" w:rsidR="004F5C41" w:rsidRDefault="004F5C41" w:rsidP="004D3831">
      <w:pPr>
        <w:widowControl w:val="0"/>
        <w:autoSpaceDE w:val="0"/>
        <w:autoSpaceDN w:val="0"/>
        <w:adjustRightInd w:val="0"/>
        <w:spacing w:after="0" w:line="240" w:lineRule="auto"/>
        <w:jc w:val="both"/>
        <w:rPr>
          <w:rFonts w:ascii="Arial" w:hAnsi="Arial" w:cs="Arial"/>
          <w:b/>
        </w:rPr>
      </w:pPr>
    </w:p>
    <w:p w14:paraId="734A11ED" w14:textId="77777777" w:rsidR="004F5C41" w:rsidRPr="000363DF" w:rsidRDefault="000363DF" w:rsidP="004D3831">
      <w:pPr>
        <w:widowControl w:val="0"/>
        <w:autoSpaceDE w:val="0"/>
        <w:autoSpaceDN w:val="0"/>
        <w:adjustRightInd w:val="0"/>
        <w:spacing w:after="0" w:line="240" w:lineRule="auto"/>
        <w:jc w:val="both"/>
        <w:rPr>
          <w:rFonts w:ascii="Arial" w:hAnsi="Arial" w:cs="Arial"/>
        </w:rPr>
      </w:pPr>
      <w:r w:rsidRPr="004D3831">
        <w:rPr>
          <w:rFonts w:ascii="Arial" w:hAnsi="Arial" w:cs="Arial"/>
          <w:b/>
        </w:rPr>
        <w:t>Supervisión:</w:t>
      </w:r>
      <w:r w:rsidRPr="000363DF">
        <w:rPr>
          <w:rFonts w:ascii="Arial" w:hAnsi="Arial" w:cs="Arial"/>
        </w:rPr>
        <w:t xml:space="preserve"> La supervisión consistirá en el seguimiento técnico, administrativo, financiero, contable, y jurídico </w:t>
      </w:r>
      <w:r w:rsidR="008E4EB9" w:rsidRPr="000363DF">
        <w:rPr>
          <w:rFonts w:ascii="Arial" w:hAnsi="Arial" w:cs="Arial"/>
        </w:rPr>
        <w:t>que,</w:t>
      </w:r>
      <w:r w:rsidRPr="000363DF">
        <w:rPr>
          <w:rFonts w:ascii="Arial" w:hAnsi="Arial" w:cs="Arial"/>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7B9E9E0A" w14:textId="77777777" w:rsidR="000363DF" w:rsidRPr="000363DF" w:rsidRDefault="000363DF" w:rsidP="004D3831">
      <w:pPr>
        <w:widowControl w:val="0"/>
        <w:autoSpaceDE w:val="0"/>
        <w:autoSpaceDN w:val="0"/>
        <w:adjustRightInd w:val="0"/>
        <w:spacing w:after="0" w:line="240" w:lineRule="auto"/>
        <w:jc w:val="both"/>
        <w:rPr>
          <w:rFonts w:ascii="Arial" w:hAnsi="Arial" w:cs="Arial"/>
        </w:rPr>
      </w:pPr>
    </w:p>
    <w:p w14:paraId="0F21EA09" w14:textId="77777777" w:rsidR="000363DF" w:rsidRPr="000363DF" w:rsidRDefault="000363DF" w:rsidP="004D3831">
      <w:pPr>
        <w:widowControl w:val="0"/>
        <w:autoSpaceDE w:val="0"/>
        <w:autoSpaceDN w:val="0"/>
        <w:adjustRightInd w:val="0"/>
        <w:spacing w:after="0" w:line="240" w:lineRule="auto"/>
        <w:jc w:val="both"/>
        <w:rPr>
          <w:rFonts w:ascii="Arial" w:hAnsi="Arial" w:cs="Arial"/>
          <w:color w:val="000000"/>
          <w:shd w:val="clear" w:color="auto" w:fill="FFFFFF"/>
        </w:rPr>
      </w:pPr>
      <w:r w:rsidRPr="004D3831">
        <w:rPr>
          <w:rFonts w:ascii="Arial" w:hAnsi="Arial" w:cs="Arial"/>
          <w:b/>
        </w:rPr>
        <w:t>Interventoría:</w:t>
      </w:r>
      <w:r w:rsidRPr="000363DF">
        <w:rPr>
          <w:rFonts w:ascii="Arial" w:hAnsi="Arial" w:cs="Arial"/>
        </w:rPr>
        <w:t xml:space="preserve"> </w:t>
      </w:r>
      <w:r w:rsidRPr="000363DF">
        <w:rPr>
          <w:rFonts w:ascii="Arial" w:hAnsi="Arial" w:cs="Arial"/>
          <w:color w:val="000000"/>
          <w:shd w:val="clear" w:color="auto" w:fill="FFFFFF"/>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231C0D40" w14:textId="77777777" w:rsidR="000363DF" w:rsidRPr="000363DF" w:rsidRDefault="000363DF" w:rsidP="000363DF">
      <w:pPr>
        <w:widowControl w:val="0"/>
        <w:autoSpaceDE w:val="0"/>
        <w:autoSpaceDN w:val="0"/>
        <w:adjustRightInd w:val="0"/>
        <w:spacing w:after="0" w:line="240" w:lineRule="auto"/>
        <w:jc w:val="both"/>
        <w:rPr>
          <w:rFonts w:ascii="Arial" w:hAnsi="Arial" w:cs="Arial"/>
          <w:color w:val="000000"/>
          <w:shd w:val="clear" w:color="auto" w:fill="FFFFFF"/>
        </w:rPr>
      </w:pPr>
    </w:p>
    <w:p w14:paraId="063509A6" w14:textId="77777777" w:rsidR="004D3831" w:rsidRDefault="004D3831" w:rsidP="004D3831">
      <w:pPr>
        <w:shd w:val="clear" w:color="auto" w:fill="FFFFFF"/>
        <w:spacing w:after="0" w:line="240" w:lineRule="auto"/>
        <w:jc w:val="both"/>
        <w:rPr>
          <w:rFonts w:ascii="Arial" w:eastAsia="Times New Roman" w:hAnsi="Arial" w:cs="Arial"/>
          <w:color w:val="000000"/>
        </w:rPr>
      </w:pPr>
      <w:r w:rsidRPr="004D3831">
        <w:rPr>
          <w:rFonts w:ascii="Arial" w:eastAsia="Times New Roman" w:hAnsi="Arial" w:cs="Arial"/>
          <w:color w:val="000000"/>
        </w:rPr>
        <w:t xml:space="preserve">Por regla general, no serán concurrentes en relación con un mismo contrato, las funciones de supervisión e interventoría. Sin embargo, la entidad puede dividir la vigilancia del contrato principal, caso en el </w:t>
      </w:r>
      <w:r w:rsidR="00B76445" w:rsidRPr="004D3831">
        <w:rPr>
          <w:rFonts w:ascii="Arial" w:eastAsia="Times New Roman" w:hAnsi="Arial" w:cs="Arial"/>
          <w:color w:val="000000"/>
        </w:rPr>
        <w:t>cual,</w:t>
      </w:r>
      <w:r w:rsidRPr="004D3831">
        <w:rPr>
          <w:rFonts w:ascii="Arial" w:eastAsia="Times New Roman" w:hAnsi="Arial" w:cs="Arial"/>
          <w:color w:val="000000"/>
        </w:rPr>
        <w:t xml:space="preserve"> en el contrato respectivo de interventoría se deberán indicar las actividades técnicas a cargo del interventor y las demás quedarán a cargo de la </w:t>
      </w:r>
      <w:r>
        <w:rPr>
          <w:rFonts w:ascii="Arial" w:eastAsia="Times New Roman" w:hAnsi="Arial" w:cs="Arial"/>
          <w:color w:val="000000"/>
        </w:rPr>
        <w:t>CVP</w:t>
      </w:r>
      <w:r w:rsidRPr="004D3831">
        <w:rPr>
          <w:rFonts w:ascii="Arial" w:eastAsia="Times New Roman" w:hAnsi="Arial" w:cs="Arial"/>
          <w:color w:val="000000"/>
        </w:rPr>
        <w:t xml:space="preserve"> a través del supervisor.</w:t>
      </w:r>
    </w:p>
    <w:p w14:paraId="3BBFDE07" w14:textId="77777777" w:rsidR="004D3831" w:rsidRPr="004D3831" w:rsidRDefault="004D3831" w:rsidP="004D3831">
      <w:pPr>
        <w:shd w:val="clear" w:color="auto" w:fill="FFFFFF"/>
        <w:spacing w:after="0" w:line="240" w:lineRule="auto"/>
        <w:jc w:val="both"/>
        <w:rPr>
          <w:rFonts w:ascii="Arial" w:eastAsia="Times New Roman" w:hAnsi="Arial" w:cs="Arial"/>
          <w:color w:val="000000"/>
        </w:rPr>
      </w:pPr>
    </w:p>
    <w:p w14:paraId="4AB57946" w14:textId="77777777" w:rsidR="004D3831" w:rsidRPr="004D3831" w:rsidRDefault="004D3831" w:rsidP="004D3831">
      <w:pPr>
        <w:shd w:val="clear" w:color="auto" w:fill="FFFFFF"/>
        <w:spacing w:after="0" w:line="240" w:lineRule="auto"/>
        <w:jc w:val="both"/>
        <w:rPr>
          <w:rFonts w:ascii="Arial" w:eastAsia="Times New Roman" w:hAnsi="Arial" w:cs="Arial"/>
          <w:color w:val="000000"/>
        </w:rPr>
      </w:pPr>
      <w:r w:rsidRPr="004D3831">
        <w:rPr>
          <w:rFonts w:ascii="Arial" w:eastAsia="Times New Roman" w:hAnsi="Arial" w:cs="Arial"/>
          <w:color w:val="000000"/>
        </w:rPr>
        <w:t>El contrato de Interventoría será supervisado directamente por la entidad estatal</w:t>
      </w:r>
    </w:p>
    <w:p w14:paraId="2EFA5E41" w14:textId="77777777" w:rsidR="004F5C41" w:rsidRPr="002A58F4" w:rsidRDefault="004F5C41" w:rsidP="002A58F4">
      <w:pPr>
        <w:widowControl w:val="0"/>
        <w:autoSpaceDE w:val="0"/>
        <w:autoSpaceDN w:val="0"/>
        <w:adjustRightInd w:val="0"/>
        <w:spacing w:after="0" w:line="240" w:lineRule="auto"/>
        <w:jc w:val="both"/>
        <w:rPr>
          <w:rFonts w:ascii="Arial" w:hAnsi="Arial" w:cs="Arial"/>
          <w:b/>
        </w:rPr>
      </w:pPr>
    </w:p>
    <w:p w14:paraId="55FEA5B3" w14:textId="77777777" w:rsidR="00A174D3" w:rsidRPr="002A58F4" w:rsidRDefault="00165B5E" w:rsidP="002A58F4">
      <w:pPr>
        <w:pStyle w:val="Ttulo2"/>
        <w:spacing w:before="0" w:line="240" w:lineRule="auto"/>
        <w:jc w:val="both"/>
        <w:rPr>
          <w:rFonts w:ascii="Arial" w:hAnsi="Arial" w:cs="Arial"/>
          <w:color w:val="auto"/>
          <w:sz w:val="22"/>
          <w:szCs w:val="22"/>
        </w:rPr>
      </w:pPr>
      <w:bookmarkStart w:id="164" w:name="_Toc514402022"/>
      <w:r>
        <w:rPr>
          <w:rFonts w:ascii="Arial" w:hAnsi="Arial" w:cs="Arial"/>
          <w:color w:val="auto"/>
          <w:sz w:val="22"/>
          <w:szCs w:val="22"/>
        </w:rPr>
        <w:t>9</w:t>
      </w:r>
      <w:r w:rsidR="004D3831" w:rsidRPr="002A58F4">
        <w:rPr>
          <w:rFonts w:ascii="Arial" w:hAnsi="Arial" w:cs="Arial"/>
          <w:color w:val="auto"/>
          <w:sz w:val="22"/>
          <w:szCs w:val="22"/>
        </w:rPr>
        <w:t xml:space="preserve">.4 </w:t>
      </w:r>
      <w:r w:rsidR="00A174D3" w:rsidRPr="002A58F4">
        <w:rPr>
          <w:rFonts w:ascii="Arial" w:hAnsi="Arial" w:cs="Arial"/>
          <w:color w:val="auto"/>
          <w:sz w:val="22"/>
          <w:szCs w:val="22"/>
        </w:rPr>
        <w:t>DESIGNACIÓN.</w:t>
      </w:r>
      <w:bookmarkEnd w:id="164"/>
    </w:p>
    <w:p w14:paraId="2527A5D0" w14:textId="77777777" w:rsidR="00A174D3" w:rsidRDefault="00A174D3" w:rsidP="00FF49DA">
      <w:pPr>
        <w:widowControl w:val="0"/>
        <w:autoSpaceDE w:val="0"/>
        <w:autoSpaceDN w:val="0"/>
        <w:adjustRightInd w:val="0"/>
        <w:spacing w:after="0" w:line="240" w:lineRule="auto"/>
        <w:jc w:val="both"/>
        <w:rPr>
          <w:rFonts w:ascii="Arial" w:hAnsi="Arial" w:cs="Arial"/>
          <w:b/>
        </w:rPr>
      </w:pPr>
    </w:p>
    <w:p w14:paraId="7D10D19C" w14:textId="77777777" w:rsidR="00A174D3" w:rsidRDefault="00A174D3" w:rsidP="00FF49DA">
      <w:pPr>
        <w:widowControl w:val="0"/>
        <w:autoSpaceDE w:val="0"/>
        <w:autoSpaceDN w:val="0"/>
        <w:adjustRightInd w:val="0"/>
        <w:spacing w:after="0" w:line="240" w:lineRule="auto"/>
        <w:jc w:val="both"/>
        <w:rPr>
          <w:rFonts w:ascii="Arial" w:hAnsi="Arial" w:cs="Arial"/>
        </w:rPr>
      </w:pPr>
      <w:r>
        <w:rPr>
          <w:rFonts w:ascii="Arial" w:hAnsi="Arial" w:cs="Arial"/>
        </w:rPr>
        <w:t>El documento de estudios previos elaborado por la dependencia correspondiente indicará el funcionario</w:t>
      </w:r>
      <w:r w:rsidR="001F2ED5">
        <w:rPr>
          <w:rFonts w:ascii="Arial" w:hAnsi="Arial" w:cs="Arial"/>
        </w:rPr>
        <w:t xml:space="preserve"> </w:t>
      </w:r>
      <w:r>
        <w:rPr>
          <w:rFonts w:ascii="Arial" w:hAnsi="Arial" w:cs="Arial"/>
        </w:rPr>
        <w:t xml:space="preserve">sobre el cual deberá recaer la supervisión del contrato o convenio a celebrar; la minuta del contrato o convenio </w:t>
      </w:r>
      <w:r w:rsidR="008E4EB9">
        <w:rPr>
          <w:rFonts w:ascii="Arial" w:hAnsi="Arial" w:cs="Arial"/>
        </w:rPr>
        <w:t>correspondiente</w:t>
      </w:r>
      <w:r>
        <w:rPr>
          <w:rFonts w:ascii="Arial" w:hAnsi="Arial" w:cs="Arial"/>
        </w:rPr>
        <w:t xml:space="preserve"> designará oficialmente el funcionario</w:t>
      </w:r>
      <w:r w:rsidR="001F2ED5">
        <w:rPr>
          <w:rFonts w:ascii="Arial" w:hAnsi="Arial" w:cs="Arial"/>
        </w:rPr>
        <w:t xml:space="preserve"> </w:t>
      </w:r>
      <w:r>
        <w:rPr>
          <w:rFonts w:ascii="Arial" w:hAnsi="Arial" w:cs="Arial"/>
        </w:rPr>
        <w:t xml:space="preserve">encargado de la supervisión, entendiéndose dicha determinación como la voluntad expresa de la administración a través del ordenador del gasto. </w:t>
      </w:r>
    </w:p>
    <w:p w14:paraId="09463E98" w14:textId="77777777" w:rsidR="00A174D3" w:rsidRDefault="00A174D3" w:rsidP="00FF49DA">
      <w:pPr>
        <w:widowControl w:val="0"/>
        <w:autoSpaceDE w:val="0"/>
        <w:autoSpaceDN w:val="0"/>
        <w:adjustRightInd w:val="0"/>
        <w:spacing w:after="0" w:line="240" w:lineRule="auto"/>
        <w:jc w:val="both"/>
        <w:rPr>
          <w:rFonts w:ascii="Arial" w:hAnsi="Arial" w:cs="Arial"/>
        </w:rPr>
      </w:pPr>
    </w:p>
    <w:p w14:paraId="66DBF681" w14:textId="77777777" w:rsidR="00A174D3" w:rsidRDefault="00A174D3" w:rsidP="00FF49DA">
      <w:pPr>
        <w:widowControl w:val="0"/>
        <w:autoSpaceDE w:val="0"/>
        <w:autoSpaceDN w:val="0"/>
        <w:adjustRightInd w:val="0"/>
        <w:spacing w:after="0" w:line="240" w:lineRule="auto"/>
        <w:jc w:val="both"/>
        <w:rPr>
          <w:rFonts w:ascii="Arial" w:hAnsi="Arial" w:cs="Arial"/>
        </w:rPr>
      </w:pPr>
      <w:r w:rsidRPr="00A174D3">
        <w:rPr>
          <w:rFonts w:ascii="Arial" w:hAnsi="Arial" w:cs="Arial"/>
        </w:rPr>
        <w:t xml:space="preserve">El supervisor iniciará su actividad una vez se encuentren cumplidos los requisitos de perfeccionamiento y ejecución del contrato, esto es, suscrito, registrado y con aprobación de la póliza respectiva, o de las garantías constituidas en cumplimiento de lo dispuesto en el respectivo contrato, si a ello hubiere lugar. </w:t>
      </w:r>
    </w:p>
    <w:p w14:paraId="1F8C8FED" w14:textId="77777777" w:rsidR="00A174D3" w:rsidRDefault="00A174D3" w:rsidP="00FF49DA">
      <w:pPr>
        <w:widowControl w:val="0"/>
        <w:autoSpaceDE w:val="0"/>
        <w:autoSpaceDN w:val="0"/>
        <w:adjustRightInd w:val="0"/>
        <w:spacing w:after="0" w:line="240" w:lineRule="auto"/>
        <w:jc w:val="both"/>
        <w:rPr>
          <w:rFonts w:ascii="Arial" w:hAnsi="Arial" w:cs="Arial"/>
        </w:rPr>
      </w:pPr>
    </w:p>
    <w:p w14:paraId="6E7A4180" w14:textId="77777777" w:rsidR="00A174D3" w:rsidRDefault="00A174D3" w:rsidP="00FF49DA">
      <w:pPr>
        <w:widowControl w:val="0"/>
        <w:autoSpaceDE w:val="0"/>
        <w:autoSpaceDN w:val="0"/>
        <w:adjustRightInd w:val="0"/>
        <w:spacing w:after="0" w:line="240" w:lineRule="auto"/>
        <w:jc w:val="both"/>
        <w:rPr>
          <w:rFonts w:ascii="Arial" w:hAnsi="Arial" w:cs="Arial"/>
        </w:rPr>
      </w:pPr>
      <w:r w:rsidRPr="00A174D3">
        <w:rPr>
          <w:rFonts w:ascii="Arial" w:hAnsi="Arial" w:cs="Arial"/>
        </w:rPr>
        <w:t>No obstante, quien haya sido designado supervisor de un contrato</w:t>
      </w:r>
      <w:r w:rsidR="001F2ED5">
        <w:rPr>
          <w:rFonts w:ascii="Arial" w:hAnsi="Arial" w:cs="Arial"/>
        </w:rPr>
        <w:t xml:space="preserve"> o convenio</w:t>
      </w:r>
      <w:r w:rsidRPr="00A174D3">
        <w:rPr>
          <w:rFonts w:ascii="Arial" w:hAnsi="Arial" w:cs="Arial"/>
        </w:rPr>
        <w:t xml:space="preserve">, deberá estar atento y realizar el seguimiento correspondiente para que el contrato se encuentre debidamente registrado y que el contratista </w:t>
      </w:r>
      <w:r>
        <w:rPr>
          <w:rFonts w:ascii="Arial" w:hAnsi="Arial" w:cs="Arial"/>
        </w:rPr>
        <w:t>allegue, dentro del término se</w:t>
      </w:r>
      <w:r w:rsidRPr="00A174D3">
        <w:rPr>
          <w:rFonts w:ascii="Arial" w:hAnsi="Arial" w:cs="Arial"/>
        </w:rPr>
        <w:t xml:space="preserve">ñalado en </w:t>
      </w:r>
      <w:r>
        <w:rPr>
          <w:rFonts w:ascii="Arial" w:hAnsi="Arial" w:cs="Arial"/>
        </w:rPr>
        <w:t>la minuta contractual</w:t>
      </w:r>
      <w:r w:rsidRPr="00A174D3">
        <w:rPr>
          <w:rFonts w:ascii="Arial" w:hAnsi="Arial" w:cs="Arial"/>
        </w:rPr>
        <w:t xml:space="preserve">, los mecanismos de cobertura solicitados. Una vez surtido lo anterior, la </w:t>
      </w:r>
      <w:r w:rsidR="009E197A">
        <w:rPr>
          <w:rFonts w:ascii="Arial" w:hAnsi="Arial" w:cs="Arial"/>
        </w:rPr>
        <w:t>Dirección de Gestión Corporativa y CID</w:t>
      </w:r>
      <w:r w:rsidRPr="00A174D3">
        <w:rPr>
          <w:rFonts w:ascii="Arial" w:hAnsi="Arial" w:cs="Arial"/>
        </w:rPr>
        <w:t xml:space="preserve">, </w:t>
      </w:r>
      <w:r>
        <w:rPr>
          <w:rFonts w:ascii="Arial" w:hAnsi="Arial" w:cs="Arial"/>
        </w:rPr>
        <w:t>le comunicará al supervisor el cumplimiento de los requisitos enunciados</w:t>
      </w:r>
      <w:r w:rsidRPr="00A174D3">
        <w:rPr>
          <w:rFonts w:ascii="Arial" w:hAnsi="Arial" w:cs="Arial"/>
        </w:rPr>
        <w:t xml:space="preserve">, para que éste suscriba la correspondiente </w:t>
      </w:r>
      <w:r>
        <w:rPr>
          <w:rFonts w:ascii="Arial" w:hAnsi="Arial" w:cs="Arial"/>
        </w:rPr>
        <w:t>a</w:t>
      </w:r>
      <w:r w:rsidRPr="00A174D3">
        <w:rPr>
          <w:rFonts w:ascii="Arial" w:hAnsi="Arial" w:cs="Arial"/>
        </w:rPr>
        <w:t>cta de Inicio del contrato</w:t>
      </w:r>
      <w:r>
        <w:rPr>
          <w:rFonts w:ascii="Arial" w:hAnsi="Arial" w:cs="Arial"/>
        </w:rPr>
        <w:t xml:space="preserve"> o convenio</w:t>
      </w:r>
      <w:r w:rsidRPr="00A174D3">
        <w:rPr>
          <w:rFonts w:ascii="Arial" w:hAnsi="Arial" w:cs="Arial"/>
        </w:rPr>
        <w:t>, en los casos a que haya lugar</w:t>
      </w:r>
      <w:r>
        <w:rPr>
          <w:rFonts w:ascii="Arial" w:hAnsi="Arial" w:cs="Arial"/>
        </w:rPr>
        <w:t>.</w:t>
      </w:r>
    </w:p>
    <w:p w14:paraId="632FB380" w14:textId="77777777" w:rsidR="00A174D3" w:rsidRDefault="00A174D3" w:rsidP="00FF49DA">
      <w:pPr>
        <w:widowControl w:val="0"/>
        <w:autoSpaceDE w:val="0"/>
        <w:autoSpaceDN w:val="0"/>
        <w:adjustRightInd w:val="0"/>
        <w:spacing w:after="0" w:line="240" w:lineRule="auto"/>
        <w:jc w:val="both"/>
        <w:rPr>
          <w:rFonts w:ascii="Arial" w:hAnsi="Arial" w:cs="Arial"/>
        </w:rPr>
      </w:pPr>
    </w:p>
    <w:p w14:paraId="380613D6" w14:textId="77777777" w:rsidR="00A174D3" w:rsidRPr="002A58F4" w:rsidRDefault="00165B5E" w:rsidP="002A58F4">
      <w:pPr>
        <w:pStyle w:val="Ttulo3"/>
        <w:spacing w:before="0" w:line="240" w:lineRule="auto"/>
        <w:jc w:val="both"/>
        <w:rPr>
          <w:rFonts w:ascii="Arial" w:hAnsi="Arial" w:cs="Arial"/>
          <w:color w:val="auto"/>
        </w:rPr>
      </w:pPr>
      <w:bookmarkStart w:id="165" w:name="_Toc514402023"/>
      <w:r>
        <w:rPr>
          <w:rFonts w:ascii="Arial" w:hAnsi="Arial" w:cs="Arial"/>
          <w:color w:val="auto"/>
        </w:rPr>
        <w:t>9</w:t>
      </w:r>
      <w:r w:rsidR="00FF49DA" w:rsidRPr="002A58F4">
        <w:rPr>
          <w:rFonts w:ascii="Arial" w:hAnsi="Arial" w:cs="Arial"/>
          <w:color w:val="auto"/>
        </w:rPr>
        <w:t>.</w:t>
      </w:r>
      <w:r w:rsidR="004D3831" w:rsidRPr="002A58F4">
        <w:rPr>
          <w:rFonts w:ascii="Arial" w:hAnsi="Arial" w:cs="Arial"/>
          <w:color w:val="auto"/>
        </w:rPr>
        <w:t>4</w:t>
      </w:r>
      <w:r w:rsidR="00FF49DA" w:rsidRPr="002A58F4">
        <w:rPr>
          <w:rFonts w:ascii="Arial" w:hAnsi="Arial" w:cs="Arial"/>
          <w:color w:val="auto"/>
        </w:rPr>
        <w:t>.1 Duración de la función de supervisión.</w:t>
      </w:r>
      <w:bookmarkEnd w:id="165"/>
    </w:p>
    <w:p w14:paraId="5C33C684" w14:textId="77777777" w:rsidR="004D3831" w:rsidRPr="00FF49DA" w:rsidRDefault="004D3831" w:rsidP="00FF49DA">
      <w:pPr>
        <w:widowControl w:val="0"/>
        <w:autoSpaceDE w:val="0"/>
        <w:autoSpaceDN w:val="0"/>
        <w:adjustRightInd w:val="0"/>
        <w:spacing w:after="0" w:line="240" w:lineRule="auto"/>
        <w:jc w:val="both"/>
        <w:rPr>
          <w:rFonts w:ascii="Arial" w:hAnsi="Arial" w:cs="Arial"/>
          <w:b/>
        </w:rPr>
      </w:pPr>
    </w:p>
    <w:p w14:paraId="4953A49F" w14:textId="77777777" w:rsidR="00FF49DA" w:rsidRDefault="00FF49DA" w:rsidP="00FF49DA">
      <w:pPr>
        <w:widowControl w:val="0"/>
        <w:autoSpaceDE w:val="0"/>
        <w:autoSpaceDN w:val="0"/>
        <w:adjustRightInd w:val="0"/>
        <w:spacing w:after="0" w:line="240" w:lineRule="auto"/>
        <w:jc w:val="both"/>
        <w:rPr>
          <w:rFonts w:ascii="Arial" w:hAnsi="Arial" w:cs="Arial"/>
        </w:rPr>
      </w:pPr>
      <w:r w:rsidRPr="00FF49DA">
        <w:rPr>
          <w:rFonts w:ascii="Arial" w:hAnsi="Arial" w:cs="Arial"/>
        </w:rPr>
        <w:t xml:space="preserve">Teniendo en cuenta que la supervisión recae sobre el cargo situado en una dependencia, en el evento en que se presente la ausencia de quien lo ocupa, </w:t>
      </w:r>
      <w:r>
        <w:rPr>
          <w:rFonts w:ascii="Arial" w:hAnsi="Arial" w:cs="Arial"/>
        </w:rPr>
        <w:t>por cualquier situación administrativa (</w:t>
      </w:r>
      <w:r w:rsidRPr="00FF49DA">
        <w:rPr>
          <w:rFonts w:ascii="Arial" w:hAnsi="Arial" w:cs="Arial"/>
        </w:rPr>
        <w:t>vacaciones, permiso, comisión, licencia o retiro de la entidad</w:t>
      </w:r>
      <w:r>
        <w:rPr>
          <w:rFonts w:ascii="Arial" w:hAnsi="Arial" w:cs="Arial"/>
        </w:rPr>
        <w:t>, entre otras)</w:t>
      </w:r>
      <w:r w:rsidRPr="00FF49DA">
        <w:rPr>
          <w:rFonts w:ascii="Arial" w:hAnsi="Arial" w:cs="Arial"/>
        </w:rPr>
        <w:t xml:space="preserve">, la supervisión recaerá automáticamente en el Jefe Inmediato del supervisor o en el funcionario que sea encargado de las funciones de su cargo, en los casos en que se realice dicho encargo. </w:t>
      </w:r>
    </w:p>
    <w:p w14:paraId="28DF4C78" w14:textId="77777777" w:rsidR="001F2ED5" w:rsidRDefault="001F2ED5" w:rsidP="00FF49DA">
      <w:pPr>
        <w:widowControl w:val="0"/>
        <w:autoSpaceDE w:val="0"/>
        <w:autoSpaceDN w:val="0"/>
        <w:adjustRightInd w:val="0"/>
        <w:spacing w:after="0" w:line="240" w:lineRule="auto"/>
        <w:jc w:val="both"/>
        <w:rPr>
          <w:rFonts w:ascii="Arial" w:hAnsi="Arial" w:cs="Arial"/>
        </w:rPr>
      </w:pPr>
    </w:p>
    <w:p w14:paraId="19854FDE" w14:textId="77777777" w:rsidR="00FF49DA" w:rsidRDefault="00FF49DA" w:rsidP="00FF49DA">
      <w:pPr>
        <w:widowControl w:val="0"/>
        <w:autoSpaceDE w:val="0"/>
        <w:autoSpaceDN w:val="0"/>
        <w:adjustRightInd w:val="0"/>
        <w:spacing w:after="0" w:line="240" w:lineRule="auto"/>
        <w:jc w:val="both"/>
        <w:rPr>
          <w:rFonts w:ascii="Arial" w:hAnsi="Arial" w:cs="Arial"/>
        </w:rPr>
      </w:pPr>
      <w:r>
        <w:rPr>
          <w:rFonts w:ascii="Arial" w:hAnsi="Arial" w:cs="Arial"/>
        </w:rPr>
        <w:t>E</w:t>
      </w:r>
      <w:r w:rsidRPr="00FF49DA">
        <w:rPr>
          <w:rFonts w:ascii="Arial" w:hAnsi="Arial" w:cs="Arial"/>
        </w:rPr>
        <w:t xml:space="preserve">s responsabilidad del supervisor </w:t>
      </w:r>
      <w:r>
        <w:rPr>
          <w:rFonts w:ascii="Arial" w:hAnsi="Arial" w:cs="Arial"/>
        </w:rPr>
        <w:t xml:space="preserve">enviar para ser archivado en el expediente contractual, </w:t>
      </w:r>
      <w:r w:rsidRPr="00FF49DA">
        <w:rPr>
          <w:rFonts w:ascii="Arial" w:hAnsi="Arial" w:cs="Arial"/>
        </w:rPr>
        <w:t xml:space="preserve">todos los documentos que se hayan expedido durante la ejecución contractual, los cuales deberán encontrarse debidamente suscritos, fechados y con el lleno de los requisitos y formalidades correspondientes. </w:t>
      </w:r>
    </w:p>
    <w:p w14:paraId="2A55BAF0" w14:textId="77777777" w:rsidR="00FF49DA" w:rsidRDefault="00FF49DA" w:rsidP="00FF49DA">
      <w:pPr>
        <w:widowControl w:val="0"/>
        <w:autoSpaceDE w:val="0"/>
        <w:autoSpaceDN w:val="0"/>
        <w:adjustRightInd w:val="0"/>
        <w:spacing w:after="0" w:line="240" w:lineRule="auto"/>
        <w:jc w:val="both"/>
        <w:rPr>
          <w:rFonts w:ascii="Arial" w:hAnsi="Arial" w:cs="Arial"/>
        </w:rPr>
      </w:pPr>
    </w:p>
    <w:p w14:paraId="35F14103" w14:textId="77777777" w:rsidR="00FF49DA" w:rsidRDefault="00FF49DA" w:rsidP="00FF49DA">
      <w:pPr>
        <w:widowControl w:val="0"/>
        <w:autoSpaceDE w:val="0"/>
        <w:autoSpaceDN w:val="0"/>
        <w:adjustRightInd w:val="0"/>
        <w:spacing w:after="0" w:line="240" w:lineRule="auto"/>
        <w:jc w:val="both"/>
        <w:rPr>
          <w:rFonts w:ascii="Arial" w:hAnsi="Arial" w:cs="Arial"/>
        </w:rPr>
      </w:pPr>
      <w:r w:rsidRPr="00FF49DA">
        <w:rPr>
          <w:rFonts w:ascii="Arial" w:hAnsi="Arial" w:cs="Arial"/>
        </w:rPr>
        <w:t xml:space="preserve">En todos los casos, el supervisor vigilará la ejecución y cumplimiento del objeto del contrato durante el tiempo de su vigencia. </w:t>
      </w:r>
    </w:p>
    <w:p w14:paraId="0357CFEF" w14:textId="77777777" w:rsidR="00FF49DA" w:rsidRDefault="00FF49DA" w:rsidP="00FF49DA">
      <w:pPr>
        <w:widowControl w:val="0"/>
        <w:autoSpaceDE w:val="0"/>
        <w:autoSpaceDN w:val="0"/>
        <w:adjustRightInd w:val="0"/>
        <w:spacing w:after="0" w:line="240" w:lineRule="auto"/>
        <w:jc w:val="both"/>
        <w:rPr>
          <w:rFonts w:ascii="Arial" w:hAnsi="Arial" w:cs="Arial"/>
        </w:rPr>
      </w:pPr>
    </w:p>
    <w:p w14:paraId="5AD0AE02" w14:textId="77777777" w:rsidR="00FF49DA" w:rsidRDefault="00FF49DA" w:rsidP="00FF49DA">
      <w:pPr>
        <w:widowControl w:val="0"/>
        <w:autoSpaceDE w:val="0"/>
        <w:autoSpaceDN w:val="0"/>
        <w:adjustRightInd w:val="0"/>
        <w:spacing w:after="0" w:line="240" w:lineRule="auto"/>
        <w:jc w:val="both"/>
        <w:rPr>
          <w:rFonts w:ascii="Arial" w:hAnsi="Arial" w:cs="Arial"/>
        </w:rPr>
      </w:pPr>
      <w:r w:rsidRPr="00FF49DA">
        <w:rPr>
          <w:rFonts w:ascii="Arial" w:hAnsi="Arial" w:cs="Arial"/>
        </w:rPr>
        <w:t xml:space="preserve">Esta función sólo cesará una vez expire el plazo de ejecución previsto en el contrato </w:t>
      </w:r>
      <w:r>
        <w:rPr>
          <w:rFonts w:ascii="Arial" w:hAnsi="Arial" w:cs="Arial"/>
        </w:rPr>
        <w:t>y se suscriba el acta de cierre del expediente contractual de que trata el artículo 2.2.1.1.2.4.3 del decreto 1082 de 2015; esta acta de cierre solo se podrá suscribir v</w:t>
      </w:r>
      <w:r w:rsidRPr="00FF49DA">
        <w:rPr>
          <w:rFonts w:ascii="Arial" w:hAnsi="Arial" w:cs="Arial"/>
        </w:rPr>
        <w:t>encidos los términos de las garantías de calidad, estabilidad y mantenimiento, o las condiciones de disposición final o recuperación ambiental de las obras o bienes</w:t>
      </w:r>
      <w:r>
        <w:rPr>
          <w:rFonts w:ascii="Arial" w:hAnsi="Arial" w:cs="Arial"/>
        </w:rPr>
        <w:t>, y siempre y cuando se haya llevado a cabo el trámite de liquidación del contrato.</w:t>
      </w:r>
    </w:p>
    <w:p w14:paraId="12B066AF" w14:textId="77777777" w:rsidR="00FF49DA" w:rsidRDefault="00FF49DA" w:rsidP="00FF49DA">
      <w:pPr>
        <w:widowControl w:val="0"/>
        <w:autoSpaceDE w:val="0"/>
        <w:autoSpaceDN w:val="0"/>
        <w:adjustRightInd w:val="0"/>
        <w:spacing w:after="0" w:line="240" w:lineRule="auto"/>
        <w:jc w:val="both"/>
        <w:rPr>
          <w:rFonts w:ascii="Arial" w:hAnsi="Arial" w:cs="Arial"/>
        </w:rPr>
      </w:pPr>
    </w:p>
    <w:p w14:paraId="146006E4" w14:textId="77777777" w:rsidR="00FF49DA" w:rsidRDefault="00FF49DA" w:rsidP="00FF49DA">
      <w:pPr>
        <w:widowControl w:val="0"/>
        <w:autoSpaceDE w:val="0"/>
        <w:autoSpaceDN w:val="0"/>
        <w:adjustRightInd w:val="0"/>
        <w:spacing w:after="0" w:line="240" w:lineRule="auto"/>
        <w:jc w:val="both"/>
        <w:rPr>
          <w:rFonts w:ascii="Arial" w:hAnsi="Arial" w:cs="Arial"/>
        </w:rPr>
      </w:pPr>
      <w:r w:rsidRPr="00FF49DA">
        <w:rPr>
          <w:rFonts w:ascii="Arial" w:hAnsi="Arial" w:cs="Arial"/>
        </w:rPr>
        <w:t>Así mismo, estará a cargo del supervisor adelantar las gestiones pertinentes relacionadas con la confidencialidad de la información y los trámites de derechos de autor, en los casos en que aplique.</w:t>
      </w:r>
    </w:p>
    <w:p w14:paraId="42F51EF6" w14:textId="77777777" w:rsidR="00A909BA" w:rsidRDefault="00A909BA" w:rsidP="00FF49DA">
      <w:pPr>
        <w:widowControl w:val="0"/>
        <w:autoSpaceDE w:val="0"/>
        <w:autoSpaceDN w:val="0"/>
        <w:adjustRightInd w:val="0"/>
        <w:spacing w:after="0" w:line="240" w:lineRule="auto"/>
        <w:jc w:val="both"/>
        <w:rPr>
          <w:rFonts w:ascii="Arial" w:hAnsi="Arial" w:cs="Arial"/>
        </w:rPr>
      </w:pPr>
    </w:p>
    <w:p w14:paraId="50B19DCE" w14:textId="77777777" w:rsidR="00A909BA" w:rsidRPr="000270B1" w:rsidRDefault="00A909BA" w:rsidP="00145FE3">
      <w:pPr>
        <w:pStyle w:val="Ttulo3"/>
        <w:rPr>
          <w:rFonts w:ascii="Arial" w:hAnsi="Arial" w:cs="Arial"/>
          <w:color w:val="auto"/>
        </w:rPr>
      </w:pPr>
      <w:bookmarkStart w:id="166" w:name="_Toc514402024"/>
      <w:r w:rsidRPr="000270B1">
        <w:rPr>
          <w:rFonts w:ascii="Arial" w:hAnsi="Arial" w:cs="Arial"/>
          <w:color w:val="auto"/>
        </w:rPr>
        <w:t>9.4.2 Apoyo a la supervisión.</w:t>
      </w:r>
      <w:bookmarkEnd w:id="166"/>
    </w:p>
    <w:p w14:paraId="48FFCAE4" w14:textId="77777777" w:rsidR="00FF49DA" w:rsidRDefault="00FF49DA" w:rsidP="00854B84">
      <w:pPr>
        <w:widowControl w:val="0"/>
        <w:autoSpaceDE w:val="0"/>
        <w:autoSpaceDN w:val="0"/>
        <w:adjustRightInd w:val="0"/>
        <w:spacing w:after="0" w:line="240" w:lineRule="auto"/>
        <w:jc w:val="both"/>
        <w:rPr>
          <w:rFonts w:ascii="Arial" w:hAnsi="Arial" w:cs="Arial"/>
        </w:rPr>
      </w:pPr>
    </w:p>
    <w:p w14:paraId="18176B9D" w14:textId="77777777" w:rsidR="00A909BA" w:rsidRDefault="00A909BA" w:rsidP="00854B84">
      <w:pPr>
        <w:widowControl w:val="0"/>
        <w:autoSpaceDE w:val="0"/>
        <w:autoSpaceDN w:val="0"/>
        <w:adjustRightInd w:val="0"/>
        <w:spacing w:after="0" w:line="240" w:lineRule="auto"/>
        <w:jc w:val="both"/>
        <w:rPr>
          <w:rFonts w:ascii="Arial" w:hAnsi="Arial" w:cs="Arial"/>
        </w:rPr>
      </w:pPr>
      <w:r>
        <w:rPr>
          <w:rFonts w:ascii="Arial" w:hAnsi="Arial" w:cs="Arial"/>
        </w:rPr>
        <w:t xml:space="preserve">El artículo 83 de la Ley 1474 de 2011, faculta a las entidades estatales para que respecto de la </w:t>
      </w:r>
      <w:r w:rsidRPr="00A909BA">
        <w:rPr>
          <w:rFonts w:ascii="Arial" w:hAnsi="Arial" w:cs="Arial"/>
        </w:rPr>
        <w:t xml:space="preserve">supervisión, </w:t>
      </w:r>
      <w:r>
        <w:rPr>
          <w:rFonts w:ascii="Arial" w:hAnsi="Arial" w:cs="Arial"/>
        </w:rPr>
        <w:t>se</w:t>
      </w:r>
      <w:r w:rsidRPr="00A909BA">
        <w:rPr>
          <w:rFonts w:ascii="Arial" w:hAnsi="Arial" w:cs="Arial"/>
        </w:rPr>
        <w:t xml:space="preserve"> contrat</w:t>
      </w:r>
      <w:r>
        <w:rPr>
          <w:rFonts w:ascii="Arial" w:hAnsi="Arial" w:cs="Arial"/>
        </w:rPr>
        <w:t>e personal de apoyo</w:t>
      </w:r>
      <w:r w:rsidRPr="00A909BA">
        <w:rPr>
          <w:rFonts w:ascii="Arial" w:hAnsi="Arial" w:cs="Arial"/>
        </w:rPr>
        <w:t>, a través de los contratos de prestación de servicios que sean requeridos</w:t>
      </w:r>
      <w:r>
        <w:rPr>
          <w:rFonts w:ascii="Arial" w:hAnsi="Arial" w:cs="Arial"/>
        </w:rPr>
        <w:t>; así las cosas, al interior de la CVP se podrán celebrar contratos de prestación de servicios profesionales y de apoyo a la gestión, que tengan por objeto realizar el apoyo a la supervisión de otros instrumentos contractuales, o bien, que dicha actividad sea una obligación especifica del contrato que se suscriba.</w:t>
      </w:r>
    </w:p>
    <w:p w14:paraId="55883742" w14:textId="77777777" w:rsidR="00A909BA" w:rsidRDefault="00A909BA" w:rsidP="00854B84">
      <w:pPr>
        <w:widowControl w:val="0"/>
        <w:autoSpaceDE w:val="0"/>
        <w:autoSpaceDN w:val="0"/>
        <w:adjustRightInd w:val="0"/>
        <w:spacing w:after="0" w:line="240" w:lineRule="auto"/>
        <w:jc w:val="both"/>
        <w:rPr>
          <w:rFonts w:ascii="Arial" w:hAnsi="Arial" w:cs="Arial"/>
        </w:rPr>
      </w:pPr>
    </w:p>
    <w:p w14:paraId="65BCB4EB" w14:textId="77777777" w:rsidR="00A909BA" w:rsidRDefault="00A909BA" w:rsidP="00854B84">
      <w:pPr>
        <w:widowControl w:val="0"/>
        <w:autoSpaceDE w:val="0"/>
        <w:autoSpaceDN w:val="0"/>
        <w:adjustRightInd w:val="0"/>
        <w:spacing w:after="0" w:line="240" w:lineRule="auto"/>
        <w:jc w:val="both"/>
        <w:rPr>
          <w:rFonts w:ascii="Arial" w:hAnsi="Arial" w:cs="Arial"/>
        </w:rPr>
      </w:pPr>
      <w:r>
        <w:rPr>
          <w:rFonts w:ascii="Arial" w:hAnsi="Arial" w:cs="Arial"/>
        </w:rPr>
        <w:t xml:space="preserve">En cualquiera de los dos casos, el supervisor que recibirá el apoyo </w:t>
      </w:r>
      <w:r w:rsidR="008E4EB9">
        <w:rPr>
          <w:rFonts w:ascii="Arial" w:hAnsi="Arial" w:cs="Arial"/>
        </w:rPr>
        <w:t>correspondiente</w:t>
      </w:r>
      <w:r>
        <w:rPr>
          <w:rFonts w:ascii="Arial" w:hAnsi="Arial" w:cs="Arial"/>
        </w:rPr>
        <w:t xml:space="preserve"> deberá librar los oficios formales en los cuales le indique al contratista el o los contratos sobre los cuales deberá prestar los servicios de apoyo ya referidos.</w:t>
      </w:r>
    </w:p>
    <w:p w14:paraId="13758253" w14:textId="77777777" w:rsidR="00A909BA" w:rsidRDefault="00A909BA" w:rsidP="00854B84">
      <w:pPr>
        <w:widowControl w:val="0"/>
        <w:autoSpaceDE w:val="0"/>
        <w:autoSpaceDN w:val="0"/>
        <w:adjustRightInd w:val="0"/>
        <w:spacing w:after="0" w:line="240" w:lineRule="auto"/>
        <w:jc w:val="both"/>
        <w:rPr>
          <w:rFonts w:ascii="Arial" w:hAnsi="Arial" w:cs="Arial"/>
        </w:rPr>
      </w:pPr>
    </w:p>
    <w:p w14:paraId="1E1573A9" w14:textId="77777777" w:rsidR="00A909BA" w:rsidRDefault="00A909BA" w:rsidP="00854B84">
      <w:pPr>
        <w:widowControl w:val="0"/>
        <w:autoSpaceDE w:val="0"/>
        <w:autoSpaceDN w:val="0"/>
        <w:adjustRightInd w:val="0"/>
        <w:spacing w:after="0" w:line="240" w:lineRule="auto"/>
        <w:jc w:val="both"/>
        <w:rPr>
          <w:rFonts w:ascii="Arial" w:hAnsi="Arial" w:cs="Arial"/>
        </w:rPr>
      </w:pPr>
      <w:r>
        <w:rPr>
          <w:rFonts w:ascii="Arial" w:hAnsi="Arial" w:cs="Arial"/>
        </w:rPr>
        <w:t xml:space="preserve">En caso tal, que </w:t>
      </w:r>
      <w:r w:rsidR="000A02F4">
        <w:rPr>
          <w:rFonts w:ascii="Arial" w:hAnsi="Arial" w:cs="Arial"/>
        </w:rPr>
        <w:t xml:space="preserve">el supervisor que requiera el apoyo de determinado </w:t>
      </w:r>
      <w:r w:rsidR="008E4EB9">
        <w:rPr>
          <w:rFonts w:ascii="Arial" w:hAnsi="Arial" w:cs="Arial"/>
        </w:rPr>
        <w:t>contratista</w:t>
      </w:r>
      <w:r w:rsidR="000A02F4">
        <w:rPr>
          <w:rFonts w:ascii="Arial" w:hAnsi="Arial" w:cs="Arial"/>
        </w:rPr>
        <w:t xml:space="preserve"> sea diferente al encargado de vigilar el contrato de este último, la designación como apoyo a la supervisión deberá contar con el visto bueno de</w:t>
      </w:r>
      <w:r w:rsidR="00145FE3">
        <w:rPr>
          <w:rFonts w:ascii="Arial" w:hAnsi="Arial" w:cs="Arial"/>
        </w:rPr>
        <w:t xml:space="preserve"> quien interactúa válidamente con el contratista.</w:t>
      </w:r>
      <w:r>
        <w:rPr>
          <w:rFonts w:ascii="Arial" w:hAnsi="Arial" w:cs="Arial"/>
        </w:rPr>
        <w:t xml:space="preserve"> </w:t>
      </w:r>
    </w:p>
    <w:p w14:paraId="3802D524" w14:textId="77777777" w:rsidR="00A909BA" w:rsidRDefault="00A909BA" w:rsidP="00854B84">
      <w:pPr>
        <w:widowControl w:val="0"/>
        <w:autoSpaceDE w:val="0"/>
        <w:autoSpaceDN w:val="0"/>
        <w:adjustRightInd w:val="0"/>
        <w:spacing w:after="0" w:line="240" w:lineRule="auto"/>
        <w:jc w:val="both"/>
        <w:rPr>
          <w:rFonts w:ascii="Arial" w:hAnsi="Arial" w:cs="Arial"/>
        </w:rPr>
      </w:pPr>
    </w:p>
    <w:p w14:paraId="5FB78923" w14:textId="77777777" w:rsidR="00FF49DA" w:rsidRPr="00D235FE" w:rsidRDefault="00165B5E" w:rsidP="00D235FE">
      <w:pPr>
        <w:pStyle w:val="Ttulo2"/>
        <w:spacing w:before="0" w:line="240" w:lineRule="auto"/>
        <w:jc w:val="both"/>
        <w:rPr>
          <w:rFonts w:ascii="Arial" w:hAnsi="Arial" w:cs="Arial"/>
          <w:color w:val="auto"/>
          <w:sz w:val="22"/>
          <w:szCs w:val="22"/>
        </w:rPr>
      </w:pPr>
      <w:bookmarkStart w:id="167" w:name="_Toc514402025"/>
      <w:r>
        <w:rPr>
          <w:rFonts w:ascii="Arial" w:hAnsi="Arial" w:cs="Arial"/>
          <w:color w:val="auto"/>
          <w:sz w:val="22"/>
          <w:szCs w:val="22"/>
        </w:rPr>
        <w:t>9</w:t>
      </w:r>
      <w:r w:rsidR="00FF49DA" w:rsidRPr="00D235FE">
        <w:rPr>
          <w:rFonts w:ascii="Arial" w:hAnsi="Arial" w:cs="Arial"/>
          <w:color w:val="auto"/>
          <w:sz w:val="22"/>
          <w:szCs w:val="22"/>
        </w:rPr>
        <w:t>.</w:t>
      </w:r>
      <w:r w:rsidR="004D3831" w:rsidRPr="00D235FE">
        <w:rPr>
          <w:rFonts w:ascii="Arial" w:hAnsi="Arial" w:cs="Arial"/>
          <w:color w:val="auto"/>
          <w:sz w:val="22"/>
          <w:szCs w:val="22"/>
        </w:rPr>
        <w:t>5</w:t>
      </w:r>
      <w:r w:rsidR="00FF49DA" w:rsidRPr="00D235FE">
        <w:rPr>
          <w:rFonts w:ascii="Arial" w:hAnsi="Arial" w:cs="Arial"/>
          <w:color w:val="auto"/>
          <w:sz w:val="22"/>
          <w:szCs w:val="22"/>
        </w:rPr>
        <w:t xml:space="preserve"> LINEAMIENTOS GENERALES.</w:t>
      </w:r>
      <w:bookmarkEnd w:id="167"/>
    </w:p>
    <w:p w14:paraId="1F14F35C" w14:textId="77777777" w:rsidR="00FF49DA" w:rsidRPr="00854B84" w:rsidRDefault="00FF49DA" w:rsidP="00854B84">
      <w:pPr>
        <w:widowControl w:val="0"/>
        <w:autoSpaceDE w:val="0"/>
        <w:autoSpaceDN w:val="0"/>
        <w:adjustRightInd w:val="0"/>
        <w:spacing w:after="0" w:line="240" w:lineRule="auto"/>
        <w:jc w:val="both"/>
        <w:rPr>
          <w:rFonts w:ascii="Arial" w:hAnsi="Arial" w:cs="Arial"/>
        </w:rPr>
      </w:pPr>
    </w:p>
    <w:p w14:paraId="01C8DCA1" w14:textId="77777777" w:rsidR="00FF49DA" w:rsidRPr="009570C8" w:rsidRDefault="00FF49DA" w:rsidP="009570C8">
      <w:pPr>
        <w:widowControl w:val="0"/>
        <w:autoSpaceDE w:val="0"/>
        <w:autoSpaceDN w:val="0"/>
        <w:adjustRightInd w:val="0"/>
        <w:spacing w:after="0" w:line="240" w:lineRule="auto"/>
        <w:jc w:val="both"/>
        <w:rPr>
          <w:rFonts w:ascii="Arial" w:hAnsi="Arial" w:cs="Arial"/>
        </w:rPr>
      </w:pPr>
      <w:r w:rsidRPr="009570C8">
        <w:rPr>
          <w:rFonts w:ascii="Arial" w:hAnsi="Arial" w:cs="Arial"/>
        </w:rPr>
        <w:t xml:space="preserve">La comunicación entre el supervisor y/o interventor y el contratista, y de </w:t>
      </w:r>
      <w:r w:rsidR="008E4EB9" w:rsidRPr="009570C8">
        <w:rPr>
          <w:rFonts w:ascii="Arial" w:hAnsi="Arial" w:cs="Arial"/>
        </w:rPr>
        <w:t>este</w:t>
      </w:r>
      <w:r w:rsidRPr="009570C8">
        <w:rPr>
          <w:rFonts w:ascii="Arial" w:hAnsi="Arial" w:cs="Arial"/>
        </w:rPr>
        <w:t xml:space="preserve"> último, con el supervisor y/o interventor, es absolutamente formal, es decir siempre, deberá constar por escrito. </w:t>
      </w:r>
    </w:p>
    <w:p w14:paraId="11C4B58D" w14:textId="77777777" w:rsidR="00FF49DA" w:rsidRPr="00854B84" w:rsidRDefault="00FF49DA" w:rsidP="009570C8">
      <w:pPr>
        <w:widowControl w:val="0"/>
        <w:autoSpaceDE w:val="0"/>
        <w:autoSpaceDN w:val="0"/>
        <w:adjustRightInd w:val="0"/>
        <w:spacing w:after="0" w:line="240" w:lineRule="auto"/>
        <w:ind w:left="284" w:hanging="284"/>
        <w:jc w:val="both"/>
        <w:rPr>
          <w:rFonts w:ascii="Arial" w:hAnsi="Arial" w:cs="Arial"/>
        </w:rPr>
      </w:pPr>
    </w:p>
    <w:p w14:paraId="4275AA62" w14:textId="77777777" w:rsidR="00FF49DA" w:rsidRPr="009570C8" w:rsidRDefault="00FF49DA" w:rsidP="009570C8">
      <w:pPr>
        <w:widowControl w:val="0"/>
        <w:autoSpaceDE w:val="0"/>
        <w:autoSpaceDN w:val="0"/>
        <w:adjustRightInd w:val="0"/>
        <w:spacing w:after="0" w:line="240" w:lineRule="auto"/>
        <w:jc w:val="both"/>
        <w:rPr>
          <w:rFonts w:ascii="Arial" w:hAnsi="Arial" w:cs="Arial"/>
        </w:rPr>
      </w:pPr>
      <w:r w:rsidRPr="009570C8">
        <w:rPr>
          <w:rFonts w:ascii="Arial" w:hAnsi="Arial" w:cs="Arial"/>
        </w:rPr>
        <w:t xml:space="preserve">Todos los documentos que se generen en desarrollo de un contrato deben estar numerados y fechados, relacionando y referenciando cada uno de sus anexos si los hay; Además deben estar acompañados de sus soportes y estar archivados en la carpeta del contrato, en forma secuencial, foliados y registrados. </w:t>
      </w:r>
    </w:p>
    <w:p w14:paraId="37163902" w14:textId="77777777" w:rsidR="00FF49DA" w:rsidRPr="00854B84" w:rsidRDefault="00FF49DA" w:rsidP="009570C8">
      <w:pPr>
        <w:widowControl w:val="0"/>
        <w:autoSpaceDE w:val="0"/>
        <w:autoSpaceDN w:val="0"/>
        <w:adjustRightInd w:val="0"/>
        <w:spacing w:after="0" w:line="240" w:lineRule="auto"/>
        <w:ind w:left="284" w:hanging="284"/>
        <w:jc w:val="both"/>
        <w:rPr>
          <w:rFonts w:ascii="Arial" w:hAnsi="Arial" w:cs="Arial"/>
        </w:rPr>
      </w:pPr>
    </w:p>
    <w:p w14:paraId="6A95DF89" w14:textId="77777777" w:rsidR="008E4EB9" w:rsidRDefault="00FF49DA" w:rsidP="008E4EB9">
      <w:pPr>
        <w:widowControl w:val="0"/>
        <w:autoSpaceDE w:val="0"/>
        <w:autoSpaceDN w:val="0"/>
        <w:adjustRightInd w:val="0"/>
        <w:spacing w:after="0" w:line="240" w:lineRule="auto"/>
        <w:jc w:val="both"/>
        <w:rPr>
          <w:rFonts w:ascii="Arial" w:hAnsi="Arial" w:cs="Arial"/>
        </w:rPr>
      </w:pPr>
      <w:r w:rsidRPr="004F5C41">
        <w:rPr>
          <w:rFonts w:ascii="Arial" w:hAnsi="Arial" w:cs="Arial"/>
        </w:rPr>
        <w:t>El supervisor y/o interventor debe erigirse como el interlocutor válido y actuar como conducto regular de las relaciones entre la Entidad y el contratista.</w:t>
      </w:r>
    </w:p>
    <w:p w14:paraId="12AD747F" w14:textId="77777777" w:rsidR="008E4EB9" w:rsidRDefault="008E4EB9" w:rsidP="00D235FE">
      <w:pPr>
        <w:pStyle w:val="Ttulo1"/>
        <w:spacing w:before="0" w:line="240" w:lineRule="auto"/>
        <w:jc w:val="center"/>
        <w:rPr>
          <w:rFonts w:ascii="Arial" w:hAnsi="Arial" w:cs="Arial"/>
          <w:color w:val="auto"/>
          <w:sz w:val="22"/>
          <w:szCs w:val="22"/>
        </w:rPr>
      </w:pPr>
    </w:p>
    <w:p w14:paraId="235AEAEE" w14:textId="77777777" w:rsidR="00FF49DA" w:rsidRPr="00D235FE" w:rsidRDefault="009570C8" w:rsidP="00D235FE">
      <w:pPr>
        <w:pStyle w:val="Ttulo1"/>
        <w:spacing w:before="0" w:line="240" w:lineRule="auto"/>
        <w:jc w:val="center"/>
        <w:rPr>
          <w:rFonts w:ascii="Arial" w:hAnsi="Arial" w:cs="Arial"/>
          <w:color w:val="auto"/>
          <w:sz w:val="22"/>
          <w:szCs w:val="22"/>
        </w:rPr>
      </w:pPr>
      <w:bookmarkStart w:id="168" w:name="_Toc514402026"/>
      <w:r w:rsidRPr="00D235FE">
        <w:rPr>
          <w:rFonts w:ascii="Arial" w:hAnsi="Arial" w:cs="Arial"/>
          <w:color w:val="auto"/>
          <w:sz w:val="22"/>
          <w:szCs w:val="22"/>
        </w:rPr>
        <w:t>SECCIÓN III</w:t>
      </w:r>
      <w:bookmarkEnd w:id="168"/>
    </w:p>
    <w:p w14:paraId="71F3682D" w14:textId="77777777" w:rsidR="009570C8" w:rsidRPr="00D235FE" w:rsidRDefault="009570C8" w:rsidP="00D235FE">
      <w:pPr>
        <w:spacing w:after="0" w:line="240" w:lineRule="auto"/>
        <w:jc w:val="center"/>
        <w:rPr>
          <w:rFonts w:ascii="Arial" w:hAnsi="Arial" w:cs="Arial"/>
          <w:b/>
        </w:rPr>
      </w:pPr>
      <w:r w:rsidRPr="00D235FE">
        <w:rPr>
          <w:rFonts w:ascii="Arial" w:hAnsi="Arial" w:cs="Arial"/>
          <w:b/>
        </w:rPr>
        <w:t>ACTIVIDADES DE SUPERVISIÓN</w:t>
      </w:r>
    </w:p>
    <w:p w14:paraId="21F07DA3" w14:textId="77777777" w:rsidR="009570C8" w:rsidRDefault="009570C8" w:rsidP="00D235FE">
      <w:pPr>
        <w:widowControl w:val="0"/>
        <w:autoSpaceDE w:val="0"/>
        <w:autoSpaceDN w:val="0"/>
        <w:adjustRightInd w:val="0"/>
        <w:spacing w:after="0" w:line="240" w:lineRule="auto"/>
        <w:jc w:val="center"/>
        <w:rPr>
          <w:rFonts w:ascii="Arial" w:hAnsi="Arial" w:cs="Arial"/>
        </w:rPr>
      </w:pPr>
    </w:p>
    <w:p w14:paraId="22109049" w14:textId="77777777" w:rsidR="009570C8" w:rsidRPr="00D235FE" w:rsidRDefault="00165B5E" w:rsidP="00D235FE">
      <w:pPr>
        <w:pStyle w:val="Ttulo2"/>
        <w:spacing w:before="0" w:line="240" w:lineRule="auto"/>
        <w:jc w:val="both"/>
        <w:rPr>
          <w:rFonts w:ascii="Arial" w:hAnsi="Arial" w:cs="Arial"/>
          <w:color w:val="auto"/>
          <w:sz w:val="22"/>
          <w:szCs w:val="22"/>
        </w:rPr>
      </w:pPr>
      <w:bookmarkStart w:id="169" w:name="_Toc514402027"/>
      <w:r>
        <w:rPr>
          <w:rFonts w:ascii="Arial" w:hAnsi="Arial" w:cs="Arial"/>
          <w:color w:val="auto"/>
          <w:sz w:val="22"/>
          <w:szCs w:val="22"/>
        </w:rPr>
        <w:t>9</w:t>
      </w:r>
      <w:r w:rsidR="009570C8" w:rsidRPr="00D235FE">
        <w:rPr>
          <w:rFonts w:ascii="Arial" w:hAnsi="Arial" w:cs="Arial"/>
          <w:color w:val="auto"/>
          <w:sz w:val="22"/>
          <w:szCs w:val="22"/>
        </w:rPr>
        <w:t>.</w:t>
      </w:r>
      <w:r w:rsidR="004D3831" w:rsidRPr="00D235FE">
        <w:rPr>
          <w:rFonts w:ascii="Arial" w:hAnsi="Arial" w:cs="Arial"/>
          <w:color w:val="auto"/>
          <w:sz w:val="22"/>
          <w:szCs w:val="22"/>
        </w:rPr>
        <w:t>6</w:t>
      </w:r>
      <w:r w:rsidR="009570C8" w:rsidRPr="00D235FE">
        <w:rPr>
          <w:rFonts w:ascii="Arial" w:hAnsi="Arial" w:cs="Arial"/>
          <w:color w:val="auto"/>
          <w:sz w:val="22"/>
          <w:szCs w:val="22"/>
        </w:rPr>
        <w:t xml:space="preserve"> ACTIVIDADES EN LA ETAPA CONTRACTUAL.</w:t>
      </w:r>
      <w:bookmarkEnd w:id="169"/>
    </w:p>
    <w:p w14:paraId="707C1197" w14:textId="77777777" w:rsidR="009570C8" w:rsidRPr="00FF49DA" w:rsidRDefault="009570C8" w:rsidP="009570C8">
      <w:pPr>
        <w:widowControl w:val="0"/>
        <w:autoSpaceDE w:val="0"/>
        <w:autoSpaceDN w:val="0"/>
        <w:adjustRightInd w:val="0"/>
        <w:spacing w:after="0" w:line="240" w:lineRule="auto"/>
        <w:jc w:val="center"/>
        <w:rPr>
          <w:rFonts w:ascii="Arial" w:hAnsi="Arial" w:cs="Arial"/>
        </w:rPr>
      </w:pPr>
    </w:p>
    <w:p w14:paraId="62BBBC39" w14:textId="77777777" w:rsidR="009570C8" w:rsidRPr="009570C8" w:rsidRDefault="009570C8" w:rsidP="009570C8">
      <w:pPr>
        <w:widowControl w:val="0"/>
        <w:autoSpaceDE w:val="0"/>
        <w:autoSpaceDN w:val="0"/>
        <w:adjustRightInd w:val="0"/>
        <w:spacing w:after="0" w:line="240" w:lineRule="auto"/>
        <w:jc w:val="both"/>
        <w:rPr>
          <w:rFonts w:ascii="Arial" w:hAnsi="Arial" w:cs="Arial"/>
        </w:rPr>
      </w:pPr>
      <w:r w:rsidRPr="009570C8">
        <w:rPr>
          <w:rFonts w:ascii="Arial" w:hAnsi="Arial" w:cs="Arial"/>
        </w:rPr>
        <w:t xml:space="preserve">Al supervisor le corresponde la coordinación, vigilancia y control de la ejecución del objeto contratado, para garantizar que las obligaciones contractuales se cumplan. Para ello, debe revisar los documentos y antecedentes del contrato a suscribir, los derechos y obligaciones de las partes, y en particular, los mecanismos establecidos para el reconocimiento de los derechos de contenido económico. </w:t>
      </w:r>
    </w:p>
    <w:p w14:paraId="5730C5F9" w14:textId="77777777" w:rsidR="009570C8" w:rsidRPr="009570C8" w:rsidRDefault="009570C8" w:rsidP="009570C8">
      <w:pPr>
        <w:widowControl w:val="0"/>
        <w:autoSpaceDE w:val="0"/>
        <w:autoSpaceDN w:val="0"/>
        <w:adjustRightInd w:val="0"/>
        <w:spacing w:after="0" w:line="240" w:lineRule="auto"/>
        <w:jc w:val="both"/>
        <w:rPr>
          <w:rFonts w:ascii="Arial" w:hAnsi="Arial" w:cs="Arial"/>
        </w:rPr>
      </w:pPr>
    </w:p>
    <w:p w14:paraId="0527D78C" w14:textId="77777777" w:rsidR="00FF49DA" w:rsidRDefault="009570C8" w:rsidP="009570C8">
      <w:pPr>
        <w:widowControl w:val="0"/>
        <w:autoSpaceDE w:val="0"/>
        <w:autoSpaceDN w:val="0"/>
        <w:adjustRightInd w:val="0"/>
        <w:spacing w:after="0" w:line="240" w:lineRule="auto"/>
        <w:jc w:val="both"/>
        <w:rPr>
          <w:rFonts w:ascii="Arial" w:hAnsi="Arial" w:cs="Arial"/>
        </w:rPr>
      </w:pPr>
      <w:r w:rsidRPr="009570C8">
        <w:rPr>
          <w:rFonts w:ascii="Arial" w:hAnsi="Arial" w:cs="Arial"/>
        </w:rPr>
        <w:t>De igual manera, le corresponde al supervisor desarrollar las actividades necesarias para evitar la ocurrencia de riesgos que puedan comprometer a la entidad frente al contratista.</w:t>
      </w:r>
    </w:p>
    <w:p w14:paraId="6484D386" w14:textId="77777777" w:rsidR="004F5C41" w:rsidRDefault="004F5C41" w:rsidP="009570C8">
      <w:pPr>
        <w:widowControl w:val="0"/>
        <w:autoSpaceDE w:val="0"/>
        <w:autoSpaceDN w:val="0"/>
        <w:adjustRightInd w:val="0"/>
        <w:spacing w:after="0" w:line="240" w:lineRule="auto"/>
        <w:jc w:val="both"/>
        <w:rPr>
          <w:rFonts w:ascii="Arial" w:hAnsi="Arial" w:cs="Arial"/>
        </w:rPr>
      </w:pPr>
    </w:p>
    <w:p w14:paraId="56B3A853" w14:textId="77777777" w:rsidR="004F5C41" w:rsidRDefault="004F5C41" w:rsidP="009570C8">
      <w:pPr>
        <w:widowControl w:val="0"/>
        <w:autoSpaceDE w:val="0"/>
        <w:autoSpaceDN w:val="0"/>
        <w:adjustRightInd w:val="0"/>
        <w:spacing w:after="0" w:line="240" w:lineRule="auto"/>
        <w:jc w:val="both"/>
        <w:rPr>
          <w:rFonts w:ascii="Arial" w:hAnsi="Arial" w:cs="Arial"/>
        </w:rPr>
      </w:pPr>
      <w:r>
        <w:rPr>
          <w:rFonts w:ascii="Arial" w:hAnsi="Arial" w:cs="Arial"/>
        </w:rPr>
        <w:t>Las siguientes son las principales actividades que se identifican pueden ser llevadas a cabo por parte del supervisor en la etapa contractual:</w:t>
      </w:r>
    </w:p>
    <w:p w14:paraId="454D6087" w14:textId="77777777" w:rsidR="009570C8" w:rsidRDefault="009570C8" w:rsidP="009570C8">
      <w:pPr>
        <w:widowControl w:val="0"/>
        <w:autoSpaceDE w:val="0"/>
        <w:autoSpaceDN w:val="0"/>
        <w:adjustRightInd w:val="0"/>
        <w:spacing w:after="0" w:line="240" w:lineRule="auto"/>
        <w:jc w:val="both"/>
        <w:rPr>
          <w:rFonts w:ascii="Arial" w:hAnsi="Arial" w:cs="Arial"/>
        </w:rPr>
      </w:pPr>
    </w:p>
    <w:p w14:paraId="447CF5DB"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El supervisor deberá suscribir conjuntamente con el contratista, cuando así se pacte en el contrato y dentro del término establecido en el mismo, las actas de inicio, de recibo de bienes o prestación de servicios, según el caso.</w:t>
      </w:r>
    </w:p>
    <w:p w14:paraId="08F0B219"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14ED0CE7"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El supervisor y/o interventor revisará que los sitios de entrega de elementos, y ubicación de materiales, localizaciones, etc., corresponda al señalado en los pliegos de condiciones o en las invitaciones públicas, según corresponda.</w:t>
      </w:r>
    </w:p>
    <w:p w14:paraId="6514A6A6"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644A1900"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En ningún caso el supervisor y/o interventor podrá suscribir documentos que impliquen incremento en el valor inicial del contrato (actas de modificación de cantidades, cambio de especificaciones, aprobación de ítems y fijación de precios no previstos, etc.), cambios o especificaciones del contrato que impliquen mayores o menores cantidades de obra, de servicios, bienes, modificación de su valor, plazo u objeto del contrato. El único facultado para realizar estas modificaciones es el Ordenador del gasto correspondiente.</w:t>
      </w:r>
    </w:p>
    <w:p w14:paraId="09AE0805"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74765452"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Cuando sea preciso adicionar el valor contractual, se deberá gestionar el certificado de disponibilidad presupuestal que ampare la correspondiente modificación. En todo caso, la Adición debe ser suscrita por el ordenador del gasto.</w:t>
      </w:r>
    </w:p>
    <w:p w14:paraId="7A8DC9F1"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2C892201"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En eventos en que se presenten situaciones excepcionales que impliquen actuaciones inmediatas que requieran reconocer o autorizar actividades que generen gastos distintos a los contemplados en los contratos, el supervisor y/o interventor dará traslado de las peticiones al ordenador del gasto para decidir conjuntamente al respecto, dentro de sus competencias legales y contractuales.</w:t>
      </w:r>
    </w:p>
    <w:p w14:paraId="23EA5928"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706B105F"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El supervisor y/o interventor debe advertir oportunamente al contratista sobre el cumplimiento de sus obligaciones y si fuere necesario, solicitarle acciones correctivas, siempre con plazo perentorio.</w:t>
      </w:r>
    </w:p>
    <w:p w14:paraId="565FF93B"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3AE93BDA"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Informar oportunamente al ordenador del gasto, los atrasos que puedan dar origen a la aplicación de sanciones, según lo establecido en el contrato y solicitar, cuando haya lugar, la aplicación de multas, sanciones y declaratorias de incumplimiento a los contratistas, dando estricto cumplimiento al principio del debido proceso, de conformidad con el procedimiento establecido por el artículo 86 de la Ley 1474 de 2011. En todo caso la supervisión debe elaborar un informe, estableciendo y justificando su concepto, allegando los soportes probatorios relacionados con el presunto incumplimiento.</w:t>
      </w:r>
    </w:p>
    <w:p w14:paraId="20A9F7DC"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33966859"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Controlar la vigencia de las garantías, cuando éstas se hayan requerido para amparar los riesgos contractuales y solicitar su modificación cuando sea necesario.</w:t>
      </w:r>
    </w:p>
    <w:p w14:paraId="2C2DE55E"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77C5021D" w14:textId="77777777" w:rsidR="009570C8" w:rsidRPr="004F5C41"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Estudiar las reclamaciones que formule el contratista y recomendar las correspondientes soluciones.</w:t>
      </w:r>
    </w:p>
    <w:p w14:paraId="5BEF10DD" w14:textId="77777777" w:rsidR="009570C8" w:rsidRPr="004F5C41" w:rsidRDefault="009570C8" w:rsidP="004F5C41">
      <w:pPr>
        <w:widowControl w:val="0"/>
        <w:autoSpaceDE w:val="0"/>
        <w:autoSpaceDN w:val="0"/>
        <w:adjustRightInd w:val="0"/>
        <w:spacing w:after="0" w:line="240" w:lineRule="auto"/>
        <w:ind w:left="284" w:hanging="284"/>
        <w:jc w:val="both"/>
        <w:rPr>
          <w:rFonts w:ascii="Arial" w:hAnsi="Arial" w:cs="Arial"/>
        </w:rPr>
      </w:pPr>
    </w:p>
    <w:p w14:paraId="7D66D1B6" w14:textId="77777777" w:rsidR="009570C8" w:rsidRDefault="009570C8"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Apoyar a la dependencia responsable del proceso de adquisición de bienes y servicios en la atención de reclamaciones contractuales, solicitudes de conciliación y demandas, que se originen con ocasión del contrato objeto de supervisión y/o interventoría, presentando los informes que se le requieran, así como los soportes documentales necesarios para fundamentar la decisión que adopte la Entidad.</w:t>
      </w:r>
    </w:p>
    <w:p w14:paraId="6C8834BE" w14:textId="77777777" w:rsidR="001F2ED5" w:rsidRPr="001F2ED5" w:rsidRDefault="001F2ED5" w:rsidP="001F2ED5">
      <w:pPr>
        <w:pStyle w:val="Prrafodelista"/>
        <w:rPr>
          <w:rFonts w:ascii="Arial" w:hAnsi="Arial" w:cs="Arial"/>
        </w:rPr>
      </w:pPr>
    </w:p>
    <w:p w14:paraId="405C4027" w14:textId="77777777" w:rsidR="004F5C41" w:rsidRPr="004F5C41" w:rsidRDefault="004F5C41"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 xml:space="preserve">El supervisor y/o interventor deberá verificar permanentemente la calidad de los bienes y/o servicios que se estipule en el contrato. </w:t>
      </w:r>
    </w:p>
    <w:p w14:paraId="2E15FDFF" w14:textId="77777777" w:rsidR="004F5C41" w:rsidRPr="004F5C41" w:rsidRDefault="004F5C41" w:rsidP="004F5C41">
      <w:pPr>
        <w:pStyle w:val="Prrafodelista"/>
        <w:ind w:left="284" w:hanging="284"/>
        <w:rPr>
          <w:rFonts w:ascii="Arial" w:hAnsi="Arial" w:cs="Arial"/>
        </w:rPr>
      </w:pPr>
    </w:p>
    <w:p w14:paraId="1CBDF3B5" w14:textId="77777777" w:rsidR="004F5C41" w:rsidRPr="004F5C41" w:rsidRDefault="004F5C41"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 xml:space="preserve">Estudiar y tramitar las solicitudes presentadas por el contratista en el curso de la ejecución del contrato a la mayor brevedad posible, evitando que se configure el silencio administrativo positivo previsto por el artículo 25 numeral 16 de la Ley 80 de 1993 y de las sanciones que ello conlleva. </w:t>
      </w:r>
    </w:p>
    <w:p w14:paraId="3E3B38F3" w14:textId="77777777" w:rsidR="004F5C41" w:rsidRPr="004F5C41" w:rsidRDefault="004F5C41" w:rsidP="004F5C41">
      <w:pPr>
        <w:pStyle w:val="Prrafodelista"/>
        <w:ind w:left="284" w:hanging="284"/>
        <w:rPr>
          <w:rFonts w:ascii="Arial" w:hAnsi="Arial" w:cs="Arial"/>
        </w:rPr>
      </w:pPr>
    </w:p>
    <w:p w14:paraId="0104A616" w14:textId="77777777" w:rsidR="004F5C41" w:rsidRPr="004F5C41" w:rsidRDefault="004F5C41"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En el evento de presentarse diferencias entre el bien o servicio solicitado y lo recibido, se procederá a su devolución, dejando constancia de ello. Lo anterior debe efectuarse dentro del término señalado en el pliego de condiciones o en el contrato. Corresponde al supervisor y/o interventor, según sea el caso, realizar la confrontación de la obra, del bien o servicio que recibe, con respecto a lo contratado, respondiendo por las irregularidades presentadas.</w:t>
      </w:r>
    </w:p>
    <w:p w14:paraId="2A644B5F" w14:textId="77777777" w:rsidR="004F5C41" w:rsidRPr="004F5C41" w:rsidRDefault="004F5C41" w:rsidP="004F5C41">
      <w:pPr>
        <w:widowControl w:val="0"/>
        <w:autoSpaceDE w:val="0"/>
        <w:autoSpaceDN w:val="0"/>
        <w:adjustRightInd w:val="0"/>
        <w:spacing w:after="0" w:line="240" w:lineRule="auto"/>
        <w:ind w:left="284" w:hanging="284"/>
        <w:jc w:val="both"/>
        <w:rPr>
          <w:rFonts w:ascii="Arial" w:hAnsi="Arial" w:cs="Arial"/>
        </w:rPr>
      </w:pPr>
    </w:p>
    <w:p w14:paraId="64AC49E3" w14:textId="77777777" w:rsidR="004F5C41" w:rsidRPr="004F5C41" w:rsidRDefault="004F5C41"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Elaborar y presentar al ordenador del gasto, los informes de avance y estado del contrato, y los que exijan su ejecución.</w:t>
      </w:r>
    </w:p>
    <w:p w14:paraId="409B6EA8" w14:textId="77777777" w:rsidR="004F5C41" w:rsidRPr="004F5C41" w:rsidRDefault="004F5C41" w:rsidP="004F5C41">
      <w:pPr>
        <w:widowControl w:val="0"/>
        <w:autoSpaceDE w:val="0"/>
        <w:autoSpaceDN w:val="0"/>
        <w:adjustRightInd w:val="0"/>
        <w:spacing w:after="0" w:line="240" w:lineRule="auto"/>
        <w:ind w:left="284" w:hanging="284"/>
        <w:jc w:val="both"/>
        <w:rPr>
          <w:rFonts w:ascii="Arial" w:hAnsi="Arial" w:cs="Arial"/>
        </w:rPr>
      </w:pPr>
    </w:p>
    <w:p w14:paraId="25F0F574" w14:textId="77777777" w:rsidR="004F5C41" w:rsidRPr="004F5C41" w:rsidRDefault="004F5C41"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Vigilar el cumplimiento por parte del contratista de las disposiciones legales de carácter laboral y exigir que se apliquen las normas de seguridad industrial y salud ocupacional que sean de obligatorio cumplimiento, cuando por el objeto del contrato haya lugar a ello</w:t>
      </w:r>
    </w:p>
    <w:p w14:paraId="2805357D" w14:textId="77777777" w:rsidR="004F5C41" w:rsidRPr="004F5C41" w:rsidRDefault="004F5C41" w:rsidP="004F5C41">
      <w:pPr>
        <w:pStyle w:val="Prrafodelista"/>
        <w:ind w:left="284" w:hanging="284"/>
        <w:rPr>
          <w:rFonts w:ascii="Arial" w:hAnsi="Arial" w:cs="Arial"/>
        </w:rPr>
      </w:pPr>
    </w:p>
    <w:p w14:paraId="6AE1C7C9" w14:textId="77777777" w:rsidR="004F5C41" w:rsidRDefault="004F5C41" w:rsidP="006E1266">
      <w:pPr>
        <w:pStyle w:val="Prrafodelista"/>
        <w:widowControl w:val="0"/>
        <w:numPr>
          <w:ilvl w:val="0"/>
          <w:numId w:val="47"/>
        </w:numPr>
        <w:autoSpaceDE w:val="0"/>
        <w:autoSpaceDN w:val="0"/>
        <w:adjustRightInd w:val="0"/>
        <w:spacing w:after="0" w:line="240" w:lineRule="auto"/>
        <w:ind w:left="284" w:hanging="284"/>
        <w:jc w:val="both"/>
        <w:rPr>
          <w:rFonts w:ascii="Arial" w:hAnsi="Arial" w:cs="Arial"/>
        </w:rPr>
      </w:pPr>
      <w:r w:rsidRPr="004F5C41">
        <w:rPr>
          <w:rFonts w:ascii="Arial" w:hAnsi="Arial" w:cs="Arial"/>
        </w:rPr>
        <w:t>El supervisor y/o interventor realizará evaluación previa a la finalización de los trabajos, bienes y/o servicios, e indicará al contratista los faltantes y deficiencias de la obra, bien o servicio, con el fin de que sean subsanados en el período restante para el vencimiento del plazo contractual.</w:t>
      </w:r>
    </w:p>
    <w:p w14:paraId="72BA5FE1" w14:textId="77777777" w:rsidR="00F03E43" w:rsidRPr="00F03E43" w:rsidRDefault="00F03E43" w:rsidP="00F03E43">
      <w:pPr>
        <w:pStyle w:val="Prrafodelista"/>
        <w:rPr>
          <w:rFonts w:ascii="Arial" w:hAnsi="Arial" w:cs="Arial"/>
        </w:rPr>
      </w:pPr>
    </w:p>
    <w:p w14:paraId="72FD304C" w14:textId="77777777" w:rsidR="00F03E43" w:rsidRPr="00FA5969" w:rsidRDefault="00165B5E" w:rsidP="00FA5969">
      <w:pPr>
        <w:pStyle w:val="Ttulo3"/>
        <w:rPr>
          <w:rFonts w:ascii="Arial" w:hAnsi="Arial" w:cs="Arial"/>
          <w:color w:val="auto"/>
        </w:rPr>
      </w:pPr>
      <w:bookmarkStart w:id="170" w:name="_Toc514402028"/>
      <w:r>
        <w:rPr>
          <w:rFonts w:ascii="Arial" w:hAnsi="Arial" w:cs="Arial"/>
          <w:color w:val="auto"/>
        </w:rPr>
        <w:t>9</w:t>
      </w:r>
      <w:r w:rsidR="00F03E43" w:rsidRPr="00FA5969">
        <w:rPr>
          <w:rFonts w:ascii="Arial" w:hAnsi="Arial" w:cs="Arial"/>
          <w:color w:val="auto"/>
        </w:rPr>
        <w:t>.6.1 Informes de ejecución y supervisión.</w:t>
      </w:r>
      <w:bookmarkEnd w:id="170"/>
    </w:p>
    <w:p w14:paraId="7632D3A9" w14:textId="77777777" w:rsidR="00F03E43" w:rsidRDefault="00F03E43" w:rsidP="00F03E43">
      <w:pPr>
        <w:widowControl w:val="0"/>
        <w:autoSpaceDE w:val="0"/>
        <w:autoSpaceDN w:val="0"/>
        <w:adjustRightInd w:val="0"/>
        <w:spacing w:after="0" w:line="240" w:lineRule="auto"/>
        <w:jc w:val="both"/>
        <w:rPr>
          <w:rFonts w:ascii="Arial" w:hAnsi="Arial" w:cs="Arial"/>
          <w:b/>
        </w:rPr>
      </w:pPr>
    </w:p>
    <w:p w14:paraId="16EEE492" w14:textId="77777777" w:rsidR="00F03E43" w:rsidRDefault="00F03E43" w:rsidP="00F03E43">
      <w:pPr>
        <w:widowControl w:val="0"/>
        <w:autoSpaceDE w:val="0"/>
        <w:autoSpaceDN w:val="0"/>
        <w:adjustRightInd w:val="0"/>
        <w:spacing w:after="0" w:line="240" w:lineRule="auto"/>
        <w:jc w:val="both"/>
        <w:rPr>
          <w:rFonts w:ascii="Arial" w:hAnsi="Arial" w:cs="Arial"/>
        </w:rPr>
      </w:pPr>
      <w:r w:rsidRPr="00F03E43">
        <w:rPr>
          <w:rFonts w:ascii="Arial" w:hAnsi="Arial" w:cs="Arial"/>
        </w:rPr>
        <w:t xml:space="preserve">El supervisor del contrato y el personal contratado como apoyo a la </w:t>
      </w:r>
      <w:r w:rsidR="008E4EB9" w:rsidRPr="00F03E43">
        <w:rPr>
          <w:rFonts w:ascii="Arial" w:hAnsi="Arial" w:cs="Arial"/>
        </w:rPr>
        <w:t>supervisión</w:t>
      </w:r>
      <w:r w:rsidRPr="00F03E43">
        <w:rPr>
          <w:rFonts w:ascii="Arial" w:hAnsi="Arial" w:cs="Arial"/>
        </w:rPr>
        <w:t xml:space="preserve"> deberán exigir al contratista la presentación de los informes que den cuenta de la ejecución contractual, según la periodicidad que se establezca en el contrato.</w:t>
      </w:r>
    </w:p>
    <w:p w14:paraId="65C37759" w14:textId="77777777" w:rsidR="00F03E43" w:rsidRDefault="00F03E43" w:rsidP="00F03E43">
      <w:pPr>
        <w:widowControl w:val="0"/>
        <w:autoSpaceDE w:val="0"/>
        <w:autoSpaceDN w:val="0"/>
        <w:adjustRightInd w:val="0"/>
        <w:spacing w:after="0" w:line="240" w:lineRule="auto"/>
        <w:jc w:val="both"/>
        <w:rPr>
          <w:rFonts w:ascii="Arial" w:hAnsi="Arial" w:cs="Arial"/>
        </w:rPr>
      </w:pPr>
    </w:p>
    <w:p w14:paraId="16C68805" w14:textId="77777777" w:rsidR="00F03E43" w:rsidRDefault="00F03E43" w:rsidP="00F03E43">
      <w:pPr>
        <w:widowControl w:val="0"/>
        <w:autoSpaceDE w:val="0"/>
        <w:autoSpaceDN w:val="0"/>
        <w:adjustRightInd w:val="0"/>
        <w:spacing w:after="0" w:line="240" w:lineRule="auto"/>
        <w:jc w:val="both"/>
        <w:rPr>
          <w:rFonts w:ascii="Arial" w:hAnsi="Arial" w:cs="Arial"/>
        </w:rPr>
      </w:pPr>
      <w:r>
        <w:rPr>
          <w:rFonts w:ascii="Arial" w:hAnsi="Arial" w:cs="Arial"/>
        </w:rPr>
        <w:t>Por regla general, los contratos y/o convenios suscritos por la Caja de la Vivienda Popular pactarán la obligatoriedad de presentar informes de ejecución de manera mensual, a efectos de garantizar el adecuado control y vigilancia del objeto y obligaciones contraídas.</w:t>
      </w:r>
    </w:p>
    <w:p w14:paraId="595CF6DD" w14:textId="77777777" w:rsidR="00F03E43" w:rsidRDefault="00F03E43" w:rsidP="00F03E43">
      <w:pPr>
        <w:widowControl w:val="0"/>
        <w:autoSpaceDE w:val="0"/>
        <w:autoSpaceDN w:val="0"/>
        <w:adjustRightInd w:val="0"/>
        <w:spacing w:after="0" w:line="240" w:lineRule="auto"/>
        <w:jc w:val="both"/>
        <w:rPr>
          <w:rFonts w:ascii="Arial" w:hAnsi="Arial" w:cs="Arial"/>
        </w:rPr>
      </w:pPr>
    </w:p>
    <w:p w14:paraId="5E776E53" w14:textId="77777777" w:rsidR="00F03E43" w:rsidRPr="00F03E43" w:rsidRDefault="00F03E43" w:rsidP="00F03E43">
      <w:pPr>
        <w:widowControl w:val="0"/>
        <w:autoSpaceDE w:val="0"/>
        <w:autoSpaceDN w:val="0"/>
        <w:adjustRightInd w:val="0"/>
        <w:spacing w:after="0" w:line="240" w:lineRule="auto"/>
        <w:jc w:val="both"/>
        <w:rPr>
          <w:rFonts w:ascii="Arial" w:hAnsi="Arial" w:cs="Arial"/>
        </w:rPr>
      </w:pPr>
      <w:r>
        <w:rPr>
          <w:rFonts w:ascii="Arial" w:hAnsi="Arial" w:cs="Arial"/>
        </w:rPr>
        <w:t xml:space="preserve">El supervisor del contrato deberá pronunciarse sobre el cumplimiento real y </w:t>
      </w:r>
      <w:r w:rsidR="008E4EB9">
        <w:rPr>
          <w:rFonts w:ascii="Arial" w:hAnsi="Arial" w:cs="Arial"/>
        </w:rPr>
        <w:t>efectivo</w:t>
      </w:r>
      <w:r>
        <w:rPr>
          <w:rFonts w:ascii="Arial" w:hAnsi="Arial" w:cs="Arial"/>
        </w:rPr>
        <w:t xml:space="preserve"> del objeto y obligaciones contraídas por el contratista, mediante el correspondiente informe de supervisión, en el cual se deberá dejar constancia, entre otros aspectos, de: (i) el avance de ejecución físico y financiero del contrato; (ii) los productos u obligaciones recibidas a satisfacción en el periodo que se certifica; (iii) el seguimiento técnico y administrativo efectuado; (iv) las problemáticas surgidas y las correspondientes acciones de mejora a establecer; (v) los hechos que puedan constituir un presunto incumplimiento del objeto u obligaciones, o la constitución de hechos que puedan ser tipificables como de corrupción.   </w:t>
      </w:r>
    </w:p>
    <w:p w14:paraId="26D05187" w14:textId="77777777" w:rsidR="00BC500E" w:rsidRDefault="00BC500E" w:rsidP="00BC500E">
      <w:pPr>
        <w:pStyle w:val="Prrafodelista"/>
        <w:rPr>
          <w:rFonts w:ascii="Arial" w:hAnsi="Arial" w:cs="Arial"/>
        </w:rPr>
      </w:pPr>
    </w:p>
    <w:p w14:paraId="20D466AF" w14:textId="77777777" w:rsidR="00BC500E" w:rsidRPr="00BC500E" w:rsidRDefault="00165B5E" w:rsidP="002A58F4">
      <w:pPr>
        <w:pStyle w:val="Prrafodelista"/>
        <w:spacing w:after="0" w:line="240" w:lineRule="auto"/>
        <w:ind w:left="0"/>
        <w:jc w:val="both"/>
        <w:outlineLvl w:val="2"/>
        <w:rPr>
          <w:rFonts w:ascii="Arial" w:hAnsi="Arial" w:cs="Arial"/>
          <w:b/>
        </w:rPr>
      </w:pPr>
      <w:bookmarkStart w:id="171" w:name="_Toc514402029"/>
      <w:r>
        <w:rPr>
          <w:rFonts w:ascii="Arial" w:hAnsi="Arial" w:cs="Arial"/>
          <w:b/>
        </w:rPr>
        <w:t>9</w:t>
      </w:r>
      <w:r w:rsidR="00BC500E" w:rsidRPr="00BC500E">
        <w:rPr>
          <w:rFonts w:ascii="Arial" w:hAnsi="Arial" w:cs="Arial"/>
          <w:b/>
        </w:rPr>
        <w:t>.6.</w:t>
      </w:r>
      <w:r w:rsidR="00F03E43">
        <w:rPr>
          <w:rFonts w:ascii="Arial" w:hAnsi="Arial" w:cs="Arial"/>
          <w:b/>
        </w:rPr>
        <w:t>2</w:t>
      </w:r>
      <w:r w:rsidR="00BC500E" w:rsidRPr="00BC500E">
        <w:rPr>
          <w:rFonts w:ascii="Arial" w:hAnsi="Arial" w:cs="Arial"/>
          <w:b/>
        </w:rPr>
        <w:t xml:space="preserve"> Requerimiento al contratista respecto del cumplimiento del objeto contractual.</w:t>
      </w:r>
      <w:bookmarkEnd w:id="171"/>
    </w:p>
    <w:p w14:paraId="0F741BB9" w14:textId="77777777" w:rsidR="00BC500E" w:rsidRDefault="00BC500E" w:rsidP="00BC500E">
      <w:pPr>
        <w:pStyle w:val="Prrafodelista"/>
        <w:spacing w:after="0" w:line="240" w:lineRule="auto"/>
        <w:ind w:left="0"/>
        <w:jc w:val="both"/>
        <w:rPr>
          <w:rFonts w:ascii="Arial" w:hAnsi="Arial" w:cs="Arial"/>
        </w:rPr>
      </w:pPr>
    </w:p>
    <w:p w14:paraId="74583B01" w14:textId="77777777" w:rsidR="00BC500E" w:rsidRDefault="00BC500E" w:rsidP="00A07F52">
      <w:pPr>
        <w:pStyle w:val="Prrafodelista"/>
        <w:spacing w:after="0" w:line="240" w:lineRule="auto"/>
        <w:ind w:left="0"/>
        <w:jc w:val="both"/>
        <w:rPr>
          <w:rFonts w:ascii="Arial" w:hAnsi="Arial" w:cs="Arial"/>
        </w:rPr>
      </w:pPr>
      <w:r>
        <w:rPr>
          <w:rFonts w:ascii="Arial" w:hAnsi="Arial" w:cs="Arial"/>
        </w:rPr>
        <w:t>En atención a que el supervisor del contrato es el interlocutor válido entre la entidad y el contratista, en el evento en que se evidencie un posible incumplimiento, retraso o anormalidad en el cumplimiento del objeto y obligaciones a cargo del contratista, el supervisor deberá enviar un oficio indicando:</w:t>
      </w:r>
    </w:p>
    <w:p w14:paraId="77DC9B68" w14:textId="77777777" w:rsidR="00BC500E" w:rsidRDefault="00BC500E" w:rsidP="00A07F52">
      <w:pPr>
        <w:pStyle w:val="Prrafodelista"/>
        <w:spacing w:after="0" w:line="240" w:lineRule="auto"/>
        <w:ind w:left="0"/>
        <w:jc w:val="both"/>
        <w:rPr>
          <w:rFonts w:ascii="Arial" w:hAnsi="Arial" w:cs="Arial"/>
        </w:rPr>
      </w:pPr>
    </w:p>
    <w:p w14:paraId="6542E355" w14:textId="77777777" w:rsidR="00BC500E" w:rsidRDefault="00BC500E" w:rsidP="006E1266">
      <w:pPr>
        <w:pStyle w:val="Prrafodelista"/>
        <w:numPr>
          <w:ilvl w:val="0"/>
          <w:numId w:val="48"/>
        </w:numPr>
        <w:spacing w:after="0" w:line="240" w:lineRule="auto"/>
        <w:ind w:left="284" w:hanging="284"/>
        <w:jc w:val="both"/>
        <w:rPr>
          <w:rFonts w:ascii="Arial" w:hAnsi="Arial" w:cs="Arial"/>
        </w:rPr>
      </w:pPr>
      <w:r>
        <w:rPr>
          <w:rFonts w:ascii="Arial" w:hAnsi="Arial" w:cs="Arial"/>
        </w:rPr>
        <w:t>Los hechos, de manera detallada, que están originado el posible incumplimiento.</w:t>
      </w:r>
    </w:p>
    <w:p w14:paraId="52182C23" w14:textId="77777777" w:rsidR="00BC500E" w:rsidRDefault="00BC500E" w:rsidP="006E1266">
      <w:pPr>
        <w:pStyle w:val="Prrafodelista"/>
        <w:numPr>
          <w:ilvl w:val="0"/>
          <w:numId w:val="48"/>
        </w:numPr>
        <w:spacing w:after="0" w:line="240" w:lineRule="auto"/>
        <w:ind w:left="284" w:hanging="284"/>
        <w:jc w:val="both"/>
        <w:rPr>
          <w:rFonts w:ascii="Arial" w:hAnsi="Arial" w:cs="Arial"/>
        </w:rPr>
      </w:pPr>
      <w:r>
        <w:rPr>
          <w:rFonts w:ascii="Arial" w:hAnsi="Arial" w:cs="Arial"/>
        </w:rPr>
        <w:t>La enunciación de las obligaciones y/o normas posiblemente violadas</w:t>
      </w:r>
    </w:p>
    <w:p w14:paraId="04622903" w14:textId="77777777" w:rsidR="00BC500E" w:rsidRPr="00BC500E" w:rsidRDefault="00BC500E" w:rsidP="006E1266">
      <w:pPr>
        <w:pStyle w:val="Prrafodelista"/>
        <w:numPr>
          <w:ilvl w:val="0"/>
          <w:numId w:val="48"/>
        </w:numPr>
        <w:spacing w:after="0" w:line="240" w:lineRule="auto"/>
        <w:ind w:left="284" w:hanging="284"/>
        <w:jc w:val="both"/>
        <w:rPr>
          <w:rFonts w:ascii="Arial" w:hAnsi="Arial" w:cs="Arial"/>
        </w:rPr>
      </w:pPr>
      <w:r w:rsidRPr="00BC500E">
        <w:rPr>
          <w:rFonts w:ascii="Arial" w:hAnsi="Arial" w:cs="Arial"/>
        </w:rPr>
        <w:t>Las consecuencias que podrían d</w:t>
      </w:r>
      <w:r>
        <w:rPr>
          <w:rFonts w:ascii="Arial" w:hAnsi="Arial" w:cs="Arial"/>
        </w:rPr>
        <w:t xml:space="preserve">erivarse para el contratista por el incumplimiento del contrato (imposición de multas, clausula penal pecuniaria, caducidad, </w:t>
      </w:r>
      <w:r w:rsidR="008E4EB9">
        <w:rPr>
          <w:rFonts w:ascii="Arial" w:hAnsi="Arial" w:cs="Arial"/>
        </w:rPr>
        <w:t>etc.</w:t>
      </w:r>
      <w:r>
        <w:rPr>
          <w:rFonts w:ascii="Arial" w:hAnsi="Arial" w:cs="Arial"/>
        </w:rPr>
        <w:t>)</w:t>
      </w:r>
    </w:p>
    <w:p w14:paraId="44CC19F4" w14:textId="77777777" w:rsidR="00BC500E" w:rsidRDefault="00A07F52" w:rsidP="00A07F52">
      <w:pPr>
        <w:pStyle w:val="Prrafodelista"/>
        <w:spacing w:after="0" w:line="240" w:lineRule="auto"/>
        <w:ind w:left="0"/>
        <w:jc w:val="both"/>
        <w:rPr>
          <w:rFonts w:ascii="Arial" w:hAnsi="Arial" w:cs="Arial"/>
        </w:rPr>
      </w:pPr>
      <w:r>
        <w:rPr>
          <w:rFonts w:ascii="Arial" w:hAnsi="Arial" w:cs="Arial"/>
        </w:rPr>
        <w:t>A la comunicación realizada deberá adjuntarse copia de un informe de supervisión y deberá otorgársele un plazo razonable al contratista para que se pronuncie sobre los hechos descritos en la comunicación.</w:t>
      </w:r>
    </w:p>
    <w:p w14:paraId="650C7284" w14:textId="77777777" w:rsidR="009E197A" w:rsidRDefault="009E197A" w:rsidP="00A07F52">
      <w:pPr>
        <w:pStyle w:val="Prrafodelista"/>
        <w:spacing w:after="0" w:line="240" w:lineRule="auto"/>
        <w:ind w:left="0"/>
        <w:jc w:val="both"/>
        <w:rPr>
          <w:rFonts w:ascii="Arial" w:hAnsi="Arial" w:cs="Arial"/>
        </w:rPr>
      </w:pPr>
    </w:p>
    <w:p w14:paraId="299219BB" w14:textId="77777777" w:rsidR="00A07F52" w:rsidRDefault="00A07F52" w:rsidP="00BC500E">
      <w:pPr>
        <w:pStyle w:val="Prrafodelista"/>
        <w:spacing w:after="0" w:line="240" w:lineRule="auto"/>
        <w:ind w:left="0"/>
        <w:jc w:val="both"/>
        <w:rPr>
          <w:rFonts w:ascii="Arial" w:hAnsi="Arial" w:cs="Arial"/>
        </w:rPr>
      </w:pPr>
      <w:r>
        <w:rPr>
          <w:rFonts w:ascii="Arial" w:hAnsi="Arial" w:cs="Arial"/>
        </w:rPr>
        <w:t xml:space="preserve">Una vez recibida la respuesta, el supervisor deberá analizar la misma, y en caso de que considere que las circunstancias que amenazan la ejecución contractual o que podrían configurar actos de corrupción persisten, deberá remitir copia de lo actuado a la </w:t>
      </w:r>
      <w:r w:rsidR="009E197A">
        <w:rPr>
          <w:rFonts w:ascii="Arial" w:hAnsi="Arial" w:cs="Arial"/>
        </w:rPr>
        <w:t>Dirección de Gestión Corporativa y CID</w:t>
      </w:r>
      <w:r>
        <w:rPr>
          <w:rFonts w:ascii="Arial" w:hAnsi="Arial" w:cs="Arial"/>
        </w:rPr>
        <w:t xml:space="preserve"> para iniciar el trámite de incumplimiento de que trata el artículo 86 de la Ley 1474 de 2011.</w:t>
      </w:r>
    </w:p>
    <w:p w14:paraId="64F1E45D" w14:textId="77777777" w:rsidR="00A07F52" w:rsidRDefault="00A07F52" w:rsidP="00BC500E">
      <w:pPr>
        <w:pStyle w:val="Prrafodelista"/>
        <w:spacing w:after="0" w:line="240" w:lineRule="auto"/>
        <w:ind w:left="0"/>
        <w:jc w:val="both"/>
        <w:rPr>
          <w:rFonts w:ascii="Arial" w:hAnsi="Arial" w:cs="Arial"/>
        </w:rPr>
      </w:pPr>
    </w:p>
    <w:p w14:paraId="2ED29DED" w14:textId="77777777" w:rsidR="00A07F52" w:rsidRDefault="00A07F52" w:rsidP="00BC500E">
      <w:pPr>
        <w:pStyle w:val="Prrafodelista"/>
        <w:spacing w:after="0" w:line="240" w:lineRule="auto"/>
        <w:ind w:left="0"/>
        <w:jc w:val="both"/>
        <w:rPr>
          <w:rFonts w:ascii="Arial" w:hAnsi="Arial" w:cs="Arial"/>
        </w:rPr>
      </w:pPr>
      <w:r>
        <w:rPr>
          <w:rFonts w:ascii="Arial" w:hAnsi="Arial" w:cs="Arial"/>
        </w:rPr>
        <w:t>En cualquier momento el supervisor podrá solicitar el acompañamiento de</w:t>
      </w:r>
      <w:r w:rsidR="009E197A">
        <w:rPr>
          <w:rFonts w:ascii="Arial" w:hAnsi="Arial" w:cs="Arial"/>
        </w:rPr>
        <w:t xml:space="preserve"> la</w:t>
      </w:r>
      <w:r>
        <w:rPr>
          <w:rFonts w:ascii="Arial" w:hAnsi="Arial" w:cs="Arial"/>
        </w:rPr>
        <w:t xml:space="preserve"> </w:t>
      </w:r>
      <w:r w:rsidR="009E197A">
        <w:rPr>
          <w:rFonts w:ascii="Arial" w:hAnsi="Arial" w:cs="Arial"/>
        </w:rPr>
        <w:t>Dirección de Gestión Corporativa y CID</w:t>
      </w:r>
      <w:r>
        <w:rPr>
          <w:rFonts w:ascii="Arial" w:hAnsi="Arial" w:cs="Arial"/>
        </w:rPr>
        <w:t>; a su vez, el supervisor contractual tendrá a su cargo la cuantificación de los perjuicios, mediante la aplicación de criterios de proporcionalidad.</w:t>
      </w:r>
    </w:p>
    <w:p w14:paraId="61015447" w14:textId="77777777" w:rsidR="00A07F52" w:rsidRPr="00D235FE" w:rsidRDefault="00A07F52" w:rsidP="00D235FE">
      <w:pPr>
        <w:pStyle w:val="Prrafodelista"/>
        <w:spacing w:after="0" w:line="240" w:lineRule="auto"/>
        <w:ind w:left="0"/>
        <w:jc w:val="both"/>
        <w:rPr>
          <w:rFonts w:ascii="Arial" w:hAnsi="Arial" w:cs="Arial"/>
          <w:b/>
        </w:rPr>
      </w:pPr>
    </w:p>
    <w:p w14:paraId="0B0B1711" w14:textId="77777777" w:rsidR="004F5C41" w:rsidRPr="00D235FE" w:rsidRDefault="00165B5E" w:rsidP="00D235FE">
      <w:pPr>
        <w:pStyle w:val="Ttulo2"/>
        <w:spacing w:before="0" w:line="240" w:lineRule="auto"/>
        <w:rPr>
          <w:rFonts w:ascii="Arial" w:hAnsi="Arial" w:cs="Arial"/>
          <w:color w:val="auto"/>
          <w:sz w:val="22"/>
          <w:szCs w:val="22"/>
        </w:rPr>
      </w:pPr>
      <w:bookmarkStart w:id="172" w:name="_Toc514402030"/>
      <w:r>
        <w:rPr>
          <w:rFonts w:ascii="Arial" w:hAnsi="Arial" w:cs="Arial"/>
          <w:color w:val="auto"/>
          <w:sz w:val="22"/>
          <w:szCs w:val="22"/>
        </w:rPr>
        <w:t>9</w:t>
      </w:r>
      <w:r w:rsidR="004F5C41" w:rsidRPr="00D235FE">
        <w:rPr>
          <w:rFonts w:ascii="Arial" w:hAnsi="Arial" w:cs="Arial"/>
          <w:color w:val="auto"/>
          <w:sz w:val="22"/>
          <w:szCs w:val="22"/>
        </w:rPr>
        <w:t>.</w:t>
      </w:r>
      <w:r w:rsidR="00BC500E" w:rsidRPr="00D235FE">
        <w:rPr>
          <w:rFonts w:ascii="Arial" w:hAnsi="Arial" w:cs="Arial"/>
          <w:color w:val="auto"/>
          <w:sz w:val="22"/>
          <w:szCs w:val="22"/>
        </w:rPr>
        <w:t>7</w:t>
      </w:r>
      <w:r w:rsidR="004F5C41" w:rsidRPr="00D235FE">
        <w:rPr>
          <w:rFonts w:ascii="Arial" w:hAnsi="Arial" w:cs="Arial"/>
          <w:color w:val="auto"/>
          <w:sz w:val="22"/>
          <w:szCs w:val="22"/>
        </w:rPr>
        <w:t xml:space="preserve"> ACTIVIDADES EN LA ETAPA POS-CONTRACTUAL.</w:t>
      </w:r>
      <w:bookmarkEnd w:id="172"/>
    </w:p>
    <w:p w14:paraId="43809089" w14:textId="77777777" w:rsidR="004F5C41" w:rsidRDefault="004F5C41" w:rsidP="004D3831">
      <w:pPr>
        <w:widowControl w:val="0"/>
        <w:autoSpaceDE w:val="0"/>
        <w:autoSpaceDN w:val="0"/>
        <w:adjustRightInd w:val="0"/>
        <w:spacing w:after="0" w:line="240" w:lineRule="auto"/>
        <w:jc w:val="both"/>
        <w:rPr>
          <w:rFonts w:ascii="Arial" w:hAnsi="Arial" w:cs="Arial"/>
        </w:rPr>
      </w:pPr>
    </w:p>
    <w:p w14:paraId="3635BBCD" w14:textId="77777777" w:rsidR="004D3831" w:rsidRPr="004D3831" w:rsidRDefault="004D3831" w:rsidP="004D3831">
      <w:pPr>
        <w:widowControl w:val="0"/>
        <w:autoSpaceDE w:val="0"/>
        <w:autoSpaceDN w:val="0"/>
        <w:adjustRightInd w:val="0"/>
        <w:spacing w:after="0" w:line="240" w:lineRule="auto"/>
        <w:jc w:val="both"/>
        <w:rPr>
          <w:rFonts w:ascii="Arial" w:hAnsi="Arial" w:cs="Arial"/>
        </w:rPr>
      </w:pPr>
      <w:r w:rsidRPr="004D3831">
        <w:rPr>
          <w:rFonts w:ascii="Arial" w:hAnsi="Arial" w:cs="Arial"/>
        </w:rPr>
        <w:t xml:space="preserve">El supervisor deberá </w:t>
      </w:r>
      <w:r w:rsidR="003A2564">
        <w:rPr>
          <w:rFonts w:ascii="Arial" w:hAnsi="Arial" w:cs="Arial"/>
        </w:rPr>
        <w:t xml:space="preserve">proyectar el modelo de acta de liquidación del contrato (según formato establecido), </w:t>
      </w:r>
      <w:r w:rsidRPr="004D3831">
        <w:rPr>
          <w:rFonts w:ascii="Arial" w:hAnsi="Arial" w:cs="Arial"/>
        </w:rPr>
        <w:t xml:space="preserve">una vez finalice el mismo y se expida el último recibo a satisfacción de los bienes y/o servicios contratados-. </w:t>
      </w:r>
    </w:p>
    <w:p w14:paraId="46726DC1" w14:textId="77777777" w:rsidR="004D3831" w:rsidRPr="004D3831" w:rsidRDefault="004D3831" w:rsidP="004D3831">
      <w:pPr>
        <w:widowControl w:val="0"/>
        <w:autoSpaceDE w:val="0"/>
        <w:autoSpaceDN w:val="0"/>
        <w:adjustRightInd w:val="0"/>
        <w:spacing w:after="0" w:line="240" w:lineRule="auto"/>
        <w:jc w:val="both"/>
        <w:rPr>
          <w:rFonts w:ascii="Arial" w:hAnsi="Arial" w:cs="Arial"/>
        </w:rPr>
      </w:pPr>
    </w:p>
    <w:p w14:paraId="2EE96D7D" w14:textId="77777777" w:rsidR="004F5C41" w:rsidRPr="004D3831" w:rsidRDefault="003A2564" w:rsidP="004D3831">
      <w:pPr>
        <w:widowControl w:val="0"/>
        <w:autoSpaceDE w:val="0"/>
        <w:autoSpaceDN w:val="0"/>
        <w:adjustRightInd w:val="0"/>
        <w:spacing w:after="0" w:line="240" w:lineRule="auto"/>
        <w:jc w:val="both"/>
        <w:rPr>
          <w:rFonts w:ascii="Arial" w:hAnsi="Arial" w:cs="Arial"/>
        </w:rPr>
      </w:pPr>
      <w:r>
        <w:rPr>
          <w:rFonts w:ascii="Arial" w:hAnsi="Arial" w:cs="Arial"/>
        </w:rPr>
        <w:t>Acto seguido</w:t>
      </w:r>
      <w:r w:rsidR="004D3831" w:rsidRPr="004D3831">
        <w:rPr>
          <w:rFonts w:ascii="Arial" w:hAnsi="Arial" w:cs="Arial"/>
        </w:rPr>
        <w:t>, deberá remitir</w:t>
      </w:r>
      <w:r>
        <w:rPr>
          <w:rFonts w:ascii="Arial" w:hAnsi="Arial" w:cs="Arial"/>
        </w:rPr>
        <w:t xml:space="preserve"> el acta de liquidación proyectada a la Dirección de Gestión Corporativa y CID para la correspondiente revisión, adjuntando</w:t>
      </w:r>
      <w:r w:rsidR="004D3831" w:rsidRPr="004D3831">
        <w:rPr>
          <w:rFonts w:ascii="Arial" w:hAnsi="Arial" w:cs="Arial"/>
        </w:rPr>
        <w:t xml:space="preserve"> los documentos soporte que no se encuentren en el expediente</w:t>
      </w:r>
      <w:r>
        <w:rPr>
          <w:rFonts w:ascii="Arial" w:hAnsi="Arial" w:cs="Arial"/>
        </w:rPr>
        <w:t>, junto con</w:t>
      </w:r>
      <w:r w:rsidR="004D3831" w:rsidRPr="004D3831">
        <w:rPr>
          <w:rFonts w:ascii="Arial" w:hAnsi="Arial" w:cs="Arial"/>
        </w:rPr>
        <w:t>: (i) El análisis de las condiciones técnicas de los bienes recibidos o de los servicios prestados por el contratista. (ii) El Balance económico del contrato. (iii) Los demás documentos necesarios para la verificación de cumplimiento y liquidación del contrato.</w:t>
      </w:r>
    </w:p>
    <w:p w14:paraId="4C1A2F39" w14:textId="77777777" w:rsidR="004D3831" w:rsidRPr="004D3831" w:rsidRDefault="004D3831" w:rsidP="004D3831">
      <w:pPr>
        <w:widowControl w:val="0"/>
        <w:autoSpaceDE w:val="0"/>
        <w:autoSpaceDN w:val="0"/>
        <w:adjustRightInd w:val="0"/>
        <w:spacing w:after="0" w:line="240" w:lineRule="auto"/>
        <w:jc w:val="both"/>
        <w:rPr>
          <w:rFonts w:ascii="Arial" w:hAnsi="Arial" w:cs="Arial"/>
        </w:rPr>
      </w:pPr>
    </w:p>
    <w:p w14:paraId="23927D3E" w14:textId="77777777" w:rsidR="004D3831" w:rsidRDefault="004D3831" w:rsidP="004D3831">
      <w:pPr>
        <w:widowControl w:val="0"/>
        <w:autoSpaceDE w:val="0"/>
        <w:autoSpaceDN w:val="0"/>
        <w:adjustRightInd w:val="0"/>
        <w:spacing w:after="0" w:line="240" w:lineRule="auto"/>
        <w:jc w:val="both"/>
        <w:rPr>
          <w:rFonts w:ascii="Arial" w:hAnsi="Arial" w:cs="Arial"/>
        </w:rPr>
      </w:pPr>
      <w:r w:rsidRPr="004D3831">
        <w:rPr>
          <w:rFonts w:ascii="Arial" w:hAnsi="Arial" w:cs="Arial"/>
        </w:rPr>
        <w:t xml:space="preserve">Para efectos del trámite del último pago del contrato, el supervisor deberá verificar que el contratista que tenga documentos de la dependencia a su cargo los haya entregado previamente </w:t>
      </w:r>
      <w:r>
        <w:rPr>
          <w:rFonts w:ascii="Arial" w:hAnsi="Arial" w:cs="Arial"/>
        </w:rPr>
        <w:t>según los procedimientos existentes</w:t>
      </w:r>
      <w:r w:rsidRPr="004D3831">
        <w:rPr>
          <w:rFonts w:ascii="Arial" w:hAnsi="Arial" w:cs="Arial"/>
        </w:rPr>
        <w:t xml:space="preserve">. </w:t>
      </w:r>
    </w:p>
    <w:p w14:paraId="45DB7DB4" w14:textId="77777777" w:rsidR="007570D8" w:rsidRDefault="007570D8" w:rsidP="004D3831">
      <w:pPr>
        <w:widowControl w:val="0"/>
        <w:autoSpaceDE w:val="0"/>
        <w:autoSpaceDN w:val="0"/>
        <w:adjustRightInd w:val="0"/>
        <w:spacing w:after="0" w:line="240" w:lineRule="auto"/>
        <w:jc w:val="both"/>
        <w:rPr>
          <w:rFonts w:ascii="Arial" w:hAnsi="Arial" w:cs="Arial"/>
        </w:rPr>
      </w:pPr>
    </w:p>
    <w:p w14:paraId="1072357D" w14:textId="77777777" w:rsidR="004D3831" w:rsidRDefault="004D3831" w:rsidP="004D3831">
      <w:pPr>
        <w:widowControl w:val="0"/>
        <w:autoSpaceDE w:val="0"/>
        <w:autoSpaceDN w:val="0"/>
        <w:adjustRightInd w:val="0"/>
        <w:spacing w:after="0" w:line="240" w:lineRule="auto"/>
        <w:jc w:val="both"/>
        <w:rPr>
          <w:rFonts w:ascii="Arial" w:hAnsi="Arial" w:cs="Arial"/>
        </w:rPr>
      </w:pPr>
      <w:r w:rsidRPr="004D3831">
        <w:rPr>
          <w:rFonts w:ascii="Arial" w:hAnsi="Arial" w:cs="Arial"/>
        </w:rPr>
        <w:t xml:space="preserve">En los contratos de prestación de servicios profesionales y de apoyo a la gestión, de conformidad con lo señalado en el Artículo 217 de Decreto Ley 019 de 2012, la liquidación no es obligatoria, razón por la cual, los supervisores de estos tipos de </w:t>
      </w:r>
      <w:r w:rsidR="008E4EB9" w:rsidRPr="004D3831">
        <w:rPr>
          <w:rFonts w:ascii="Arial" w:hAnsi="Arial" w:cs="Arial"/>
        </w:rPr>
        <w:t>contratos</w:t>
      </w:r>
      <w:r w:rsidRPr="004D3831">
        <w:rPr>
          <w:rFonts w:ascii="Arial" w:hAnsi="Arial" w:cs="Arial"/>
        </w:rPr>
        <w:t xml:space="preserve"> no solicitarán la liquidación del mismo, sin perjuicio del deber que les corresponde de elaborar un informe final sobre la gestión, incluyendo el balance económico del contrato, señalando su valor total, valor pagado y saldo a liberar. </w:t>
      </w:r>
    </w:p>
    <w:p w14:paraId="087AC0C0" w14:textId="77777777" w:rsidR="004D3831" w:rsidRDefault="004D3831" w:rsidP="004D3831">
      <w:pPr>
        <w:widowControl w:val="0"/>
        <w:autoSpaceDE w:val="0"/>
        <w:autoSpaceDN w:val="0"/>
        <w:adjustRightInd w:val="0"/>
        <w:spacing w:after="0" w:line="240" w:lineRule="auto"/>
        <w:jc w:val="both"/>
        <w:rPr>
          <w:rFonts w:ascii="Arial" w:hAnsi="Arial" w:cs="Arial"/>
        </w:rPr>
      </w:pPr>
    </w:p>
    <w:p w14:paraId="68412C09" w14:textId="77777777" w:rsidR="00EA108A" w:rsidRPr="00D235FE" w:rsidRDefault="00EA108A" w:rsidP="00D235FE">
      <w:pPr>
        <w:pStyle w:val="Ttulo1"/>
        <w:spacing w:before="0" w:line="240" w:lineRule="auto"/>
        <w:jc w:val="center"/>
        <w:rPr>
          <w:rFonts w:ascii="Arial" w:hAnsi="Arial" w:cs="Arial"/>
          <w:color w:val="auto"/>
          <w:sz w:val="22"/>
          <w:szCs w:val="22"/>
        </w:rPr>
      </w:pPr>
      <w:bookmarkStart w:id="173" w:name="_Toc514402031"/>
      <w:r w:rsidRPr="00D235FE">
        <w:rPr>
          <w:rFonts w:ascii="Arial" w:hAnsi="Arial" w:cs="Arial"/>
          <w:color w:val="auto"/>
          <w:sz w:val="22"/>
          <w:szCs w:val="22"/>
        </w:rPr>
        <w:t>SECCIÓN IV</w:t>
      </w:r>
      <w:bookmarkEnd w:id="173"/>
    </w:p>
    <w:p w14:paraId="27434E81" w14:textId="77777777" w:rsidR="00EA108A" w:rsidRPr="00D235FE" w:rsidRDefault="00EA108A" w:rsidP="00D235FE">
      <w:pPr>
        <w:spacing w:after="0" w:line="240" w:lineRule="auto"/>
        <w:jc w:val="center"/>
        <w:rPr>
          <w:rFonts w:ascii="Arial" w:hAnsi="Arial" w:cs="Arial"/>
          <w:b/>
        </w:rPr>
      </w:pPr>
      <w:r w:rsidRPr="00D235FE">
        <w:rPr>
          <w:rFonts w:ascii="Arial" w:hAnsi="Arial" w:cs="Arial"/>
          <w:b/>
        </w:rPr>
        <w:t>RESPONSABILIDADES DE LA SUPERVISIÓN</w:t>
      </w:r>
      <w:r w:rsidR="00497A9F" w:rsidRPr="00D235FE">
        <w:rPr>
          <w:rFonts w:ascii="Arial" w:hAnsi="Arial" w:cs="Arial"/>
          <w:b/>
        </w:rPr>
        <w:t xml:space="preserve"> E INTERVENTORÍA</w:t>
      </w:r>
    </w:p>
    <w:p w14:paraId="5C2780A8" w14:textId="77777777" w:rsidR="00EA108A" w:rsidRDefault="00EA108A" w:rsidP="00EA108A">
      <w:pPr>
        <w:widowControl w:val="0"/>
        <w:autoSpaceDE w:val="0"/>
        <w:autoSpaceDN w:val="0"/>
        <w:adjustRightInd w:val="0"/>
        <w:spacing w:after="0" w:line="240" w:lineRule="auto"/>
        <w:jc w:val="center"/>
        <w:rPr>
          <w:rFonts w:ascii="Arial" w:hAnsi="Arial" w:cs="Arial"/>
          <w:b/>
        </w:rPr>
      </w:pPr>
    </w:p>
    <w:p w14:paraId="727F860B" w14:textId="77777777" w:rsidR="00EA108A" w:rsidRPr="00D235FE" w:rsidRDefault="00165B5E" w:rsidP="00D235FE">
      <w:pPr>
        <w:pStyle w:val="Ttulo2"/>
        <w:spacing w:before="0" w:line="240" w:lineRule="auto"/>
        <w:rPr>
          <w:rFonts w:ascii="Arial" w:eastAsia="Times New Roman" w:hAnsi="Arial" w:cs="Arial"/>
          <w:color w:val="auto"/>
          <w:sz w:val="22"/>
          <w:szCs w:val="22"/>
        </w:rPr>
      </w:pPr>
      <w:bookmarkStart w:id="174" w:name="_Toc514402032"/>
      <w:r>
        <w:rPr>
          <w:rFonts w:ascii="Arial" w:eastAsia="Times New Roman" w:hAnsi="Arial" w:cs="Arial"/>
          <w:color w:val="auto"/>
          <w:sz w:val="22"/>
          <w:szCs w:val="22"/>
        </w:rPr>
        <w:t>9</w:t>
      </w:r>
      <w:r w:rsidR="00EA108A" w:rsidRPr="00D235FE">
        <w:rPr>
          <w:rFonts w:ascii="Arial" w:eastAsia="Times New Roman" w:hAnsi="Arial" w:cs="Arial"/>
          <w:color w:val="auto"/>
          <w:sz w:val="22"/>
          <w:szCs w:val="22"/>
        </w:rPr>
        <w:t>.</w:t>
      </w:r>
      <w:r w:rsidR="00BC500E" w:rsidRPr="00D235FE">
        <w:rPr>
          <w:rFonts w:ascii="Arial" w:eastAsia="Times New Roman" w:hAnsi="Arial" w:cs="Arial"/>
          <w:color w:val="auto"/>
          <w:sz w:val="22"/>
          <w:szCs w:val="22"/>
        </w:rPr>
        <w:t>8</w:t>
      </w:r>
      <w:r w:rsidR="00EA108A" w:rsidRPr="00D235FE">
        <w:rPr>
          <w:rFonts w:ascii="Arial" w:eastAsia="Times New Roman" w:hAnsi="Arial" w:cs="Arial"/>
          <w:color w:val="auto"/>
          <w:sz w:val="22"/>
          <w:szCs w:val="22"/>
        </w:rPr>
        <w:t xml:space="preserve"> RESPONSABILIDAD DISCIPLINARIA.</w:t>
      </w:r>
      <w:bookmarkEnd w:id="174"/>
    </w:p>
    <w:p w14:paraId="21464C1C" w14:textId="77777777" w:rsidR="00EA108A" w:rsidRDefault="00EA108A" w:rsidP="00EA108A">
      <w:pPr>
        <w:shd w:val="clear" w:color="auto" w:fill="FFFFFF"/>
        <w:spacing w:after="0" w:line="240" w:lineRule="auto"/>
        <w:jc w:val="both"/>
        <w:rPr>
          <w:rFonts w:ascii="Arial" w:eastAsia="Times New Roman" w:hAnsi="Arial" w:cs="Arial"/>
          <w:color w:val="000000"/>
        </w:rPr>
      </w:pPr>
    </w:p>
    <w:p w14:paraId="20E2883E" w14:textId="77777777" w:rsidR="00EA108A" w:rsidRPr="001F2ED5" w:rsidRDefault="00EA108A" w:rsidP="00EA108A">
      <w:pPr>
        <w:shd w:val="clear" w:color="auto" w:fill="FFFFFF"/>
        <w:spacing w:after="0" w:line="240" w:lineRule="auto"/>
        <w:jc w:val="both"/>
        <w:rPr>
          <w:rFonts w:ascii="Arial" w:eastAsia="Times New Roman" w:hAnsi="Arial" w:cs="Arial"/>
          <w:i/>
          <w:color w:val="000000"/>
        </w:rPr>
      </w:pPr>
      <w:r w:rsidRPr="00EA108A">
        <w:rPr>
          <w:rFonts w:ascii="Arial" w:eastAsia="Times New Roman" w:hAnsi="Arial" w:cs="Arial"/>
          <w:color w:val="000000"/>
        </w:rPr>
        <w:t>El numeral</w:t>
      </w:r>
      <w:r>
        <w:rPr>
          <w:rFonts w:ascii="Arial" w:eastAsia="Times New Roman" w:hAnsi="Arial" w:cs="Arial"/>
          <w:color w:val="000000"/>
        </w:rPr>
        <w:t xml:space="preserve"> 34</w:t>
      </w:r>
      <w:r w:rsidRPr="00EA108A">
        <w:rPr>
          <w:rFonts w:ascii="Arial" w:eastAsia="Times New Roman" w:hAnsi="Arial" w:cs="Arial"/>
          <w:color w:val="000000"/>
        </w:rPr>
        <w:t> del artículo 48 de la Ley 734 de 2002</w:t>
      </w:r>
      <w:r>
        <w:rPr>
          <w:rFonts w:ascii="Arial" w:eastAsia="Times New Roman" w:hAnsi="Arial" w:cs="Arial"/>
          <w:color w:val="000000"/>
        </w:rPr>
        <w:t>, modificado por el parágrafo 1° del artículo 84 de la Ley 1474 de 2011, señala que será falta gravísima: “</w:t>
      </w:r>
      <w:r w:rsidRPr="001F2ED5">
        <w:rPr>
          <w:rFonts w:ascii="Arial" w:eastAsia="Times New Roman" w:hAnsi="Arial" w:cs="Arial"/>
          <w:i/>
          <w:color w:val="000000"/>
        </w:rPr>
        <w:t xml:space="preserve">No exigir, el supervisor o el interventor, la calidad de los bienes y servicios adquiridos por la entidad estatal, o en su defecto, los exigidos por las normas técnicas obligatorias, o certificar como recibida a satisfacción, obra que no ha sido ejecutada a cabalidad. </w:t>
      </w:r>
    </w:p>
    <w:p w14:paraId="2D918399" w14:textId="77777777" w:rsidR="00EA108A" w:rsidRDefault="00EA108A" w:rsidP="00EA108A">
      <w:pPr>
        <w:shd w:val="clear" w:color="auto" w:fill="FFFFFF"/>
        <w:spacing w:after="0" w:line="240" w:lineRule="auto"/>
        <w:jc w:val="both"/>
        <w:rPr>
          <w:rFonts w:ascii="Arial" w:eastAsia="Times New Roman" w:hAnsi="Arial" w:cs="Arial"/>
          <w:color w:val="000000"/>
        </w:rPr>
      </w:pPr>
      <w:r w:rsidRPr="001F2ED5">
        <w:rPr>
          <w:rFonts w:ascii="Arial" w:eastAsia="Times New Roman" w:hAnsi="Arial" w:cs="Arial"/>
          <w:i/>
          <w:color w:val="000000"/>
        </w:rPr>
        <w:t>También será falta gravísima omitir el deber de informar a la entidad contratante los hechos o circunstancias que puedan constituir actos de corrupción tipificados como conductas punibles, o que puedan poner o pongan en riesgo el cumplimiento del contrato, o cuando se presente el incumplimiento</w:t>
      </w:r>
      <w:r>
        <w:rPr>
          <w:rFonts w:ascii="Arial" w:eastAsia="Times New Roman" w:hAnsi="Arial" w:cs="Arial"/>
          <w:color w:val="000000"/>
        </w:rPr>
        <w:t>”.</w:t>
      </w:r>
    </w:p>
    <w:p w14:paraId="42724C97" w14:textId="77777777" w:rsidR="00EA108A" w:rsidRDefault="00EA108A" w:rsidP="00EA108A">
      <w:pPr>
        <w:shd w:val="clear" w:color="auto" w:fill="FFFFFF"/>
        <w:spacing w:after="0" w:line="240" w:lineRule="auto"/>
        <w:jc w:val="both"/>
        <w:rPr>
          <w:rFonts w:ascii="Arial" w:eastAsia="Times New Roman" w:hAnsi="Arial" w:cs="Arial"/>
          <w:color w:val="000000"/>
        </w:rPr>
      </w:pPr>
    </w:p>
    <w:p w14:paraId="35F105B0" w14:textId="77777777" w:rsidR="00EA108A" w:rsidRPr="00497A9F" w:rsidRDefault="00EA108A" w:rsidP="00EA108A">
      <w:pPr>
        <w:shd w:val="clear" w:color="auto" w:fill="FFFFFF"/>
        <w:spacing w:after="0" w:line="240" w:lineRule="auto"/>
        <w:jc w:val="both"/>
        <w:rPr>
          <w:rFonts w:ascii="Arial" w:eastAsia="Times New Roman" w:hAnsi="Arial" w:cs="Arial"/>
          <w:color w:val="000000"/>
        </w:rPr>
      </w:pPr>
      <w:r w:rsidRPr="00497A9F">
        <w:rPr>
          <w:rFonts w:ascii="Arial" w:eastAsia="Times New Roman" w:hAnsi="Arial" w:cs="Arial"/>
          <w:color w:val="000000"/>
        </w:rPr>
        <w:t>Así mismo, la Ley 1474 de 2011 artículo 45 modificó el numeral 11 del artículo 55 de la Ley 734 de 2002, estableciendo cuáles de las conductas en las que pueden incurrir los interventores, constituyen faltas disciplinarias gravísimas</w:t>
      </w:r>
      <w:r w:rsidR="00497A9F" w:rsidRPr="00497A9F">
        <w:rPr>
          <w:rFonts w:ascii="Arial" w:eastAsia="Times New Roman" w:hAnsi="Arial" w:cs="Arial"/>
          <w:color w:val="000000"/>
        </w:rPr>
        <w:t>.</w:t>
      </w:r>
    </w:p>
    <w:p w14:paraId="7A73F9B1" w14:textId="77777777" w:rsidR="00497A9F" w:rsidRPr="00497A9F" w:rsidRDefault="00497A9F" w:rsidP="00EA108A">
      <w:pPr>
        <w:shd w:val="clear" w:color="auto" w:fill="FFFFFF"/>
        <w:spacing w:after="0" w:line="240" w:lineRule="auto"/>
        <w:jc w:val="both"/>
        <w:rPr>
          <w:rFonts w:ascii="Arial" w:eastAsia="Times New Roman" w:hAnsi="Arial" w:cs="Arial"/>
          <w:color w:val="000000"/>
        </w:rPr>
      </w:pPr>
    </w:p>
    <w:p w14:paraId="4E3EE373" w14:textId="77777777" w:rsidR="00497A9F" w:rsidRDefault="00497A9F" w:rsidP="00EA108A">
      <w:pPr>
        <w:shd w:val="clear" w:color="auto" w:fill="FFFFFF"/>
        <w:spacing w:after="0" w:line="240" w:lineRule="auto"/>
        <w:jc w:val="both"/>
        <w:rPr>
          <w:rFonts w:ascii="Arial" w:eastAsia="Times New Roman" w:hAnsi="Arial" w:cs="Arial"/>
          <w:color w:val="000000"/>
        </w:rPr>
      </w:pPr>
      <w:r w:rsidRPr="00497A9F">
        <w:rPr>
          <w:rFonts w:ascii="Arial" w:eastAsia="Times New Roman" w:hAnsi="Arial" w:cs="Arial"/>
          <w:color w:val="000000"/>
        </w:rPr>
        <w:t>Adicionalmente, en virtud de lo dispuesto por el parágrafo del artículo 23 de la Ley 1150 de 2007 “</w:t>
      </w:r>
      <w:r w:rsidRPr="00497A9F">
        <w:rPr>
          <w:rFonts w:ascii="Arial" w:eastAsia="Times New Roman" w:hAnsi="Arial" w:cs="Arial"/>
          <w:i/>
          <w:color w:val="000000"/>
        </w:rPr>
        <w:t>El servidor público que sin justa causa deje de verificar el pago de los aportes a debidos por el contratista al Sistema Integral de Seguridad Social, en los términos antes dichos, incurrirá en causal de mala conducta que será sancionada con arreglo al régimen disciplinario vigente</w:t>
      </w:r>
      <w:r w:rsidRPr="00497A9F">
        <w:rPr>
          <w:rFonts w:ascii="Arial" w:eastAsia="Times New Roman" w:hAnsi="Arial" w:cs="Arial"/>
          <w:color w:val="000000"/>
        </w:rPr>
        <w:t>”.</w:t>
      </w:r>
    </w:p>
    <w:p w14:paraId="5DA89F32" w14:textId="77777777" w:rsidR="00497A9F" w:rsidRPr="00D235FE" w:rsidRDefault="00497A9F" w:rsidP="00D235FE">
      <w:pPr>
        <w:shd w:val="clear" w:color="auto" w:fill="FFFFFF"/>
        <w:spacing w:after="0" w:line="240" w:lineRule="auto"/>
        <w:jc w:val="both"/>
        <w:rPr>
          <w:rFonts w:ascii="Arial" w:eastAsia="Times New Roman" w:hAnsi="Arial" w:cs="Arial"/>
          <w:b/>
        </w:rPr>
      </w:pPr>
    </w:p>
    <w:p w14:paraId="28F03B00" w14:textId="77777777" w:rsidR="00497A9F" w:rsidRPr="00D235FE" w:rsidRDefault="00165B5E" w:rsidP="00D235FE">
      <w:pPr>
        <w:pStyle w:val="Ttulo2"/>
        <w:spacing w:before="0" w:line="240" w:lineRule="auto"/>
        <w:jc w:val="both"/>
        <w:rPr>
          <w:rFonts w:ascii="Arial" w:eastAsia="Times New Roman" w:hAnsi="Arial" w:cs="Arial"/>
          <w:color w:val="auto"/>
          <w:sz w:val="22"/>
          <w:szCs w:val="22"/>
        </w:rPr>
      </w:pPr>
      <w:bookmarkStart w:id="175" w:name="_Toc514402033"/>
      <w:r>
        <w:rPr>
          <w:rFonts w:ascii="Arial" w:eastAsia="Times New Roman" w:hAnsi="Arial" w:cs="Arial"/>
          <w:color w:val="auto"/>
          <w:sz w:val="22"/>
          <w:szCs w:val="22"/>
        </w:rPr>
        <w:t>9</w:t>
      </w:r>
      <w:r w:rsidR="00497A9F" w:rsidRPr="00D235FE">
        <w:rPr>
          <w:rFonts w:ascii="Arial" w:eastAsia="Times New Roman" w:hAnsi="Arial" w:cs="Arial"/>
          <w:color w:val="auto"/>
          <w:sz w:val="22"/>
          <w:szCs w:val="22"/>
        </w:rPr>
        <w:t>.</w:t>
      </w:r>
      <w:r w:rsidR="00BC500E" w:rsidRPr="00D235FE">
        <w:rPr>
          <w:rFonts w:ascii="Arial" w:eastAsia="Times New Roman" w:hAnsi="Arial" w:cs="Arial"/>
          <w:color w:val="auto"/>
          <w:sz w:val="22"/>
          <w:szCs w:val="22"/>
        </w:rPr>
        <w:t>9</w:t>
      </w:r>
      <w:r w:rsidR="00497A9F" w:rsidRPr="00D235FE">
        <w:rPr>
          <w:rFonts w:ascii="Arial" w:eastAsia="Times New Roman" w:hAnsi="Arial" w:cs="Arial"/>
          <w:color w:val="auto"/>
          <w:sz w:val="22"/>
          <w:szCs w:val="22"/>
        </w:rPr>
        <w:t xml:space="preserve"> RESPONSABILIDAD SOLIDARIA.</w:t>
      </w:r>
      <w:bookmarkEnd w:id="175"/>
    </w:p>
    <w:p w14:paraId="23142FD1" w14:textId="77777777" w:rsidR="00497A9F" w:rsidRDefault="00497A9F" w:rsidP="00EA108A">
      <w:pPr>
        <w:shd w:val="clear" w:color="auto" w:fill="FFFFFF"/>
        <w:spacing w:after="0" w:line="240" w:lineRule="auto"/>
        <w:jc w:val="both"/>
        <w:rPr>
          <w:rFonts w:ascii="Arial" w:eastAsia="Times New Roman" w:hAnsi="Arial" w:cs="Arial"/>
          <w:color w:val="000000"/>
        </w:rPr>
      </w:pPr>
    </w:p>
    <w:p w14:paraId="587B1CF9" w14:textId="77777777" w:rsidR="00497A9F" w:rsidRDefault="00497A9F" w:rsidP="00497A9F">
      <w:pPr>
        <w:pStyle w:val="NormalWeb"/>
        <w:shd w:val="clear" w:color="auto" w:fill="FFFFFF"/>
        <w:spacing w:before="0" w:beforeAutospacing="0" w:after="0" w:afterAutospacing="0"/>
        <w:jc w:val="both"/>
        <w:rPr>
          <w:rFonts w:ascii="Arial" w:hAnsi="Arial" w:cs="Arial"/>
          <w:color w:val="000000"/>
          <w:sz w:val="22"/>
          <w:szCs w:val="22"/>
        </w:rPr>
      </w:pPr>
      <w:r w:rsidRPr="00497A9F">
        <w:rPr>
          <w:rFonts w:ascii="Arial" w:hAnsi="Arial" w:cs="Arial"/>
          <w:color w:val="000000"/>
          <w:sz w:val="22"/>
          <w:szCs w:val="22"/>
        </w:rPr>
        <w:t>De conformidad con el parágrafo 3° del artículo 84 de la Ley 1474 de 2011 señala que el interventor que no haya informado oportunamente a la Entidad de un posible incumplimiento del contrato vigilado o principal, parcial o total, de alguna de las obligaciones a cargo del contratista, será solidariamente responsable con este de los perjuicios que se ocasionen con el incumplimiento por los daños que le sean imputables al interventor.</w:t>
      </w:r>
    </w:p>
    <w:p w14:paraId="06135134" w14:textId="77777777" w:rsidR="00497A9F" w:rsidRPr="00497A9F" w:rsidRDefault="00497A9F" w:rsidP="00497A9F">
      <w:pPr>
        <w:pStyle w:val="NormalWeb"/>
        <w:shd w:val="clear" w:color="auto" w:fill="FFFFFF"/>
        <w:spacing w:before="0" w:beforeAutospacing="0" w:after="0" w:afterAutospacing="0"/>
        <w:jc w:val="both"/>
        <w:rPr>
          <w:rFonts w:ascii="Arial" w:hAnsi="Arial" w:cs="Arial"/>
          <w:color w:val="000000"/>
          <w:sz w:val="22"/>
          <w:szCs w:val="22"/>
        </w:rPr>
      </w:pPr>
    </w:p>
    <w:p w14:paraId="2E1EFC14" w14:textId="77777777" w:rsidR="00497A9F" w:rsidRPr="00497A9F" w:rsidRDefault="00497A9F" w:rsidP="00497A9F">
      <w:pPr>
        <w:shd w:val="clear" w:color="auto" w:fill="FFFFFF"/>
        <w:spacing w:after="0" w:line="240" w:lineRule="auto"/>
        <w:jc w:val="both"/>
        <w:rPr>
          <w:rFonts w:ascii="Arial" w:eastAsia="Times New Roman" w:hAnsi="Arial" w:cs="Arial"/>
          <w:color w:val="000000"/>
        </w:rPr>
      </w:pPr>
      <w:r w:rsidRPr="00497A9F">
        <w:rPr>
          <w:rFonts w:ascii="Arial" w:eastAsia="Times New Roman" w:hAnsi="Arial" w:cs="Arial"/>
          <w:color w:val="000000"/>
        </w:rPr>
        <w:t xml:space="preserve">Cuando el ordenador del gasto sea informado oportunamente de los posibles incumplimientos de un contratista y no lo conmine al cumplimiento de lo pactado o </w:t>
      </w:r>
      <w:r>
        <w:rPr>
          <w:rFonts w:ascii="Arial" w:eastAsia="Times New Roman" w:hAnsi="Arial" w:cs="Arial"/>
          <w:color w:val="000000"/>
        </w:rPr>
        <w:t xml:space="preserve">no </w:t>
      </w:r>
      <w:r w:rsidRPr="00497A9F">
        <w:rPr>
          <w:rFonts w:ascii="Arial" w:eastAsia="Times New Roman" w:hAnsi="Arial" w:cs="Arial"/>
          <w:color w:val="000000"/>
        </w:rPr>
        <w:t>adopte las medidas necesarias para salvaguardar el interés general y los recursos públicos involucrados, será responsable solidariamente con este, de los perjuicios que se ocasionen</w:t>
      </w:r>
    </w:p>
    <w:p w14:paraId="75B949FA" w14:textId="77777777" w:rsidR="00497A9F" w:rsidRDefault="00497A9F" w:rsidP="00EA108A">
      <w:pPr>
        <w:shd w:val="clear" w:color="auto" w:fill="FFFFFF"/>
        <w:spacing w:after="0" w:line="240" w:lineRule="auto"/>
        <w:jc w:val="both"/>
        <w:rPr>
          <w:rFonts w:ascii="Arial" w:eastAsia="Times New Roman" w:hAnsi="Arial" w:cs="Arial"/>
          <w:color w:val="000000"/>
        </w:rPr>
      </w:pPr>
    </w:p>
    <w:p w14:paraId="6057FD4B" w14:textId="77777777" w:rsidR="00497A9F" w:rsidRPr="00D235FE" w:rsidRDefault="00165B5E" w:rsidP="00D235FE">
      <w:pPr>
        <w:pStyle w:val="Ttulo2"/>
        <w:spacing w:before="0" w:line="240" w:lineRule="auto"/>
        <w:jc w:val="both"/>
        <w:rPr>
          <w:rFonts w:ascii="Arial" w:eastAsia="Times New Roman" w:hAnsi="Arial" w:cs="Arial"/>
          <w:color w:val="auto"/>
          <w:sz w:val="22"/>
          <w:szCs w:val="22"/>
        </w:rPr>
      </w:pPr>
      <w:bookmarkStart w:id="176" w:name="_Toc514402034"/>
      <w:r>
        <w:rPr>
          <w:rFonts w:ascii="Arial" w:eastAsia="Times New Roman" w:hAnsi="Arial" w:cs="Arial"/>
          <w:color w:val="auto"/>
          <w:sz w:val="22"/>
          <w:szCs w:val="22"/>
        </w:rPr>
        <w:t>9</w:t>
      </w:r>
      <w:r w:rsidR="00497A9F" w:rsidRPr="00D235FE">
        <w:rPr>
          <w:rFonts w:ascii="Arial" w:eastAsia="Times New Roman" w:hAnsi="Arial" w:cs="Arial"/>
          <w:color w:val="auto"/>
          <w:sz w:val="22"/>
          <w:szCs w:val="22"/>
        </w:rPr>
        <w:t>.1</w:t>
      </w:r>
      <w:r w:rsidR="00BC500E" w:rsidRPr="00D235FE">
        <w:rPr>
          <w:rFonts w:ascii="Arial" w:eastAsia="Times New Roman" w:hAnsi="Arial" w:cs="Arial"/>
          <w:color w:val="auto"/>
          <w:sz w:val="22"/>
          <w:szCs w:val="22"/>
        </w:rPr>
        <w:t>0</w:t>
      </w:r>
      <w:r w:rsidR="00497A9F" w:rsidRPr="00D235FE">
        <w:rPr>
          <w:rFonts w:ascii="Arial" w:eastAsia="Times New Roman" w:hAnsi="Arial" w:cs="Arial"/>
          <w:color w:val="auto"/>
          <w:sz w:val="22"/>
          <w:szCs w:val="22"/>
        </w:rPr>
        <w:t xml:space="preserve"> INHABILIDADES E INCOMPATABILIDADES CON OCASIÓN DE LA INDEBIDA FUNCIÓN DE INTERVENTORÍA.</w:t>
      </w:r>
      <w:bookmarkEnd w:id="176"/>
    </w:p>
    <w:p w14:paraId="2A9D21A8" w14:textId="77777777" w:rsidR="00497A9F" w:rsidRDefault="00497A9F" w:rsidP="00EA108A">
      <w:pPr>
        <w:shd w:val="clear" w:color="auto" w:fill="FFFFFF"/>
        <w:spacing w:after="0" w:line="240" w:lineRule="auto"/>
        <w:jc w:val="both"/>
        <w:rPr>
          <w:rFonts w:ascii="Arial" w:eastAsia="Times New Roman" w:hAnsi="Arial" w:cs="Arial"/>
          <w:b/>
          <w:color w:val="000000"/>
        </w:rPr>
      </w:pPr>
    </w:p>
    <w:p w14:paraId="6920E3B9" w14:textId="77777777" w:rsidR="00497A9F" w:rsidRDefault="00497A9F" w:rsidP="00497A9F">
      <w:pPr>
        <w:shd w:val="clear" w:color="auto" w:fill="FFFFFF"/>
        <w:spacing w:after="0" w:line="240" w:lineRule="auto"/>
        <w:jc w:val="both"/>
        <w:rPr>
          <w:rFonts w:ascii="Arial" w:eastAsia="Times New Roman" w:hAnsi="Arial" w:cs="Arial"/>
          <w:color w:val="000000"/>
        </w:rPr>
      </w:pPr>
      <w:r w:rsidRPr="00497A9F">
        <w:rPr>
          <w:rFonts w:ascii="Arial" w:eastAsia="Times New Roman" w:hAnsi="Arial" w:cs="Arial"/>
          <w:color w:val="000000"/>
        </w:rPr>
        <w:t>El parágrafo 2° del artículo 84 de la Ley 1474 de 2011 adicionó el artículo 8° de la Ley 80 de 1993, indicando que será inhábil para contratar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2DCD2B2A" w14:textId="77777777" w:rsidR="00497A9F" w:rsidRPr="00497A9F" w:rsidRDefault="00497A9F" w:rsidP="00497A9F">
      <w:pPr>
        <w:shd w:val="clear" w:color="auto" w:fill="FFFFFF"/>
        <w:spacing w:after="0" w:line="240" w:lineRule="auto"/>
        <w:jc w:val="both"/>
        <w:rPr>
          <w:rFonts w:ascii="Arial" w:eastAsia="Times New Roman" w:hAnsi="Arial" w:cs="Arial"/>
          <w:color w:val="000000"/>
        </w:rPr>
      </w:pPr>
    </w:p>
    <w:p w14:paraId="32FDC6DF" w14:textId="77777777" w:rsidR="00497A9F" w:rsidRDefault="00497A9F" w:rsidP="00497A9F">
      <w:pPr>
        <w:shd w:val="clear" w:color="auto" w:fill="FFFFFF"/>
        <w:spacing w:after="0" w:line="240" w:lineRule="auto"/>
        <w:jc w:val="both"/>
        <w:rPr>
          <w:rFonts w:ascii="Arial" w:eastAsia="Times New Roman" w:hAnsi="Arial" w:cs="Arial"/>
          <w:color w:val="000000"/>
        </w:rPr>
      </w:pPr>
      <w:r w:rsidRPr="00497A9F">
        <w:rPr>
          <w:rFonts w:ascii="Arial" w:eastAsia="Times New Roman" w:hAnsi="Arial" w:cs="Arial"/>
          <w:color w:val="000000"/>
        </w:rPr>
        <w:t>Esta inhabilidad se extenderá por un término de cinco (5) años, contados a partir de la ejecutoria del acto administrativo que así lo declare, previa la actuación administrativa correspondiente</w:t>
      </w:r>
      <w:r>
        <w:rPr>
          <w:rFonts w:ascii="Arial" w:eastAsia="Times New Roman" w:hAnsi="Arial" w:cs="Arial"/>
          <w:color w:val="000000"/>
        </w:rPr>
        <w:t>.</w:t>
      </w:r>
    </w:p>
    <w:p w14:paraId="4CC31FF8" w14:textId="77777777" w:rsidR="004C4C10" w:rsidRDefault="004C4C10" w:rsidP="00497A9F">
      <w:pPr>
        <w:shd w:val="clear" w:color="auto" w:fill="FFFFFF"/>
        <w:spacing w:after="0" w:line="240" w:lineRule="auto"/>
        <w:jc w:val="both"/>
        <w:rPr>
          <w:rFonts w:ascii="Arial" w:eastAsia="Times New Roman" w:hAnsi="Arial" w:cs="Arial"/>
          <w:color w:val="000000"/>
        </w:rPr>
      </w:pPr>
    </w:p>
    <w:p w14:paraId="74AE4774" w14:textId="77777777" w:rsidR="004C4C10" w:rsidRPr="00C11B20" w:rsidRDefault="004C4C10" w:rsidP="00C11B20">
      <w:pPr>
        <w:pStyle w:val="Ttulo1"/>
        <w:spacing w:before="0" w:line="240" w:lineRule="auto"/>
        <w:jc w:val="center"/>
        <w:rPr>
          <w:rFonts w:ascii="Arial" w:eastAsia="Times New Roman" w:hAnsi="Arial" w:cs="Arial"/>
          <w:color w:val="auto"/>
          <w:sz w:val="22"/>
          <w:szCs w:val="22"/>
        </w:rPr>
      </w:pPr>
      <w:bookmarkStart w:id="177" w:name="_Toc514402035"/>
      <w:r w:rsidRPr="00C11B20">
        <w:rPr>
          <w:rFonts w:ascii="Arial" w:eastAsia="Times New Roman" w:hAnsi="Arial" w:cs="Arial"/>
          <w:color w:val="auto"/>
          <w:sz w:val="22"/>
          <w:szCs w:val="22"/>
        </w:rPr>
        <w:t>CAPÍTULO</w:t>
      </w:r>
      <w:r w:rsidR="00165B5E">
        <w:rPr>
          <w:rFonts w:ascii="Arial" w:eastAsia="Times New Roman" w:hAnsi="Arial" w:cs="Arial"/>
          <w:color w:val="auto"/>
          <w:sz w:val="22"/>
          <w:szCs w:val="22"/>
        </w:rPr>
        <w:t xml:space="preserve"> X</w:t>
      </w:r>
      <w:bookmarkEnd w:id="177"/>
    </w:p>
    <w:p w14:paraId="5CF82F97" w14:textId="77777777" w:rsidR="00497A9F" w:rsidRPr="00C11B20" w:rsidRDefault="004C4C10" w:rsidP="00C11B20">
      <w:pPr>
        <w:pStyle w:val="Ttulo1"/>
        <w:spacing w:before="0" w:line="240" w:lineRule="auto"/>
        <w:jc w:val="center"/>
        <w:rPr>
          <w:rFonts w:ascii="Arial" w:eastAsia="Times New Roman" w:hAnsi="Arial" w:cs="Arial"/>
          <w:color w:val="auto"/>
          <w:sz w:val="22"/>
          <w:szCs w:val="22"/>
        </w:rPr>
      </w:pPr>
      <w:bookmarkStart w:id="178" w:name="_Toc514402036"/>
      <w:r w:rsidRPr="00C11B20">
        <w:rPr>
          <w:rFonts w:ascii="Arial" w:eastAsia="Times New Roman" w:hAnsi="Arial" w:cs="Arial"/>
          <w:color w:val="auto"/>
          <w:sz w:val="22"/>
          <w:szCs w:val="22"/>
        </w:rPr>
        <w:t>PROGRAMA DISTRITAL DE COMPRAS VERDES</w:t>
      </w:r>
      <w:bookmarkEnd w:id="178"/>
    </w:p>
    <w:p w14:paraId="384696D6" w14:textId="77777777" w:rsidR="00497A9F" w:rsidRDefault="00497A9F" w:rsidP="00EA108A">
      <w:pPr>
        <w:shd w:val="clear" w:color="auto" w:fill="FFFFFF"/>
        <w:spacing w:after="0" w:line="240" w:lineRule="auto"/>
        <w:jc w:val="both"/>
        <w:rPr>
          <w:rFonts w:ascii="Arial" w:eastAsia="Times New Roman" w:hAnsi="Arial" w:cs="Arial"/>
          <w:color w:val="000000"/>
        </w:rPr>
      </w:pPr>
    </w:p>
    <w:p w14:paraId="07156790" w14:textId="77777777" w:rsidR="00EA108A" w:rsidRPr="004C4C10" w:rsidRDefault="004C4C10" w:rsidP="004C4C10">
      <w:pPr>
        <w:widowControl w:val="0"/>
        <w:autoSpaceDE w:val="0"/>
        <w:autoSpaceDN w:val="0"/>
        <w:adjustRightInd w:val="0"/>
        <w:spacing w:after="0" w:line="240" w:lineRule="auto"/>
        <w:jc w:val="both"/>
        <w:rPr>
          <w:rFonts w:ascii="Arial" w:eastAsia="Times New Roman" w:hAnsi="Arial" w:cs="Arial"/>
        </w:rPr>
      </w:pPr>
      <w:r w:rsidRPr="004C4C10">
        <w:rPr>
          <w:rFonts w:ascii="Arial" w:eastAsia="Times New Roman" w:hAnsi="Arial" w:cs="Arial"/>
        </w:rPr>
        <w:t>El programa distrital de Compras Verdes está encaminado a promover en todas las entidades del Distrito y particulares que prestan servicios públicos, la vinculación de los propósitos de las compras verdes entendidas como el proceso mediante el cual las autoridades públicas tratan de adquirir bienes, servicios y obras con un impacto ambiental reducido durante todo su ciclo de vida en comparación con los bienes, servicios y obras con la misma función principal que normalmente se hubiera adquirido.</w:t>
      </w:r>
    </w:p>
    <w:p w14:paraId="5B32AE4B" w14:textId="77777777" w:rsidR="004F5C41" w:rsidRPr="004C4C10" w:rsidRDefault="004F5C41" w:rsidP="004C4C10">
      <w:pPr>
        <w:widowControl w:val="0"/>
        <w:autoSpaceDE w:val="0"/>
        <w:autoSpaceDN w:val="0"/>
        <w:adjustRightInd w:val="0"/>
        <w:spacing w:after="0" w:line="240" w:lineRule="auto"/>
        <w:ind w:left="284" w:hanging="284"/>
        <w:jc w:val="both"/>
        <w:rPr>
          <w:rFonts w:ascii="Arial" w:hAnsi="Arial" w:cs="Arial"/>
        </w:rPr>
      </w:pPr>
    </w:p>
    <w:p w14:paraId="425548D0" w14:textId="77777777" w:rsidR="004C4C10" w:rsidRPr="004C4C10" w:rsidRDefault="004C4C10" w:rsidP="004C4C10">
      <w:pPr>
        <w:pStyle w:val="Default"/>
        <w:jc w:val="both"/>
        <w:rPr>
          <w:color w:val="auto"/>
          <w:sz w:val="22"/>
          <w:szCs w:val="22"/>
        </w:rPr>
      </w:pPr>
      <w:r w:rsidRPr="004C4C10">
        <w:rPr>
          <w:color w:val="auto"/>
          <w:sz w:val="22"/>
          <w:szCs w:val="22"/>
        </w:rPr>
        <w:t xml:space="preserve">En esta línea de implementación el gobierno distrital expidió el </w:t>
      </w:r>
      <w:r w:rsidR="00C11B20">
        <w:rPr>
          <w:color w:val="auto"/>
          <w:sz w:val="22"/>
          <w:szCs w:val="22"/>
        </w:rPr>
        <w:t>Acuerdo No.</w:t>
      </w:r>
      <w:r w:rsidRPr="004C4C10">
        <w:rPr>
          <w:color w:val="auto"/>
          <w:sz w:val="22"/>
          <w:szCs w:val="22"/>
        </w:rPr>
        <w:t xml:space="preserve"> 540 de 2013 a fin de establecer lineamientos para el programa distrital de compras verdes. </w:t>
      </w:r>
    </w:p>
    <w:p w14:paraId="5CD73E09" w14:textId="77777777" w:rsidR="004C4C10" w:rsidRPr="004C4C10" w:rsidRDefault="004C4C10" w:rsidP="004C4C10">
      <w:pPr>
        <w:pStyle w:val="Default"/>
        <w:jc w:val="both"/>
        <w:rPr>
          <w:color w:val="auto"/>
          <w:sz w:val="22"/>
          <w:szCs w:val="22"/>
        </w:rPr>
      </w:pPr>
    </w:p>
    <w:p w14:paraId="4873BD61" w14:textId="77777777" w:rsidR="004F5C41" w:rsidRPr="004C4C10" w:rsidRDefault="004C4C10" w:rsidP="004C4C10">
      <w:pPr>
        <w:widowControl w:val="0"/>
        <w:autoSpaceDE w:val="0"/>
        <w:autoSpaceDN w:val="0"/>
        <w:adjustRightInd w:val="0"/>
        <w:spacing w:after="0" w:line="240" w:lineRule="auto"/>
        <w:jc w:val="both"/>
        <w:rPr>
          <w:rFonts w:ascii="Arial" w:hAnsi="Arial" w:cs="Arial"/>
        </w:rPr>
      </w:pPr>
      <w:r w:rsidRPr="004C4C10">
        <w:rPr>
          <w:rFonts w:ascii="Arial" w:hAnsi="Arial" w:cs="Arial"/>
        </w:rPr>
        <w:t>Teniendo en cuenta lo anterior y dados los lineamientos y principios que rigen dicha política distrital es necesario que dentro de sus procesos contractuales la CVP incluya aspectos tendientes a garantizar la adquisición de Bienes y servicios y obras con un impacto ambiental reducido.</w:t>
      </w:r>
    </w:p>
    <w:p w14:paraId="1B35117A" w14:textId="77777777" w:rsidR="004C4C10" w:rsidRPr="004C4C10" w:rsidRDefault="004C4C10" w:rsidP="004C4C10">
      <w:pPr>
        <w:widowControl w:val="0"/>
        <w:autoSpaceDE w:val="0"/>
        <w:autoSpaceDN w:val="0"/>
        <w:adjustRightInd w:val="0"/>
        <w:spacing w:after="0" w:line="240" w:lineRule="auto"/>
        <w:jc w:val="both"/>
        <w:rPr>
          <w:rFonts w:ascii="Arial" w:hAnsi="Arial" w:cs="Arial"/>
        </w:rPr>
      </w:pPr>
    </w:p>
    <w:p w14:paraId="5DEC23A0" w14:textId="77777777" w:rsidR="004C4C10" w:rsidRPr="004C4C10" w:rsidRDefault="004C4C10" w:rsidP="004C4C10">
      <w:pPr>
        <w:widowControl w:val="0"/>
        <w:autoSpaceDE w:val="0"/>
        <w:autoSpaceDN w:val="0"/>
        <w:adjustRightInd w:val="0"/>
        <w:spacing w:after="0" w:line="240" w:lineRule="auto"/>
        <w:jc w:val="both"/>
        <w:rPr>
          <w:rFonts w:ascii="Arial" w:hAnsi="Arial" w:cs="Arial"/>
        </w:rPr>
      </w:pPr>
      <w:r w:rsidRPr="004C4C10">
        <w:rPr>
          <w:rFonts w:ascii="Arial" w:hAnsi="Arial" w:cs="Arial"/>
        </w:rPr>
        <w:t>Por ello dentro de la etapa de planificación contractual el área solicitante del proceso debe delimitar en los aspectos técnicos todas aquellas exigencias que van en busca de la reducción del impacto ambiental en la ejecución contractual</w:t>
      </w:r>
      <w:r w:rsidR="00C11B20">
        <w:rPr>
          <w:rFonts w:ascii="Arial" w:hAnsi="Arial" w:cs="Arial"/>
        </w:rPr>
        <w:t>;</w:t>
      </w:r>
      <w:r w:rsidRPr="004C4C10">
        <w:rPr>
          <w:rFonts w:ascii="Arial" w:hAnsi="Arial" w:cs="Arial"/>
        </w:rPr>
        <w:t xml:space="preserve"> para ello se debe garantizar que:</w:t>
      </w:r>
    </w:p>
    <w:p w14:paraId="471F94B4" w14:textId="77777777" w:rsidR="004C4C10" w:rsidRDefault="004C4C10" w:rsidP="004C4C10">
      <w:pPr>
        <w:widowControl w:val="0"/>
        <w:autoSpaceDE w:val="0"/>
        <w:autoSpaceDN w:val="0"/>
        <w:adjustRightInd w:val="0"/>
        <w:spacing w:after="0" w:line="240" w:lineRule="auto"/>
        <w:jc w:val="both"/>
      </w:pPr>
    </w:p>
    <w:p w14:paraId="2198A698" w14:textId="77777777" w:rsidR="004C4C10" w:rsidRDefault="004C4C10" w:rsidP="006E1266">
      <w:pPr>
        <w:pStyle w:val="Default"/>
        <w:numPr>
          <w:ilvl w:val="0"/>
          <w:numId w:val="49"/>
        </w:numPr>
        <w:ind w:left="284" w:hanging="284"/>
        <w:jc w:val="both"/>
        <w:rPr>
          <w:sz w:val="22"/>
          <w:szCs w:val="22"/>
        </w:rPr>
      </w:pPr>
      <w:r>
        <w:rPr>
          <w:sz w:val="22"/>
          <w:szCs w:val="22"/>
        </w:rPr>
        <w:t xml:space="preserve">Los productos utilizados para adelantar las labores de </w:t>
      </w:r>
      <w:r w:rsidR="00B76445">
        <w:rPr>
          <w:sz w:val="22"/>
          <w:szCs w:val="22"/>
        </w:rPr>
        <w:t>aseo</w:t>
      </w:r>
      <w:r>
        <w:rPr>
          <w:sz w:val="22"/>
          <w:szCs w:val="22"/>
        </w:rPr>
        <w:t xml:space="preserve"> sean biodegradables o de bajo impacto ambiental y que se ajusten a los propósitos del Plan de Gestión Ambiental del Distrito, adoptado mediante el Decreto 061 de 2003. </w:t>
      </w:r>
    </w:p>
    <w:p w14:paraId="783BC997" w14:textId="77777777" w:rsidR="004C4C10" w:rsidRDefault="004C4C10" w:rsidP="004C4C10">
      <w:pPr>
        <w:pStyle w:val="Default"/>
        <w:ind w:left="284" w:hanging="284"/>
        <w:jc w:val="both"/>
        <w:rPr>
          <w:sz w:val="22"/>
          <w:szCs w:val="22"/>
        </w:rPr>
      </w:pPr>
    </w:p>
    <w:p w14:paraId="28B1A4C9" w14:textId="77777777" w:rsidR="004C4C10" w:rsidRDefault="004C4C10" w:rsidP="006E1266">
      <w:pPr>
        <w:pStyle w:val="Default"/>
        <w:numPr>
          <w:ilvl w:val="0"/>
          <w:numId w:val="49"/>
        </w:numPr>
        <w:ind w:left="284" w:hanging="284"/>
        <w:jc w:val="both"/>
        <w:rPr>
          <w:sz w:val="22"/>
          <w:szCs w:val="22"/>
        </w:rPr>
      </w:pPr>
      <w:r>
        <w:rPr>
          <w:sz w:val="22"/>
          <w:szCs w:val="22"/>
        </w:rPr>
        <w:t xml:space="preserve">Tomar todas las medidas conducentes a evitar la contaminación ambiental, la prevención de riesgos durante la ejecución de sus operaciones o actividades y cumplir con todas las leyes ambientales, de seguridad y salud ocupacional. No dejar sustancias o materiales nocivos para la flora, fauna o salud humana, ni contaminar la atmósfera, el suelo o los cuerpos del agua. La violación de estas normas, se considera incumplimiento grave del contrato, y la CVP podrá aplicar la cláusula penal o multas a que hubiere lugar, sin perjuicio de las demás acciones legales o sanciones que adelante la autoridad o ente competente de orden Distrital o Nacional. </w:t>
      </w:r>
    </w:p>
    <w:p w14:paraId="420B8178" w14:textId="77777777" w:rsidR="004C4C10" w:rsidRDefault="004C4C10" w:rsidP="004C4C10">
      <w:pPr>
        <w:pStyle w:val="Default"/>
        <w:ind w:left="284" w:hanging="284"/>
        <w:jc w:val="both"/>
        <w:rPr>
          <w:sz w:val="22"/>
          <w:szCs w:val="22"/>
        </w:rPr>
      </w:pPr>
    </w:p>
    <w:p w14:paraId="4E72B940" w14:textId="77777777" w:rsidR="004C4C10" w:rsidRDefault="004C4C10" w:rsidP="006E1266">
      <w:pPr>
        <w:pStyle w:val="Default"/>
        <w:numPr>
          <w:ilvl w:val="0"/>
          <w:numId w:val="49"/>
        </w:numPr>
        <w:ind w:left="284" w:hanging="284"/>
        <w:jc w:val="both"/>
        <w:rPr>
          <w:sz w:val="22"/>
          <w:szCs w:val="22"/>
        </w:rPr>
      </w:pPr>
      <w:r>
        <w:rPr>
          <w:sz w:val="22"/>
          <w:szCs w:val="22"/>
        </w:rPr>
        <w:t xml:space="preserve">Utilizar y aplicar productos, procesos y tecnologías limpias, que garanticen la conservación del medio ambiente y el equilibrio del ecosistema </w:t>
      </w:r>
    </w:p>
    <w:p w14:paraId="2239B23B" w14:textId="77777777" w:rsidR="004C4C10" w:rsidRDefault="004C4C10" w:rsidP="004C4C10">
      <w:pPr>
        <w:pStyle w:val="Default"/>
        <w:ind w:left="284" w:hanging="284"/>
        <w:jc w:val="both"/>
        <w:rPr>
          <w:sz w:val="22"/>
          <w:szCs w:val="22"/>
        </w:rPr>
      </w:pPr>
    </w:p>
    <w:p w14:paraId="1A773D14" w14:textId="77777777" w:rsidR="004C4C10" w:rsidRDefault="004C4C10" w:rsidP="006E1266">
      <w:pPr>
        <w:pStyle w:val="Default"/>
        <w:numPr>
          <w:ilvl w:val="0"/>
          <w:numId w:val="49"/>
        </w:numPr>
        <w:ind w:left="284" w:hanging="284"/>
        <w:jc w:val="both"/>
        <w:rPr>
          <w:sz w:val="22"/>
          <w:szCs w:val="22"/>
        </w:rPr>
      </w:pPr>
      <w:r>
        <w:rPr>
          <w:sz w:val="22"/>
          <w:szCs w:val="22"/>
        </w:rPr>
        <w:t xml:space="preserve">Utilizar de manera racional el agua y la energía, así como manejar adecuadamente los materiales, residuos sólidos y desechos que se manipulen, en ejercicio de las actividades derivadas de la ejecución del contrato. </w:t>
      </w:r>
    </w:p>
    <w:p w14:paraId="6B6EF238" w14:textId="77777777" w:rsidR="004C4C10" w:rsidRDefault="004C4C10" w:rsidP="004C4C10">
      <w:pPr>
        <w:pStyle w:val="Default"/>
        <w:ind w:left="284" w:hanging="284"/>
        <w:jc w:val="both"/>
        <w:rPr>
          <w:sz w:val="22"/>
          <w:szCs w:val="22"/>
        </w:rPr>
      </w:pPr>
    </w:p>
    <w:p w14:paraId="1A4F32E6" w14:textId="77777777" w:rsidR="004C4C10" w:rsidRDefault="004C4C10" w:rsidP="006E1266">
      <w:pPr>
        <w:pStyle w:val="Default"/>
        <w:numPr>
          <w:ilvl w:val="0"/>
          <w:numId w:val="49"/>
        </w:numPr>
        <w:ind w:left="284" w:hanging="284"/>
        <w:jc w:val="both"/>
        <w:rPr>
          <w:sz w:val="22"/>
          <w:szCs w:val="22"/>
        </w:rPr>
      </w:pPr>
      <w:r>
        <w:rPr>
          <w:sz w:val="22"/>
          <w:szCs w:val="22"/>
        </w:rPr>
        <w:t xml:space="preserve">Definir lineamientos para la deposición de residuos peligrosos de conformidad con su clasificación tales como planes de manejo ambiental, planes de reciclaje entre otros. </w:t>
      </w:r>
    </w:p>
    <w:p w14:paraId="6B607266" w14:textId="77777777" w:rsidR="00C11B20" w:rsidRPr="00C11B20" w:rsidRDefault="00C11B20" w:rsidP="00C11B20">
      <w:pPr>
        <w:pStyle w:val="Ttulo1"/>
        <w:spacing w:before="0" w:line="240" w:lineRule="auto"/>
        <w:jc w:val="center"/>
        <w:rPr>
          <w:rFonts w:ascii="Arial" w:eastAsia="Times New Roman" w:hAnsi="Arial" w:cs="Arial"/>
          <w:color w:val="auto"/>
          <w:sz w:val="22"/>
          <w:szCs w:val="22"/>
        </w:rPr>
      </w:pPr>
      <w:bookmarkStart w:id="179" w:name="_Toc514402037"/>
      <w:r w:rsidRPr="00C11B20">
        <w:rPr>
          <w:rFonts w:ascii="Arial" w:eastAsia="Times New Roman" w:hAnsi="Arial" w:cs="Arial"/>
          <w:color w:val="auto"/>
          <w:sz w:val="22"/>
          <w:szCs w:val="22"/>
        </w:rPr>
        <w:t>CAPÍTULO X</w:t>
      </w:r>
      <w:r w:rsidR="00165B5E">
        <w:rPr>
          <w:rFonts w:ascii="Arial" w:eastAsia="Times New Roman" w:hAnsi="Arial" w:cs="Arial"/>
          <w:color w:val="auto"/>
          <w:sz w:val="22"/>
          <w:szCs w:val="22"/>
        </w:rPr>
        <w:t>I</w:t>
      </w:r>
      <w:bookmarkEnd w:id="179"/>
    </w:p>
    <w:p w14:paraId="6E11B2E1" w14:textId="77777777" w:rsidR="004F5C41" w:rsidRPr="00C11B20" w:rsidRDefault="00C11B20" w:rsidP="00C11B20">
      <w:pPr>
        <w:pStyle w:val="Ttulo1"/>
        <w:spacing w:before="0" w:line="240" w:lineRule="auto"/>
        <w:jc w:val="center"/>
        <w:rPr>
          <w:rFonts w:ascii="Arial" w:eastAsia="Times New Roman" w:hAnsi="Arial"/>
          <w:bCs w:val="0"/>
          <w:color w:val="auto"/>
          <w:sz w:val="22"/>
          <w:szCs w:val="22"/>
          <w:lang w:val="es-MX" w:eastAsia="zh-CN"/>
        </w:rPr>
      </w:pPr>
      <w:bookmarkStart w:id="180" w:name="_Toc514402038"/>
      <w:r w:rsidRPr="00C11B20">
        <w:rPr>
          <w:rFonts w:ascii="Arial" w:eastAsia="Times New Roman" w:hAnsi="Arial"/>
          <w:bCs w:val="0"/>
          <w:color w:val="auto"/>
          <w:sz w:val="22"/>
          <w:szCs w:val="22"/>
          <w:lang w:val="es-MX" w:eastAsia="zh-CN"/>
        </w:rPr>
        <w:t>BUENAS PRÁCTICAS DE GESTIÓN CONTRACTUAL</w:t>
      </w:r>
      <w:bookmarkEnd w:id="180"/>
    </w:p>
    <w:p w14:paraId="38085D72" w14:textId="77777777" w:rsidR="00C11B20" w:rsidRPr="00C11B20" w:rsidRDefault="00C11B20" w:rsidP="00C11B20">
      <w:pPr>
        <w:widowControl w:val="0"/>
        <w:autoSpaceDE w:val="0"/>
        <w:autoSpaceDN w:val="0"/>
        <w:adjustRightInd w:val="0"/>
        <w:spacing w:after="0" w:line="240" w:lineRule="auto"/>
        <w:jc w:val="both"/>
        <w:rPr>
          <w:rFonts w:ascii="Arial" w:eastAsia="Times New Roman" w:hAnsi="Arial"/>
          <w:b/>
          <w:bCs/>
          <w:lang w:val="es-MX" w:eastAsia="zh-CN"/>
        </w:rPr>
      </w:pPr>
    </w:p>
    <w:p w14:paraId="33F5B40F" w14:textId="77777777" w:rsidR="00C11B20" w:rsidRPr="00C11B20" w:rsidRDefault="00C11B20" w:rsidP="00C11B20">
      <w:pPr>
        <w:pStyle w:val="Sinespaciado"/>
        <w:jc w:val="both"/>
        <w:rPr>
          <w:rFonts w:ascii="Arial" w:hAnsi="Arial" w:cs="Arial"/>
        </w:rPr>
      </w:pPr>
      <w:r w:rsidRPr="00C11B20">
        <w:rPr>
          <w:rFonts w:ascii="Arial" w:hAnsi="Arial" w:cs="Arial"/>
        </w:rPr>
        <w:t xml:space="preserve">La Caja de la Vivienda Popular, en cada uno de los procesos de selección   convocará a las veedurías ciudadanas, asociaciones cívicas, comunitarias, de profesionales, benéficas o de utilidad común, gremiales, universidades y centros especializados de investigación para que efectúen el respectivo acompañamiento y en caso de advertir hechos constitutivos de corrupción, los coloquen inmediatamente en conocimiento de las autoridades competentes, a través de las direcciones electrónicas de la Veeduría Distrital: </w:t>
      </w:r>
      <w:hyperlink r:id="rId10" w:history="1">
        <w:r w:rsidRPr="00C11B20">
          <w:rPr>
            <w:rFonts w:ascii="Arial" w:hAnsi="Arial" w:cs="Arial"/>
          </w:rPr>
          <w:t>www.veeduriadistrital.gov.co</w:t>
        </w:r>
      </w:hyperlink>
      <w:r w:rsidRPr="00C11B20">
        <w:rPr>
          <w:rFonts w:ascii="Arial" w:hAnsi="Arial" w:cs="Arial"/>
        </w:rPr>
        <w:t xml:space="preserve">, de la Presidencia de la República: </w:t>
      </w:r>
      <w:hyperlink r:id="rId11" w:history="1">
        <w:r w:rsidRPr="00C11B20">
          <w:rPr>
            <w:rFonts w:ascii="Arial" w:hAnsi="Arial" w:cs="Arial"/>
          </w:rPr>
          <w:t>www.presidencia.gov.co</w:t>
        </w:r>
      </w:hyperlink>
      <w:r w:rsidRPr="00C11B20">
        <w:rPr>
          <w:rFonts w:ascii="Arial" w:hAnsi="Arial" w:cs="Arial"/>
        </w:rPr>
        <w:t xml:space="preserve">, y del Portal de Contratación del Distrito Capital: </w:t>
      </w:r>
      <w:hyperlink r:id="rId12" w:history="1">
        <w:r w:rsidRPr="00C11B20">
          <w:rPr>
            <w:rFonts w:ascii="Arial" w:hAnsi="Arial" w:cs="Arial"/>
          </w:rPr>
          <w:t>www.contratacionbogota.gov.co</w:t>
        </w:r>
      </w:hyperlink>
    </w:p>
    <w:p w14:paraId="74096E86" w14:textId="77777777" w:rsidR="00C11B20" w:rsidRPr="00C11B20" w:rsidRDefault="00C11B20" w:rsidP="00C11B20">
      <w:pPr>
        <w:pStyle w:val="Sinespaciado"/>
        <w:jc w:val="both"/>
        <w:rPr>
          <w:rFonts w:ascii="Arial" w:hAnsi="Arial" w:cs="Arial"/>
        </w:rPr>
      </w:pPr>
    </w:p>
    <w:p w14:paraId="28E20B09" w14:textId="77777777" w:rsidR="00C11B20" w:rsidRPr="00C11B20" w:rsidRDefault="00C11B20" w:rsidP="00C11B20">
      <w:pPr>
        <w:pStyle w:val="Sinespaciado"/>
        <w:jc w:val="both"/>
        <w:rPr>
          <w:rFonts w:ascii="Arial" w:hAnsi="Arial" w:cs="Arial"/>
        </w:rPr>
      </w:pPr>
      <w:r w:rsidRPr="00C11B20">
        <w:rPr>
          <w:rFonts w:ascii="Arial" w:hAnsi="Arial" w:cs="Arial"/>
        </w:rPr>
        <w:t xml:space="preserve">Todas las actuaciones de la CVP en el marco de los procesos de selección serán públicas y a los proponentes e interesados se les otorgará la oportunidad de conocer y controvertir los informes, conceptos y decisiones que se rindan o adopten, para lo cual se señalará en los pliegos de condiciones, las etapas que permitan el conocimiento de dichas actuaciones y la posibilidad de expresar sus observaciones.   </w:t>
      </w:r>
    </w:p>
    <w:p w14:paraId="02CE1198" w14:textId="77777777" w:rsidR="00C11B20" w:rsidRPr="00C11B20" w:rsidRDefault="00C11B20" w:rsidP="00C11B20">
      <w:pPr>
        <w:pStyle w:val="Sinespaciado"/>
        <w:jc w:val="both"/>
        <w:rPr>
          <w:rFonts w:ascii="Arial" w:hAnsi="Arial" w:cs="Arial"/>
        </w:rPr>
      </w:pPr>
    </w:p>
    <w:p w14:paraId="3685A5F9" w14:textId="77777777" w:rsidR="00C11B20" w:rsidRPr="00C11B20" w:rsidRDefault="00C11B20" w:rsidP="00C11B20">
      <w:pPr>
        <w:pStyle w:val="Sinespaciado"/>
        <w:jc w:val="both"/>
        <w:rPr>
          <w:rFonts w:ascii="Arial" w:hAnsi="Arial" w:cs="Arial"/>
        </w:rPr>
      </w:pPr>
      <w:r w:rsidRPr="00C11B20">
        <w:rPr>
          <w:rFonts w:ascii="Arial" w:hAnsi="Arial" w:cs="Arial"/>
        </w:rPr>
        <w:t>La Entidad no condicionará la participación en las licitaciones públicas, concursos de méritos, selecciones abreviadas, contratación directa y mínima cuantía, ni la adjudicación, adición o modificación de contratos, como tampoco la cancelación de las sumas adeudadas al contratista, a la renuncia, desistimiento o abandono de peticiones, acciones, demandas y reclamaciones por parte de éste.</w:t>
      </w:r>
    </w:p>
    <w:p w14:paraId="403D0C50" w14:textId="77777777" w:rsidR="00C11B20" w:rsidRPr="00C11B20" w:rsidRDefault="00C11B20" w:rsidP="00C11B20">
      <w:pPr>
        <w:pStyle w:val="Sinespaciado"/>
        <w:jc w:val="both"/>
        <w:rPr>
          <w:rFonts w:ascii="Arial" w:hAnsi="Arial" w:cs="Arial"/>
        </w:rPr>
      </w:pPr>
    </w:p>
    <w:p w14:paraId="010E3527" w14:textId="77777777" w:rsidR="00C11B20" w:rsidRDefault="00C11B20" w:rsidP="00165B5E">
      <w:pPr>
        <w:pStyle w:val="Sinespaciado"/>
        <w:jc w:val="both"/>
        <w:rPr>
          <w:rFonts w:ascii="Arial" w:hAnsi="Arial" w:cs="Arial"/>
        </w:rPr>
      </w:pPr>
      <w:r w:rsidRPr="00C11B20">
        <w:rPr>
          <w:rFonts w:ascii="Arial" w:hAnsi="Arial" w:cs="Arial"/>
        </w:rPr>
        <w:t>Los servidores públicos y contratistas tendrán en consideración que al celebrar contratos y con la ejecución de los mismos, se busca el cumplimiento de los fines estatales, la continua y eficiente prestación de los servicios públicos y la efectividad de los derechos e intereses de los administrados que colaboran con ellas en la consecución de dichos fines.</w:t>
      </w:r>
    </w:p>
    <w:p w14:paraId="1919D5B6" w14:textId="77777777" w:rsidR="008E4EB9" w:rsidRDefault="008E4EB9" w:rsidP="00165B5E">
      <w:pPr>
        <w:pStyle w:val="Sinespaciado"/>
        <w:jc w:val="both"/>
        <w:rPr>
          <w:rFonts w:ascii="Arial" w:hAnsi="Arial" w:cs="Arial"/>
        </w:rPr>
      </w:pPr>
    </w:p>
    <w:p w14:paraId="0F2877F8" w14:textId="77777777" w:rsidR="008E4EB9" w:rsidRDefault="008E4EB9" w:rsidP="00445B57">
      <w:pPr>
        <w:pStyle w:val="Sinespaciado"/>
        <w:jc w:val="both"/>
        <w:outlineLvl w:val="1"/>
        <w:rPr>
          <w:rFonts w:ascii="Arial" w:hAnsi="Arial" w:cs="Arial"/>
          <w:b/>
        </w:rPr>
      </w:pPr>
      <w:bookmarkStart w:id="181" w:name="_Toc514402039"/>
      <w:r w:rsidRPr="008E4EB9">
        <w:rPr>
          <w:rFonts w:ascii="Arial" w:hAnsi="Arial" w:cs="Arial"/>
          <w:b/>
        </w:rPr>
        <w:t>11.1</w:t>
      </w:r>
      <w:r>
        <w:rPr>
          <w:rFonts w:ascii="Arial" w:hAnsi="Arial" w:cs="Arial"/>
          <w:b/>
        </w:rPr>
        <w:t xml:space="preserve"> COMPROMISO Y LUCHA ANTICORRUPCIÓN.</w:t>
      </w:r>
      <w:bookmarkEnd w:id="181"/>
    </w:p>
    <w:p w14:paraId="1E8F23B3" w14:textId="77777777" w:rsidR="008E4EB9" w:rsidRDefault="008E4EB9" w:rsidP="00165B5E">
      <w:pPr>
        <w:pStyle w:val="Sinespaciado"/>
        <w:jc w:val="both"/>
        <w:rPr>
          <w:rFonts w:ascii="Arial" w:hAnsi="Arial" w:cs="Arial"/>
          <w:b/>
        </w:rPr>
      </w:pPr>
    </w:p>
    <w:p w14:paraId="74594781" w14:textId="77777777" w:rsidR="008E4EB9" w:rsidRDefault="008E4EB9" w:rsidP="00165B5E">
      <w:pPr>
        <w:pStyle w:val="Sinespaciado"/>
        <w:jc w:val="both"/>
        <w:rPr>
          <w:rFonts w:ascii="Arial" w:hAnsi="Arial" w:cs="Arial"/>
        </w:rPr>
      </w:pPr>
      <w:r w:rsidRPr="008E4EB9">
        <w:rPr>
          <w:rFonts w:ascii="Arial" w:hAnsi="Arial" w:cs="Arial"/>
        </w:rPr>
        <w:t xml:space="preserve">Como parte de las buenas prácticas contractuales, la Caja de la Vivienda Popular ha adoptado el compromiso </w:t>
      </w:r>
      <w:r>
        <w:rPr>
          <w:rFonts w:ascii="Arial" w:hAnsi="Arial" w:cs="Arial"/>
        </w:rPr>
        <w:t xml:space="preserve">anticorrupción de que trata el </w:t>
      </w:r>
      <w:r w:rsidRPr="008E4EB9">
        <w:rPr>
          <w:rFonts w:ascii="Arial" w:hAnsi="Arial" w:cs="Arial"/>
          <w:lang w:val="es-ES_tradnl"/>
        </w:rPr>
        <w:t>programa</w:t>
      </w:r>
      <w:r>
        <w:rPr>
          <w:rFonts w:ascii="Arial" w:hAnsi="Arial" w:cs="Arial"/>
          <w:lang w:val="es-ES_tradnl"/>
        </w:rPr>
        <w:t xml:space="preserve"> p</w:t>
      </w:r>
      <w:r w:rsidRPr="008E4EB9">
        <w:rPr>
          <w:rFonts w:ascii="Arial" w:hAnsi="Arial" w:cs="Arial"/>
          <w:lang w:val="es-ES_tradnl"/>
        </w:rPr>
        <w:t xml:space="preserve">residencial </w:t>
      </w:r>
      <w:r>
        <w:rPr>
          <w:rFonts w:ascii="Arial" w:hAnsi="Arial" w:cs="Arial"/>
          <w:lang w:val="es-ES_tradnl"/>
        </w:rPr>
        <w:t>“</w:t>
      </w:r>
      <w:r w:rsidRPr="008E4EB9">
        <w:rPr>
          <w:rFonts w:ascii="Arial" w:hAnsi="Arial" w:cs="Arial"/>
          <w:lang w:val="es-ES_tradnl"/>
        </w:rPr>
        <w:t>Lucha Contra la Corrupción</w:t>
      </w:r>
      <w:r>
        <w:rPr>
          <w:rFonts w:ascii="Arial" w:hAnsi="Arial" w:cs="Arial"/>
          <w:lang w:val="es-ES_tradnl"/>
        </w:rPr>
        <w:t>”, según el</w:t>
      </w:r>
      <w:r w:rsidRPr="008E4EB9">
        <w:rPr>
          <w:rFonts w:ascii="Arial" w:hAnsi="Arial" w:cs="Arial"/>
        </w:rPr>
        <w:t xml:space="preserve"> </w:t>
      </w:r>
      <w:r>
        <w:rPr>
          <w:rFonts w:ascii="Arial" w:hAnsi="Arial" w:cs="Arial"/>
        </w:rPr>
        <w:t>m</w:t>
      </w:r>
      <w:r w:rsidRPr="008E4EB9">
        <w:rPr>
          <w:rFonts w:ascii="Arial" w:hAnsi="Arial" w:cs="Arial"/>
        </w:rPr>
        <w:t>arco normativo</w:t>
      </w:r>
      <w:r>
        <w:rPr>
          <w:rFonts w:ascii="Arial" w:hAnsi="Arial" w:cs="Arial"/>
        </w:rPr>
        <w:t xml:space="preserve"> dado por los</w:t>
      </w:r>
      <w:r w:rsidRPr="008E4EB9">
        <w:rPr>
          <w:rFonts w:ascii="Arial" w:hAnsi="Arial" w:cs="Arial"/>
        </w:rPr>
        <w:t xml:space="preserve"> art</w:t>
      </w:r>
      <w:r>
        <w:rPr>
          <w:rFonts w:ascii="Arial" w:hAnsi="Arial" w:cs="Arial"/>
        </w:rPr>
        <w:t>ículo</w:t>
      </w:r>
      <w:r w:rsidRPr="008E4EB9">
        <w:rPr>
          <w:rFonts w:ascii="Arial" w:hAnsi="Arial" w:cs="Arial"/>
        </w:rPr>
        <w:t>s: 23, 90, 122 al 129, 183, 184, 209 y 270 de la Constitución Política</w:t>
      </w:r>
      <w:r>
        <w:rPr>
          <w:rFonts w:ascii="Arial" w:hAnsi="Arial" w:cs="Arial"/>
        </w:rPr>
        <w:t>,</w:t>
      </w:r>
      <w:r w:rsidRPr="008E4EB9">
        <w:rPr>
          <w:rFonts w:ascii="Arial" w:hAnsi="Arial" w:cs="Arial"/>
        </w:rPr>
        <w:t xml:space="preserve"> </w:t>
      </w:r>
      <w:r>
        <w:rPr>
          <w:rFonts w:ascii="Arial" w:hAnsi="Arial" w:cs="Arial"/>
        </w:rPr>
        <w:t xml:space="preserve">la </w:t>
      </w:r>
      <w:r w:rsidRPr="008E4EB9">
        <w:rPr>
          <w:rFonts w:ascii="Arial" w:hAnsi="Arial" w:cs="Arial"/>
        </w:rPr>
        <w:t xml:space="preserve">Convención Interamericana contra la Corrupción (C.I.C.C.) </w:t>
      </w:r>
      <w:r>
        <w:rPr>
          <w:rFonts w:ascii="Arial" w:hAnsi="Arial" w:cs="Arial"/>
        </w:rPr>
        <w:t>(</w:t>
      </w:r>
      <w:r w:rsidRPr="008E4EB9">
        <w:rPr>
          <w:rFonts w:ascii="Arial" w:hAnsi="Arial" w:cs="Arial"/>
        </w:rPr>
        <w:t>1er Tratado en el mundo aprobado en Colombia por la Ley 412/97</w:t>
      </w:r>
      <w:r>
        <w:rPr>
          <w:rFonts w:ascii="Arial" w:hAnsi="Arial" w:cs="Arial"/>
        </w:rPr>
        <w:t>), la</w:t>
      </w:r>
      <w:r w:rsidRPr="008E4EB9">
        <w:rPr>
          <w:rFonts w:ascii="Arial" w:hAnsi="Arial" w:cs="Arial"/>
        </w:rPr>
        <w:t xml:space="preserve"> Convención de las Naciones Unidas, aprobada en Colombia por la Ley 970/05,</w:t>
      </w:r>
      <w:r>
        <w:rPr>
          <w:rFonts w:ascii="Arial" w:hAnsi="Arial" w:cs="Arial"/>
        </w:rPr>
        <w:t xml:space="preserve"> y la</w:t>
      </w:r>
      <w:r w:rsidRPr="008E4EB9">
        <w:rPr>
          <w:rFonts w:ascii="Arial" w:hAnsi="Arial" w:cs="Arial"/>
        </w:rPr>
        <w:t xml:space="preserve"> Ley 1474 de 2011 “</w:t>
      </w:r>
      <w:r w:rsidRPr="008E4EB9">
        <w:rPr>
          <w:rFonts w:ascii="Arial" w:hAnsi="Arial" w:cs="Arial"/>
          <w:i/>
        </w:rPr>
        <w:t>por la cual se dictan normas orientadoras a fortalecer los mecanismos de prevención, investigación y sanción de actos de corrupción  y la efectividad del control de la función pública</w:t>
      </w:r>
      <w:r>
        <w:rPr>
          <w:rFonts w:ascii="Arial" w:hAnsi="Arial" w:cs="Arial"/>
        </w:rPr>
        <w:t>”.</w:t>
      </w:r>
    </w:p>
    <w:p w14:paraId="20190E46" w14:textId="77777777" w:rsidR="008E4EB9" w:rsidRDefault="008E4EB9" w:rsidP="00165B5E">
      <w:pPr>
        <w:pStyle w:val="Sinespaciado"/>
        <w:jc w:val="both"/>
        <w:rPr>
          <w:rFonts w:ascii="Arial" w:hAnsi="Arial" w:cs="Arial"/>
        </w:rPr>
      </w:pPr>
    </w:p>
    <w:p w14:paraId="7C454C99" w14:textId="77777777" w:rsidR="00211B2C" w:rsidRDefault="00211B2C" w:rsidP="00211B2C">
      <w:pPr>
        <w:spacing w:after="0" w:line="240" w:lineRule="auto"/>
        <w:jc w:val="both"/>
        <w:rPr>
          <w:rFonts w:ascii="Arial" w:hAnsi="Arial" w:cs="Arial"/>
          <w:spacing w:val="-3"/>
        </w:rPr>
      </w:pPr>
      <w:r>
        <w:rPr>
          <w:rFonts w:ascii="Arial" w:hAnsi="Arial" w:cs="Arial"/>
          <w:spacing w:val="-3"/>
        </w:rPr>
        <w:t>Así las cosas, en cada proceso de selección adelantado por las modalidades de licitación pública, selección abreviada, concurso de méritos y selección de mínima cuantía, se deberá incluir como requisito el diligenciamiento por parte de los proponentes del “formato anticorrupción” que se encuentra establecido en la carpeta de calidad del proceso de adquisición de bienes y servicios.</w:t>
      </w:r>
    </w:p>
    <w:p w14:paraId="09987A21" w14:textId="77777777" w:rsidR="00211B2C" w:rsidRDefault="00211B2C" w:rsidP="00211B2C">
      <w:pPr>
        <w:spacing w:after="0" w:line="240" w:lineRule="auto"/>
        <w:jc w:val="both"/>
        <w:rPr>
          <w:rFonts w:ascii="Arial" w:hAnsi="Arial" w:cs="Arial"/>
          <w:spacing w:val="-3"/>
        </w:rPr>
      </w:pPr>
    </w:p>
    <w:p w14:paraId="3991F0DF" w14:textId="77777777" w:rsidR="00211B2C" w:rsidRPr="00207DA4" w:rsidRDefault="00211B2C" w:rsidP="00211B2C">
      <w:pPr>
        <w:spacing w:after="0" w:line="240" w:lineRule="auto"/>
        <w:jc w:val="both"/>
        <w:rPr>
          <w:rFonts w:ascii="Arial" w:hAnsi="Arial" w:cs="Arial"/>
          <w:spacing w:val="-3"/>
        </w:rPr>
      </w:pPr>
      <w:r>
        <w:rPr>
          <w:rFonts w:ascii="Arial" w:hAnsi="Arial" w:cs="Arial"/>
          <w:spacing w:val="-3"/>
        </w:rPr>
        <w:t>Producto del compromiso con la lucha anticorrupción, e</w:t>
      </w:r>
      <w:r w:rsidRPr="00207DA4">
        <w:rPr>
          <w:rFonts w:ascii="Arial" w:hAnsi="Arial" w:cs="Arial"/>
          <w:spacing w:val="-3"/>
        </w:rPr>
        <w:t xml:space="preserve">n caso de que la Caja de la Vivienda Popular advierta hechos constitutivos de corrupción por parte de un interesado durante el proceso de selección, sin perjuicio de las acciones legales a que hubiere lugar, </w:t>
      </w:r>
      <w:r w:rsidRPr="00207DA4">
        <w:rPr>
          <w:rFonts w:ascii="Arial" w:hAnsi="Arial" w:cs="Arial"/>
          <w:b/>
          <w:bCs/>
          <w:spacing w:val="-3"/>
        </w:rPr>
        <w:t xml:space="preserve">rechazará </w:t>
      </w:r>
      <w:r w:rsidRPr="00207DA4">
        <w:rPr>
          <w:rFonts w:ascii="Arial" w:hAnsi="Arial" w:cs="Arial"/>
          <w:spacing w:val="-3"/>
        </w:rPr>
        <w:t>la respectiva oferta, de igual forma lo pondrá en conocimiento de las autoridades competentes a fin de que ellas determinen su procedencia y continuará con el desarrollo del proceso de selección. Si los hechos constitutivos de corrupción tuvieran lugar durante la ejecución del contrato, tales circunstancias podrán dar lugar a la declaratoria de la caducidad, de conformidad con las reglas previstas para el efecto en la Ley y en el respectivo contrato.</w:t>
      </w:r>
    </w:p>
    <w:p w14:paraId="2ED26D49" w14:textId="77777777" w:rsidR="00211B2C" w:rsidRPr="00207DA4" w:rsidRDefault="00211B2C" w:rsidP="00211B2C">
      <w:pPr>
        <w:spacing w:after="0" w:line="240" w:lineRule="auto"/>
        <w:jc w:val="both"/>
        <w:rPr>
          <w:rFonts w:ascii="Arial" w:hAnsi="Arial" w:cs="Arial"/>
          <w:spacing w:val="-3"/>
        </w:rPr>
      </w:pPr>
    </w:p>
    <w:p w14:paraId="59B74DEE" w14:textId="77777777" w:rsidR="00211B2C" w:rsidRPr="00207DA4" w:rsidRDefault="00211B2C" w:rsidP="00211B2C">
      <w:pPr>
        <w:spacing w:after="0" w:line="240" w:lineRule="auto"/>
        <w:jc w:val="both"/>
        <w:rPr>
          <w:rFonts w:ascii="Arial" w:hAnsi="Arial" w:cs="Arial"/>
          <w:spacing w:val="-3"/>
        </w:rPr>
      </w:pPr>
      <w:r w:rsidRPr="00207DA4">
        <w:rPr>
          <w:rFonts w:ascii="Arial" w:hAnsi="Arial" w:cs="Arial"/>
          <w:spacing w:val="-3"/>
        </w:rPr>
        <w:t xml:space="preserve">Para ello </w:t>
      </w:r>
      <w:r>
        <w:rPr>
          <w:rFonts w:ascii="Arial" w:hAnsi="Arial" w:cs="Arial"/>
          <w:spacing w:val="-3"/>
        </w:rPr>
        <w:t xml:space="preserve">debe establecerse en el Pliego de Condiciones o Invitación Pública del proceso, que </w:t>
      </w:r>
      <w:r w:rsidRPr="00207DA4">
        <w:rPr>
          <w:rFonts w:ascii="Arial" w:hAnsi="Arial" w:cs="Arial"/>
          <w:spacing w:val="-3"/>
        </w:rPr>
        <w:t xml:space="preserve">los interesados asumen </w:t>
      </w:r>
      <w:r>
        <w:rPr>
          <w:rFonts w:ascii="Arial" w:hAnsi="Arial" w:cs="Arial"/>
          <w:spacing w:val="-3"/>
        </w:rPr>
        <w:t xml:space="preserve">como mínimo </w:t>
      </w:r>
      <w:r w:rsidRPr="00207DA4">
        <w:rPr>
          <w:rFonts w:ascii="Arial" w:hAnsi="Arial" w:cs="Arial"/>
          <w:spacing w:val="-3"/>
        </w:rPr>
        <w:t>los siguientes compromisos:</w:t>
      </w:r>
    </w:p>
    <w:p w14:paraId="68357714" w14:textId="77777777" w:rsidR="00211B2C" w:rsidRPr="00207DA4" w:rsidRDefault="00211B2C" w:rsidP="00211B2C">
      <w:pPr>
        <w:spacing w:after="0" w:line="240" w:lineRule="auto"/>
        <w:jc w:val="both"/>
        <w:rPr>
          <w:rFonts w:ascii="Arial" w:hAnsi="Arial" w:cs="Arial"/>
          <w:spacing w:val="-3"/>
        </w:rPr>
      </w:pPr>
    </w:p>
    <w:p w14:paraId="66262F60" w14:textId="77777777" w:rsidR="00211B2C" w:rsidRPr="00207DA4" w:rsidRDefault="00211B2C" w:rsidP="00211B2C">
      <w:pPr>
        <w:numPr>
          <w:ilvl w:val="0"/>
          <w:numId w:val="50"/>
        </w:numPr>
        <w:spacing w:after="0" w:line="240" w:lineRule="auto"/>
        <w:jc w:val="both"/>
        <w:rPr>
          <w:rFonts w:ascii="Arial" w:hAnsi="Arial" w:cs="Arial"/>
          <w:spacing w:val="-3"/>
        </w:rPr>
      </w:pPr>
      <w:r w:rsidRPr="00207DA4">
        <w:rPr>
          <w:rFonts w:ascii="Arial" w:hAnsi="Arial" w:cs="Arial"/>
          <w:spacing w:val="-3"/>
        </w:rPr>
        <w:t>No ofrecer ni dar sobornos ni ninguna otra forma de halago a ninguna persona al servicio de LA CAJA DE LA VIVIENDA POPULAR, en relación con su oferta, con el proceso de contratación, ni con la ejecución del contrato que pueda celebrarse como resultado de esta.</w:t>
      </w:r>
    </w:p>
    <w:p w14:paraId="61F47267" w14:textId="77777777" w:rsidR="00211B2C" w:rsidRPr="00207DA4" w:rsidRDefault="00211B2C" w:rsidP="00211B2C">
      <w:pPr>
        <w:numPr>
          <w:ilvl w:val="0"/>
          <w:numId w:val="50"/>
        </w:numPr>
        <w:spacing w:after="0" w:line="240" w:lineRule="auto"/>
        <w:jc w:val="both"/>
        <w:rPr>
          <w:rFonts w:ascii="Arial" w:hAnsi="Arial" w:cs="Arial"/>
          <w:spacing w:val="-3"/>
        </w:rPr>
      </w:pPr>
      <w:r w:rsidRPr="00207DA4">
        <w:rPr>
          <w:rFonts w:ascii="Arial" w:hAnsi="Arial" w:cs="Arial"/>
          <w:spacing w:val="-3"/>
        </w:rPr>
        <w:t>No permitir que nadie, bien sea empleado de la compañía o un agente comisionista independiente, o un asesor o consultor lo haga en su nombre.</w:t>
      </w:r>
    </w:p>
    <w:p w14:paraId="79D5D545" w14:textId="77777777" w:rsidR="00211B2C" w:rsidRPr="00207DA4" w:rsidRDefault="00211B2C" w:rsidP="00211B2C">
      <w:pPr>
        <w:numPr>
          <w:ilvl w:val="0"/>
          <w:numId w:val="50"/>
        </w:numPr>
        <w:spacing w:after="0" w:line="240" w:lineRule="auto"/>
        <w:jc w:val="both"/>
        <w:rPr>
          <w:rFonts w:ascii="Arial" w:hAnsi="Arial" w:cs="Arial"/>
          <w:spacing w:val="-3"/>
        </w:rPr>
      </w:pPr>
      <w:r w:rsidRPr="00207DA4">
        <w:rPr>
          <w:rFonts w:ascii="Arial" w:hAnsi="Arial" w:cs="Arial"/>
          <w:spacing w:val="-3"/>
        </w:rPr>
        <w:t>Impartir instrucciones a todos sus empleados, agentes y asesores, y a cualesquiera otros representantes suyos, exigiéndoles el cumplimiento en todo momento de las Leyes de la República de Colombia, especialmente de aquellas que rigen el proceso y la relación contractual que podría derivarse de e</w:t>
      </w:r>
      <w:r>
        <w:rPr>
          <w:rFonts w:ascii="Arial" w:hAnsi="Arial" w:cs="Arial"/>
          <w:spacing w:val="-3"/>
        </w:rPr>
        <w:t>ste</w:t>
      </w:r>
      <w:r w:rsidRPr="00207DA4">
        <w:rPr>
          <w:rFonts w:ascii="Arial" w:hAnsi="Arial" w:cs="Arial"/>
          <w:spacing w:val="-3"/>
        </w:rPr>
        <w:t>.</w:t>
      </w:r>
    </w:p>
    <w:p w14:paraId="1B63C1F0" w14:textId="77777777" w:rsidR="00211B2C" w:rsidRPr="00207DA4" w:rsidRDefault="00211B2C" w:rsidP="00211B2C">
      <w:pPr>
        <w:numPr>
          <w:ilvl w:val="0"/>
          <w:numId w:val="50"/>
        </w:numPr>
        <w:spacing w:after="0" w:line="240" w:lineRule="auto"/>
        <w:jc w:val="both"/>
        <w:rPr>
          <w:rFonts w:ascii="Arial" w:hAnsi="Arial" w:cs="Arial"/>
          <w:spacing w:val="-3"/>
        </w:rPr>
      </w:pPr>
      <w:r w:rsidRPr="00207DA4">
        <w:rPr>
          <w:rFonts w:ascii="Arial" w:hAnsi="Arial" w:cs="Arial"/>
          <w:spacing w:val="-3"/>
        </w:rPr>
        <w:t xml:space="preserve">A que los recursos utilizados para las gestiones </w:t>
      </w:r>
      <w:r w:rsidR="00DC1197" w:rsidRPr="00207DA4">
        <w:rPr>
          <w:rFonts w:ascii="Arial" w:hAnsi="Arial" w:cs="Arial"/>
          <w:spacing w:val="-3"/>
        </w:rPr>
        <w:t>precontractuales</w:t>
      </w:r>
      <w:r w:rsidRPr="00207DA4">
        <w:rPr>
          <w:rFonts w:ascii="Arial" w:hAnsi="Arial" w:cs="Arial"/>
          <w:spacing w:val="-3"/>
        </w:rPr>
        <w:t xml:space="preserve"> o contractuales derivadas del proceso, no provendrán de actividades ilícitas tales como el lavado de activos, testaferrato, tráfico de estupefacientes o delitos contra el orden constitucional, o que de alguna manera contraríen las leyes de la República, la moral o las buenas costumbres.</w:t>
      </w:r>
    </w:p>
    <w:p w14:paraId="5D13D00E" w14:textId="77777777" w:rsidR="00211B2C" w:rsidRPr="00207DA4" w:rsidRDefault="00211B2C" w:rsidP="00211B2C">
      <w:pPr>
        <w:spacing w:after="0" w:line="240" w:lineRule="auto"/>
        <w:jc w:val="both"/>
        <w:rPr>
          <w:rFonts w:ascii="Arial" w:hAnsi="Arial" w:cs="Arial"/>
          <w:spacing w:val="-3"/>
        </w:rPr>
      </w:pPr>
    </w:p>
    <w:p w14:paraId="5C2187F2" w14:textId="77777777" w:rsidR="00211B2C" w:rsidRPr="00207DA4" w:rsidRDefault="00211B2C" w:rsidP="00211B2C">
      <w:pPr>
        <w:spacing w:after="0" w:line="240" w:lineRule="auto"/>
        <w:jc w:val="both"/>
        <w:rPr>
          <w:rFonts w:ascii="Arial" w:hAnsi="Arial" w:cs="Arial"/>
          <w:spacing w:val="-3"/>
        </w:rPr>
      </w:pPr>
      <w:r w:rsidRPr="00207DA4">
        <w:rPr>
          <w:rFonts w:ascii="Arial" w:hAnsi="Arial" w:cs="Arial"/>
          <w:spacing w:val="-3"/>
        </w:rPr>
        <w:t>Así mismo, debe tener en cuenta que los acuerdos contrarios a la libre competencia, es decir, aquellos que tengan por objeto la colusión en los procesos o los que tengan como efecto la distribución de adjudicaciones de contratos, distribución de concursos o fijación de términos de las ofertas, son sancionables por la Superintendencia de Industria y Comercio.</w:t>
      </w:r>
    </w:p>
    <w:p w14:paraId="0D69271C" w14:textId="77777777" w:rsidR="00211B2C" w:rsidRPr="00207DA4" w:rsidRDefault="00211B2C" w:rsidP="00211B2C">
      <w:pPr>
        <w:spacing w:after="0" w:line="240" w:lineRule="auto"/>
        <w:jc w:val="both"/>
        <w:rPr>
          <w:rFonts w:ascii="Arial" w:hAnsi="Arial" w:cs="Arial"/>
        </w:rPr>
      </w:pPr>
    </w:p>
    <w:p w14:paraId="160E08A2" w14:textId="77777777" w:rsidR="00211B2C" w:rsidRDefault="00211B2C" w:rsidP="00B76445">
      <w:pPr>
        <w:spacing w:after="0" w:line="240" w:lineRule="auto"/>
        <w:jc w:val="both"/>
        <w:rPr>
          <w:rFonts w:ascii="Arial" w:hAnsi="Arial" w:cs="Arial"/>
          <w:kern w:val="16"/>
          <w:position w:val="-6"/>
        </w:rPr>
      </w:pPr>
      <w:r w:rsidRPr="00207DA4">
        <w:rPr>
          <w:rFonts w:ascii="Arial" w:hAnsi="Arial" w:cs="Arial"/>
          <w:kern w:val="16"/>
          <w:position w:val="-6"/>
        </w:rPr>
        <w:t>En el evento de conocerse casos especiales de corrupción en las Entidades del Estado, se debe reportar el hecho al Programa Presidencial de Lucha contra la Corrupción a los números telefónicos: (1) 560 10 95, (1) 565 76 49, (1) 562 41 28; vía fax al número telefónico: (1) 565 8671; la línea transparente del programa, a los números telefónicos: 9800 – 913 040 o (1) 286 48 10; correo electrónico al sitio de denuncias del programa, en la página:</w:t>
      </w:r>
      <w:r w:rsidR="00B76445">
        <w:rPr>
          <w:rFonts w:ascii="Arial" w:hAnsi="Arial" w:cs="Arial"/>
          <w:kern w:val="16"/>
          <w:position w:val="-6"/>
        </w:rPr>
        <w:t xml:space="preserve"> www.anticorrupción.gov.co</w:t>
      </w:r>
      <w:r w:rsidRPr="00207DA4">
        <w:rPr>
          <w:rFonts w:ascii="Arial" w:hAnsi="Arial" w:cs="Arial"/>
          <w:kern w:val="16"/>
          <w:position w:val="-6"/>
        </w:rPr>
        <w:t xml:space="preserve"> correspondencia o personalmente, en la dirección Carrera 8ª N</w:t>
      </w:r>
      <w:r w:rsidR="00B76445">
        <w:rPr>
          <w:rFonts w:ascii="Arial" w:hAnsi="Arial" w:cs="Arial"/>
          <w:kern w:val="16"/>
          <w:position w:val="-6"/>
        </w:rPr>
        <w:t>o.</w:t>
      </w:r>
      <w:r w:rsidRPr="00207DA4">
        <w:rPr>
          <w:rFonts w:ascii="Arial" w:hAnsi="Arial" w:cs="Arial"/>
          <w:kern w:val="16"/>
          <w:position w:val="-6"/>
        </w:rPr>
        <w:t xml:space="preserve"> 7–27 Bogotá D.C.</w:t>
      </w:r>
    </w:p>
    <w:p w14:paraId="630FC31F" w14:textId="77777777" w:rsidR="00F0080F" w:rsidRDefault="00F0080F" w:rsidP="00445B57">
      <w:pPr>
        <w:pStyle w:val="Sinespaciado"/>
        <w:jc w:val="both"/>
        <w:outlineLvl w:val="1"/>
        <w:rPr>
          <w:rFonts w:ascii="Arial" w:hAnsi="Arial" w:cs="Arial"/>
          <w:b/>
        </w:rPr>
      </w:pPr>
      <w:bookmarkStart w:id="182" w:name="_Toc514402040"/>
    </w:p>
    <w:p w14:paraId="1B95EAE9" w14:textId="46DB3868" w:rsidR="002B1B1C" w:rsidRDefault="002B1B1C" w:rsidP="00445B57">
      <w:pPr>
        <w:pStyle w:val="Sinespaciado"/>
        <w:jc w:val="both"/>
        <w:outlineLvl w:val="1"/>
        <w:rPr>
          <w:rFonts w:ascii="Arial" w:hAnsi="Arial" w:cs="Arial"/>
          <w:b/>
        </w:rPr>
      </w:pPr>
      <w:r w:rsidRPr="008E4EB9">
        <w:rPr>
          <w:rFonts w:ascii="Arial" w:hAnsi="Arial" w:cs="Arial"/>
          <w:b/>
        </w:rPr>
        <w:t>11.</w:t>
      </w:r>
      <w:r w:rsidR="00445B57">
        <w:rPr>
          <w:rFonts w:ascii="Arial" w:hAnsi="Arial" w:cs="Arial"/>
          <w:b/>
        </w:rPr>
        <w:t>2</w:t>
      </w:r>
      <w:r>
        <w:rPr>
          <w:rFonts w:ascii="Arial" w:hAnsi="Arial" w:cs="Arial"/>
          <w:b/>
        </w:rPr>
        <w:t xml:space="preserve"> </w:t>
      </w:r>
      <w:r w:rsidR="0098378E">
        <w:rPr>
          <w:rFonts w:ascii="Arial" w:hAnsi="Arial" w:cs="Arial"/>
          <w:b/>
        </w:rPr>
        <w:t>APLICACIÓN DIRECTIVA 001 DE 2011</w:t>
      </w:r>
      <w:r>
        <w:rPr>
          <w:rFonts w:ascii="Arial" w:hAnsi="Arial" w:cs="Arial"/>
          <w:b/>
        </w:rPr>
        <w:t>.</w:t>
      </w:r>
      <w:bookmarkEnd w:id="182"/>
    </w:p>
    <w:p w14:paraId="6161B925" w14:textId="77777777" w:rsidR="0098378E" w:rsidRDefault="0098378E" w:rsidP="002B1B1C">
      <w:pPr>
        <w:pStyle w:val="Sinespaciado"/>
        <w:jc w:val="both"/>
        <w:rPr>
          <w:rFonts w:ascii="Arial" w:hAnsi="Arial" w:cs="Arial"/>
          <w:b/>
        </w:rPr>
      </w:pPr>
    </w:p>
    <w:p w14:paraId="7D08ABBC" w14:textId="77777777" w:rsidR="0098378E" w:rsidRPr="00A55692" w:rsidRDefault="0098378E" w:rsidP="002B1B1C">
      <w:pPr>
        <w:pStyle w:val="Sinespaciado"/>
        <w:jc w:val="both"/>
        <w:rPr>
          <w:rFonts w:ascii="Arial" w:hAnsi="Arial" w:cs="Arial"/>
          <w:b/>
        </w:rPr>
      </w:pPr>
      <w:r w:rsidRPr="00A55692">
        <w:rPr>
          <w:rFonts w:ascii="Arial" w:hAnsi="Arial" w:cs="Arial"/>
        </w:rPr>
        <w:t>Como parte de la aplicación de buenas prácticas contractuales,</w:t>
      </w:r>
      <w:r w:rsidRPr="00A55692">
        <w:rPr>
          <w:rFonts w:ascii="Arial" w:hAnsi="Arial" w:cs="Arial"/>
          <w:b/>
        </w:rPr>
        <w:t xml:space="preserve"> </w:t>
      </w:r>
      <w:r w:rsidRPr="00A55692">
        <w:rPr>
          <w:rFonts w:ascii="Arial" w:hAnsi="Arial" w:cs="Arial"/>
          <w:sz w:val="21"/>
          <w:szCs w:val="21"/>
          <w:shd w:val="clear" w:color="auto" w:fill="FFFFFF"/>
        </w:rPr>
        <w:t>el área técnica respectiva o la dependencia que solicita la contratación, según corresponda, deberá analizar inicialmente la posibilidad de incluir, en el documento de estudios previos de los procesos de selección adelantados bajo las modalidades de licitación pública, selección abreviada, concurso de méritos y selección de mínima cuantía, dependiendo del objeto contractual y de las actividades a desarrollar, una disposición que advierta al futuro contratista u asociado, sobre la obligatoriedad de vincular para la ejecución del convenio o contrato, a personas identificadas como beneficiarias</w:t>
      </w:r>
      <w:r w:rsidR="00445B57" w:rsidRPr="00A55692">
        <w:rPr>
          <w:rFonts w:ascii="Arial" w:hAnsi="Arial" w:cs="Arial"/>
          <w:sz w:val="21"/>
          <w:szCs w:val="21"/>
          <w:shd w:val="clear" w:color="auto" w:fill="FFFFFF"/>
        </w:rPr>
        <w:t xml:space="preserve"> de la Directiva No. 001 de 2011 de la Secretaría Jurídica Distrital</w:t>
      </w:r>
      <w:r w:rsidRPr="00A55692">
        <w:rPr>
          <w:rFonts w:ascii="Arial" w:hAnsi="Arial" w:cs="Arial"/>
          <w:sz w:val="21"/>
          <w:szCs w:val="21"/>
          <w:shd w:val="clear" w:color="auto" w:fill="FFFFFF"/>
        </w:rPr>
        <w:t>, mediante relaciones de orden laboral o contractual</w:t>
      </w:r>
      <w:r w:rsidRPr="00A55692">
        <w:rPr>
          <w:rFonts w:ascii="Arial" w:hAnsi="Arial" w:cs="Arial"/>
          <w:b/>
        </w:rPr>
        <w:t xml:space="preserve"> </w:t>
      </w:r>
    </w:p>
    <w:p w14:paraId="50B14FB2" w14:textId="77777777" w:rsidR="00211B2C" w:rsidRPr="00A55692" w:rsidRDefault="00211B2C" w:rsidP="00211B2C">
      <w:pPr>
        <w:spacing w:after="0" w:line="240" w:lineRule="auto"/>
        <w:jc w:val="both"/>
        <w:rPr>
          <w:rFonts w:ascii="Arial" w:hAnsi="Arial" w:cs="Arial"/>
          <w:kern w:val="16"/>
          <w:position w:val="-6"/>
        </w:rPr>
      </w:pPr>
    </w:p>
    <w:p w14:paraId="3D4B3801" w14:textId="77777777" w:rsidR="00445B57" w:rsidRPr="00A55692" w:rsidRDefault="00445B57" w:rsidP="00445B57">
      <w:pPr>
        <w:spacing w:after="0" w:line="240" w:lineRule="auto"/>
        <w:jc w:val="both"/>
        <w:rPr>
          <w:rFonts w:ascii="Arial" w:eastAsia="Calibri" w:hAnsi="Arial" w:cs="Arial"/>
          <w:sz w:val="21"/>
          <w:szCs w:val="21"/>
          <w:shd w:val="clear" w:color="auto" w:fill="FFFFFF"/>
          <w:lang w:val="es-ES" w:eastAsia="en-US"/>
        </w:rPr>
      </w:pPr>
      <w:r w:rsidRPr="00A55692">
        <w:rPr>
          <w:rFonts w:ascii="Arial" w:eastAsia="Calibri" w:hAnsi="Arial" w:cs="Arial"/>
          <w:sz w:val="21"/>
          <w:szCs w:val="21"/>
          <w:shd w:val="clear" w:color="auto" w:fill="FFFFFF"/>
          <w:lang w:val="es-ES" w:eastAsia="en-US"/>
        </w:rPr>
        <w:t xml:space="preserve">Se entienden como beneficiarios de esta Directiva personas naturales vulnerables, marginadas y/o excluidas de la dinámica productiva de la ciudad, con edad para trabajar, beneficiarias de procesos de formación para el trabajo y el desarrollo humano adelantados por las entidades y organismos del Distrito Capital, ya sea de manera directa y/o a través de contratos o convenios suscritos para el efecto, y que estén domiciliadas en Bogotá, D.C. Así las cosas, se consideran como población vulnerable aquellas personas de los estratos socioeconómicos 1, 2, y 3 excluidas de las dinámicas del mercado laboral.  </w:t>
      </w:r>
    </w:p>
    <w:p w14:paraId="09B05E20" w14:textId="77777777" w:rsidR="00445B57" w:rsidRPr="00A55692" w:rsidRDefault="00445B57" w:rsidP="00211B2C">
      <w:pPr>
        <w:spacing w:after="0" w:line="240" w:lineRule="auto"/>
        <w:jc w:val="both"/>
        <w:rPr>
          <w:rFonts w:ascii="Arial" w:hAnsi="Arial" w:cs="Arial"/>
          <w:kern w:val="16"/>
          <w:position w:val="-6"/>
        </w:rPr>
      </w:pPr>
    </w:p>
    <w:p w14:paraId="4E17AA58" w14:textId="77777777" w:rsidR="00087838" w:rsidRDefault="00445B57" w:rsidP="00A55692">
      <w:pPr>
        <w:pStyle w:val="Sinespaciado"/>
        <w:jc w:val="both"/>
        <w:rPr>
          <w:rFonts w:ascii="Arial" w:hAnsi="Arial" w:cs="Arial"/>
          <w:b/>
        </w:rPr>
      </w:pPr>
      <w:r w:rsidRPr="00A55692">
        <w:rPr>
          <w:rFonts w:ascii="Arial" w:hAnsi="Arial" w:cs="Arial"/>
        </w:rPr>
        <w:t>La aplicación de esta Directiva debe darse, como mínimo, a través del establecimiento de una obligación específica a cumplir por parte de quien resulte adjudicatario del proceso de selección.</w:t>
      </w:r>
      <w:r w:rsidR="008E4EB9" w:rsidRPr="00A55692">
        <w:rPr>
          <w:rFonts w:ascii="Arial" w:hAnsi="Arial" w:cs="Arial"/>
        </w:rPr>
        <w:t xml:space="preserve"> </w:t>
      </w:r>
    </w:p>
    <w:p w14:paraId="7CEEDF10" w14:textId="77777777" w:rsidR="00A247A8" w:rsidRPr="00A247A8" w:rsidRDefault="00A247A8" w:rsidP="004157FF">
      <w:pPr>
        <w:pStyle w:val="Sinespaciado"/>
        <w:jc w:val="center"/>
        <w:outlineLvl w:val="0"/>
        <w:rPr>
          <w:rFonts w:ascii="Arial" w:hAnsi="Arial" w:cs="Arial"/>
          <w:b/>
        </w:rPr>
      </w:pPr>
      <w:bookmarkStart w:id="183" w:name="_Toc514402041"/>
      <w:r w:rsidRPr="00A247A8">
        <w:rPr>
          <w:rFonts w:ascii="Arial" w:hAnsi="Arial" w:cs="Arial"/>
          <w:b/>
        </w:rPr>
        <w:t>CAPÍTULO XII</w:t>
      </w:r>
      <w:bookmarkEnd w:id="183"/>
    </w:p>
    <w:p w14:paraId="72F054A2" w14:textId="77777777" w:rsidR="00A247A8" w:rsidRDefault="00A247A8" w:rsidP="004157FF">
      <w:pPr>
        <w:pStyle w:val="Sinespaciado"/>
        <w:jc w:val="center"/>
        <w:outlineLvl w:val="0"/>
        <w:rPr>
          <w:rFonts w:ascii="Arial" w:hAnsi="Arial" w:cs="Arial"/>
          <w:b/>
        </w:rPr>
      </w:pPr>
      <w:bookmarkStart w:id="184" w:name="_Toc514402042"/>
      <w:r w:rsidRPr="00A247A8">
        <w:rPr>
          <w:rFonts w:ascii="Arial" w:hAnsi="Arial" w:cs="Arial"/>
          <w:b/>
        </w:rPr>
        <w:t>CONTROL DE CAMBIOS</w:t>
      </w:r>
      <w:bookmarkEnd w:id="184"/>
    </w:p>
    <w:p w14:paraId="08EBB361" w14:textId="77777777" w:rsidR="00A247A8" w:rsidRDefault="00A247A8" w:rsidP="00A247A8">
      <w:pPr>
        <w:pStyle w:val="Sinespaciado"/>
        <w:jc w:val="center"/>
        <w:rPr>
          <w:rFonts w:ascii="Arial" w:hAnsi="Arial" w:cs="Arial"/>
          <w:b/>
        </w:rPr>
      </w:pPr>
    </w:p>
    <w:tbl>
      <w:tblPr>
        <w:tblStyle w:val="Tablaconcuadrcula"/>
        <w:tblW w:w="0" w:type="auto"/>
        <w:tblLook w:val="04A0" w:firstRow="1" w:lastRow="0" w:firstColumn="1" w:lastColumn="0" w:noHBand="0" w:noVBand="1"/>
      </w:tblPr>
      <w:tblGrid>
        <w:gridCol w:w="1019"/>
        <w:gridCol w:w="1752"/>
        <w:gridCol w:w="3172"/>
        <w:gridCol w:w="2885"/>
      </w:tblGrid>
      <w:tr w:rsidR="00A247A8" w14:paraId="20E44EB7" w14:textId="77777777" w:rsidTr="002B29D2">
        <w:tc>
          <w:tcPr>
            <w:tcW w:w="1019" w:type="dxa"/>
            <w:shd w:val="clear" w:color="auto" w:fill="BFBFBF" w:themeFill="background1" w:themeFillShade="BF"/>
            <w:vAlign w:val="center"/>
          </w:tcPr>
          <w:p w14:paraId="554D52B3" w14:textId="77777777" w:rsidR="00A247A8" w:rsidRPr="002B29D2" w:rsidRDefault="00A247A8" w:rsidP="00A247A8">
            <w:pPr>
              <w:pStyle w:val="Sinespaciado"/>
              <w:jc w:val="center"/>
              <w:rPr>
                <w:rFonts w:ascii="Arial" w:hAnsi="Arial" w:cs="Arial"/>
                <w:b/>
                <w:sz w:val="20"/>
              </w:rPr>
            </w:pPr>
            <w:r w:rsidRPr="002B29D2">
              <w:rPr>
                <w:rFonts w:ascii="Arial" w:hAnsi="Arial" w:cs="Arial"/>
                <w:b/>
                <w:sz w:val="20"/>
              </w:rPr>
              <w:t>Versión</w:t>
            </w:r>
          </w:p>
        </w:tc>
        <w:tc>
          <w:tcPr>
            <w:tcW w:w="1752" w:type="dxa"/>
            <w:shd w:val="clear" w:color="auto" w:fill="BFBFBF" w:themeFill="background1" w:themeFillShade="BF"/>
            <w:vAlign w:val="center"/>
          </w:tcPr>
          <w:p w14:paraId="126A7B4A" w14:textId="77777777" w:rsidR="00A247A8" w:rsidRPr="002B29D2" w:rsidRDefault="00A247A8" w:rsidP="00A247A8">
            <w:pPr>
              <w:pStyle w:val="Sinespaciado"/>
              <w:jc w:val="center"/>
              <w:rPr>
                <w:rFonts w:ascii="Arial" w:hAnsi="Arial" w:cs="Arial"/>
                <w:b/>
                <w:sz w:val="20"/>
              </w:rPr>
            </w:pPr>
            <w:r w:rsidRPr="002B29D2">
              <w:rPr>
                <w:rFonts w:ascii="Arial" w:hAnsi="Arial" w:cs="Arial"/>
                <w:b/>
                <w:sz w:val="20"/>
              </w:rPr>
              <w:t>Fecha de Aprobación</w:t>
            </w:r>
          </w:p>
          <w:p w14:paraId="1A088CB1" w14:textId="77777777" w:rsidR="00A247A8" w:rsidRPr="002B29D2" w:rsidRDefault="00A247A8" w:rsidP="00A247A8">
            <w:pPr>
              <w:pStyle w:val="Sinespaciado"/>
              <w:jc w:val="center"/>
              <w:rPr>
                <w:rFonts w:ascii="Arial" w:hAnsi="Arial" w:cs="Arial"/>
                <w:b/>
                <w:sz w:val="20"/>
              </w:rPr>
            </w:pPr>
            <w:r w:rsidRPr="002B29D2">
              <w:rPr>
                <w:rFonts w:ascii="Arial" w:hAnsi="Arial" w:cs="Arial"/>
                <w:b/>
                <w:sz w:val="20"/>
              </w:rPr>
              <w:t>(dd-mm-aaaa)</w:t>
            </w:r>
          </w:p>
        </w:tc>
        <w:tc>
          <w:tcPr>
            <w:tcW w:w="3172" w:type="dxa"/>
            <w:shd w:val="clear" w:color="auto" w:fill="BFBFBF" w:themeFill="background1" w:themeFillShade="BF"/>
            <w:vAlign w:val="center"/>
          </w:tcPr>
          <w:p w14:paraId="550A2EBA" w14:textId="77777777" w:rsidR="00A247A8" w:rsidRPr="002B29D2" w:rsidRDefault="00A247A8" w:rsidP="00A247A8">
            <w:pPr>
              <w:pStyle w:val="Sinespaciado"/>
              <w:jc w:val="center"/>
              <w:rPr>
                <w:rFonts w:ascii="Arial" w:hAnsi="Arial" w:cs="Arial"/>
                <w:b/>
                <w:sz w:val="20"/>
              </w:rPr>
            </w:pPr>
            <w:r w:rsidRPr="002B29D2">
              <w:rPr>
                <w:rFonts w:ascii="Arial" w:hAnsi="Arial" w:cs="Arial"/>
                <w:b/>
                <w:sz w:val="20"/>
              </w:rPr>
              <w:t>Cambios</w:t>
            </w:r>
          </w:p>
        </w:tc>
        <w:tc>
          <w:tcPr>
            <w:tcW w:w="2885" w:type="dxa"/>
            <w:shd w:val="clear" w:color="auto" w:fill="BFBFBF" w:themeFill="background1" w:themeFillShade="BF"/>
            <w:vAlign w:val="center"/>
          </w:tcPr>
          <w:p w14:paraId="02AF79E7" w14:textId="77777777" w:rsidR="00A247A8" w:rsidRPr="002B29D2" w:rsidRDefault="00A247A8" w:rsidP="00A247A8">
            <w:pPr>
              <w:pStyle w:val="Sinespaciado"/>
              <w:jc w:val="center"/>
              <w:rPr>
                <w:rFonts w:ascii="Arial" w:hAnsi="Arial" w:cs="Arial"/>
                <w:b/>
                <w:sz w:val="20"/>
              </w:rPr>
            </w:pPr>
            <w:r w:rsidRPr="002B29D2">
              <w:rPr>
                <w:rFonts w:ascii="Arial" w:hAnsi="Arial" w:cs="Arial"/>
                <w:b/>
                <w:sz w:val="20"/>
              </w:rPr>
              <w:t>Revisó (Nombre y Cargo)</w:t>
            </w:r>
          </w:p>
        </w:tc>
      </w:tr>
      <w:tr w:rsidR="00A247A8" w14:paraId="2C3D49A1" w14:textId="77777777" w:rsidTr="002B29D2">
        <w:tc>
          <w:tcPr>
            <w:tcW w:w="1019" w:type="dxa"/>
          </w:tcPr>
          <w:p w14:paraId="71AC7402" w14:textId="77777777" w:rsidR="00A247A8" w:rsidRPr="00A247A8" w:rsidRDefault="00A247A8" w:rsidP="00A247A8">
            <w:pPr>
              <w:pStyle w:val="Sinespaciado"/>
              <w:jc w:val="center"/>
              <w:rPr>
                <w:rFonts w:ascii="Arial" w:hAnsi="Arial" w:cs="Arial"/>
              </w:rPr>
            </w:pPr>
            <w:r w:rsidRPr="00A247A8">
              <w:rPr>
                <w:rFonts w:ascii="Arial" w:hAnsi="Arial" w:cs="Arial"/>
              </w:rPr>
              <w:t>01</w:t>
            </w:r>
          </w:p>
        </w:tc>
        <w:tc>
          <w:tcPr>
            <w:tcW w:w="1752" w:type="dxa"/>
          </w:tcPr>
          <w:p w14:paraId="7FEB640A" w14:textId="77777777" w:rsidR="00A247A8" w:rsidRPr="00A247A8" w:rsidRDefault="00A247A8" w:rsidP="00A247A8">
            <w:pPr>
              <w:pStyle w:val="Sinespaciado"/>
              <w:jc w:val="center"/>
              <w:rPr>
                <w:rFonts w:ascii="Arial" w:hAnsi="Arial" w:cs="Arial"/>
              </w:rPr>
            </w:pPr>
            <w:r w:rsidRPr="00A247A8">
              <w:rPr>
                <w:rFonts w:ascii="Arial" w:hAnsi="Arial" w:cs="Arial"/>
              </w:rPr>
              <w:t>31-07-2014</w:t>
            </w:r>
          </w:p>
        </w:tc>
        <w:tc>
          <w:tcPr>
            <w:tcW w:w="3172" w:type="dxa"/>
          </w:tcPr>
          <w:p w14:paraId="0469C275" w14:textId="77777777" w:rsidR="00A247A8" w:rsidRPr="004157FF" w:rsidRDefault="004157FF" w:rsidP="004157FF">
            <w:pPr>
              <w:pStyle w:val="Sinespaciado"/>
              <w:jc w:val="both"/>
              <w:rPr>
                <w:rFonts w:ascii="Arial" w:hAnsi="Arial" w:cs="Arial"/>
              </w:rPr>
            </w:pPr>
            <w:r w:rsidRPr="004157FF">
              <w:rPr>
                <w:rFonts w:ascii="Arial" w:hAnsi="Arial" w:cs="Arial"/>
              </w:rPr>
              <w:t>Versión inicial</w:t>
            </w:r>
          </w:p>
        </w:tc>
        <w:tc>
          <w:tcPr>
            <w:tcW w:w="2885" w:type="dxa"/>
          </w:tcPr>
          <w:p w14:paraId="6855A87E" w14:textId="77777777" w:rsidR="00A247A8" w:rsidRPr="004157FF" w:rsidRDefault="004157FF" w:rsidP="004157FF">
            <w:pPr>
              <w:pStyle w:val="Sinespaciado"/>
              <w:jc w:val="center"/>
              <w:rPr>
                <w:rFonts w:ascii="Arial" w:hAnsi="Arial" w:cs="Arial"/>
              </w:rPr>
            </w:pPr>
            <w:r w:rsidRPr="004157FF">
              <w:rPr>
                <w:rFonts w:ascii="Arial" w:hAnsi="Arial" w:cs="Arial"/>
              </w:rPr>
              <w:t>Magaly Cala Rodríguez</w:t>
            </w:r>
          </w:p>
          <w:p w14:paraId="392DC723" w14:textId="77777777" w:rsidR="004157FF" w:rsidRPr="004157FF" w:rsidRDefault="004157FF" w:rsidP="004157FF">
            <w:pPr>
              <w:pStyle w:val="Sinespaciado"/>
              <w:jc w:val="center"/>
              <w:rPr>
                <w:rFonts w:ascii="Arial" w:hAnsi="Arial" w:cs="Arial"/>
              </w:rPr>
            </w:pPr>
            <w:r w:rsidRPr="004157FF">
              <w:rPr>
                <w:rFonts w:ascii="Arial" w:hAnsi="Arial" w:cs="Arial"/>
              </w:rPr>
              <w:t>Directora Jurídica</w:t>
            </w:r>
          </w:p>
        </w:tc>
      </w:tr>
      <w:tr w:rsidR="00A247A8" w14:paraId="7E8272A8" w14:textId="77777777" w:rsidTr="002B29D2">
        <w:tc>
          <w:tcPr>
            <w:tcW w:w="1019" w:type="dxa"/>
          </w:tcPr>
          <w:p w14:paraId="463E7D01" w14:textId="77777777" w:rsidR="00A247A8" w:rsidRPr="00A247A8" w:rsidRDefault="00A247A8" w:rsidP="00A247A8">
            <w:pPr>
              <w:pStyle w:val="Sinespaciado"/>
              <w:jc w:val="center"/>
              <w:rPr>
                <w:rFonts w:ascii="Arial" w:hAnsi="Arial" w:cs="Arial"/>
              </w:rPr>
            </w:pPr>
            <w:r w:rsidRPr="00A247A8">
              <w:rPr>
                <w:rFonts w:ascii="Arial" w:hAnsi="Arial" w:cs="Arial"/>
              </w:rPr>
              <w:t>02</w:t>
            </w:r>
          </w:p>
        </w:tc>
        <w:tc>
          <w:tcPr>
            <w:tcW w:w="1752" w:type="dxa"/>
          </w:tcPr>
          <w:p w14:paraId="664E6F32" w14:textId="77777777" w:rsidR="00A247A8" w:rsidRPr="00A247A8" w:rsidRDefault="00A247A8" w:rsidP="00A247A8">
            <w:pPr>
              <w:pStyle w:val="Sinespaciado"/>
              <w:jc w:val="center"/>
              <w:rPr>
                <w:rFonts w:ascii="Arial" w:hAnsi="Arial" w:cs="Arial"/>
              </w:rPr>
            </w:pPr>
            <w:r w:rsidRPr="00A247A8">
              <w:rPr>
                <w:rFonts w:ascii="Arial" w:hAnsi="Arial" w:cs="Arial"/>
              </w:rPr>
              <w:t>31-12-2015</w:t>
            </w:r>
          </w:p>
        </w:tc>
        <w:tc>
          <w:tcPr>
            <w:tcW w:w="3172" w:type="dxa"/>
          </w:tcPr>
          <w:p w14:paraId="6A0CB737" w14:textId="77777777" w:rsidR="00A247A8" w:rsidRPr="004157FF" w:rsidRDefault="004157FF" w:rsidP="004157FF">
            <w:pPr>
              <w:pStyle w:val="Default"/>
              <w:jc w:val="both"/>
              <w:rPr>
                <w:b/>
                <w:sz w:val="22"/>
                <w:szCs w:val="22"/>
              </w:rPr>
            </w:pPr>
            <w:r w:rsidRPr="004157FF">
              <w:rPr>
                <w:sz w:val="22"/>
                <w:szCs w:val="22"/>
              </w:rPr>
              <w:t>Se actualiza el marco normativo, aspectos relacionados con la supervisión, se incluye el capítulo en materia ambiental y contratos y convenios administrativos</w:t>
            </w:r>
          </w:p>
        </w:tc>
        <w:tc>
          <w:tcPr>
            <w:tcW w:w="2885" w:type="dxa"/>
            <w:vAlign w:val="center"/>
          </w:tcPr>
          <w:p w14:paraId="04DDA1F5" w14:textId="77777777" w:rsidR="004157FF" w:rsidRPr="004157FF" w:rsidRDefault="004157FF" w:rsidP="004157FF">
            <w:pPr>
              <w:pStyle w:val="Default"/>
              <w:jc w:val="center"/>
              <w:rPr>
                <w:sz w:val="22"/>
                <w:szCs w:val="22"/>
              </w:rPr>
            </w:pPr>
            <w:r w:rsidRPr="004157FF">
              <w:rPr>
                <w:sz w:val="22"/>
                <w:szCs w:val="22"/>
              </w:rPr>
              <w:t>Jaime Porras Cortés</w:t>
            </w:r>
          </w:p>
          <w:p w14:paraId="459AF9D6" w14:textId="77777777" w:rsidR="004157FF" w:rsidRDefault="004157FF" w:rsidP="004157FF">
            <w:pPr>
              <w:pStyle w:val="Sinespaciado"/>
              <w:jc w:val="center"/>
              <w:rPr>
                <w:rFonts w:ascii="Arial" w:hAnsi="Arial" w:cs="Arial"/>
              </w:rPr>
            </w:pPr>
          </w:p>
          <w:p w14:paraId="656F6BAB" w14:textId="77777777" w:rsidR="00A247A8" w:rsidRPr="004157FF" w:rsidRDefault="004157FF" w:rsidP="004157FF">
            <w:pPr>
              <w:pStyle w:val="Sinespaciado"/>
              <w:jc w:val="center"/>
              <w:rPr>
                <w:rFonts w:ascii="Arial" w:hAnsi="Arial" w:cs="Arial"/>
                <w:b/>
              </w:rPr>
            </w:pPr>
            <w:r w:rsidRPr="004157FF">
              <w:rPr>
                <w:rFonts w:ascii="Arial" w:hAnsi="Arial" w:cs="Arial"/>
              </w:rPr>
              <w:t>Director Jurídico</w:t>
            </w:r>
          </w:p>
        </w:tc>
      </w:tr>
      <w:tr w:rsidR="00A247A8" w14:paraId="361D2E7D" w14:textId="77777777" w:rsidTr="002B29D2">
        <w:tc>
          <w:tcPr>
            <w:tcW w:w="1019" w:type="dxa"/>
          </w:tcPr>
          <w:p w14:paraId="6D759AAE" w14:textId="77777777" w:rsidR="00A247A8" w:rsidRPr="00A247A8" w:rsidRDefault="00A247A8" w:rsidP="00A247A8">
            <w:pPr>
              <w:pStyle w:val="Sinespaciado"/>
              <w:jc w:val="center"/>
              <w:rPr>
                <w:rFonts w:ascii="Arial" w:hAnsi="Arial" w:cs="Arial"/>
              </w:rPr>
            </w:pPr>
            <w:r w:rsidRPr="00A247A8">
              <w:rPr>
                <w:rFonts w:ascii="Arial" w:hAnsi="Arial" w:cs="Arial"/>
              </w:rPr>
              <w:t>02</w:t>
            </w:r>
          </w:p>
        </w:tc>
        <w:tc>
          <w:tcPr>
            <w:tcW w:w="1752" w:type="dxa"/>
          </w:tcPr>
          <w:p w14:paraId="53BBE498" w14:textId="77777777" w:rsidR="00A247A8" w:rsidRPr="00A247A8" w:rsidRDefault="00A247A8" w:rsidP="00A247A8">
            <w:pPr>
              <w:pStyle w:val="Sinespaciado"/>
              <w:jc w:val="center"/>
              <w:rPr>
                <w:rFonts w:ascii="Arial" w:hAnsi="Arial" w:cs="Arial"/>
              </w:rPr>
            </w:pPr>
            <w:r w:rsidRPr="00A247A8">
              <w:rPr>
                <w:rFonts w:ascii="Arial" w:hAnsi="Arial" w:cs="Arial"/>
              </w:rPr>
              <w:t>31-08-2016</w:t>
            </w:r>
          </w:p>
        </w:tc>
        <w:tc>
          <w:tcPr>
            <w:tcW w:w="3172" w:type="dxa"/>
          </w:tcPr>
          <w:p w14:paraId="6A3D7DE6" w14:textId="77777777" w:rsidR="00A247A8" w:rsidRPr="004157FF" w:rsidRDefault="004157FF" w:rsidP="004157FF">
            <w:pPr>
              <w:pStyle w:val="Default"/>
              <w:jc w:val="both"/>
              <w:rPr>
                <w:b/>
                <w:sz w:val="22"/>
                <w:szCs w:val="22"/>
              </w:rPr>
            </w:pPr>
            <w:r w:rsidRPr="004157FF">
              <w:rPr>
                <w:sz w:val="22"/>
                <w:szCs w:val="22"/>
              </w:rPr>
              <w:t>Se actualiza la imagen – Pie de página, del Manual de Contratación, para estar acorde al Plan de Desarrollo de la presente vigencia 2016 -2020 (</w:t>
            </w:r>
            <w:r w:rsidRPr="004157FF">
              <w:rPr>
                <w:i/>
                <w:iCs/>
                <w:sz w:val="22"/>
                <w:szCs w:val="22"/>
              </w:rPr>
              <w:t>Bogotá Mejor para todos</w:t>
            </w:r>
            <w:r w:rsidRPr="004157FF">
              <w:rPr>
                <w:sz w:val="22"/>
                <w:szCs w:val="22"/>
              </w:rPr>
              <w:t xml:space="preserve">). </w:t>
            </w:r>
          </w:p>
        </w:tc>
        <w:tc>
          <w:tcPr>
            <w:tcW w:w="2885" w:type="dxa"/>
            <w:vAlign w:val="center"/>
          </w:tcPr>
          <w:p w14:paraId="5413C2DC" w14:textId="77777777" w:rsidR="004157FF" w:rsidRPr="004157FF" w:rsidRDefault="004157FF" w:rsidP="004157FF">
            <w:pPr>
              <w:pStyle w:val="Default"/>
              <w:jc w:val="center"/>
              <w:rPr>
                <w:sz w:val="22"/>
                <w:szCs w:val="22"/>
              </w:rPr>
            </w:pPr>
            <w:r w:rsidRPr="004157FF">
              <w:rPr>
                <w:sz w:val="22"/>
                <w:szCs w:val="22"/>
              </w:rPr>
              <w:t>Richard Eduardo López Torres</w:t>
            </w:r>
          </w:p>
          <w:p w14:paraId="152757C1" w14:textId="77777777" w:rsidR="004157FF" w:rsidRDefault="004157FF" w:rsidP="004157FF">
            <w:pPr>
              <w:pStyle w:val="Sinespaciado"/>
              <w:jc w:val="center"/>
              <w:rPr>
                <w:rFonts w:ascii="Arial" w:hAnsi="Arial" w:cs="Arial"/>
              </w:rPr>
            </w:pPr>
          </w:p>
          <w:p w14:paraId="215E34D2" w14:textId="77777777" w:rsidR="00A247A8" w:rsidRPr="004157FF" w:rsidRDefault="004157FF" w:rsidP="004157FF">
            <w:pPr>
              <w:pStyle w:val="Sinespaciado"/>
              <w:jc w:val="center"/>
              <w:rPr>
                <w:rFonts w:ascii="Arial" w:hAnsi="Arial" w:cs="Arial"/>
                <w:b/>
              </w:rPr>
            </w:pPr>
            <w:r w:rsidRPr="004157FF">
              <w:rPr>
                <w:rFonts w:ascii="Arial" w:hAnsi="Arial" w:cs="Arial"/>
              </w:rPr>
              <w:t>Jefe Oficina Asesora de Planeación</w:t>
            </w:r>
          </w:p>
        </w:tc>
      </w:tr>
      <w:tr w:rsidR="00A247A8" w14:paraId="5B4BDB0E" w14:textId="77777777" w:rsidTr="002B29D2">
        <w:tc>
          <w:tcPr>
            <w:tcW w:w="1019" w:type="dxa"/>
          </w:tcPr>
          <w:p w14:paraId="188D2EDB" w14:textId="77777777" w:rsidR="00A247A8" w:rsidRPr="00A247A8" w:rsidRDefault="00A247A8" w:rsidP="00A247A8">
            <w:pPr>
              <w:pStyle w:val="Sinespaciado"/>
              <w:jc w:val="center"/>
              <w:rPr>
                <w:rFonts w:ascii="Arial" w:hAnsi="Arial" w:cs="Arial"/>
              </w:rPr>
            </w:pPr>
            <w:r w:rsidRPr="00A247A8">
              <w:rPr>
                <w:rFonts w:ascii="Arial" w:hAnsi="Arial" w:cs="Arial"/>
              </w:rPr>
              <w:t>03</w:t>
            </w:r>
          </w:p>
        </w:tc>
        <w:tc>
          <w:tcPr>
            <w:tcW w:w="1752" w:type="dxa"/>
          </w:tcPr>
          <w:p w14:paraId="7B4B38EF" w14:textId="77777777" w:rsidR="00A247A8" w:rsidRPr="00A247A8" w:rsidRDefault="00A247A8" w:rsidP="00A247A8">
            <w:pPr>
              <w:pStyle w:val="Sinespaciado"/>
              <w:jc w:val="center"/>
              <w:rPr>
                <w:rFonts w:ascii="Arial" w:hAnsi="Arial" w:cs="Arial"/>
              </w:rPr>
            </w:pPr>
            <w:r w:rsidRPr="00A247A8">
              <w:rPr>
                <w:rFonts w:ascii="Arial" w:hAnsi="Arial" w:cs="Arial"/>
              </w:rPr>
              <w:t>28-11-2016</w:t>
            </w:r>
          </w:p>
        </w:tc>
        <w:tc>
          <w:tcPr>
            <w:tcW w:w="3172" w:type="dxa"/>
          </w:tcPr>
          <w:p w14:paraId="0FD41D91" w14:textId="77777777" w:rsidR="004157FF" w:rsidRPr="004157FF" w:rsidRDefault="004157FF" w:rsidP="004157FF">
            <w:pPr>
              <w:pStyle w:val="Default"/>
              <w:jc w:val="both"/>
              <w:rPr>
                <w:sz w:val="22"/>
                <w:szCs w:val="22"/>
              </w:rPr>
            </w:pPr>
            <w:r w:rsidRPr="004157FF">
              <w:rPr>
                <w:sz w:val="22"/>
                <w:szCs w:val="22"/>
              </w:rPr>
              <w:t xml:space="preserve">1. Se modificó el documento en todos sus capítulos. </w:t>
            </w:r>
          </w:p>
          <w:p w14:paraId="577EF727" w14:textId="77777777" w:rsidR="004157FF" w:rsidRPr="004157FF" w:rsidRDefault="004157FF" w:rsidP="004157FF">
            <w:pPr>
              <w:pStyle w:val="Default"/>
              <w:jc w:val="both"/>
              <w:rPr>
                <w:sz w:val="22"/>
                <w:szCs w:val="22"/>
              </w:rPr>
            </w:pPr>
            <w:r w:rsidRPr="004157FF">
              <w:rPr>
                <w:sz w:val="22"/>
                <w:szCs w:val="22"/>
              </w:rPr>
              <w:t xml:space="preserve">2. Se crearon nuevos capítulos: Proceso de fiducia, garantías, supervisión e intervención, programa Distrital de compras verdes, buenas prácticas de gestión contractual. </w:t>
            </w:r>
          </w:p>
          <w:p w14:paraId="3CDC64D7" w14:textId="77777777" w:rsidR="00A247A8" w:rsidRPr="004157FF" w:rsidRDefault="004157FF" w:rsidP="004157FF">
            <w:pPr>
              <w:pStyle w:val="Default"/>
              <w:jc w:val="both"/>
              <w:rPr>
                <w:b/>
                <w:sz w:val="22"/>
                <w:szCs w:val="22"/>
              </w:rPr>
            </w:pPr>
            <w:r w:rsidRPr="004157FF">
              <w:rPr>
                <w:sz w:val="22"/>
                <w:szCs w:val="22"/>
              </w:rPr>
              <w:t xml:space="preserve">3. Se actualizó de conformidad con el Decreto 1082 de 2015. </w:t>
            </w:r>
          </w:p>
        </w:tc>
        <w:tc>
          <w:tcPr>
            <w:tcW w:w="2885" w:type="dxa"/>
            <w:vAlign w:val="center"/>
          </w:tcPr>
          <w:p w14:paraId="6E15657E" w14:textId="77777777" w:rsidR="004157FF" w:rsidRDefault="004157FF" w:rsidP="004157FF">
            <w:pPr>
              <w:pStyle w:val="Default"/>
              <w:jc w:val="center"/>
              <w:rPr>
                <w:sz w:val="22"/>
                <w:szCs w:val="22"/>
              </w:rPr>
            </w:pPr>
            <w:r w:rsidRPr="004157FF">
              <w:rPr>
                <w:sz w:val="22"/>
                <w:szCs w:val="22"/>
              </w:rPr>
              <w:t xml:space="preserve">Sandra Lorena Guacaneme Urueña </w:t>
            </w:r>
          </w:p>
          <w:p w14:paraId="45E3875D" w14:textId="77777777" w:rsidR="004157FF" w:rsidRDefault="004157FF" w:rsidP="004157FF">
            <w:pPr>
              <w:pStyle w:val="Default"/>
              <w:jc w:val="center"/>
              <w:rPr>
                <w:sz w:val="22"/>
                <w:szCs w:val="22"/>
              </w:rPr>
            </w:pPr>
          </w:p>
          <w:p w14:paraId="44CCC68A" w14:textId="77777777" w:rsidR="004157FF" w:rsidRPr="004157FF" w:rsidRDefault="004157FF" w:rsidP="004157FF">
            <w:pPr>
              <w:pStyle w:val="Default"/>
              <w:jc w:val="center"/>
              <w:rPr>
                <w:sz w:val="22"/>
                <w:szCs w:val="22"/>
              </w:rPr>
            </w:pPr>
            <w:r w:rsidRPr="004157FF">
              <w:rPr>
                <w:sz w:val="22"/>
                <w:szCs w:val="22"/>
              </w:rPr>
              <w:t>Directora de Gestión Corporativa y CID</w:t>
            </w:r>
          </w:p>
          <w:p w14:paraId="7EE9681B" w14:textId="77777777" w:rsidR="00A247A8" w:rsidRPr="004157FF" w:rsidRDefault="00A247A8" w:rsidP="004157FF">
            <w:pPr>
              <w:pStyle w:val="Sinespaciado"/>
              <w:jc w:val="both"/>
              <w:rPr>
                <w:rFonts w:ascii="Arial" w:hAnsi="Arial" w:cs="Arial"/>
                <w:b/>
              </w:rPr>
            </w:pPr>
          </w:p>
        </w:tc>
      </w:tr>
      <w:tr w:rsidR="00A247A8" w14:paraId="587A941E" w14:textId="77777777" w:rsidTr="002B29D2">
        <w:tc>
          <w:tcPr>
            <w:tcW w:w="1019" w:type="dxa"/>
          </w:tcPr>
          <w:p w14:paraId="081F7CAF" w14:textId="77777777" w:rsidR="00A247A8" w:rsidRPr="00A247A8" w:rsidRDefault="00A247A8" w:rsidP="002B1B1C">
            <w:pPr>
              <w:jc w:val="center"/>
              <w:rPr>
                <w:rFonts w:ascii="Arial" w:hAnsi="Arial" w:cs="Arial"/>
              </w:rPr>
            </w:pPr>
            <w:r w:rsidRPr="00A247A8">
              <w:rPr>
                <w:rFonts w:ascii="Arial" w:hAnsi="Arial" w:cs="Arial"/>
              </w:rPr>
              <w:t>04</w:t>
            </w:r>
          </w:p>
        </w:tc>
        <w:tc>
          <w:tcPr>
            <w:tcW w:w="1752" w:type="dxa"/>
          </w:tcPr>
          <w:p w14:paraId="3AFEFBD3" w14:textId="77777777" w:rsidR="00A247A8" w:rsidRPr="00A247A8" w:rsidRDefault="002B1B1C" w:rsidP="002B1B1C">
            <w:pPr>
              <w:jc w:val="center"/>
              <w:rPr>
                <w:rFonts w:ascii="Arial" w:hAnsi="Arial" w:cs="Arial"/>
              </w:rPr>
            </w:pPr>
            <w:r>
              <w:rPr>
                <w:rFonts w:ascii="Arial" w:hAnsi="Arial" w:cs="Arial"/>
              </w:rPr>
              <w:t>13</w:t>
            </w:r>
            <w:r w:rsidR="00A247A8" w:rsidRPr="00A247A8">
              <w:rPr>
                <w:rFonts w:ascii="Arial" w:hAnsi="Arial" w:cs="Arial"/>
              </w:rPr>
              <w:t>-07-2017</w:t>
            </w:r>
          </w:p>
        </w:tc>
        <w:tc>
          <w:tcPr>
            <w:tcW w:w="3172" w:type="dxa"/>
          </w:tcPr>
          <w:p w14:paraId="630F949C" w14:textId="77777777" w:rsidR="00A247A8" w:rsidRDefault="004157FF" w:rsidP="00087838">
            <w:pPr>
              <w:jc w:val="both"/>
              <w:rPr>
                <w:rFonts w:ascii="Arial" w:hAnsi="Arial" w:cs="Arial"/>
              </w:rPr>
            </w:pPr>
            <w:r w:rsidRPr="004157FF">
              <w:rPr>
                <w:rFonts w:ascii="Arial" w:hAnsi="Arial" w:cs="Arial"/>
              </w:rPr>
              <w:t>1. Se incluyó la naturaleza jurídica de la entidad y su ubicación en la estructura jurídica del Estado.</w:t>
            </w:r>
          </w:p>
          <w:p w14:paraId="67C4FF09" w14:textId="77777777" w:rsidR="004157FF" w:rsidRDefault="004157FF" w:rsidP="00087838">
            <w:pPr>
              <w:jc w:val="both"/>
              <w:rPr>
                <w:rFonts w:ascii="Arial" w:hAnsi="Arial" w:cs="Arial"/>
              </w:rPr>
            </w:pPr>
            <w:r>
              <w:rPr>
                <w:rFonts w:ascii="Arial" w:hAnsi="Arial" w:cs="Arial"/>
              </w:rPr>
              <w:t>2. Se modificaron las funciones del comité de contratación.</w:t>
            </w:r>
          </w:p>
          <w:p w14:paraId="0B78D85C" w14:textId="77777777" w:rsidR="004157FF" w:rsidRPr="00087838" w:rsidRDefault="004157FF" w:rsidP="002B1B1C">
            <w:pPr>
              <w:jc w:val="both"/>
              <w:rPr>
                <w:rFonts w:ascii="Arial" w:hAnsi="Arial" w:cs="Arial"/>
              </w:rPr>
            </w:pPr>
            <w:r w:rsidRPr="00087838">
              <w:rPr>
                <w:rFonts w:ascii="Arial" w:eastAsia="Calibri" w:hAnsi="Arial" w:cs="Arial"/>
                <w:bCs/>
                <w:lang w:val="es-ES" w:eastAsia="en-US"/>
              </w:rPr>
              <w:t>3. Se incluyó el capítulo “Procedimientos para desarrollar la gestión contractual”, con el fin de atender los lineamientos de Colombia Compra Eficiente.</w:t>
            </w:r>
          </w:p>
        </w:tc>
        <w:tc>
          <w:tcPr>
            <w:tcW w:w="2885" w:type="dxa"/>
            <w:vAlign w:val="center"/>
          </w:tcPr>
          <w:p w14:paraId="3610FDF7" w14:textId="77777777" w:rsidR="004157FF" w:rsidRPr="00087838" w:rsidRDefault="004157FF" w:rsidP="00087838">
            <w:pPr>
              <w:jc w:val="center"/>
              <w:rPr>
                <w:rFonts w:ascii="Arial" w:hAnsi="Arial" w:cs="Arial"/>
              </w:rPr>
            </w:pPr>
            <w:r w:rsidRPr="00087838">
              <w:rPr>
                <w:rFonts w:ascii="Arial" w:hAnsi="Arial" w:cs="Arial"/>
              </w:rPr>
              <w:t>Sandra Lorena Guacaneme Urueña</w:t>
            </w:r>
          </w:p>
          <w:p w14:paraId="44EBBD94" w14:textId="77777777" w:rsidR="004157FF" w:rsidRPr="00087838" w:rsidRDefault="004157FF" w:rsidP="00087838">
            <w:pPr>
              <w:jc w:val="center"/>
              <w:rPr>
                <w:rFonts w:ascii="Arial" w:hAnsi="Arial" w:cs="Arial"/>
              </w:rPr>
            </w:pPr>
          </w:p>
          <w:p w14:paraId="22D4B03B" w14:textId="77777777" w:rsidR="004157FF" w:rsidRPr="00087838" w:rsidRDefault="004157FF" w:rsidP="00087838">
            <w:pPr>
              <w:jc w:val="center"/>
              <w:rPr>
                <w:rFonts w:ascii="Arial" w:hAnsi="Arial" w:cs="Arial"/>
              </w:rPr>
            </w:pPr>
            <w:r w:rsidRPr="00087838">
              <w:rPr>
                <w:rFonts w:ascii="Arial" w:hAnsi="Arial" w:cs="Arial"/>
              </w:rPr>
              <w:t>Directora de Gestión Corporativa y CID</w:t>
            </w:r>
          </w:p>
          <w:p w14:paraId="54799CA0" w14:textId="77777777" w:rsidR="00A247A8" w:rsidRDefault="00A247A8" w:rsidP="00087838">
            <w:pPr>
              <w:rPr>
                <w:rFonts w:ascii="Arial" w:hAnsi="Arial" w:cs="Arial"/>
                <w:b/>
              </w:rPr>
            </w:pPr>
          </w:p>
        </w:tc>
      </w:tr>
      <w:tr w:rsidR="002B1B1C" w14:paraId="39E5EB7B" w14:textId="77777777" w:rsidTr="002B29D2">
        <w:tc>
          <w:tcPr>
            <w:tcW w:w="1019" w:type="dxa"/>
          </w:tcPr>
          <w:p w14:paraId="7191359C" w14:textId="77777777" w:rsidR="002B1B1C" w:rsidRPr="00445B57" w:rsidRDefault="002B1B1C" w:rsidP="002B1B1C">
            <w:pPr>
              <w:jc w:val="center"/>
              <w:rPr>
                <w:rFonts w:ascii="Arial" w:hAnsi="Arial" w:cs="Arial"/>
                <w:highlight w:val="yellow"/>
              </w:rPr>
            </w:pPr>
            <w:r w:rsidRPr="00417440">
              <w:rPr>
                <w:rFonts w:ascii="Arial" w:hAnsi="Arial" w:cs="Arial"/>
              </w:rPr>
              <w:t>05</w:t>
            </w:r>
          </w:p>
        </w:tc>
        <w:tc>
          <w:tcPr>
            <w:tcW w:w="1752" w:type="dxa"/>
          </w:tcPr>
          <w:p w14:paraId="6AC2A565" w14:textId="77777777" w:rsidR="002B1B1C" w:rsidRPr="00445B57" w:rsidRDefault="00417440" w:rsidP="002B1B1C">
            <w:pPr>
              <w:jc w:val="center"/>
              <w:rPr>
                <w:rFonts w:ascii="Arial" w:hAnsi="Arial" w:cs="Arial"/>
                <w:highlight w:val="yellow"/>
              </w:rPr>
            </w:pPr>
            <w:r w:rsidRPr="00417440">
              <w:rPr>
                <w:rFonts w:ascii="Arial" w:hAnsi="Arial" w:cs="Arial"/>
              </w:rPr>
              <w:t>18</w:t>
            </w:r>
            <w:r w:rsidR="002B1B1C" w:rsidRPr="00417440">
              <w:rPr>
                <w:rFonts w:ascii="Arial" w:hAnsi="Arial" w:cs="Arial"/>
              </w:rPr>
              <w:t>-05-2018</w:t>
            </w:r>
          </w:p>
        </w:tc>
        <w:tc>
          <w:tcPr>
            <w:tcW w:w="3172" w:type="dxa"/>
          </w:tcPr>
          <w:p w14:paraId="484FFA1E" w14:textId="77777777" w:rsidR="002B1B1C" w:rsidRDefault="00445B57" w:rsidP="00445B57">
            <w:pPr>
              <w:jc w:val="both"/>
              <w:rPr>
                <w:rFonts w:ascii="Arial" w:hAnsi="Arial" w:cs="Arial"/>
              </w:rPr>
            </w:pPr>
            <w:r w:rsidRPr="00445B57">
              <w:rPr>
                <w:rFonts w:ascii="Arial" w:hAnsi="Arial" w:cs="Arial"/>
              </w:rPr>
              <w:t>1.</w:t>
            </w:r>
            <w:r>
              <w:rPr>
                <w:rFonts w:ascii="Arial" w:hAnsi="Arial" w:cs="Arial"/>
              </w:rPr>
              <w:t xml:space="preserve"> Se incluye en el numeral 5.3.1.5 la obligatoriedad de publicar los avisos de que trata el artículo 30 de la Ley 80 de 1993, modificado por el artículo 224 del Decreto 019 de 2012.</w:t>
            </w:r>
          </w:p>
          <w:p w14:paraId="3F3B365A" w14:textId="77777777" w:rsidR="00445B57" w:rsidRDefault="00445B57" w:rsidP="00445B57">
            <w:pPr>
              <w:jc w:val="both"/>
              <w:rPr>
                <w:rFonts w:ascii="Arial" w:hAnsi="Arial" w:cs="Arial"/>
              </w:rPr>
            </w:pPr>
            <w:r>
              <w:rPr>
                <w:rFonts w:ascii="Arial" w:hAnsi="Arial" w:cs="Arial"/>
              </w:rPr>
              <w:t>2. Se incluye el numeral 11.1 para fortalecer el compromiso y la lucha anticorrupción.</w:t>
            </w:r>
          </w:p>
          <w:p w14:paraId="5DA0F249" w14:textId="77777777" w:rsidR="00445B57" w:rsidRPr="00445B57" w:rsidRDefault="00445B57" w:rsidP="00445B57">
            <w:pPr>
              <w:jc w:val="both"/>
              <w:rPr>
                <w:rFonts w:ascii="Arial" w:hAnsi="Arial" w:cs="Arial"/>
              </w:rPr>
            </w:pPr>
            <w:r>
              <w:rPr>
                <w:rFonts w:ascii="Arial" w:hAnsi="Arial" w:cs="Arial"/>
              </w:rPr>
              <w:t>3. Se incluye el numeral 11.2 a efectos de hacer obligatoria la aplicación de la Directiva 001 de 2011.</w:t>
            </w:r>
          </w:p>
        </w:tc>
        <w:tc>
          <w:tcPr>
            <w:tcW w:w="2885" w:type="dxa"/>
            <w:vAlign w:val="center"/>
          </w:tcPr>
          <w:p w14:paraId="027BC153" w14:textId="77777777" w:rsidR="00445B57" w:rsidRDefault="00445B57" w:rsidP="00445B57">
            <w:pPr>
              <w:pStyle w:val="Sinespaciado"/>
              <w:jc w:val="center"/>
              <w:rPr>
                <w:rFonts w:ascii="Arial" w:hAnsi="Arial" w:cs="Arial"/>
              </w:rPr>
            </w:pPr>
            <w:r>
              <w:rPr>
                <w:rFonts w:ascii="Arial" w:hAnsi="Arial" w:cs="Arial"/>
              </w:rPr>
              <w:t>Camilo Ernesto Chacón Orozco</w:t>
            </w:r>
          </w:p>
          <w:p w14:paraId="60B448B8" w14:textId="77777777" w:rsidR="00445B57" w:rsidRPr="00087838" w:rsidRDefault="00445B57" w:rsidP="00445B57">
            <w:pPr>
              <w:pStyle w:val="Sinespaciado"/>
              <w:jc w:val="center"/>
              <w:rPr>
                <w:rFonts w:ascii="Arial" w:hAnsi="Arial" w:cs="Arial"/>
              </w:rPr>
            </w:pPr>
          </w:p>
          <w:p w14:paraId="7F56A431" w14:textId="77777777" w:rsidR="002B1B1C" w:rsidRPr="00087838" w:rsidRDefault="00445B57" w:rsidP="00445B57">
            <w:pPr>
              <w:jc w:val="center"/>
              <w:rPr>
                <w:rFonts w:ascii="Arial" w:hAnsi="Arial" w:cs="Arial"/>
              </w:rPr>
            </w:pPr>
            <w:r w:rsidRPr="00087838">
              <w:rPr>
                <w:rFonts w:ascii="Arial" w:hAnsi="Arial" w:cs="Arial"/>
              </w:rPr>
              <w:t>Director de Gestión Corporativa y CID</w:t>
            </w:r>
          </w:p>
        </w:tc>
      </w:tr>
      <w:tr w:rsidR="00EF22B4" w:rsidRPr="00623A03" w14:paraId="57998035" w14:textId="77777777" w:rsidTr="002B29D2">
        <w:tc>
          <w:tcPr>
            <w:tcW w:w="1019" w:type="dxa"/>
          </w:tcPr>
          <w:p w14:paraId="448794F1" w14:textId="77777777" w:rsidR="00EF22B4" w:rsidRPr="00623A03" w:rsidRDefault="00EF22B4" w:rsidP="002B1B1C">
            <w:pPr>
              <w:jc w:val="center"/>
              <w:rPr>
                <w:rFonts w:ascii="Arial" w:hAnsi="Arial" w:cs="Arial"/>
              </w:rPr>
            </w:pPr>
            <w:r w:rsidRPr="00623A03">
              <w:rPr>
                <w:rFonts w:ascii="Arial" w:hAnsi="Arial" w:cs="Arial"/>
              </w:rPr>
              <w:t>06</w:t>
            </w:r>
          </w:p>
        </w:tc>
        <w:tc>
          <w:tcPr>
            <w:tcW w:w="1752" w:type="dxa"/>
          </w:tcPr>
          <w:p w14:paraId="2069B16D" w14:textId="429719F6" w:rsidR="00EF22B4" w:rsidRPr="00623A03" w:rsidRDefault="00623A03" w:rsidP="00BD69FB">
            <w:pPr>
              <w:jc w:val="center"/>
              <w:rPr>
                <w:rFonts w:ascii="Arial" w:hAnsi="Arial" w:cs="Arial"/>
              </w:rPr>
            </w:pPr>
            <w:r w:rsidRPr="00623A03">
              <w:rPr>
                <w:rFonts w:ascii="Arial" w:hAnsi="Arial" w:cs="Arial"/>
              </w:rPr>
              <w:t>2</w:t>
            </w:r>
            <w:r w:rsidR="00BD69FB">
              <w:rPr>
                <w:rFonts w:ascii="Arial" w:hAnsi="Arial" w:cs="Arial"/>
              </w:rPr>
              <w:t>7</w:t>
            </w:r>
            <w:r w:rsidRPr="00623A03">
              <w:rPr>
                <w:rFonts w:ascii="Arial" w:hAnsi="Arial" w:cs="Arial"/>
              </w:rPr>
              <w:t>/08/2018</w:t>
            </w:r>
          </w:p>
        </w:tc>
        <w:tc>
          <w:tcPr>
            <w:tcW w:w="3172" w:type="dxa"/>
          </w:tcPr>
          <w:p w14:paraId="5B4BD494" w14:textId="77777777" w:rsidR="00EF22B4" w:rsidRDefault="00623A03" w:rsidP="00445B57">
            <w:pPr>
              <w:jc w:val="both"/>
              <w:rPr>
                <w:rFonts w:ascii="Arial" w:hAnsi="Arial" w:cs="Arial"/>
              </w:rPr>
            </w:pPr>
            <w:r w:rsidRPr="00623A03">
              <w:rPr>
                <w:rFonts w:ascii="Arial" w:hAnsi="Arial" w:cs="Arial"/>
              </w:rPr>
              <w:t xml:space="preserve">Se hace inclusión del último inciso del numeral 5.3.1.2., en lo referente al cumplimiento de una normatividad legal. </w:t>
            </w:r>
            <w:r w:rsidR="00EF22B4" w:rsidRPr="00623A03">
              <w:rPr>
                <w:rFonts w:ascii="Arial" w:hAnsi="Arial" w:cs="Arial"/>
              </w:rPr>
              <w:t xml:space="preserve"> </w:t>
            </w:r>
          </w:p>
          <w:p w14:paraId="0239B0DC" w14:textId="77777777" w:rsidR="00BD69FB" w:rsidRDefault="00BD69FB" w:rsidP="00445B57">
            <w:pPr>
              <w:jc w:val="both"/>
              <w:rPr>
                <w:rFonts w:ascii="Arial" w:hAnsi="Arial" w:cs="Arial"/>
              </w:rPr>
            </w:pPr>
          </w:p>
          <w:p w14:paraId="7074A380" w14:textId="77777777" w:rsidR="00BD69FB" w:rsidRDefault="00BD69FB" w:rsidP="00445B57">
            <w:pPr>
              <w:jc w:val="both"/>
              <w:rPr>
                <w:rFonts w:ascii="Arial" w:hAnsi="Arial" w:cs="Arial"/>
              </w:rPr>
            </w:pPr>
            <w:r>
              <w:rPr>
                <w:rFonts w:ascii="Arial" w:hAnsi="Arial" w:cs="Arial"/>
              </w:rPr>
              <w:t>Se actualizan los logos de Calidad en el documento.</w:t>
            </w:r>
          </w:p>
          <w:p w14:paraId="11C86E34" w14:textId="60351BB4" w:rsidR="00BD69FB" w:rsidRPr="00623A03" w:rsidRDefault="00BD69FB" w:rsidP="00445B57">
            <w:pPr>
              <w:jc w:val="both"/>
              <w:rPr>
                <w:rFonts w:ascii="Arial" w:hAnsi="Arial" w:cs="Arial"/>
              </w:rPr>
            </w:pPr>
          </w:p>
        </w:tc>
        <w:tc>
          <w:tcPr>
            <w:tcW w:w="2885" w:type="dxa"/>
            <w:vAlign w:val="center"/>
          </w:tcPr>
          <w:p w14:paraId="51387EEE" w14:textId="77777777" w:rsidR="00EF22B4" w:rsidRPr="00623A03" w:rsidRDefault="00EF22B4" w:rsidP="00EF22B4">
            <w:pPr>
              <w:pStyle w:val="Sinespaciado"/>
              <w:jc w:val="center"/>
              <w:rPr>
                <w:rFonts w:ascii="Arial" w:hAnsi="Arial" w:cs="Arial"/>
              </w:rPr>
            </w:pPr>
            <w:r w:rsidRPr="00623A03">
              <w:rPr>
                <w:rFonts w:ascii="Arial" w:hAnsi="Arial" w:cs="Arial"/>
              </w:rPr>
              <w:t>Camilo Ernesto Chacón Orozco</w:t>
            </w:r>
          </w:p>
          <w:p w14:paraId="7F6A5995" w14:textId="77777777" w:rsidR="00EF22B4" w:rsidRPr="00623A03" w:rsidRDefault="00EF22B4" w:rsidP="00EF22B4">
            <w:pPr>
              <w:pStyle w:val="Sinespaciado"/>
              <w:jc w:val="center"/>
              <w:rPr>
                <w:rFonts w:ascii="Arial" w:hAnsi="Arial" w:cs="Arial"/>
              </w:rPr>
            </w:pPr>
          </w:p>
          <w:p w14:paraId="2DFBA343" w14:textId="77777777" w:rsidR="00EF22B4" w:rsidRPr="00623A03" w:rsidRDefault="00EF22B4" w:rsidP="00EF22B4">
            <w:pPr>
              <w:pStyle w:val="Sinespaciado"/>
              <w:jc w:val="center"/>
              <w:rPr>
                <w:rFonts w:ascii="Arial" w:hAnsi="Arial" w:cs="Arial"/>
              </w:rPr>
            </w:pPr>
            <w:r w:rsidRPr="00623A03">
              <w:rPr>
                <w:rFonts w:ascii="Arial" w:hAnsi="Arial" w:cs="Arial"/>
              </w:rPr>
              <w:t>Director de Gestión Corporativa y CID</w:t>
            </w:r>
          </w:p>
          <w:p w14:paraId="29B31E2D" w14:textId="77777777" w:rsidR="00EF22B4" w:rsidRPr="00623A03" w:rsidRDefault="00EF22B4" w:rsidP="00EF22B4">
            <w:pPr>
              <w:pStyle w:val="Sinespaciado"/>
              <w:jc w:val="center"/>
              <w:rPr>
                <w:rFonts w:ascii="Arial" w:hAnsi="Arial" w:cs="Arial"/>
              </w:rPr>
            </w:pPr>
          </w:p>
        </w:tc>
      </w:tr>
      <w:tr w:rsidR="00087838" w:rsidRPr="00623A03" w14:paraId="77605AD8" w14:textId="77777777" w:rsidTr="002B29D2">
        <w:tc>
          <w:tcPr>
            <w:tcW w:w="2771" w:type="dxa"/>
            <w:gridSpan w:val="2"/>
          </w:tcPr>
          <w:p w14:paraId="36D8659E" w14:textId="77777777" w:rsidR="00087838" w:rsidRPr="00623A03" w:rsidRDefault="00087838" w:rsidP="00087838">
            <w:pPr>
              <w:pStyle w:val="Sinespaciado"/>
              <w:jc w:val="center"/>
              <w:rPr>
                <w:rFonts w:ascii="Arial" w:hAnsi="Arial" w:cs="Arial"/>
                <w:b/>
              </w:rPr>
            </w:pPr>
            <w:r w:rsidRPr="00623A03">
              <w:rPr>
                <w:rFonts w:ascii="Arial" w:hAnsi="Arial" w:cs="Arial"/>
                <w:b/>
              </w:rPr>
              <w:t>Elaboró</w:t>
            </w:r>
          </w:p>
        </w:tc>
        <w:tc>
          <w:tcPr>
            <w:tcW w:w="3172" w:type="dxa"/>
          </w:tcPr>
          <w:p w14:paraId="26BF3B9C" w14:textId="77777777" w:rsidR="00087838" w:rsidRPr="00623A03" w:rsidRDefault="00087838" w:rsidP="00087838">
            <w:pPr>
              <w:pStyle w:val="Sinespaciado"/>
              <w:jc w:val="center"/>
              <w:rPr>
                <w:rFonts w:ascii="Arial" w:hAnsi="Arial" w:cs="Arial"/>
                <w:b/>
              </w:rPr>
            </w:pPr>
            <w:r w:rsidRPr="00623A03">
              <w:rPr>
                <w:rFonts w:ascii="Arial" w:hAnsi="Arial" w:cs="Arial"/>
                <w:b/>
              </w:rPr>
              <w:t>Revisó</w:t>
            </w:r>
          </w:p>
        </w:tc>
        <w:tc>
          <w:tcPr>
            <w:tcW w:w="2885" w:type="dxa"/>
          </w:tcPr>
          <w:p w14:paraId="115EA804" w14:textId="77777777" w:rsidR="00087838" w:rsidRPr="00623A03" w:rsidRDefault="00087838" w:rsidP="00087838">
            <w:pPr>
              <w:pStyle w:val="Sinespaciado"/>
              <w:jc w:val="center"/>
              <w:rPr>
                <w:rFonts w:ascii="Arial" w:hAnsi="Arial" w:cs="Arial"/>
                <w:b/>
              </w:rPr>
            </w:pPr>
            <w:r w:rsidRPr="00623A03">
              <w:rPr>
                <w:rFonts w:ascii="Arial" w:hAnsi="Arial" w:cs="Arial"/>
                <w:b/>
              </w:rPr>
              <w:t>Aprobó</w:t>
            </w:r>
          </w:p>
        </w:tc>
      </w:tr>
      <w:tr w:rsidR="00087838" w:rsidRPr="00623A03" w14:paraId="664936C2" w14:textId="77777777" w:rsidTr="002B29D2">
        <w:tc>
          <w:tcPr>
            <w:tcW w:w="2771" w:type="dxa"/>
            <w:gridSpan w:val="2"/>
          </w:tcPr>
          <w:p w14:paraId="468A15EA" w14:textId="6EDAED5A" w:rsidR="00087838" w:rsidRPr="00623A03" w:rsidRDefault="00C579B7" w:rsidP="00087838">
            <w:pPr>
              <w:pStyle w:val="Sinespaciado"/>
              <w:jc w:val="center"/>
              <w:rPr>
                <w:rFonts w:ascii="Arial" w:hAnsi="Arial" w:cs="Arial"/>
              </w:rPr>
            </w:pPr>
            <w:r w:rsidRPr="00623A03">
              <w:rPr>
                <w:rFonts w:ascii="Arial" w:hAnsi="Arial" w:cs="Arial"/>
              </w:rPr>
              <w:t xml:space="preserve">Martha </w:t>
            </w:r>
            <w:r w:rsidR="006461E3" w:rsidRPr="00623A03">
              <w:rPr>
                <w:rFonts w:ascii="Arial" w:hAnsi="Arial" w:cs="Arial"/>
              </w:rPr>
              <w:t>Núñez</w:t>
            </w:r>
            <w:r w:rsidRPr="00623A03">
              <w:rPr>
                <w:rFonts w:ascii="Arial" w:hAnsi="Arial" w:cs="Arial"/>
              </w:rPr>
              <w:t xml:space="preserve"> – Elite Consultora S.A.S.</w:t>
            </w:r>
          </w:p>
          <w:p w14:paraId="3A779F2E" w14:textId="77777777" w:rsidR="00087838" w:rsidRPr="00623A03" w:rsidRDefault="00087838" w:rsidP="00087838">
            <w:pPr>
              <w:pStyle w:val="Sinespaciado"/>
              <w:jc w:val="center"/>
              <w:rPr>
                <w:rFonts w:ascii="Arial" w:hAnsi="Arial" w:cs="Arial"/>
                <w:b/>
              </w:rPr>
            </w:pPr>
            <w:r w:rsidRPr="00623A03">
              <w:rPr>
                <w:rFonts w:ascii="Arial" w:hAnsi="Arial" w:cs="Arial"/>
              </w:rPr>
              <w:t>Contratista Dirección de Gestión Corporativa y CID</w:t>
            </w:r>
          </w:p>
        </w:tc>
        <w:tc>
          <w:tcPr>
            <w:tcW w:w="3172" w:type="dxa"/>
          </w:tcPr>
          <w:p w14:paraId="1A227424" w14:textId="77777777" w:rsidR="00087838" w:rsidRPr="00623A03" w:rsidRDefault="00445B57" w:rsidP="00087838">
            <w:pPr>
              <w:pStyle w:val="Sinespaciado"/>
              <w:jc w:val="center"/>
              <w:rPr>
                <w:rFonts w:ascii="Arial" w:hAnsi="Arial" w:cs="Arial"/>
              </w:rPr>
            </w:pPr>
            <w:r w:rsidRPr="00623A03">
              <w:rPr>
                <w:rFonts w:ascii="Arial" w:hAnsi="Arial" w:cs="Arial"/>
              </w:rPr>
              <w:t>Laura Camila Ruiz Pedroza</w:t>
            </w:r>
          </w:p>
          <w:p w14:paraId="36CE470B" w14:textId="77777777" w:rsidR="00087838" w:rsidRPr="00623A03" w:rsidRDefault="00087838" w:rsidP="00087838">
            <w:pPr>
              <w:pStyle w:val="Sinespaciado"/>
              <w:jc w:val="center"/>
              <w:rPr>
                <w:rFonts w:ascii="Arial" w:hAnsi="Arial" w:cs="Arial"/>
              </w:rPr>
            </w:pPr>
            <w:r w:rsidRPr="00623A03">
              <w:rPr>
                <w:rFonts w:ascii="Arial" w:hAnsi="Arial" w:cs="Arial"/>
              </w:rPr>
              <w:t>Contratista Dirección de Gestión Corporativa y CID</w:t>
            </w:r>
          </w:p>
        </w:tc>
        <w:tc>
          <w:tcPr>
            <w:tcW w:w="2885" w:type="dxa"/>
          </w:tcPr>
          <w:p w14:paraId="22885327" w14:textId="77777777" w:rsidR="00087838" w:rsidRPr="00623A03" w:rsidRDefault="00445B57" w:rsidP="00087838">
            <w:pPr>
              <w:pStyle w:val="Sinespaciado"/>
              <w:jc w:val="center"/>
              <w:rPr>
                <w:rFonts w:ascii="Arial" w:hAnsi="Arial" w:cs="Arial"/>
              </w:rPr>
            </w:pPr>
            <w:r w:rsidRPr="00623A03">
              <w:rPr>
                <w:rFonts w:ascii="Arial" w:hAnsi="Arial" w:cs="Arial"/>
              </w:rPr>
              <w:t>Camilo Ernesto Chacón Orozco</w:t>
            </w:r>
          </w:p>
          <w:p w14:paraId="62EAD70F" w14:textId="77777777" w:rsidR="00087838" w:rsidRPr="00623A03" w:rsidRDefault="00087838" w:rsidP="00087838">
            <w:pPr>
              <w:pStyle w:val="Sinespaciado"/>
              <w:jc w:val="center"/>
              <w:rPr>
                <w:rFonts w:ascii="Arial" w:hAnsi="Arial" w:cs="Arial"/>
              </w:rPr>
            </w:pPr>
            <w:r w:rsidRPr="00623A03">
              <w:rPr>
                <w:rFonts w:ascii="Arial" w:hAnsi="Arial" w:cs="Arial"/>
              </w:rPr>
              <w:t>Director de Gestión Corporativa y CID</w:t>
            </w:r>
          </w:p>
        </w:tc>
      </w:tr>
      <w:tr w:rsidR="00087838" w:rsidRPr="00623A03" w14:paraId="0F1D884B" w14:textId="77777777" w:rsidTr="002B29D2">
        <w:tc>
          <w:tcPr>
            <w:tcW w:w="2771" w:type="dxa"/>
            <w:gridSpan w:val="2"/>
          </w:tcPr>
          <w:p w14:paraId="21C6A84A" w14:textId="40DF846A" w:rsidR="00087838" w:rsidRPr="00623A03" w:rsidRDefault="00087838" w:rsidP="00BD69FB">
            <w:pPr>
              <w:pStyle w:val="Sinespaciado"/>
              <w:jc w:val="center"/>
              <w:rPr>
                <w:rFonts w:ascii="Arial" w:hAnsi="Arial" w:cs="Arial"/>
              </w:rPr>
            </w:pPr>
            <w:r w:rsidRPr="00623A03">
              <w:rPr>
                <w:rFonts w:ascii="Arial" w:hAnsi="Arial" w:cs="Arial"/>
              </w:rPr>
              <w:t xml:space="preserve">Fecha: </w:t>
            </w:r>
            <w:r w:rsidR="00623A03" w:rsidRPr="00623A03">
              <w:rPr>
                <w:rFonts w:ascii="Arial" w:hAnsi="Arial" w:cs="Arial"/>
              </w:rPr>
              <w:t>2</w:t>
            </w:r>
            <w:r w:rsidR="00BD69FB">
              <w:rPr>
                <w:rFonts w:ascii="Arial" w:hAnsi="Arial" w:cs="Arial"/>
              </w:rPr>
              <w:t>4</w:t>
            </w:r>
            <w:r w:rsidR="00623A03" w:rsidRPr="00623A03">
              <w:rPr>
                <w:rFonts w:ascii="Arial" w:hAnsi="Arial" w:cs="Arial"/>
              </w:rPr>
              <w:t>/</w:t>
            </w:r>
            <w:r w:rsidRPr="00623A03">
              <w:rPr>
                <w:rFonts w:ascii="Arial" w:hAnsi="Arial" w:cs="Arial"/>
              </w:rPr>
              <w:t>0</w:t>
            </w:r>
            <w:r w:rsidR="00623A03" w:rsidRPr="00623A03">
              <w:rPr>
                <w:rFonts w:ascii="Arial" w:hAnsi="Arial" w:cs="Arial"/>
              </w:rPr>
              <w:t>8</w:t>
            </w:r>
            <w:r w:rsidRPr="00623A03">
              <w:rPr>
                <w:rFonts w:ascii="Arial" w:hAnsi="Arial" w:cs="Arial"/>
              </w:rPr>
              <w:t>/201</w:t>
            </w:r>
            <w:r w:rsidR="00445B57" w:rsidRPr="00623A03">
              <w:rPr>
                <w:rFonts w:ascii="Arial" w:hAnsi="Arial" w:cs="Arial"/>
              </w:rPr>
              <w:t>8</w:t>
            </w:r>
          </w:p>
        </w:tc>
        <w:tc>
          <w:tcPr>
            <w:tcW w:w="3172" w:type="dxa"/>
          </w:tcPr>
          <w:p w14:paraId="5D32E35E" w14:textId="31AA3B3D" w:rsidR="00087838" w:rsidRPr="00623A03" w:rsidRDefault="00087838" w:rsidP="00087838">
            <w:pPr>
              <w:pStyle w:val="Sinespaciado"/>
              <w:jc w:val="center"/>
              <w:rPr>
                <w:rFonts w:ascii="Arial" w:hAnsi="Arial" w:cs="Arial"/>
                <w:b/>
              </w:rPr>
            </w:pPr>
            <w:r w:rsidRPr="00623A03">
              <w:rPr>
                <w:rFonts w:ascii="Arial" w:hAnsi="Arial" w:cs="Arial"/>
              </w:rPr>
              <w:t xml:space="preserve">Fecha: </w:t>
            </w:r>
            <w:r w:rsidR="00BD69FB">
              <w:rPr>
                <w:rFonts w:ascii="Arial" w:hAnsi="Arial" w:cs="Arial"/>
              </w:rPr>
              <w:t>24</w:t>
            </w:r>
            <w:r w:rsidR="00445B57" w:rsidRPr="00623A03">
              <w:rPr>
                <w:rFonts w:ascii="Arial" w:hAnsi="Arial" w:cs="Arial"/>
              </w:rPr>
              <w:t>/0</w:t>
            </w:r>
            <w:r w:rsidR="00623A03" w:rsidRPr="00623A03">
              <w:rPr>
                <w:rFonts w:ascii="Arial" w:hAnsi="Arial" w:cs="Arial"/>
              </w:rPr>
              <w:t>8</w:t>
            </w:r>
            <w:r w:rsidR="00445B57" w:rsidRPr="00623A03">
              <w:rPr>
                <w:rFonts w:ascii="Arial" w:hAnsi="Arial" w:cs="Arial"/>
              </w:rPr>
              <w:t>/2018</w:t>
            </w:r>
          </w:p>
        </w:tc>
        <w:tc>
          <w:tcPr>
            <w:tcW w:w="2885" w:type="dxa"/>
          </w:tcPr>
          <w:p w14:paraId="044967BE" w14:textId="084CF158" w:rsidR="00087838" w:rsidRPr="00623A03" w:rsidRDefault="00087838" w:rsidP="00BD69FB">
            <w:pPr>
              <w:pStyle w:val="Sinespaciado"/>
              <w:jc w:val="center"/>
              <w:rPr>
                <w:rFonts w:ascii="Arial" w:hAnsi="Arial" w:cs="Arial"/>
                <w:b/>
              </w:rPr>
            </w:pPr>
            <w:r w:rsidRPr="00623A03">
              <w:rPr>
                <w:rFonts w:ascii="Arial" w:hAnsi="Arial" w:cs="Arial"/>
              </w:rPr>
              <w:t xml:space="preserve">Fecha: </w:t>
            </w:r>
            <w:r w:rsidR="00623A03" w:rsidRPr="00623A03">
              <w:rPr>
                <w:rFonts w:ascii="Arial" w:hAnsi="Arial" w:cs="Arial"/>
              </w:rPr>
              <w:t>2</w:t>
            </w:r>
            <w:r w:rsidR="00BD69FB">
              <w:rPr>
                <w:rFonts w:ascii="Arial" w:hAnsi="Arial" w:cs="Arial"/>
              </w:rPr>
              <w:t>7</w:t>
            </w:r>
            <w:r w:rsidR="00623A03" w:rsidRPr="00623A03">
              <w:rPr>
                <w:rFonts w:ascii="Arial" w:hAnsi="Arial" w:cs="Arial"/>
              </w:rPr>
              <w:t>/08</w:t>
            </w:r>
            <w:r w:rsidR="00445B57" w:rsidRPr="00623A03">
              <w:rPr>
                <w:rFonts w:ascii="Arial" w:hAnsi="Arial" w:cs="Arial"/>
              </w:rPr>
              <w:t>/2018</w:t>
            </w:r>
          </w:p>
        </w:tc>
      </w:tr>
    </w:tbl>
    <w:p w14:paraId="7B02556C" w14:textId="77777777" w:rsidR="00417440" w:rsidRDefault="00417440" w:rsidP="00A247A8">
      <w:pPr>
        <w:pStyle w:val="Sinespaciado"/>
        <w:jc w:val="both"/>
        <w:rPr>
          <w:rFonts w:ascii="Arial" w:hAnsi="Arial" w:cs="Arial"/>
          <w:b/>
        </w:rPr>
      </w:pPr>
    </w:p>
    <w:p w14:paraId="23940892" w14:textId="77777777" w:rsidR="00417440" w:rsidRDefault="00417440" w:rsidP="00417440">
      <w:pPr>
        <w:rPr>
          <w:lang w:val="es-ES" w:eastAsia="en-US"/>
        </w:rPr>
      </w:pPr>
    </w:p>
    <w:p w14:paraId="01199818" w14:textId="77777777" w:rsidR="004157FF" w:rsidRPr="00417440" w:rsidRDefault="00417440" w:rsidP="00417440">
      <w:pPr>
        <w:tabs>
          <w:tab w:val="left" w:pos="6555"/>
        </w:tabs>
        <w:rPr>
          <w:lang w:val="es-ES" w:eastAsia="en-US"/>
        </w:rPr>
      </w:pPr>
      <w:bookmarkStart w:id="185" w:name="_GoBack"/>
      <w:bookmarkEnd w:id="185"/>
      <w:r>
        <w:rPr>
          <w:lang w:val="es-ES" w:eastAsia="en-US"/>
        </w:rPr>
        <w:tab/>
      </w:r>
    </w:p>
    <w:sectPr w:rsidR="004157FF" w:rsidRPr="00417440" w:rsidSect="00402EF6">
      <w:headerReference w:type="default" r:id="rId13"/>
      <w:footerReference w:type="default" r:id="rId14"/>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B29D" w14:textId="77777777" w:rsidR="004056BD" w:rsidRDefault="004056BD" w:rsidP="00866D10">
      <w:pPr>
        <w:spacing w:after="0" w:line="240" w:lineRule="auto"/>
      </w:pPr>
      <w:r>
        <w:separator/>
      </w:r>
    </w:p>
  </w:endnote>
  <w:endnote w:type="continuationSeparator" w:id="0">
    <w:p w14:paraId="44861CC9" w14:textId="77777777" w:rsidR="004056BD" w:rsidRDefault="004056BD" w:rsidP="0086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B3CD" w14:textId="77777777" w:rsidR="00C579B7" w:rsidRDefault="00C579B7">
    <w:pPr>
      <w:pStyle w:val="Piedepgina"/>
    </w:pPr>
    <w:r>
      <w:rPr>
        <w:noProof/>
      </w:rPr>
      <mc:AlternateContent>
        <mc:Choice Requires="wps">
          <w:drawing>
            <wp:anchor distT="0" distB="0" distL="114300" distR="114300" simplePos="0" relativeHeight="251659264" behindDoc="0" locked="0" layoutInCell="1" allowOverlap="1" wp14:anchorId="00B872EC" wp14:editId="3F1D8866">
              <wp:simplePos x="0" y="0"/>
              <wp:positionH relativeFrom="margin">
                <wp:posOffset>219075</wp:posOffset>
              </wp:positionH>
              <wp:positionV relativeFrom="paragraph">
                <wp:posOffset>76200</wp:posOffset>
              </wp:positionV>
              <wp:extent cx="854710" cy="1778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2C87DB" id="Rectangle 1" o:spid="_x0000_s1026" style="position:absolute;margin-left:17.25pt;margin-top:6pt;width:67.3pt;height: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" stroked="f">
              <w10:wrap anchorx="margin"/>
            </v:rect>
          </w:pict>
        </mc:Fallback>
      </mc:AlternateContent>
    </w:r>
    <w:r>
      <w:rPr>
        <w:noProof/>
      </w:rPr>
      <w:drawing>
        <wp:inline distT="0" distB="0" distL="0" distR="0" wp14:anchorId="6B068187" wp14:editId="73A4007D">
          <wp:extent cx="5612130" cy="1153455"/>
          <wp:effectExtent l="0" t="0" r="762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1534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F91C7" w14:textId="77777777" w:rsidR="004056BD" w:rsidRDefault="004056BD" w:rsidP="00866D10">
      <w:pPr>
        <w:spacing w:after="0" w:line="240" w:lineRule="auto"/>
      </w:pPr>
      <w:r>
        <w:separator/>
      </w:r>
    </w:p>
  </w:footnote>
  <w:footnote w:type="continuationSeparator" w:id="0">
    <w:p w14:paraId="66A78EDB" w14:textId="77777777" w:rsidR="004056BD" w:rsidRDefault="004056BD" w:rsidP="00866D10">
      <w:pPr>
        <w:spacing w:after="0" w:line="240" w:lineRule="auto"/>
      </w:pPr>
      <w:r>
        <w:continuationSeparator/>
      </w:r>
    </w:p>
  </w:footnote>
  <w:footnote w:id="1">
    <w:p w14:paraId="75B3C3B4" w14:textId="77777777" w:rsidR="00C579B7" w:rsidRPr="0099065A" w:rsidRDefault="00C579B7" w:rsidP="00866D10">
      <w:pPr>
        <w:pStyle w:val="Textonotapie"/>
        <w:spacing w:line="240" w:lineRule="auto"/>
        <w:rPr>
          <w:sz w:val="18"/>
          <w:szCs w:val="18"/>
          <w:lang w:val="es-CO"/>
        </w:rPr>
      </w:pPr>
      <w:r>
        <w:rPr>
          <w:rStyle w:val="Refdenotaalpie"/>
        </w:rPr>
        <w:footnoteRef/>
      </w:r>
      <w:r>
        <w:t xml:space="preserve"> </w:t>
      </w:r>
      <w:r w:rsidRPr="0099065A">
        <w:rPr>
          <w:rFonts w:cs="Arial"/>
          <w:sz w:val="18"/>
          <w:szCs w:val="18"/>
        </w:rPr>
        <w:t xml:space="preserve">Para acceder al Clasificador de Bienes y Servicios, se debe ingresar a http://www.colombiacompra.gov.co/es/compradores. Para consultar la guía para clasificarlos bienes y servicios, se debe ingresar a </w:t>
      </w:r>
      <w:hyperlink r:id="rId1" w:history="1">
        <w:r w:rsidRPr="0099065A">
          <w:rPr>
            <w:rFonts w:cs="Arial"/>
            <w:sz w:val="18"/>
            <w:szCs w:val="18"/>
          </w:rPr>
          <w:t>http://www.colombiacompra.gov.co/sites/default/files/manuales/manualclasificador.pdf</w:t>
        </w:r>
      </w:hyperlink>
      <w:r w:rsidRPr="0099065A">
        <w:rPr>
          <w:rFonts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4259"/>
      <w:gridCol w:w="1318"/>
      <w:gridCol w:w="1506"/>
    </w:tblGrid>
    <w:tr w:rsidR="00C579B7" w14:paraId="60AE7958" w14:textId="77777777" w:rsidTr="00C72921">
      <w:trPr>
        <w:trHeight w:val="552"/>
      </w:trPr>
      <w:tc>
        <w:tcPr>
          <w:tcW w:w="2097" w:type="dxa"/>
          <w:vMerge w:val="restart"/>
        </w:tcPr>
        <w:p w14:paraId="1DBA7346" w14:textId="77777777" w:rsidR="00C579B7" w:rsidRDefault="00C579B7">
          <w:pPr>
            <w:pStyle w:val="Encabezado"/>
          </w:pPr>
        </w:p>
        <w:p w14:paraId="14E4FA75" w14:textId="77777777" w:rsidR="00C579B7" w:rsidRDefault="00C579B7" w:rsidP="00402EF6">
          <w:pPr>
            <w:pStyle w:val="Encabezado"/>
          </w:pPr>
          <w:r>
            <w:rPr>
              <w:noProof/>
            </w:rPr>
            <w:drawing>
              <wp:inline distT="0" distB="0" distL="0" distR="0" wp14:anchorId="509FC713" wp14:editId="1CA4FE32">
                <wp:extent cx="1085850" cy="762000"/>
                <wp:effectExtent l="0" t="0" r="0" b="0"/>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a:stretch>
                          <a:fillRect/>
                        </a:stretch>
                      </pic:blipFill>
                      <pic:spPr>
                        <a:xfrm>
                          <a:off x="0" y="0"/>
                          <a:ext cx="1085850" cy="762000"/>
                        </a:xfrm>
                        <a:prstGeom prst="rect">
                          <a:avLst/>
                        </a:prstGeom>
                      </pic:spPr>
                    </pic:pic>
                  </a:graphicData>
                </a:graphic>
              </wp:inline>
            </w:drawing>
          </w:r>
        </w:p>
        <w:p w14:paraId="2F690C8F" w14:textId="77777777" w:rsidR="00C579B7" w:rsidRDefault="00C579B7" w:rsidP="00402EF6">
          <w:pPr>
            <w:pStyle w:val="Encabezado"/>
          </w:pPr>
        </w:p>
      </w:tc>
      <w:tc>
        <w:tcPr>
          <w:tcW w:w="4259" w:type="dxa"/>
          <w:vMerge w:val="restart"/>
          <w:vAlign w:val="center"/>
        </w:tcPr>
        <w:p w14:paraId="6C138A4F" w14:textId="77777777" w:rsidR="00C579B7" w:rsidRDefault="00C579B7" w:rsidP="00402EF6">
          <w:pPr>
            <w:pStyle w:val="Encabezado"/>
            <w:jc w:val="center"/>
            <w:rPr>
              <w:rFonts w:ascii="Arial" w:hAnsi="Arial" w:cs="Arial"/>
              <w:b/>
              <w:sz w:val="28"/>
              <w:szCs w:val="28"/>
            </w:rPr>
          </w:pPr>
          <w:r w:rsidRPr="00417440">
            <w:rPr>
              <w:rFonts w:ascii="Arial" w:hAnsi="Arial" w:cs="Arial"/>
              <w:b/>
              <w:sz w:val="28"/>
              <w:szCs w:val="28"/>
            </w:rPr>
            <w:t>MANUAL DE CONTRA</w:t>
          </w:r>
          <w:r>
            <w:rPr>
              <w:rFonts w:ascii="Arial" w:hAnsi="Arial" w:cs="Arial"/>
              <w:b/>
              <w:sz w:val="28"/>
              <w:szCs w:val="28"/>
            </w:rPr>
            <w:t>TA</w:t>
          </w:r>
          <w:r w:rsidRPr="00417440">
            <w:rPr>
              <w:rFonts w:ascii="Arial" w:hAnsi="Arial" w:cs="Arial"/>
              <w:b/>
              <w:sz w:val="28"/>
              <w:szCs w:val="28"/>
            </w:rPr>
            <w:t xml:space="preserve">CIÓN </w:t>
          </w:r>
        </w:p>
        <w:p w14:paraId="44ADFA07" w14:textId="77777777" w:rsidR="00C579B7" w:rsidRPr="00417440" w:rsidRDefault="00C579B7" w:rsidP="00402EF6">
          <w:pPr>
            <w:pStyle w:val="Encabezado"/>
            <w:jc w:val="center"/>
            <w:rPr>
              <w:rFonts w:ascii="Arial" w:hAnsi="Arial" w:cs="Arial"/>
              <w:b/>
              <w:sz w:val="28"/>
              <w:szCs w:val="28"/>
            </w:rPr>
          </w:pPr>
          <w:r w:rsidRPr="00417440">
            <w:rPr>
              <w:rFonts w:ascii="Arial" w:hAnsi="Arial" w:cs="Arial"/>
              <w:b/>
              <w:sz w:val="28"/>
              <w:szCs w:val="28"/>
            </w:rPr>
            <w:t>Y SUPERVISIÓN</w:t>
          </w:r>
        </w:p>
      </w:tc>
      <w:tc>
        <w:tcPr>
          <w:tcW w:w="2824" w:type="dxa"/>
          <w:gridSpan w:val="2"/>
          <w:vAlign w:val="center"/>
        </w:tcPr>
        <w:p w14:paraId="615DA5CC" w14:textId="77777777" w:rsidR="00C579B7" w:rsidRPr="00417440" w:rsidRDefault="00C579B7" w:rsidP="00402EF6">
          <w:pPr>
            <w:pStyle w:val="Encabezado"/>
          </w:pPr>
          <w:r w:rsidRPr="00417440">
            <w:t>Código: 208-DGC-Mn-01</w:t>
          </w:r>
        </w:p>
      </w:tc>
    </w:tr>
    <w:tr w:rsidR="00C579B7" w14:paraId="7A998382" w14:textId="77777777" w:rsidTr="00C72921">
      <w:trPr>
        <w:trHeight w:val="559"/>
      </w:trPr>
      <w:tc>
        <w:tcPr>
          <w:tcW w:w="2097" w:type="dxa"/>
          <w:vMerge/>
        </w:tcPr>
        <w:p w14:paraId="207216F0" w14:textId="77777777" w:rsidR="00C579B7" w:rsidRDefault="00C579B7">
          <w:pPr>
            <w:pStyle w:val="Encabezado"/>
          </w:pPr>
        </w:p>
      </w:tc>
      <w:tc>
        <w:tcPr>
          <w:tcW w:w="4259" w:type="dxa"/>
          <w:vMerge/>
        </w:tcPr>
        <w:p w14:paraId="53E6B33A" w14:textId="77777777" w:rsidR="00C579B7" w:rsidRPr="00417440" w:rsidRDefault="00C579B7">
          <w:pPr>
            <w:pStyle w:val="Encabezado"/>
          </w:pPr>
        </w:p>
      </w:tc>
      <w:tc>
        <w:tcPr>
          <w:tcW w:w="1318" w:type="dxa"/>
          <w:vAlign w:val="center"/>
        </w:tcPr>
        <w:p w14:paraId="5476A132" w14:textId="77777777" w:rsidR="00C579B7" w:rsidRPr="00417440" w:rsidRDefault="00C579B7" w:rsidP="00402EF6">
          <w:pPr>
            <w:pStyle w:val="Encabezado"/>
          </w:pPr>
          <w:r w:rsidRPr="00417440">
            <w:t>Versión:</w:t>
          </w:r>
        </w:p>
      </w:tc>
      <w:tc>
        <w:tcPr>
          <w:tcW w:w="1506" w:type="dxa"/>
          <w:vAlign w:val="center"/>
        </w:tcPr>
        <w:p w14:paraId="6612CEEF" w14:textId="77777777" w:rsidR="00C579B7" w:rsidRPr="00417440" w:rsidRDefault="00C579B7" w:rsidP="00CF48AC">
          <w:pPr>
            <w:pStyle w:val="Encabezado"/>
          </w:pPr>
          <w:r>
            <w:t>6</w:t>
          </w:r>
        </w:p>
      </w:tc>
    </w:tr>
    <w:tr w:rsidR="00C579B7" w14:paraId="508D9761" w14:textId="77777777" w:rsidTr="00C72921">
      <w:trPr>
        <w:trHeight w:val="413"/>
      </w:trPr>
      <w:tc>
        <w:tcPr>
          <w:tcW w:w="2097" w:type="dxa"/>
          <w:vMerge/>
        </w:tcPr>
        <w:p w14:paraId="6E570683" w14:textId="77777777" w:rsidR="00C579B7" w:rsidRDefault="00C579B7">
          <w:pPr>
            <w:pStyle w:val="Encabezado"/>
          </w:pPr>
        </w:p>
      </w:tc>
      <w:tc>
        <w:tcPr>
          <w:tcW w:w="4259" w:type="dxa"/>
          <w:vMerge/>
        </w:tcPr>
        <w:p w14:paraId="1BA1CC33" w14:textId="77777777" w:rsidR="00C579B7" w:rsidRDefault="00C579B7">
          <w:pPr>
            <w:pStyle w:val="Encabezado"/>
          </w:pPr>
        </w:p>
      </w:tc>
      <w:tc>
        <w:tcPr>
          <w:tcW w:w="2824" w:type="dxa"/>
          <w:gridSpan w:val="2"/>
          <w:vAlign w:val="center"/>
        </w:tcPr>
        <w:p w14:paraId="292376B4" w14:textId="13A3D2F0" w:rsidR="00C579B7" w:rsidRPr="00417440" w:rsidRDefault="00C579B7" w:rsidP="00BD69FB">
          <w:pPr>
            <w:pStyle w:val="Encabezado"/>
          </w:pPr>
          <w:r w:rsidRPr="00417440">
            <w:t xml:space="preserve">Vigente desde: </w:t>
          </w:r>
          <w:r>
            <w:t>2</w:t>
          </w:r>
          <w:r w:rsidR="00BD69FB">
            <w:t>7</w:t>
          </w:r>
          <w:r w:rsidRPr="00417440">
            <w:t>/0</w:t>
          </w:r>
          <w:r>
            <w:t>8</w:t>
          </w:r>
          <w:r w:rsidRPr="00417440">
            <w:t>/2018</w:t>
          </w:r>
        </w:p>
      </w:tc>
    </w:tr>
  </w:tbl>
  <w:p w14:paraId="62F542B9" w14:textId="77777777" w:rsidR="00C579B7" w:rsidRDefault="00C579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90E"/>
    <w:multiLevelType w:val="hybridMultilevel"/>
    <w:tmpl w:val="A60A736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F52BB2"/>
    <w:multiLevelType w:val="hybridMultilevel"/>
    <w:tmpl w:val="26F4B2EC"/>
    <w:lvl w:ilvl="0" w:tplc="B824BD5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593B89"/>
    <w:multiLevelType w:val="hybridMultilevel"/>
    <w:tmpl w:val="9796FB52"/>
    <w:lvl w:ilvl="0" w:tplc="0CA0AC7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2564DA"/>
    <w:multiLevelType w:val="hybridMultilevel"/>
    <w:tmpl w:val="FE882E08"/>
    <w:lvl w:ilvl="0" w:tplc="CC32583A">
      <w:start w:val="1"/>
      <w:numFmt w:val="lowerRoman"/>
      <w:lvlText w:val="%1."/>
      <w:lvlJc w:val="right"/>
      <w:pPr>
        <w:ind w:left="1440" w:hanging="360"/>
      </w:pPr>
      <w:rPr>
        <w:b/>
      </w:rPr>
    </w:lvl>
    <w:lvl w:ilvl="1" w:tplc="6E84533E">
      <w:start w:val="1"/>
      <w:numFmt w:val="lowerLetter"/>
      <w:lvlText w:val="%2)"/>
      <w:lvlJc w:val="left"/>
      <w:pPr>
        <w:ind w:left="2160" w:hanging="360"/>
      </w:pPr>
      <w:rPr>
        <w:rFonts w:hint="default"/>
        <w:b/>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DB204E1"/>
    <w:multiLevelType w:val="hybridMultilevel"/>
    <w:tmpl w:val="BD3A11EC"/>
    <w:lvl w:ilvl="0" w:tplc="9968940A">
      <w:start w:val="1"/>
      <w:numFmt w:val="lowerLetter"/>
      <w:lvlText w:val="%1)"/>
      <w:lvlJc w:val="left"/>
      <w:pPr>
        <w:ind w:left="735" w:hanging="375"/>
      </w:pPr>
      <w:rPr>
        <w:rFonts w:hint="default"/>
        <w:b/>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881DBE"/>
    <w:multiLevelType w:val="hybridMultilevel"/>
    <w:tmpl w:val="F6BC3092"/>
    <w:lvl w:ilvl="0" w:tplc="9A66BB2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A06A58"/>
    <w:multiLevelType w:val="hybridMultilevel"/>
    <w:tmpl w:val="3FF63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420E99"/>
    <w:multiLevelType w:val="hybridMultilevel"/>
    <w:tmpl w:val="43569848"/>
    <w:lvl w:ilvl="0" w:tplc="948A080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707759"/>
    <w:multiLevelType w:val="hybridMultilevel"/>
    <w:tmpl w:val="E5F8D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63245A"/>
    <w:multiLevelType w:val="hybridMultilevel"/>
    <w:tmpl w:val="76C4A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CB4438"/>
    <w:multiLevelType w:val="hybridMultilevel"/>
    <w:tmpl w:val="2D50A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5F12E4"/>
    <w:multiLevelType w:val="hybridMultilevel"/>
    <w:tmpl w:val="61742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353A62"/>
    <w:multiLevelType w:val="hybridMultilevel"/>
    <w:tmpl w:val="26F4B2EC"/>
    <w:lvl w:ilvl="0" w:tplc="B824BD5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840026"/>
    <w:multiLevelType w:val="hybridMultilevel"/>
    <w:tmpl w:val="0C264BEE"/>
    <w:lvl w:ilvl="0" w:tplc="240A001B">
      <w:start w:val="1"/>
      <w:numFmt w:val="lowerRoman"/>
      <w:lvlText w:val="%1."/>
      <w:lvlJc w:val="right"/>
      <w:pPr>
        <w:ind w:left="1440" w:hanging="360"/>
      </w:pPr>
    </w:lvl>
    <w:lvl w:ilvl="1" w:tplc="461881C6">
      <w:start w:val="1"/>
      <w:numFmt w:val="lowerLetter"/>
      <w:lvlText w:val="%2)"/>
      <w:lvlJc w:val="left"/>
      <w:pPr>
        <w:ind w:left="2160" w:hanging="360"/>
      </w:pPr>
      <w:rPr>
        <w:rFonts w:hint="default"/>
        <w:b/>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F412DB0"/>
    <w:multiLevelType w:val="hybridMultilevel"/>
    <w:tmpl w:val="0D26AD82"/>
    <w:lvl w:ilvl="0" w:tplc="240A0001">
      <w:start w:val="1"/>
      <w:numFmt w:val="bullet"/>
      <w:lvlText w:val=""/>
      <w:lvlJc w:val="left"/>
      <w:pPr>
        <w:ind w:left="394" w:hanging="360"/>
      </w:pPr>
      <w:rPr>
        <w:rFonts w:ascii="Symbol" w:hAnsi="Symbol" w:hint="default"/>
      </w:rPr>
    </w:lvl>
    <w:lvl w:ilvl="1" w:tplc="240A0003" w:tentative="1">
      <w:start w:val="1"/>
      <w:numFmt w:val="bullet"/>
      <w:lvlText w:val="o"/>
      <w:lvlJc w:val="left"/>
      <w:pPr>
        <w:ind w:left="1114" w:hanging="360"/>
      </w:pPr>
      <w:rPr>
        <w:rFonts w:ascii="Courier New" w:hAnsi="Courier New" w:cs="Courier New" w:hint="default"/>
      </w:rPr>
    </w:lvl>
    <w:lvl w:ilvl="2" w:tplc="240A0005" w:tentative="1">
      <w:start w:val="1"/>
      <w:numFmt w:val="bullet"/>
      <w:lvlText w:val=""/>
      <w:lvlJc w:val="left"/>
      <w:pPr>
        <w:ind w:left="1834" w:hanging="360"/>
      </w:pPr>
      <w:rPr>
        <w:rFonts w:ascii="Wingdings" w:hAnsi="Wingdings" w:hint="default"/>
      </w:rPr>
    </w:lvl>
    <w:lvl w:ilvl="3" w:tplc="240A0001" w:tentative="1">
      <w:start w:val="1"/>
      <w:numFmt w:val="bullet"/>
      <w:lvlText w:val=""/>
      <w:lvlJc w:val="left"/>
      <w:pPr>
        <w:ind w:left="2554" w:hanging="360"/>
      </w:pPr>
      <w:rPr>
        <w:rFonts w:ascii="Symbol" w:hAnsi="Symbol" w:hint="default"/>
      </w:rPr>
    </w:lvl>
    <w:lvl w:ilvl="4" w:tplc="240A0003" w:tentative="1">
      <w:start w:val="1"/>
      <w:numFmt w:val="bullet"/>
      <w:lvlText w:val="o"/>
      <w:lvlJc w:val="left"/>
      <w:pPr>
        <w:ind w:left="3274" w:hanging="360"/>
      </w:pPr>
      <w:rPr>
        <w:rFonts w:ascii="Courier New" w:hAnsi="Courier New" w:cs="Courier New" w:hint="default"/>
      </w:rPr>
    </w:lvl>
    <w:lvl w:ilvl="5" w:tplc="240A0005" w:tentative="1">
      <w:start w:val="1"/>
      <w:numFmt w:val="bullet"/>
      <w:lvlText w:val=""/>
      <w:lvlJc w:val="left"/>
      <w:pPr>
        <w:ind w:left="3994" w:hanging="360"/>
      </w:pPr>
      <w:rPr>
        <w:rFonts w:ascii="Wingdings" w:hAnsi="Wingdings" w:hint="default"/>
      </w:rPr>
    </w:lvl>
    <w:lvl w:ilvl="6" w:tplc="240A0001" w:tentative="1">
      <w:start w:val="1"/>
      <w:numFmt w:val="bullet"/>
      <w:lvlText w:val=""/>
      <w:lvlJc w:val="left"/>
      <w:pPr>
        <w:ind w:left="4714" w:hanging="360"/>
      </w:pPr>
      <w:rPr>
        <w:rFonts w:ascii="Symbol" w:hAnsi="Symbol" w:hint="default"/>
      </w:rPr>
    </w:lvl>
    <w:lvl w:ilvl="7" w:tplc="240A0003" w:tentative="1">
      <w:start w:val="1"/>
      <w:numFmt w:val="bullet"/>
      <w:lvlText w:val="o"/>
      <w:lvlJc w:val="left"/>
      <w:pPr>
        <w:ind w:left="5434" w:hanging="360"/>
      </w:pPr>
      <w:rPr>
        <w:rFonts w:ascii="Courier New" w:hAnsi="Courier New" w:cs="Courier New" w:hint="default"/>
      </w:rPr>
    </w:lvl>
    <w:lvl w:ilvl="8" w:tplc="240A0005" w:tentative="1">
      <w:start w:val="1"/>
      <w:numFmt w:val="bullet"/>
      <w:lvlText w:val=""/>
      <w:lvlJc w:val="left"/>
      <w:pPr>
        <w:ind w:left="6154" w:hanging="360"/>
      </w:pPr>
      <w:rPr>
        <w:rFonts w:ascii="Wingdings" w:hAnsi="Wingdings" w:hint="default"/>
      </w:rPr>
    </w:lvl>
  </w:abstractNum>
  <w:abstractNum w:abstractNumId="15" w15:restartNumberingAfterBreak="0">
    <w:nsid w:val="230C47B0"/>
    <w:multiLevelType w:val="hybridMultilevel"/>
    <w:tmpl w:val="9BA0F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A7259B"/>
    <w:multiLevelType w:val="hybridMultilevel"/>
    <w:tmpl w:val="5B2884C4"/>
    <w:lvl w:ilvl="0" w:tplc="DA2C804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888289D"/>
    <w:multiLevelType w:val="hybridMultilevel"/>
    <w:tmpl w:val="6BB47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FD2C40"/>
    <w:multiLevelType w:val="hybridMultilevel"/>
    <w:tmpl w:val="7A161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9A84B24"/>
    <w:multiLevelType w:val="hybridMultilevel"/>
    <w:tmpl w:val="399A2328"/>
    <w:lvl w:ilvl="0" w:tplc="0712829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9F09C9"/>
    <w:multiLevelType w:val="hybridMultilevel"/>
    <w:tmpl w:val="B1127D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EA58B1"/>
    <w:multiLevelType w:val="hybridMultilevel"/>
    <w:tmpl w:val="9F3C6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D51211"/>
    <w:multiLevelType w:val="hybridMultilevel"/>
    <w:tmpl w:val="3F74AB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AD7C38"/>
    <w:multiLevelType w:val="hybridMultilevel"/>
    <w:tmpl w:val="0EA29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A2F67FC"/>
    <w:multiLevelType w:val="hybridMultilevel"/>
    <w:tmpl w:val="DD803408"/>
    <w:lvl w:ilvl="0" w:tplc="88EE73C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5977A4"/>
    <w:multiLevelType w:val="hybridMultilevel"/>
    <w:tmpl w:val="730CF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A64C65"/>
    <w:multiLevelType w:val="hybridMultilevel"/>
    <w:tmpl w:val="F190C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F9513B"/>
    <w:multiLevelType w:val="hybridMultilevel"/>
    <w:tmpl w:val="36969D62"/>
    <w:lvl w:ilvl="0" w:tplc="65F2791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DD5B73"/>
    <w:multiLevelType w:val="hybridMultilevel"/>
    <w:tmpl w:val="169C9C80"/>
    <w:lvl w:ilvl="0" w:tplc="49189D4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5A4AA7"/>
    <w:multiLevelType w:val="hybridMultilevel"/>
    <w:tmpl w:val="FD46F622"/>
    <w:lvl w:ilvl="0" w:tplc="2940CE6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96977A8"/>
    <w:multiLevelType w:val="hybridMultilevel"/>
    <w:tmpl w:val="3A6A6786"/>
    <w:lvl w:ilvl="0" w:tplc="240A0005">
      <w:start w:val="1"/>
      <w:numFmt w:val="decimal"/>
      <w:lvlText w:val="%1."/>
      <w:lvlJc w:val="left"/>
      <w:pPr>
        <w:tabs>
          <w:tab w:val="num" w:pos="360"/>
        </w:tabs>
        <w:ind w:left="360" w:hanging="360"/>
      </w:pPr>
      <w:rPr>
        <w:rFonts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31" w15:restartNumberingAfterBreak="0">
    <w:nsid w:val="4B4F5A5A"/>
    <w:multiLevelType w:val="hybridMultilevel"/>
    <w:tmpl w:val="16B22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C6E4A75"/>
    <w:multiLevelType w:val="hybridMultilevel"/>
    <w:tmpl w:val="63FE7B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D01699D"/>
    <w:multiLevelType w:val="hybridMultilevel"/>
    <w:tmpl w:val="B9A6A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4B0C55"/>
    <w:multiLevelType w:val="hybridMultilevel"/>
    <w:tmpl w:val="F3A80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91A7F94"/>
    <w:multiLevelType w:val="hybridMultilevel"/>
    <w:tmpl w:val="427C18A2"/>
    <w:lvl w:ilvl="0" w:tplc="75BE76A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3309B7"/>
    <w:multiLevelType w:val="hybridMultilevel"/>
    <w:tmpl w:val="B434A3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FD377D"/>
    <w:multiLevelType w:val="hybridMultilevel"/>
    <w:tmpl w:val="ED240602"/>
    <w:lvl w:ilvl="0" w:tplc="E264D65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1033C5"/>
    <w:multiLevelType w:val="hybridMultilevel"/>
    <w:tmpl w:val="6FA22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3CC520F"/>
    <w:multiLevelType w:val="hybridMultilevel"/>
    <w:tmpl w:val="F7783F46"/>
    <w:lvl w:ilvl="0" w:tplc="D6E8102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645278D"/>
    <w:multiLevelType w:val="hybridMultilevel"/>
    <w:tmpl w:val="685C2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290904"/>
    <w:multiLevelType w:val="hybridMultilevel"/>
    <w:tmpl w:val="0D06EA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00551DA"/>
    <w:multiLevelType w:val="hybridMultilevel"/>
    <w:tmpl w:val="68202AE8"/>
    <w:lvl w:ilvl="0" w:tplc="910E734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FE0721"/>
    <w:multiLevelType w:val="hybridMultilevel"/>
    <w:tmpl w:val="51661488"/>
    <w:lvl w:ilvl="0" w:tplc="25408F4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1628E"/>
    <w:multiLevelType w:val="hybridMultilevel"/>
    <w:tmpl w:val="2FD094A8"/>
    <w:lvl w:ilvl="0" w:tplc="811216D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13348D"/>
    <w:multiLevelType w:val="hybridMultilevel"/>
    <w:tmpl w:val="454E4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85E0F06"/>
    <w:multiLevelType w:val="hybridMultilevel"/>
    <w:tmpl w:val="FDD0E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9B56B07"/>
    <w:multiLevelType w:val="hybridMultilevel"/>
    <w:tmpl w:val="71F679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E3805F4"/>
    <w:multiLevelType w:val="hybridMultilevel"/>
    <w:tmpl w:val="9D8A2E20"/>
    <w:lvl w:ilvl="0" w:tplc="DAB01B3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E8343BA"/>
    <w:multiLevelType w:val="hybridMultilevel"/>
    <w:tmpl w:val="10804E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ECA5DB1"/>
    <w:multiLevelType w:val="hybridMultilevel"/>
    <w:tmpl w:val="099ABF46"/>
    <w:lvl w:ilvl="0" w:tplc="63F8BB0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6"/>
  </w:num>
  <w:num w:numId="3">
    <w:abstractNumId w:val="26"/>
  </w:num>
  <w:num w:numId="4">
    <w:abstractNumId w:val="18"/>
  </w:num>
  <w:num w:numId="5">
    <w:abstractNumId w:val="0"/>
  </w:num>
  <w:num w:numId="6">
    <w:abstractNumId w:val="14"/>
  </w:num>
  <w:num w:numId="7">
    <w:abstractNumId w:val="43"/>
  </w:num>
  <w:num w:numId="8">
    <w:abstractNumId w:val="19"/>
  </w:num>
  <w:num w:numId="9">
    <w:abstractNumId w:val="23"/>
  </w:num>
  <w:num w:numId="10">
    <w:abstractNumId w:val="25"/>
  </w:num>
  <w:num w:numId="11">
    <w:abstractNumId w:val="17"/>
  </w:num>
  <w:num w:numId="12">
    <w:abstractNumId w:val="4"/>
  </w:num>
  <w:num w:numId="13">
    <w:abstractNumId w:val="3"/>
  </w:num>
  <w:num w:numId="14">
    <w:abstractNumId w:val="13"/>
  </w:num>
  <w:num w:numId="15">
    <w:abstractNumId w:val="49"/>
  </w:num>
  <w:num w:numId="16">
    <w:abstractNumId w:val="1"/>
  </w:num>
  <w:num w:numId="17">
    <w:abstractNumId w:val="12"/>
  </w:num>
  <w:num w:numId="18">
    <w:abstractNumId w:val="41"/>
  </w:num>
  <w:num w:numId="19">
    <w:abstractNumId w:val="10"/>
  </w:num>
  <w:num w:numId="20">
    <w:abstractNumId w:val="39"/>
  </w:num>
  <w:num w:numId="21">
    <w:abstractNumId w:val="37"/>
  </w:num>
  <w:num w:numId="22">
    <w:abstractNumId w:val="29"/>
  </w:num>
  <w:num w:numId="23">
    <w:abstractNumId w:val="48"/>
  </w:num>
  <w:num w:numId="24">
    <w:abstractNumId w:val="40"/>
  </w:num>
  <w:num w:numId="25">
    <w:abstractNumId w:val="15"/>
  </w:num>
  <w:num w:numId="26">
    <w:abstractNumId w:val="16"/>
  </w:num>
  <w:num w:numId="27">
    <w:abstractNumId w:val="9"/>
  </w:num>
  <w:num w:numId="28">
    <w:abstractNumId w:val="44"/>
  </w:num>
  <w:num w:numId="29">
    <w:abstractNumId w:val="47"/>
  </w:num>
  <w:num w:numId="30">
    <w:abstractNumId w:val="11"/>
  </w:num>
  <w:num w:numId="31">
    <w:abstractNumId w:val="45"/>
  </w:num>
  <w:num w:numId="32">
    <w:abstractNumId w:val="21"/>
  </w:num>
  <w:num w:numId="33">
    <w:abstractNumId w:val="7"/>
  </w:num>
  <w:num w:numId="34">
    <w:abstractNumId w:val="27"/>
  </w:num>
  <w:num w:numId="35">
    <w:abstractNumId w:val="31"/>
  </w:num>
  <w:num w:numId="36">
    <w:abstractNumId w:val="22"/>
  </w:num>
  <w:num w:numId="37">
    <w:abstractNumId w:val="50"/>
  </w:num>
  <w:num w:numId="38">
    <w:abstractNumId w:val="32"/>
  </w:num>
  <w:num w:numId="39">
    <w:abstractNumId w:val="34"/>
  </w:num>
  <w:num w:numId="40">
    <w:abstractNumId w:val="42"/>
  </w:num>
  <w:num w:numId="41">
    <w:abstractNumId w:val="2"/>
  </w:num>
  <w:num w:numId="42">
    <w:abstractNumId w:val="5"/>
  </w:num>
  <w:num w:numId="43">
    <w:abstractNumId w:val="28"/>
  </w:num>
  <w:num w:numId="44">
    <w:abstractNumId w:val="46"/>
  </w:num>
  <w:num w:numId="45">
    <w:abstractNumId w:val="35"/>
  </w:num>
  <w:num w:numId="46">
    <w:abstractNumId w:val="33"/>
  </w:num>
  <w:num w:numId="47">
    <w:abstractNumId w:val="24"/>
  </w:num>
  <w:num w:numId="48">
    <w:abstractNumId w:val="20"/>
  </w:num>
  <w:num w:numId="49">
    <w:abstractNumId w:val="6"/>
  </w:num>
  <w:num w:numId="50">
    <w:abstractNumId w:val="30"/>
  </w:num>
  <w:num w:numId="51">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93"/>
    <w:rsid w:val="00006C1C"/>
    <w:rsid w:val="00011754"/>
    <w:rsid w:val="000162F1"/>
    <w:rsid w:val="000201AA"/>
    <w:rsid w:val="000270B1"/>
    <w:rsid w:val="0003012D"/>
    <w:rsid w:val="00033304"/>
    <w:rsid w:val="000363DF"/>
    <w:rsid w:val="0004225F"/>
    <w:rsid w:val="00042999"/>
    <w:rsid w:val="00071721"/>
    <w:rsid w:val="00087838"/>
    <w:rsid w:val="0009270A"/>
    <w:rsid w:val="00097E83"/>
    <w:rsid w:val="000A02F4"/>
    <w:rsid w:val="000B1833"/>
    <w:rsid w:val="000B1F23"/>
    <w:rsid w:val="000B6ED6"/>
    <w:rsid w:val="000C149C"/>
    <w:rsid w:val="000E0C17"/>
    <w:rsid w:val="000E18A4"/>
    <w:rsid w:val="001045C0"/>
    <w:rsid w:val="001120FB"/>
    <w:rsid w:val="00112785"/>
    <w:rsid w:val="00123462"/>
    <w:rsid w:val="00123780"/>
    <w:rsid w:val="001437B0"/>
    <w:rsid w:val="00145FE3"/>
    <w:rsid w:val="001626EB"/>
    <w:rsid w:val="00162D24"/>
    <w:rsid w:val="001652C8"/>
    <w:rsid w:val="00165B5E"/>
    <w:rsid w:val="0016751D"/>
    <w:rsid w:val="00177F88"/>
    <w:rsid w:val="001A3492"/>
    <w:rsid w:val="001D039A"/>
    <w:rsid w:val="001E3AC0"/>
    <w:rsid w:val="001E45CA"/>
    <w:rsid w:val="001F2ED5"/>
    <w:rsid w:val="001F3186"/>
    <w:rsid w:val="00211B2C"/>
    <w:rsid w:val="00222E29"/>
    <w:rsid w:val="002304C2"/>
    <w:rsid w:val="00232DE5"/>
    <w:rsid w:val="002372BC"/>
    <w:rsid w:val="00246773"/>
    <w:rsid w:val="002534FC"/>
    <w:rsid w:val="00254BAA"/>
    <w:rsid w:val="00261891"/>
    <w:rsid w:val="00265412"/>
    <w:rsid w:val="00270E07"/>
    <w:rsid w:val="002849D8"/>
    <w:rsid w:val="002A56D8"/>
    <w:rsid w:val="002A58F4"/>
    <w:rsid w:val="002A7824"/>
    <w:rsid w:val="002B1B1C"/>
    <w:rsid w:val="002B29D2"/>
    <w:rsid w:val="002C0293"/>
    <w:rsid w:val="002C02DF"/>
    <w:rsid w:val="0032032E"/>
    <w:rsid w:val="00320CAF"/>
    <w:rsid w:val="0032561A"/>
    <w:rsid w:val="00343E77"/>
    <w:rsid w:val="00353FA5"/>
    <w:rsid w:val="0036705C"/>
    <w:rsid w:val="00374D94"/>
    <w:rsid w:val="00375EFE"/>
    <w:rsid w:val="003A2564"/>
    <w:rsid w:val="003B047E"/>
    <w:rsid w:val="003B4AD2"/>
    <w:rsid w:val="003C2516"/>
    <w:rsid w:val="003D1A02"/>
    <w:rsid w:val="003D4C5C"/>
    <w:rsid w:val="003F5F7E"/>
    <w:rsid w:val="00402EF6"/>
    <w:rsid w:val="004056BD"/>
    <w:rsid w:val="004122C3"/>
    <w:rsid w:val="00412410"/>
    <w:rsid w:val="0041367F"/>
    <w:rsid w:val="00414447"/>
    <w:rsid w:val="004157FF"/>
    <w:rsid w:val="00417440"/>
    <w:rsid w:val="0043344F"/>
    <w:rsid w:val="00435049"/>
    <w:rsid w:val="00436DFE"/>
    <w:rsid w:val="00442CFE"/>
    <w:rsid w:val="00444225"/>
    <w:rsid w:val="00445B57"/>
    <w:rsid w:val="00445D8E"/>
    <w:rsid w:val="00464E67"/>
    <w:rsid w:val="00477767"/>
    <w:rsid w:val="00497A9F"/>
    <w:rsid w:val="004A2571"/>
    <w:rsid w:val="004C4C10"/>
    <w:rsid w:val="004C5D77"/>
    <w:rsid w:val="004D3831"/>
    <w:rsid w:val="004D6467"/>
    <w:rsid w:val="004E6D81"/>
    <w:rsid w:val="004F5C41"/>
    <w:rsid w:val="005000CB"/>
    <w:rsid w:val="00506EDC"/>
    <w:rsid w:val="005079E9"/>
    <w:rsid w:val="00522426"/>
    <w:rsid w:val="005360E2"/>
    <w:rsid w:val="00543A8E"/>
    <w:rsid w:val="00546EC5"/>
    <w:rsid w:val="00581FCC"/>
    <w:rsid w:val="005829DB"/>
    <w:rsid w:val="005968BC"/>
    <w:rsid w:val="005D4CD4"/>
    <w:rsid w:val="0060538E"/>
    <w:rsid w:val="00611FB6"/>
    <w:rsid w:val="0061640F"/>
    <w:rsid w:val="00620054"/>
    <w:rsid w:val="00623A03"/>
    <w:rsid w:val="0062489A"/>
    <w:rsid w:val="00632D7D"/>
    <w:rsid w:val="00635248"/>
    <w:rsid w:val="006461E3"/>
    <w:rsid w:val="00647A09"/>
    <w:rsid w:val="00653F4E"/>
    <w:rsid w:val="0067468F"/>
    <w:rsid w:val="00675920"/>
    <w:rsid w:val="006830D7"/>
    <w:rsid w:val="006A0140"/>
    <w:rsid w:val="006B3664"/>
    <w:rsid w:val="006C0A10"/>
    <w:rsid w:val="006E1266"/>
    <w:rsid w:val="006E3CE6"/>
    <w:rsid w:val="006E6C80"/>
    <w:rsid w:val="006F2E6D"/>
    <w:rsid w:val="00724F0A"/>
    <w:rsid w:val="00727A50"/>
    <w:rsid w:val="007357B7"/>
    <w:rsid w:val="007417F5"/>
    <w:rsid w:val="007570D8"/>
    <w:rsid w:val="00760DD7"/>
    <w:rsid w:val="007718AC"/>
    <w:rsid w:val="00784382"/>
    <w:rsid w:val="00795E25"/>
    <w:rsid w:val="007A1299"/>
    <w:rsid w:val="007B4384"/>
    <w:rsid w:val="007C5FD5"/>
    <w:rsid w:val="007D6322"/>
    <w:rsid w:val="007D64E9"/>
    <w:rsid w:val="007D74D9"/>
    <w:rsid w:val="007F21BE"/>
    <w:rsid w:val="007F77A5"/>
    <w:rsid w:val="0080117C"/>
    <w:rsid w:val="00805FC9"/>
    <w:rsid w:val="00806F94"/>
    <w:rsid w:val="00817875"/>
    <w:rsid w:val="00823108"/>
    <w:rsid w:val="0082328A"/>
    <w:rsid w:val="00854B84"/>
    <w:rsid w:val="00855EBE"/>
    <w:rsid w:val="00866D10"/>
    <w:rsid w:val="00884583"/>
    <w:rsid w:val="00895CCD"/>
    <w:rsid w:val="008B6D09"/>
    <w:rsid w:val="008B7B4D"/>
    <w:rsid w:val="008E4EB9"/>
    <w:rsid w:val="008F2D60"/>
    <w:rsid w:val="008F7E5C"/>
    <w:rsid w:val="00902585"/>
    <w:rsid w:val="00911AE9"/>
    <w:rsid w:val="0091306C"/>
    <w:rsid w:val="00921528"/>
    <w:rsid w:val="00932C3F"/>
    <w:rsid w:val="00952460"/>
    <w:rsid w:val="009570C8"/>
    <w:rsid w:val="009575A5"/>
    <w:rsid w:val="00960DA8"/>
    <w:rsid w:val="0098378E"/>
    <w:rsid w:val="009B081A"/>
    <w:rsid w:val="009B1D54"/>
    <w:rsid w:val="009B464F"/>
    <w:rsid w:val="009B5A45"/>
    <w:rsid w:val="009B642D"/>
    <w:rsid w:val="009B7E89"/>
    <w:rsid w:val="009C3CF2"/>
    <w:rsid w:val="009C42CC"/>
    <w:rsid w:val="009E197A"/>
    <w:rsid w:val="009E1D1A"/>
    <w:rsid w:val="00A008D1"/>
    <w:rsid w:val="00A01425"/>
    <w:rsid w:val="00A07F52"/>
    <w:rsid w:val="00A15301"/>
    <w:rsid w:val="00A174D3"/>
    <w:rsid w:val="00A247A8"/>
    <w:rsid w:val="00A30F14"/>
    <w:rsid w:val="00A36683"/>
    <w:rsid w:val="00A43C0D"/>
    <w:rsid w:val="00A46306"/>
    <w:rsid w:val="00A5007B"/>
    <w:rsid w:val="00A538F7"/>
    <w:rsid w:val="00A55692"/>
    <w:rsid w:val="00A623CF"/>
    <w:rsid w:val="00A67D05"/>
    <w:rsid w:val="00A75FDE"/>
    <w:rsid w:val="00A770A1"/>
    <w:rsid w:val="00A81F1B"/>
    <w:rsid w:val="00A909BA"/>
    <w:rsid w:val="00A90BF4"/>
    <w:rsid w:val="00AA4CB1"/>
    <w:rsid w:val="00AB136C"/>
    <w:rsid w:val="00AD6958"/>
    <w:rsid w:val="00AE2E77"/>
    <w:rsid w:val="00AF2550"/>
    <w:rsid w:val="00B17951"/>
    <w:rsid w:val="00B227A0"/>
    <w:rsid w:val="00B27EFB"/>
    <w:rsid w:val="00B40CC6"/>
    <w:rsid w:val="00B53B0F"/>
    <w:rsid w:val="00B64A81"/>
    <w:rsid w:val="00B672D5"/>
    <w:rsid w:val="00B72BC1"/>
    <w:rsid w:val="00B76445"/>
    <w:rsid w:val="00B84B5B"/>
    <w:rsid w:val="00BB0693"/>
    <w:rsid w:val="00BB3FB2"/>
    <w:rsid w:val="00BC500E"/>
    <w:rsid w:val="00BD69FB"/>
    <w:rsid w:val="00C11B20"/>
    <w:rsid w:val="00C16D6D"/>
    <w:rsid w:val="00C566ED"/>
    <w:rsid w:val="00C579B7"/>
    <w:rsid w:val="00C674FA"/>
    <w:rsid w:val="00C72921"/>
    <w:rsid w:val="00C761A5"/>
    <w:rsid w:val="00C909F7"/>
    <w:rsid w:val="00CA4BB6"/>
    <w:rsid w:val="00CB7194"/>
    <w:rsid w:val="00CC61C6"/>
    <w:rsid w:val="00CF4428"/>
    <w:rsid w:val="00CF48AC"/>
    <w:rsid w:val="00D072D8"/>
    <w:rsid w:val="00D14E07"/>
    <w:rsid w:val="00D20EBA"/>
    <w:rsid w:val="00D235FE"/>
    <w:rsid w:val="00D2631F"/>
    <w:rsid w:val="00D346E1"/>
    <w:rsid w:val="00D3605A"/>
    <w:rsid w:val="00D4150C"/>
    <w:rsid w:val="00D73ECC"/>
    <w:rsid w:val="00D7567E"/>
    <w:rsid w:val="00D838DE"/>
    <w:rsid w:val="00D90E9D"/>
    <w:rsid w:val="00D94C6E"/>
    <w:rsid w:val="00DB3522"/>
    <w:rsid w:val="00DC1197"/>
    <w:rsid w:val="00DD7EF5"/>
    <w:rsid w:val="00DE3E41"/>
    <w:rsid w:val="00DE6B49"/>
    <w:rsid w:val="00E254B6"/>
    <w:rsid w:val="00E26040"/>
    <w:rsid w:val="00E26919"/>
    <w:rsid w:val="00E5566A"/>
    <w:rsid w:val="00E556C1"/>
    <w:rsid w:val="00E65020"/>
    <w:rsid w:val="00E71D53"/>
    <w:rsid w:val="00E83EAA"/>
    <w:rsid w:val="00E93A88"/>
    <w:rsid w:val="00EA108A"/>
    <w:rsid w:val="00EA5CFD"/>
    <w:rsid w:val="00EC2D65"/>
    <w:rsid w:val="00ED16ED"/>
    <w:rsid w:val="00ED459C"/>
    <w:rsid w:val="00ED619C"/>
    <w:rsid w:val="00EF22B4"/>
    <w:rsid w:val="00EF788A"/>
    <w:rsid w:val="00F0080F"/>
    <w:rsid w:val="00F0213D"/>
    <w:rsid w:val="00F024ED"/>
    <w:rsid w:val="00F03E43"/>
    <w:rsid w:val="00F05B56"/>
    <w:rsid w:val="00F14820"/>
    <w:rsid w:val="00F21166"/>
    <w:rsid w:val="00F254E7"/>
    <w:rsid w:val="00F31060"/>
    <w:rsid w:val="00F33D3F"/>
    <w:rsid w:val="00F61ADB"/>
    <w:rsid w:val="00F67EBA"/>
    <w:rsid w:val="00FA5969"/>
    <w:rsid w:val="00FA6F3A"/>
    <w:rsid w:val="00FD51C6"/>
    <w:rsid w:val="00FD7EA9"/>
    <w:rsid w:val="00FE3608"/>
    <w:rsid w:val="00FF4295"/>
    <w:rsid w:val="00FF49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AD53"/>
  <w15:docId w15:val="{3BA10BD1-2E9D-4F26-A38A-2BB779CB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293"/>
    <w:rPr>
      <w:rFonts w:eastAsiaTheme="minorEastAsia"/>
      <w:lang w:eastAsia="es-CO"/>
    </w:rPr>
  </w:style>
  <w:style w:type="paragraph" w:styleId="Ttulo1">
    <w:name w:val="heading 1"/>
    <w:basedOn w:val="Normal"/>
    <w:next w:val="Normal"/>
    <w:link w:val="Ttulo1Car"/>
    <w:uiPriority w:val="9"/>
    <w:qFormat/>
    <w:rsid w:val="00D20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20E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20E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0EBA"/>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semiHidden/>
    <w:rsid w:val="00D20EBA"/>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semiHidden/>
    <w:rsid w:val="00D20EBA"/>
    <w:rPr>
      <w:rFonts w:asciiTheme="majorHAnsi" w:eastAsiaTheme="majorEastAsia" w:hAnsiTheme="majorHAnsi" w:cstheme="majorBidi"/>
      <w:b/>
      <w:bCs/>
      <w:color w:val="4F81BD" w:themeColor="accent1"/>
      <w:lang w:eastAsia="es-CO"/>
    </w:rPr>
  </w:style>
  <w:style w:type="paragraph" w:styleId="Sinespaciado">
    <w:name w:val="No Spacing"/>
    <w:uiPriority w:val="1"/>
    <w:qFormat/>
    <w:rsid w:val="002C0293"/>
    <w:pPr>
      <w:spacing w:after="0" w:line="240" w:lineRule="auto"/>
    </w:pPr>
    <w:rPr>
      <w:rFonts w:ascii="Calibri" w:eastAsia="Calibri" w:hAnsi="Calibri" w:cs="Times New Roman"/>
      <w:lang w:val="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r"/>
    <w:basedOn w:val="Normal"/>
    <w:link w:val="TextonotapieCar"/>
    <w:uiPriority w:val="99"/>
    <w:unhideWhenUsed/>
    <w:rsid w:val="00866D10"/>
    <w:pPr>
      <w:tabs>
        <w:tab w:val="left" w:pos="0"/>
      </w:tabs>
      <w:spacing w:line="360" w:lineRule="auto"/>
      <w:jc w:val="both"/>
    </w:pPr>
    <w:rPr>
      <w:rFonts w:ascii="Arial" w:eastAsia="Calibri" w:hAnsi="Arial" w:cs="Times New Roman"/>
      <w:sz w:val="20"/>
      <w:szCs w:val="20"/>
      <w:lang w:val="es-MX" w:eastAsia="en-US"/>
    </w:rPr>
  </w:style>
  <w:style w:type="character" w:customStyle="1" w:styleId="TextonotapieCar">
    <w:name w:val="Texto nota pie Car"/>
    <w:aliases w:val="Car3 Car Car1,ft Car2,Car3 Car Car Car Car Car1,Car Car Car Car Car Car Car Car Car,Car3 Car2,Car31 Car1,Car Car1 Car,Car Car Car Car Car Car Car1 Car1,texto de nota al pie Car1,Footnote Text Char Char Car1,Footnote Text1 Char Car"/>
    <w:basedOn w:val="Fuentedeprrafopredeter"/>
    <w:link w:val="Textonotapie"/>
    <w:uiPriority w:val="99"/>
    <w:semiHidden/>
    <w:rsid w:val="00866D10"/>
    <w:rPr>
      <w:rFonts w:ascii="Arial" w:eastAsia="Calibri" w:hAnsi="Arial" w:cs="Times New Roman"/>
      <w:sz w:val="20"/>
      <w:szCs w:val="20"/>
      <w:lang w:val="es-MX"/>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unhideWhenUsed/>
    <w:rsid w:val="00866D10"/>
    <w:rPr>
      <w:vertAlign w:val="superscript"/>
    </w:rPr>
  </w:style>
  <w:style w:type="character" w:customStyle="1" w:styleId="apple-converted-space">
    <w:name w:val="apple-converted-space"/>
    <w:basedOn w:val="Fuentedeprrafopredeter"/>
    <w:rsid w:val="006C0A10"/>
  </w:style>
  <w:style w:type="paragraph" w:styleId="Encabezado">
    <w:name w:val="header"/>
    <w:basedOn w:val="Normal"/>
    <w:link w:val="EncabezadoCar"/>
    <w:unhideWhenUsed/>
    <w:rsid w:val="00ED619C"/>
    <w:pPr>
      <w:tabs>
        <w:tab w:val="center" w:pos="4419"/>
        <w:tab w:val="right" w:pos="8838"/>
      </w:tabs>
      <w:spacing w:after="0" w:line="240" w:lineRule="auto"/>
    </w:pPr>
  </w:style>
  <w:style w:type="character" w:customStyle="1" w:styleId="EncabezadoCar">
    <w:name w:val="Encabezado Car"/>
    <w:basedOn w:val="Fuentedeprrafopredeter"/>
    <w:link w:val="Encabezado"/>
    <w:rsid w:val="00ED619C"/>
    <w:rPr>
      <w:rFonts w:eastAsiaTheme="minorEastAsia"/>
      <w:lang w:eastAsia="es-CO"/>
    </w:rPr>
  </w:style>
  <w:style w:type="paragraph" w:styleId="Piedepgina">
    <w:name w:val="footer"/>
    <w:basedOn w:val="Normal"/>
    <w:link w:val="PiedepginaCar"/>
    <w:uiPriority w:val="99"/>
    <w:unhideWhenUsed/>
    <w:rsid w:val="00ED61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19C"/>
    <w:rPr>
      <w:rFonts w:eastAsiaTheme="minorEastAsia"/>
      <w:lang w:eastAsia="es-CO"/>
    </w:rPr>
  </w:style>
  <w:style w:type="paragraph" w:styleId="Prrafodelista">
    <w:name w:val="List Paragraph"/>
    <w:basedOn w:val="Normal"/>
    <w:uiPriority w:val="34"/>
    <w:qFormat/>
    <w:rsid w:val="00436DFE"/>
    <w:pPr>
      <w:ind w:left="720"/>
      <w:contextualSpacing/>
    </w:pPr>
  </w:style>
  <w:style w:type="table" w:styleId="Tablaconcuadrcula">
    <w:name w:val="Table Grid"/>
    <w:basedOn w:val="Tablanormal"/>
    <w:uiPriority w:val="59"/>
    <w:rsid w:val="00E2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4C6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14E07"/>
    <w:rPr>
      <w:b/>
      <w:bCs/>
    </w:rPr>
  </w:style>
  <w:style w:type="character" w:styleId="nfasis">
    <w:name w:val="Emphasis"/>
    <w:basedOn w:val="Fuentedeprrafopredeter"/>
    <w:uiPriority w:val="20"/>
    <w:qFormat/>
    <w:rsid w:val="00506EDC"/>
    <w:rPr>
      <w:i/>
      <w:iCs/>
    </w:rPr>
  </w:style>
  <w:style w:type="paragraph" w:customStyle="1" w:styleId="Default">
    <w:name w:val="Default"/>
    <w:rsid w:val="00A623C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02E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EF6"/>
    <w:rPr>
      <w:rFonts w:ascii="Tahoma" w:eastAsiaTheme="minorEastAsia" w:hAnsi="Tahoma" w:cs="Tahoma"/>
      <w:sz w:val="16"/>
      <w:szCs w:val="16"/>
      <w:lang w:eastAsia="es-CO"/>
    </w:rPr>
  </w:style>
  <w:style w:type="character" w:styleId="Hipervnculo">
    <w:name w:val="Hyperlink"/>
    <w:basedOn w:val="Fuentedeprrafopredeter"/>
    <w:uiPriority w:val="99"/>
    <w:unhideWhenUsed/>
    <w:rsid w:val="00EA108A"/>
    <w:rPr>
      <w:color w:val="0000FF"/>
      <w:u w:val="single"/>
    </w:rPr>
  </w:style>
  <w:style w:type="paragraph" w:styleId="TtuloTDC">
    <w:name w:val="TOC Heading"/>
    <w:basedOn w:val="Ttulo1"/>
    <w:next w:val="Normal"/>
    <w:uiPriority w:val="39"/>
    <w:semiHidden/>
    <w:unhideWhenUsed/>
    <w:qFormat/>
    <w:rsid w:val="00D20EBA"/>
    <w:pPr>
      <w:outlineLvl w:val="9"/>
    </w:pPr>
  </w:style>
  <w:style w:type="paragraph" w:styleId="TDC2">
    <w:name w:val="toc 2"/>
    <w:basedOn w:val="Normal"/>
    <w:next w:val="Normal"/>
    <w:autoRedefine/>
    <w:uiPriority w:val="39"/>
    <w:unhideWhenUsed/>
    <w:qFormat/>
    <w:rsid w:val="00D20EBA"/>
    <w:pPr>
      <w:spacing w:after="100"/>
      <w:ind w:left="220"/>
    </w:pPr>
  </w:style>
  <w:style w:type="paragraph" w:styleId="TDC1">
    <w:name w:val="toc 1"/>
    <w:basedOn w:val="Normal"/>
    <w:next w:val="Normal"/>
    <w:autoRedefine/>
    <w:uiPriority w:val="39"/>
    <w:unhideWhenUsed/>
    <w:qFormat/>
    <w:rsid w:val="00D20EBA"/>
    <w:pPr>
      <w:spacing w:after="100"/>
    </w:pPr>
  </w:style>
  <w:style w:type="paragraph" w:styleId="TDC3">
    <w:name w:val="toc 3"/>
    <w:basedOn w:val="Normal"/>
    <w:next w:val="Normal"/>
    <w:autoRedefine/>
    <w:uiPriority w:val="39"/>
    <w:unhideWhenUsed/>
    <w:qFormat/>
    <w:rsid w:val="00C909F7"/>
    <w:pPr>
      <w:tabs>
        <w:tab w:val="right" w:leader="dot" w:pos="8828"/>
      </w:tabs>
      <w:spacing w:after="100"/>
      <w:ind w:left="440"/>
    </w:pPr>
    <w:rPr>
      <w:rFonts w:ascii="Arial" w:hAnsi="Arial" w:cs="Arial"/>
      <w:noProof/>
    </w:rPr>
  </w:style>
  <w:style w:type="paragraph" w:styleId="TDC4">
    <w:name w:val="toc 4"/>
    <w:basedOn w:val="Normal"/>
    <w:next w:val="Normal"/>
    <w:autoRedefine/>
    <w:uiPriority w:val="39"/>
    <w:unhideWhenUsed/>
    <w:rsid w:val="00C11B20"/>
    <w:pPr>
      <w:spacing w:after="100"/>
      <w:ind w:left="660"/>
    </w:pPr>
  </w:style>
  <w:style w:type="paragraph" w:styleId="TDC5">
    <w:name w:val="toc 5"/>
    <w:basedOn w:val="Normal"/>
    <w:next w:val="Normal"/>
    <w:autoRedefine/>
    <w:uiPriority w:val="39"/>
    <w:unhideWhenUsed/>
    <w:rsid w:val="00C11B20"/>
    <w:pPr>
      <w:spacing w:after="100"/>
      <w:ind w:left="880"/>
    </w:pPr>
  </w:style>
  <w:style w:type="paragraph" w:styleId="TDC6">
    <w:name w:val="toc 6"/>
    <w:basedOn w:val="Normal"/>
    <w:next w:val="Normal"/>
    <w:autoRedefine/>
    <w:uiPriority w:val="39"/>
    <w:unhideWhenUsed/>
    <w:rsid w:val="00C11B20"/>
    <w:pPr>
      <w:spacing w:after="100"/>
      <w:ind w:left="1100"/>
    </w:pPr>
  </w:style>
  <w:style w:type="paragraph" w:styleId="TDC7">
    <w:name w:val="toc 7"/>
    <w:basedOn w:val="Normal"/>
    <w:next w:val="Normal"/>
    <w:autoRedefine/>
    <w:uiPriority w:val="39"/>
    <w:unhideWhenUsed/>
    <w:rsid w:val="00C11B20"/>
    <w:pPr>
      <w:spacing w:after="100"/>
      <w:ind w:left="1320"/>
    </w:pPr>
  </w:style>
  <w:style w:type="paragraph" w:styleId="TDC8">
    <w:name w:val="toc 8"/>
    <w:basedOn w:val="Normal"/>
    <w:next w:val="Normal"/>
    <w:autoRedefine/>
    <w:uiPriority w:val="39"/>
    <w:unhideWhenUsed/>
    <w:rsid w:val="00C11B20"/>
    <w:pPr>
      <w:spacing w:after="100"/>
      <w:ind w:left="1540"/>
    </w:pPr>
  </w:style>
  <w:style w:type="paragraph" w:styleId="TDC9">
    <w:name w:val="toc 9"/>
    <w:basedOn w:val="Normal"/>
    <w:next w:val="Normal"/>
    <w:autoRedefine/>
    <w:uiPriority w:val="39"/>
    <w:unhideWhenUsed/>
    <w:rsid w:val="00C11B20"/>
    <w:pPr>
      <w:spacing w:after="100"/>
      <w:ind w:left="1760"/>
    </w:pPr>
  </w:style>
  <w:style w:type="character" w:customStyle="1" w:styleId="Mencionar1">
    <w:name w:val="Mencionar1"/>
    <w:basedOn w:val="Fuentedeprrafopredeter"/>
    <w:uiPriority w:val="99"/>
    <w:semiHidden/>
    <w:unhideWhenUsed/>
    <w:rsid w:val="00E556C1"/>
    <w:rPr>
      <w:color w:val="2B579A"/>
      <w:shd w:val="clear" w:color="auto" w:fill="E6E6E6"/>
    </w:rPr>
  </w:style>
  <w:style w:type="character" w:customStyle="1" w:styleId="TextonotapieCar1">
    <w:name w:val="Texto nota pie Car1"/>
    <w:aliases w:val="Car3 Car Car,ft Car,Texto nota pie Car Car,Car3 Car Car Car Car Car,Car Car Car Car Car Car Car Car Car1,Car3 Car1,Car31 Car,Car Car1 Car1,Car Car Car Car Car Car Car1 Car,texto de nota al pie Car,Footnote Text Char Char Car,ft Car1"/>
    <w:uiPriority w:val="99"/>
    <w:locked/>
    <w:rsid w:val="00211B2C"/>
    <w:rPr>
      <w:rFonts w:ascii="Arial Narrow" w:hAnsi="Arial Narrow" w:cs="Arial Narrow"/>
      <w:sz w:val="22"/>
      <w:szCs w:val="22"/>
      <w:lang w:val="es-CO" w:eastAsia="es-ES"/>
    </w:rPr>
  </w:style>
  <w:style w:type="character" w:customStyle="1" w:styleId="Mencinsinresolver1">
    <w:name w:val="Mención sin resolver1"/>
    <w:basedOn w:val="Fuentedeprrafopredeter"/>
    <w:uiPriority w:val="99"/>
    <w:semiHidden/>
    <w:unhideWhenUsed/>
    <w:rsid w:val="00445B57"/>
    <w:rPr>
      <w:color w:val="808080"/>
      <w:shd w:val="clear" w:color="auto" w:fill="E6E6E6"/>
    </w:rPr>
  </w:style>
  <w:style w:type="character" w:styleId="Refdecomentario">
    <w:name w:val="annotation reference"/>
    <w:basedOn w:val="Fuentedeprrafopredeter"/>
    <w:uiPriority w:val="99"/>
    <w:semiHidden/>
    <w:unhideWhenUsed/>
    <w:rsid w:val="00EF22B4"/>
    <w:rPr>
      <w:sz w:val="16"/>
      <w:szCs w:val="16"/>
    </w:rPr>
  </w:style>
  <w:style w:type="paragraph" w:styleId="Textocomentario">
    <w:name w:val="annotation text"/>
    <w:basedOn w:val="Normal"/>
    <w:link w:val="TextocomentarioCar"/>
    <w:uiPriority w:val="99"/>
    <w:semiHidden/>
    <w:unhideWhenUsed/>
    <w:rsid w:val="00EF22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22B4"/>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F22B4"/>
    <w:rPr>
      <w:b/>
      <w:bCs/>
    </w:rPr>
  </w:style>
  <w:style w:type="character" w:customStyle="1" w:styleId="AsuntodelcomentarioCar">
    <w:name w:val="Asunto del comentario Car"/>
    <w:basedOn w:val="TextocomentarioCar"/>
    <w:link w:val="Asuntodelcomentario"/>
    <w:uiPriority w:val="99"/>
    <w:semiHidden/>
    <w:rsid w:val="00EF22B4"/>
    <w:rPr>
      <w:rFonts w:eastAsiaTheme="minorEastAsia"/>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9660">
      <w:bodyDiv w:val="1"/>
      <w:marLeft w:val="0"/>
      <w:marRight w:val="0"/>
      <w:marTop w:val="0"/>
      <w:marBottom w:val="0"/>
      <w:divBdr>
        <w:top w:val="none" w:sz="0" w:space="0" w:color="auto"/>
        <w:left w:val="none" w:sz="0" w:space="0" w:color="auto"/>
        <w:bottom w:val="none" w:sz="0" w:space="0" w:color="auto"/>
        <w:right w:val="none" w:sz="0" w:space="0" w:color="auto"/>
      </w:divBdr>
    </w:div>
    <w:div w:id="229393472">
      <w:bodyDiv w:val="1"/>
      <w:marLeft w:val="0"/>
      <w:marRight w:val="0"/>
      <w:marTop w:val="0"/>
      <w:marBottom w:val="0"/>
      <w:divBdr>
        <w:top w:val="none" w:sz="0" w:space="0" w:color="auto"/>
        <w:left w:val="none" w:sz="0" w:space="0" w:color="auto"/>
        <w:bottom w:val="none" w:sz="0" w:space="0" w:color="auto"/>
        <w:right w:val="none" w:sz="0" w:space="0" w:color="auto"/>
      </w:divBdr>
    </w:div>
    <w:div w:id="232205589">
      <w:bodyDiv w:val="1"/>
      <w:marLeft w:val="0"/>
      <w:marRight w:val="0"/>
      <w:marTop w:val="0"/>
      <w:marBottom w:val="0"/>
      <w:divBdr>
        <w:top w:val="none" w:sz="0" w:space="0" w:color="auto"/>
        <w:left w:val="none" w:sz="0" w:space="0" w:color="auto"/>
        <w:bottom w:val="none" w:sz="0" w:space="0" w:color="auto"/>
        <w:right w:val="none" w:sz="0" w:space="0" w:color="auto"/>
      </w:divBdr>
    </w:div>
    <w:div w:id="318047122">
      <w:bodyDiv w:val="1"/>
      <w:marLeft w:val="0"/>
      <w:marRight w:val="0"/>
      <w:marTop w:val="0"/>
      <w:marBottom w:val="0"/>
      <w:divBdr>
        <w:top w:val="none" w:sz="0" w:space="0" w:color="auto"/>
        <w:left w:val="none" w:sz="0" w:space="0" w:color="auto"/>
        <w:bottom w:val="none" w:sz="0" w:space="0" w:color="auto"/>
        <w:right w:val="none" w:sz="0" w:space="0" w:color="auto"/>
      </w:divBdr>
    </w:div>
    <w:div w:id="327946627">
      <w:bodyDiv w:val="1"/>
      <w:marLeft w:val="0"/>
      <w:marRight w:val="0"/>
      <w:marTop w:val="0"/>
      <w:marBottom w:val="0"/>
      <w:divBdr>
        <w:top w:val="none" w:sz="0" w:space="0" w:color="auto"/>
        <w:left w:val="none" w:sz="0" w:space="0" w:color="auto"/>
        <w:bottom w:val="none" w:sz="0" w:space="0" w:color="auto"/>
        <w:right w:val="none" w:sz="0" w:space="0" w:color="auto"/>
      </w:divBdr>
    </w:div>
    <w:div w:id="384065365">
      <w:bodyDiv w:val="1"/>
      <w:marLeft w:val="0"/>
      <w:marRight w:val="0"/>
      <w:marTop w:val="0"/>
      <w:marBottom w:val="0"/>
      <w:divBdr>
        <w:top w:val="none" w:sz="0" w:space="0" w:color="auto"/>
        <w:left w:val="none" w:sz="0" w:space="0" w:color="auto"/>
        <w:bottom w:val="none" w:sz="0" w:space="0" w:color="auto"/>
        <w:right w:val="none" w:sz="0" w:space="0" w:color="auto"/>
      </w:divBdr>
    </w:div>
    <w:div w:id="441268709">
      <w:bodyDiv w:val="1"/>
      <w:marLeft w:val="0"/>
      <w:marRight w:val="0"/>
      <w:marTop w:val="0"/>
      <w:marBottom w:val="0"/>
      <w:divBdr>
        <w:top w:val="none" w:sz="0" w:space="0" w:color="auto"/>
        <w:left w:val="none" w:sz="0" w:space="0" w:color="auto"/>
        <w:bottom w:val="none" w:sz="0" w:space="0" w:color="auto"/>
        <w:right w:val="none" w:sz="0" w:space="0" w:color="auto"/>
      </w:divBdr>
    </w:div>
    <w:div w:id="447042780">
      <w:bodyDiv w:val="1"/>
      <w:marLeft w:val="0"/>
      <w:marRight w:val="0"/>
      <w:marTop w:val="0"/>
      <w:marBottom w:val="0"/>
      <w:divBdr>
        <w:top w:val="none" w:sz="0" w:space="0" w:color="auto"/>
        <w:left w:val="none" w:sz="0" w:space="0" w:color="auto"/>
        <w:bottom w:val="none" w:sz="0" w:space="0" w:color="auto"/>
        <w:right w:val="none" w:sz="0" w:space="0" w:color="auto"/>
      </w:divBdr>
    </w:div>
    <w:div w:id="571430758">
      <w:bodyDiv w:val="1"/>
      <w:marLeft w:val="0"/>
      <w:marRight w:val="0"/>
      <w:marTop w:val="0"/>
      <w:marBottom w:val="0"/>
      <w:divBdr>
        <w:top w:val="none" w:sz="0" w:space="0" w:color="auto"/>
        <w:left w:val="none" w:sz="0" w:space="0" w:color="auto"/>
        <w:bottom w:val="none" w:sz="0" w:space="0" w:color="auto"/>
        <w:right w:val="none" w:sz="0" w:space="0" w:color="auto"/>
      </w:divBdr>
    </w:div>
    <w:div w:id="644967338">
      <w:bodyDiv w:val="1"/>
      <w:marLeft w:val="0"/>
      <w:marRight w:val="0"/>
      <w:marTop w:val="0"/>
      <w:marBottom w:val="0"/>
      <w:divBdr>
        <w:top w:val="none" w:sz="0" w:space="0" w:color="auto"/>
        <w:left w:val="none" w:sz="0" w:space="0" w:color="auto"/>
        <w:bottom w:val="none" w:sz="0" w:space="0" w:color="auto"/>
        <w:right w:val="none" w:sz="0" w:space="0" w:color="auto"/>
      </w:divBdr>
    </w:div>
    <w:div w:id="683242108">
      <w:bodyDiv w:val="1"/>
      <w:marLeft w:val="0"/>
      <w:marRight w:val="0"/>
      <w:marTop w:val="0"/>
      <w:marBottom w:val="0"/>
      <w:divBdr>
        <w:top w:val="none" w:sz="0" w:space="0" w:color="auto"/>
        <w:left w:val="none" w:sz="0" w:space="0" w:color="auto"/>
        <w:bottom w:val="none" w:sz="0" w:space="0" w:color="auto"/>
        <w:right w:val="none" w:sz="0" w:space="0" w:color="auto"/>
      </w:divBdr>
    </w:div>
    <w:div w:id="692801468">
      <w:bodyDiv w:val="1"/>
      <w:marLeft w:val="0"/>
      <w:marRight w:val="0"/>
      <w:marTop w:val="0"/>
      <w:marBottom w:val="0"/>
      <w:divBdr>
        <w:top w:val="none" w:sz="0" w:space="0" w:color="auto"/>
        <w:left w:val="none" w:sz="0" w:space="0" w:color="auto"/>
        <w:bottom w:val="none" w:sz="0" w:space="0" w:color="auto"/>
        <w:right w:val="none" w:sz="0" w:space="0" w:color="auto"/>
      </w:divBdr>
    </w:div>
    <w:div w:id="922299311">
      <w:bodyDiv w:val="1"/>
      <w:marLeft w:val="0"/>
      <w:marRight w:val="0"/>
      <w:marTop w:val="0"/>
      <w:marBottom w:val="0"/>
      <w:divBdr>
        <w:top w:val="none" w:sz="0" w:space="0" w:color="auto"/>
        <w:left w:val="none" w:sz="0" w:space="0" w:color="auto"/>
        <w:bottom w:val="none" w:sz="0" w:space="0" w:color="auto"/>
        <w:right w:val="none" w:sz="0" w:space="0" w:color="auto"/>
      </w:divBdr>
    </w:div>
    <w:div w:id="952790856">
      <w:bodyDiv w:val="1"/>
      <w:marLeft w:val="0"/>
      <w:marRight w:val="0"/>
      <w:marTop w:val="0"/>
      <w:marBottom w:val="0"/>
      <w:divBdr>
        <w:top w:val="none" w:sz="0" w:space="0" w:color="auto"/>
        <w:left w:val="none" w:sz="0" w:space="0" w:color="auto"/>
        <w:bottom w:val="none" w:sz="0" w:space="0" w:color="auto"/>
        <w:right w:val="none" w:sz="0" w:space="0" w:color="auto"/>
      </w:divBdr>
    </w:div>
    <w:div w:id="1111969228">
      <w:bodyDiv w:val="1"/>
      <w:marLeft w:val="0"/>
      <w:marRight w:val="0"/>
      <w:marTop w:val="0"/>
      <w:marBottom w:val="0"/>
      <w:divBdr>
        <w:top w:val="none" w:sz="0" w:space="0" w:color="auto"/>
        <w:left w:val="none" w:sz="0" w:space="0" w:color="auto"/>
        <w:bottom w:val="none" w:sz="0" w:space="0" w:color="auto"/>
        <w:right w:val="none" w:sz="0" w:space="0" w:color="auto"/>
      </w:divBdr>
    </w:div>
    <w:div w:id="1173648731">
      <w:bodyDiv w:val="1"/>
      <w:marLeft w:val="0"/>
      <w:marRight w:val="0"/>
      <w:marTop w:val="0"/>
      <w:marBottom w:val="0"/>
      <w:divBdr>
        <w:top w:val="none" w:sz="0" w:space="0" w:color="auto"/>
        <w:left w:val="none" w:sz="0" w:space="0" w:color="auto"/>
        <w:bottom w:val="none" w:sz="0" w:space="0" w:color="auto"/>
        <w:right w:val="none" w:sz="0" w:space="0" w:color="auto"/>
      </w:divBdr>
    </w:div>
    <w:div w:id="1186476534">
      <w:bodyDiv w:val="1"/>
      <w:marLeft w:val="0"/>
      <w:marRight w:val="0"/>
      <w:marTop w:val="0"/>
      <w:marBottom w:val="0"/>
      <w:divBdr>
        <w:top w:val="none" w:sz="0" w:space="0" w:color="auto"/>
        <w:left w:val="none" w:sz="0" w:space="0" w:color="auto"/>
        <w:bottom w:val="none" w:sz="0" w:space="0" w:color="auto"/>
        <w:right w:val="none" w:sz="0" w:space="0" w:color="auto"/>
      </w:divBdr>
    </w:div>
    <w:div w:id="1205678739">
      <w:bodyDiv w:val="1"/>
      <w:marLeft w:val="0"/>
      <w:marRight w:val="0"/>
      <w:marTop w:val="0"/>
      <w:marBottom w:val="0"/>
      <w:divBdr>
        <w:top w:val="none" w:sz="0" w:space="0" w:color="auto"/>
        <w:left w:val="none" w:sz="0" w:space="0" w:color="auto"/>
        <w:bottom w:val="none" w:sz="0" w:space="0" w:color="auto"/>
        <w:right w:val="none" w:sz="0" w:space="0" w:color="auto"/>
      </w:divBdr>
    </w:div>
    <w:div w:id="1398438671">
      <w:bodyDiv w:val="1"/>
      <w:marLeft w:val="0"/>
      <w:marRight w:val="0"/>
      <w:marTop w:val="0"/>
      <w:marBottom w:val="0"/>
      <w:divBdr>
        <w:top w:val="none" w:sz="0" w:space="0" w:color="auto"/>
        <w:left w:val="none" w:sz="0" w:space="0" w:color="auto"/>
        <w:bottom w:val="none" w:sz="0" w:space="0" w:color="auto"/>
        <w:right w:val="none" w:sz="0" w:space="0" w:color="auto"/>
      </w:divBdr>
    </w:div>
    <w:div w:id="1402171946">
      <w:bodyDiv w:val="1"/>
      <w:marLeft w:val="0"/>
      <w:marRight w:val="0"/>
      <w:marTop w:val="0"/>
      <w:marBottom w:val="0"/>
      <w:divBdr>
        <w:top w:val="none" w:sz="0" w:space="0" w:color="auto"/>
        <w:left w:val="none" w:sz="0" w:space="0" w:color="auto"/>
        <w:bottom w:val="none" w:sz="0" w:space="0" w:color="auto"/>
        <w:right w:val="none" w:sz="0" w:space="0" w:color="auto"/>
      </w:divBdr>
    </w:div>
    <w:div w:id="1661734769">
      <w:bodyDiv w:val="1"/>
      <w:marLeft w:val="0"/>
      <w:marRight w:val="0"/>
      <w:marTop w:val="0"/>
      <w:marBottom w:val="0"/>
      <w:divBdr>
        <w:top w:val="none" w:sz="0" w:space="0" w:color="auto"/>
        <w:left w:val="none" w:sz="0" w:space="0" w:color="auto"/>
        <w:bottom w:val="none" w:sz="0" w:space="0" w:color="auto"/>
        <w:right w:val="none" w:sz="0" w:space="0" w:color="auto"/>
      </w:divBdr>
    </w:div>
    <w:div w:id="1687099629">
      <w:bodyDiv w:val="1"/>
      <w:marLeft w:val="0"/>
      <w:marRight w:val="0"/>
      <w:marTop w:val="0"/>
      <w:marBottom w:val="0"/>
      <w:divBdr>
        <w:top w:val="none" w:sz="0" w:space="0" w:color="auto"/>
        <w:left w:val="none" w:sz="0" w:space="0" w:color="auto"/>
        <w:bottom w:val="none" w:sz="0" w:space="0" w:color="auto"/>
        <w:right w:val="none" w:sz="0" w:space="0" w:color="auto"/>
      </w:divBdr>
    </w:div>
    <w:div w:id="1791510089">
      <w:bodyDiv w:val="1"/>
      <w:marLeft w:val="0"/>
      <w:marRight w:val="0"/>
      <w:marTop w:val="0"/>
      <w:marBottom w:val="0"/>
      <w:divBdr>
        <w:top w:val="none" w:sz="0" w:space="0" w:color="auto"/>
        <w:left w:val="none" w:sz="0" w:space="0" w:color="auto"/>
        <w:bottom w:val="none" w:sz="0" w:space="0" w:color="auto"/>
        <w:right w:val="none" w:sz="0" w:space="0" w:color="auto"/>
      </w:divBdr>
    </w:div>
    <w:div w:id="1898976510">
      <w:bodyDiv w:val="1"/>
      <w:marLeft w:val="0"/>
      <w:marRight w:val="0"/>
      <w:marTop w:val="0"/>
      <w:marBottom w:val="0"/>
      <w:divBdr>
        <w:top w:val="none" w:sz="0" w:space="0" w:color="auto"/>
        <w:left w:val="none" w:sz="0" w:space="0" w:color="auto"/>
        <w:bottom w:val="none" w:sz="0" w:space="0" w:color="auto"/>
        <w:right w:val="none" w:sz="0" w:space="0" w:color="auto"/>
      </w:divBdr>
    </w:div>
    <w:div w:id="20919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tratacionbogota.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idencia.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eduriadistrital.gov.co/" TargetMode="External"/><Relationship Id="rId4" Type="http://schemas.openxmlformats.org/officeDocument/2006/relationships/settings" Target="settings.xml"/><Relationship Id="rId9" Type="http://schemas.openxmlformats.org/officeDocument/2006/relationships/hyperlink" Target="http://www.colombiacompra.gov.co/manual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colombiacompra.gov.co/sites/default/files/manuales/manualclasificad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4A94-B454-45CF-930E-F42190BB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91</Pages>
  <Words>33401</Words>
  <Characters>183708</Characters>
  <Application>Microsoft Office Word</Application>
  <DocSecurity>0</DocSecurity>
  <Lines>1530</Lines>
  <Paragraphs>433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dc:creator>
  <cp:lastModifiedBy>Claudia Marcela García</cp:lastModifiedBy>
  <cp:revision>6</cp:revision>
  <cp:lastPrinted>2018-08-27T20:38:00Z</cp:lastPrinted>
  <dcterms:created xsi:type="dcterms:W3CDTF">2018-08-24T20:07:00Z</dcterms:created>
  <dcterms:modified xsi:type="dcterms:W3CDTF">2018-08-27T20:56:00Z</dcterms:modified>
</cp:coreProperties>
</file>